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1A57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1</w:t>
      </w:r>
    </w:p>
    <w:p w14:paraId="335013E3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7C0D8370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center"/>
        <w:rPr>
          <w:rFonts w:hint="default" w:ascii="Times New Roman" w:hAnsi="Times New Roman" w:eastAsia="楷体" w:cs="Times New Roman"/>
          <w:color w:val="000000"/>
          <w:kern w:val="2"/>
          <w:sz w:val="36"/>
          <w:szCs w:val="36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雄安新区住房管理中心法律咨询费报价函</w:t>
      </w:r>
      <w:bookmarkEnd w:id="0"/>
    </w:p>
    <w:p w14:paraId="65EC051E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470FE86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雄安新区住房管理中心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：</w:t>
      </w:r>
    </w:p>
    <w:p w14:paraId="13E08F29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雄安新区住房管理中心法律咨询项目的基本情况，结合我方实际，我方收费报价为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>固定收费含税价格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>万元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13C5BB01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我公司承诺：若我公司在本项目中选，同意按照所投项目服务收费报价作为我公司的签约合同价，并按照甲方要求提供相应服务。</w:t>
      </w:r>
    </w:p>
    <w:p w14:paraId="26C3B994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420" w:firstLineChars="20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016FFFD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 w14:paraId="35A7EEE8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>单位名称（盖章）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 w14:paraId="322CA292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A65BA2A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u w:val="single"/>
          <w:lang w:val="en-US" w:eastAsia="zh-CN" w:bidi="ar"/>
        </w:rPr>
        <w:t>项目负责人（签字或盖章）</w:t>
      </w:r>
    </w:p>
    <w:p w14:paraId="777DCCB7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412D24C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</w:t>
      </w:r>
    </w:p>
    <w:p w14:paraId="2E94B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6262"/>
    <w:rsid w:val="6842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420" w:firstLineChars="200"/>
      <w:jc w:val="both"/>
    </w:pPr>
    <w:rPr>
      <w:rFonts w:ascii="Times New Roman" w:hAnsi="Times New Roman" w:eastAsia="方正公文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2" w:lineRule="exact"/>
      <w:ind w:left="0" w:right="0" w:firstLine="420" w:firstLineChars="200"/>
      <w:jc w:val="both"/>
    </w:pPr>
    <w:rPr>
      <w:rFonts w:hint="default" w:ascii="等线" w:hAnsi="Courier New" w:eastAsia="等线" w:cs="Courier New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2026-06-16T09:47:00Z</dcterms:created>
  <dc:creator>123456</dc:creator>
  <cp:lastModifiedBy>123456</cp:lastModifiedBy>
  <dcterms:modified xsi:type="dcterms:W3CDTF">2026-06-16T09:47:16Z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F321BCACA2404DD9B187FF599766F6CB_11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