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3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0" w:afterLines="0" w:line="560" w:lineRule="exact"/>
        <w:jc w:val="both"/>
        <w:textAlignment w:val="auto"/>
        <w:rPr>
          <w:rFonts w:hint="eastAsia" w:ascii="方正公文黑体" w:hAnsi="方正公文黑体" w:eastAsia="方正公文黑体" w:cs="方正公文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lang w:val="en-US" w:eastAsia="zh-CN"/>
        </w:rPr>
        <w:t>1</w:t>
      </w:r>
    </w:p>
    <w:p w14:paraId="3465F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0" w:afterLines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雄安新区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建设工程批后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管理告知书</w:t>
      </w:r>
    </w:p>
    <w:bookmarkEnd w:id="0"/>
    <w:p w14:paraId="7221D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left="0" w:leftChars="0" w:firstLine="640" w:firstLineChars="200"/>
        <w:textAlignment w:val="auto"/>
        <w:outlineLvl w:val="9"/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</w:pPr>
    </w:p>
    <w:p w14:paraId="02E93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left="0" w:leftChars="0" w:firstLine="640" w:firstLineChars="200"/>
        <w:textAlignment w:val="auto"/>
        <w:outlineLvl w:val="9"/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你单位建设的工程项目已依法取得设计方案审查意见函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建设工程规划许可证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依据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中华人民共和国城乡规划法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》《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河北省城乡规划条例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等有关规定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我局将对该建设工程的实施情况进行批后监管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现就有关事项告知如下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：</w:t>
      </w:r>
    </w:p>
    <w:p w14:paraId="77AD7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textAlignment w:val="auto"/>
        <w:outlineLvl w:val="9"/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建设工程规划批后监管自取得设计方案审查意见函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建设工程规划许可证之日起开始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至规划资源综合验收合格之日结束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。</w:t>
      </w:r>
    </w:p>
    <w:p w14:paraId="075A2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textAlignment w:val="auto"/>
        <w:outlineLvl w:val="9"/>
        <w:rPr>
          <w:rFonts w:hint="default" w:ascii="方正公文仿宋" w:hAnsi="方正公文仿宋" w:eastAsia="方正公文仿宋" w:cs="方正公文仿宋"/>
          <w:bCs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我局依法对建设工程的放线定位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基础施工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主体施工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顶层封顶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建设工程外装修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五个建设阶段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进行全过程监督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请在上述建设阶段及时联系我局进行跟踪管理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其中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建设工程外装修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阶段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</w:rPr>
        <w:t>按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</w:rPr>
        <w:t>雄安新区建筑风貌批后管理服务工作规程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</w:rPr>
        <w:t>要求对建设工程的效果图阶段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</w:rPr>
        <w:t>材料小样阶段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</w:rPr>
        <w:t>实体模型阶段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</w:rPr>
        <w:t>样板墙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</w:rPr>
        <w:t>段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</w:rPr>
        <w:t>阶段和样板楼阶段等建设过程进行全过程监督服务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  <w:lang w:val="en-US" w:eastAsia="zh-CN"/>
        </w:rPr>
        <w:t>另外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  <w:lang w:val="en-US" w:eastAsia="zh-CN"/>
        </w:rPr>
        <w:t>涉及室外工程和景观环境设施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  <w:lang w:val="en-US" w:eastAsia="zh-CN"/>
        </w:rPr>
        <w:t>主要包括建设项目配电室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  <w:lang w:val="en-US" w:eastAsia="zh-CN"/>
        </w:rPr>
        <w:t>换热站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  <w:lang w:val="en-US" w:eastAsia="zh-CN"/>
        </w:rPr>
        <w:t>垃圾台站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  <w:lang w:val="en-US" w:eastAsia="zh-CN"/>
        </w:rPr>
        <w:t>警卫室等室外配套工程以及其他景观环境设施等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  <w:lang w:val="en-US" w:eastAsia="zh-CN"/>
        </w:rPr>
        <w:t>要严格按照规划许可及批复内容建设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szCs w:val="32"/>
          <w:lang w:val="en-US" w:eastAsia="zh-CN"/>
        </w:rPr>
        <w:t>。</w:t>
      </w:r>
    </w:p>
    <w:p w14:paraId="596EB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textAlignment w:val="auto"/>
        <w:outlineLvl w:val="9"/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建设工程在开始施工前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建设单位应对建设工程依据规划审批坐标进行放线定位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完成放线定位后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应及时开展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多测合一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初始验线测量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并提交审核合格的验线报告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。</w:t>
      </w:r>
    </w:p>
    <w:p w14:paraId="58784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textAlignment w:val="auto"/>
        <w:outlineLvl w:val="9"/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取得设计方案审查意见函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建设工程规划许可证后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应按要求制作规划公告牌并在指定场所进行公布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公布照片可与验线报告一并提交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。</w:t>
      </w:r>
    </w:p>
    <w:p w14:paraId="03D36B8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</w:rPr>
        <w:t>建设单位在取得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施工登记函后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90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天内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</w:rPr>
        <w:t>盖章反馈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</w:rPr>
        <w:t>建设工程备案及封样材料提交时间计划表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”，</w:t>
      </w:r>
      <w:r>
        <w:rPr>
          <w:rFonts w:hint="eastAsia" w:ascii="方正公文仿宋" w:hAnsi="方正公文仿宋" w:eastAsia="方正公文仿宋" w:cs="方正公文仿宋"/>
          <w:bCs/>
          <w:sz w:val="32"/>
          <w:szCs w:val="32"/>
        </w:rPr>
        <w:t>在后续建设各阶段需按时间要求提交备案及封样材料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备案材料采用文本图册格式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应准确记录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五步工序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具体开展情况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并由</w:t>
      </w:r>
      <w:r>
        <w:rPr>
          <w:rFonts w:hint="eastAsia" w:ascii="方正公文仿宋" w:hAnsi="方正公文仿宋" w:eastAsia="方正公文仿宋" w:cs="方正公文仿宋"/>
          <w:sz w:val="32"/>
          <w:szCs w:val="34"/>
        </w:rPr>
        <w:t>建设单位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4"/>
        </w:rPr>
        <w:t>设计单位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4"/>
        </w:rPr>
        <w:t>施工单位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4"/>
        </w:rPr>
        <w:t>监理单位等相关单位签字盖章确认</w:t>
      </w:r>
      <w:r>
        <w:rPr>
          <w:rFonts w:hint="eastAsia" w:ascii="宋体" w:hAnsi="宋体" w:eastAsia="宋体" w:cs="宋体"/>
          <w:b/>
          <w:bCs w:val="0"/>
          <w:iCs w:val="0"/>
          <w:kern w:val="2"/>
          <w:sz w:val="32"/>
          <w:szCs w:val="32"/>
          <w:lang w:val="en-US" w:eastAsia="zh-CN" w:bidi="ar-SA"/>
        </w:rPr>
        <w:t>。</w:t>
      </w:r>
    </w:p>
    <w:p w14:paraId="21A574EF">
      <w:pPr>
        <w:spacing w:line="580" w:lineRule="exact"/>
        <w:ind w:firstLine="640" w:firstLineChars="200"/>
        <w:rPr>
          <w:rFonts w:hint="default" w:ascii="方正公文仿宋" w:hAnsi="方正公文仿宋" w:eastAsia="方正公文仿宋" w:cs="方正公文仿宋"/>
          <w:bCs/>
          <w:sz w:val="32"/>
          <w:szCs w:val="32"/>
          <w:lang w:val="en-US" w:eastAsia="zh-CN"/>
        </w:rPr>
      </w:pPr>
      <w:r>
        <w:rPr>
          <w:rFonts w:hint="default" w:ascii="方正公文仿宋" w:hAnsi="方正公文仿宋" w:eastAsia="方正公文仿宋" w:cs="方正公文仿宋"/>
          <w:bCs/>
          <w:sz w:val="32"/>
          <w:szCs w:val="32"/>
          <w:lang w:val="en-US" w:eastAsia="zh-CN"/>
        </w:rPr>
        <w:t>监督机构</w:t>
      </w:r>
      <w:r>
        <w:rPr>
          <w:rFonts w:hint="default" w:ascii="方正公文仿宋" w:hAnsi="方正公文仿宋" w:eastAsia="宋体" w:cs="方正公文仿宋"/>
          <w:b/>
          <w:bCs w:val="0"/>
          <w:iCs w:val="0"/>
          <w:sz w:val="32"/>
          <w:szCs w:val="32"/>
          <w:lang w:val="en-US" w:eastAsia="zh-CN"/>
        </w:rPr>
        <w:t>：</w:t>
      </w:r>
      <w:r>
        <w:rPr>
          <w:rFonts w:hint="default" w:ascii="方正公文仿宋" w:hAnsi="方正公文仿宋" w:eastAsia="方正公文仿宋" w:cs="方正公文仿宋"/>
          <w:bCs/>
          <w:sz w:val="32"/>
          <w:szCs w:val="32"/>
          <w:lang w:val="en-US" w:eastAsia="zh-CN"/>
        </w:rPr>
        <w:t>河北雄安新区自然资源和规划局</w:t>
      </w:r>
    </w:p>
    <w:p w14:paraId="7D2EA422">
      <w:pPr>
        <w:spacing w:line="580" w:lineRule="exact"/>
        <w:ind w:firstLine="640" w:firstLineChars="200"/>
        <w:rPr>
          <w:rFonts w:hint="default" w:ascii="方正公文仿宋" w:hAnsi="方正公文仿宋" w:eastAsia="方正公文仿宋" w:cs="方正公文仿宋"/>
          <w:bCs/>
          <w:sz w:val="32"/>
          <w:szCs w:val="32"/>
          <w:lang w:val="en-US" w:eastAsia="zh-CN"/>
        </w:rPr>
      </w:pPr>
      <w:r>
        <w:rPr>
          <w:rFonts w:hint="default" w:ascii="方正公文仿宋" w:hAnsi="方正公文仿宋" w:eastAsia="方正公文仿宋" w:cs="方正公文仿宋"/>
          <w:bCs/>
          <w:sz w:val="32"/>
          <w:szCs w:val="32"/>
          <w:lang w:val="en-US" w:eastAsia="zh-CN"/>
        </w:rPr>
        <w:t>联系地址</w:t>
      </w:r>
      <w:r>
        <w:rPr>
          <w:rFonts w:hint="default" w:ascii="方正公文仿宋" w:hAnsi="方正公文仿宋" w:eastAsia="宋体" w:cs="方正公文仿宋"/>
          <w:b/>
          <w:bCs w:val="0"/>
          <w:iCs w:val="0"/>
          <w:sz w:val="32"/>
          <w:szCs w:val="32"/>
          <w:lang w:val="en-US" w:eastAsia="zh-CN"/>
        </w:rPr>
        <w:t>：</w:t>
      </w:r>
      <w:r>
        <w:rPr>
          <w:rFonts w:hint="default" w:ascii="方正公文仿宋" w:hAnsi="方正公文仿宋" w:eastAsia="方正公文仿宋" w:cs="方正公文仿宋"/>
          <w:bCs/>
          <w:sz w:val="32"/>
          <w:szCs w:val="32"/>
          <w:lang w:val="en-US" w:eastAsia="zh-CN"/>
        </w:rPr>
        <w:t>雄安新区容城县白洋淀大道办公区</w:t>
      </w:r>
    </w:p>
    <w:p w14:paraId="098115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63F53"/>
    <w:rsid w:val="3B7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333333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2025-08-26T08:15:00Z</dcterms:created>
  <dc:creator>123456</dc:creator>
  <cp:lastModifiedBy>123456</cp:lastModifiedBy>
  <dcterms:modified xsi:type="dcterms:W3CDTF">2025-08-26T08:16:26Z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E5F555F47A3A4BD6942822C329EF18B0_11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