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afterLines="0" w:line="560" w:lineRule="exact"/>
        <w:jc w:val="both"/>
        <w:textAlignment w:val="auto"/>
        <w:rPr>
          <w:rFonts w:hint="eastAsia" w:ascii="方正公文黑体" w:hAnsi="方正公文黑体" w:eastAsia="方正公文黑体" w:cs="方正公文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</w:p>
    <w:p w14:paraId="6099EA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1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雄规字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号</w:t>
      </w:r>
    </w:p>
    <w:p w14:paraId="621FDC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8C92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 w14:paraId="19DB3A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</w:p>
    <w:p w14:paraId="2A185A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  <w:t>建设工程规划批后管理手册</w:t>
      </w:r>
    </w:p>
    <w:p w14:paraId="1D2149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468712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37218B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7B1B0D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66211C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062458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20A655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000D44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446E64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796DBC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1EAAC6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44"/>
          <w:szCs w:val="44"/>
          <w:lang w:val="en-US" w:eastAsia="zh-CN"/>
        </w:rPr>
      </w:pPr>
    </w:p>
    <w:p w14:paraId="2174E0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44"/>
          <w:szCs w:val="44"/>
          <w:lang w:val="en-US" w:eastAsia="zh-CN"/>
        </w:rPr>
      </w:pPr>
    </w:p>
    <w:p w14:paraId="2EB67E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44"/>
          <w:szCs w:val="44"/>
          <w:lang w:val="en-US" w:eastAsia="zh-CN"/>
        </w:rPr>
      </w:pPr>
    </w:p>
    <w:p w14:paraId="43FFA6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4"/>
          <w:szCs w:val="44"/>
          <w:lang w:val="en-US" w:eastAsia="zh-CN"/>
        </w:rPr>
        <w:t>河北雄安新区自然资源和规划局</w:t>
      </w:r>
    </w:p>
    <w:p w14:paraId="48EE7B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6BEE732A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429AA2A">
      <w:pPr>
        <w:widowControl/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规划批后监管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现场核查记录单</w:t>
      </w:r>
    </w:p>
    <w:p w14:paraId="7686FB78">
      <w:pPr>
        <w:keepNext w:val="0"/>
        <w:keepLines w:val="0"/>
        <w:widowControl/>
        <w:suppressLineNumbers w:val="0"/>
        <w:spacing w:line="540" w:lineRule="exact"/>
        <w:jc w:val="left"/>
        <w:rPr>
          <w:rFonts w:hint="eastAsia" w:ascii="方正公文仿宋" w:hAnsi="方正公文仿宋" w:eastAsia="方正公文仿宋" w:cs="方正公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28"/>
          <w:szCs w:val="28"/>
        </w:rPr>
        <w:t>建设单位名称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28"/>
          <w:lang w:eastAsia="zh-CN"/>
        </w:rPr>
        <w:t>：</w:t>
      </w:r>
    </w:p>
    <w:p w14:paraId="0144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28"/>
          <w:szCs w:val="28"/>
          <w:lang w:val="en-US" w:eastAsia="zh-CN"/>
        </w:rPr>
        <w:t>建设地点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28"/>
          <w:lang w:val="en-US" w:eastAsia="zh-CN"/>
        </w:rPr>
        <w:t>：</w:t>
      </w:r>
    </w:p>
    <w:p w14:paraId="391A1D57">
      <w:pPr>
        <w:keepNext w:val="0"/>
        <w:keepLines w:val="0"/>
        <w:widowControl/>
        <w:suppressLineNumbers w:val="0"/>
        <w:spacing w:line="540" w:lineRule="exact"/>
        <w:jc w:val="left"/>
        <w:rPr>
          <w:rFonts w:hint="eastAsia" w:ascii="方正公文仿宋" w:hAnsi="方正公文仿宋" w:eastAsia="方正公文仿宋" w:cs="方正公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28"/>
          <w:szCs w:val="28"/>
          <w:lang w:val="en-US" w:eastAsia="zh-CN"/>
        </w:rPr>
        <w:t>项目名称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28"/>
          <w:lang w:val="en-US" w:eastAsia="zh-CN"/>
        </w:rPr>
        <w:t>：</w:t>
      </w:r>
    </w:p>
    <w:p w14:paraId="0936E519">
      <w:pPr>
        <w:widowControl w:val="0"/>
        <w:spacing w:line="540" w:lineRule="exact"/>
        <w:jc w:val="both"/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项目类型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color w:val="auto"/>
          <w:kern w:val="2"/>
          <w:sz w:val="32"/>
          <w:szCs w:val="28"/>
          <w:lang w:val="en-US" w:eastAsia="zh-CN" w:bidi="ar-SA"/>
        </w:rPr>
        <w:t>：</w:t>
      </w:r>
    </w:p>
    <w:p w14:paraId="536B6D04">
      <w:pPr>
        <w:widowControl w:val="0"/>
        <w:spacing w:line="540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333333"/>
          <w:kern w:val="2"/>
          <w:sz w:val="32"/>
          <w:szCs w:val="2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333333"/>
          <w:kern w:val="2"/>
          <w:sz w:val="28"/>
          <w:szCs w:val="28"/>
          <w:lang w:val="en-US" w:eastAsia="zh-CN" w:bidi="ar-SA"/>
        </w:rPr>
        <w:t>核查阶段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color w:val="333333"/>
          <w:kern w:val="2"/>
          <w:sz w:val="32"/>
          <w:szCs w:val="28"/>
          <w:lang w:val="en-US" w:eastAsia="zh-CN" w:bidi="ar-SA"/>
        </w:rPr>
        <w:t>：</w:t>
      </w:r>
    </w:p>
    <w:tbl>
      <w:tblPr>
        <w:tblStyle w:val="4"/>
        <w:tblW w:w="8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55"/>
        <w:gridCol w:w="1158"/>
        <w:gridCol w:w="4362"/>
        <w:gridCol w:w="1624"/>
      </w:tblGrid>
      <w:tr w14:paraId="3864E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865" w:type="dxa"/>
            <w:noWrap w:val="0"/>
            <w:vAlign w:val="center"/>
          </w:tcPr>
          <w:p w14:paraId="2DA0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  <w:t>类别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7B19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  <w:t>检查部位</w:t>
            </w:r>
          </w:p>
        </w:tc>
        <w:tc>
          <w:tcPr>
            <w:tcW w:w="4362" w:type="dxa"/>
            <w:noWrap w:val="0"/>
            <w:vAlign w:val="center"/>
          </w:tcPr>
          <w:p w14:paraId="251B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  <w:t>检查要求</w:t>
            </w:r>
          </w:p>
        </w:tc>
        <w:tc>
          <w:tcPr>
            <w:tcW w:w="1624" w:type="dxa"/>
            <w:noWrap w:val="0"/>
            <w:vAlign w:val="center"/>
          </w:tcPr>
          <w:p w14:paraId="1A34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333333"/>
                <w:kern w:val="2"/>
                <w:sz w:val="24"/>
                <w:szCs w:val="22"/>
                <w:lang w:val="zh-CN" w:eastAsia="zh-CN" w:bidi="zh-CN"/>
              </w:rPr>
              <w:t>检查结果</w:t>
            </w:r>
          </w:p>
        </w:tc>
      </w:tr>
      <w:tr w14:paraId="65101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 w14:paraId="56728251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  <w:t>核</w:t>
            </w:r>
          </w:p>
          <w:p w14:paraId="67548B0E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  <w:p w14:paraId="45BC773B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  <w:p w14:paraId="2F1CDE46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  <w:t>查</w:t>
            </w:r>
          </w:p>
          <w:p w14:paraId="577DAAD8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  <w:p w14:paraId="02102D94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  <w:p w14:paraId="2693F38D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  <w:t>部</w:t>
            </w:r>
          </w:p>
          <w:p w14:paraId="738461EC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  <w:p w14:paraId="12DE41A7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  <w:p w14:paraId="1C7C0FA2">
            <w:pPr>
              <w:widowControl w:val="0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  <w:t>分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6E1B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4362" w:type="dxa"/>
            <w:noWrap w:val="0"/>
            <w:vAlign w:val="top"/>
          </w:tcPr>
          <w:p w14:paraId="2C8B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47A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□通过</w:t>
            </w:r>
          </w:p>
          <w:p w14:paraId="422B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□不通过</w:t>
            </w:r>
          </w:p>
        </w:tc>
      </w:tr>
      <w:tr w14:paraId="6A9A3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865" w:type="dxa"/>
            <w:vMerge w:val="continue"/>
            <w:noWrap w:val="0"/>
            <w:vAlign w:val="top"/>
          </w:tcPr>
          <w:p w14:paraId="3C87007E">
            <w:pP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0B7F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4362" w:type="dxa"/>
            <w:noWrap w:val="0"/>
            <w:vAlign w:val="top"/>
          </w:tcPr>
          <w:p w14:paraId="49A6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BF6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□通过</w:t>
            </w:r>
          </w:p>
          <w:p w14:paraId="6357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□不通过</w:t>
            </w:r>
          </w:p>
        </w:tc>
      </w:tr>
      <w:tr w14:paraId="03259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865" w:type="dxa"/>
            <w:vMerge w:val="continue"/>
            <w:noWrap w:val="0"/>
            <w:vAlign w:val="top"/>
          </w:tcPr>
          <w:p w14:paraId="628D7BBC">
            <w:pP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224D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4362" w:type="dxa"/>
            <w:noWrap w:val="0"/>
            <w:vAlign w:val="top"/>
          </w:tcPr>
          <w:p w14:paraId="58D3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B83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□通过</w:t>
            </w:r>
          </w:p>
          <w:p w14:paraId="117A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□不通过</w:t>
            </w:r>
          </w:p>
        </w:tc>
      </w:tr>
      <w:tr w14:paraId="4C4F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865" w:type="dxa"/>
            <w:vMerge w:val="continue"/>
            <w:noWrap w:val="0"/>
            <w:vAlign w:val="top"/>
          </w:tcPr>
          <w:p w14:paraId="72FB2DFF">
            <w:pP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76C4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4362" w:type="dxa"/>
            <w:noWrap w:val="0"/>
            <w:vAlign w:val="top"/>
          </w:tcPr>
          <w:p w14:paraId="7BDE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DA2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□通过</w:t>
            </w:r>
          </w:p>
          <w:p w14:paraId="597D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□不通过</w:t>
            </w:r>
          </w:p>
        </w:tc>
      </w:tr>
      <w:tr w14:paraId="3DBB8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865" w:type="dxa"/>
            <w:vMerge w:val="continue"/>
            <w:noWrap w:val="0"/>
            <w:vAlign w:val="top"/>
          </w:tcPr>
          <w:p w14:paraId="103B2AC4">
            <w:pP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64E1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4362" w:type="dxa"/>
            <w:noWrap w:val="0"/>
            <w:vAlign w:val="center"/>
          </w:tcPr>
          <w:p w14:paraId="18D0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889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通过</w:t>
            </w:r>
          </w:p>
          <w:p w14:paraId="653C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不通过</w:t>
            </w:r>
          </w:p>
        </w:tc>
      </w:tr>
      <w:tr w14:paraId="64E34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865" w:type="dxa"/>
            <w:vMerge w:val="continue"/>
            <w:noWrap w:val="0"/>
            <w:vAlign w:val="top"/>
          </w:tcPr>
          <w:p w14:paraId="37E1277A">
            <w:pP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"/>
                <w:szCs w:val="2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79CF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4362" w:type="dxa"/>
            <w:noWrap w:val="0"/>
            <w:vAlign w:val="center"/>
          </w:tcPr>
          <w:p w14:paraId="7004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400" w:lineRule="exact"/>
              <w:ind w:left="106" w:right="94"/>
              <w:jc w:val="center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8BF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通过</w:t>
            </w:r>
          </w:p>
          <w:p w14:paraId="20A3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400" w:lineRule="exact"/>
              <w:ind w:left="106"/>
              <w:jc w:val="both"/>
              <w:textAlignment w:val="auto"/>
              <w:outlineLvl w:val="9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不通过</w:t>
            </w:r>
          </w:p>
        </w:tc>
      </w:tr>
      <w:tr w14:paraId="65D0E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720" w:type="dxa"/>
            <w:gridSpan w:val="2"/>
            <w:noWrap w:val="0"/>
            <w:vAlign w:val="top"/>
          </w:tcPr>
          <w:p w14:paraId="233A913D">
            <w:pPr>
              <w:widowControl w:val="0"/>
              <w:spacing w:before="2"/>
              <w:jc w:val="both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32"/>
                <w:szCs w:val="22"/>
                <w:lang w:val="zh-CN" w:eastAsia="zh-CN" w:bidi="zh-CN"/>
              </w:rPr>
            </w:pPr>
          </w:p>
          <w:p w14:paraId="6C964636">
            <w:pPr>
              <w:widowControl w:val="0"/>
              <w:tabs>
                <w:tab w:val="left" w:pos="1059"/>
              </w:tabs>
              <w:ind w:left="579"/>
              <w:jc w:val="both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备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ab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4"/>
                <w:szCs w:val="22"/>
                <w:lang w:val="zh-CN" w:eastAsia="zh-CN" w:bidi="zh-CN"/>
              </w:rPr>
              <w:t>注</w:t>
            </w:r>
          </w:p>
        </w:tc>
        <w:tc>
          <w:tcPr>
            <w:tcW w:w="7144" w:type="dxa"/>
            <w:gridSpan w:val="3"/>
            <w:noWrap w:val="0"/>
            <w:vAlign w:val="top"/>
          </w:tcPr>
          <w:p w14:paraId="71B639BB">
            <w:pPr>
              <w:widowControl w:val="0"/>
              <w:jc w:val="both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333333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</w:tbl>
    <w:p w14:paraId="7976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560" w:rightChars="800"/>
        <w:jc w:val="both"/>
        <w:textAlignment w:val="auto"/>
        <w:rPr>
          <w:rFonts w:hint="eastAsia" w:ascii="方正公文仿宋" w:hAnsi="方正公文仿宋" w:eastAsia="宋体" w:cs="方正公文仿宋"/>
          <w:b w:val="0"/>
          <w:bCs w:val="0"/>
          <w:sz w:val="24"/>
          <w:lang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24"/>
        </w:rPr>
        <w:t>检查人员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24"/>
        </w:rPr>
        <w:t>签字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lang w:eastAsia="zh-CN"/>
        </w:rPr>
        <w:t>）：</w:t>
      </w:r>
    </w:p>
    <w:p w14:paraId="1942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560" w:rightChars="800"/>
        <w:jc w:val="both"/>
        <w:textAlignment w:val="auto"/>
        <w:rPr>
          <w:rFonts w:hint="eastAsia" w:ascii="方正公文仿宋" w:hAnsi="方正公文仿宋" w:eastAsia="宋体" w:cs="方正公文仿宋"/>
          <w:b w:val="0"/>
          <w:bCs w:val="0"/>
          <w:sz w:val="24"/>
          <w:lang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24"/>
        </w:rPr>
        <w:t>被检查单位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24"/>
        </w:rPr>
        <w:t>签字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lang w:eastAsia="zh-CN"/>
        </w:rPr>
        <w:t>）：</w:t>
      </w:r>
    </w:p>
    <w:p w14:paraId="0F2BC2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公文仿宋" w:hAnsi="方正公文仿宋" w:eastAsia="方正公文仿宋" w:cs="方正公文仿宋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24"/>
          <w:szCs w:val="24"/>
        </w:rPr>
        <w:t>检查日期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24"/>
          <w:lang w:eastAsia="zh-CN"/>
        </w:rPr>
        <w:t>：</w:t>
      </w:r>
    </w:p>
    <w:p w14:paraId="1E12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FF0000"/>
          <w:spacing w:val="20"/>
          <w:w w:val="10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FF0000"/>
          <w:spacing w:val="-45"/>
          <w:w w:val="100"/>
          <w:kern w:val="30"/>
          <w:position w:val="1"/>
          <w:sz w:val="72"/>
          <w:szCs w:val="72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706755</wp:posOffset>
                </wp:positionV>
                <wp:extent cx="6155690" cy="55245"/>
                <wp:effectExtent l="0" t="19050" r="16510" b="209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55245"/>
                          <a:chOff x="1191" y="2860"/>
                          <a:chExt cx="9638" cy="87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191" y="2860"/>
                            <a:ext cx="9638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接连接符 2"/>
                        <wps:cNvCnPr/>
                        <wps:spPr>
                          <a:xfrm>
                            <a:off x="1191" y="2947"/>
                            <a:ext cx="9638" cy="0"/>
                          </a:xfrm>
                          <a:prstGeom prst="line">
                            <a:avLst/>
                          </a:prstGeom>
                          <a:ln w="1524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pt;margin-top:55.65pt;height:4.35pt;width:484.7pt;z-index:251659264;mso-width-relative:page;mso-height-relative:page;" coordorigin="1191,2860" coordsize="9638,87" o:gfxdata="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ORoZVNkAAAALAQAADwAAAAAAAAABACAAAAAiAAAAZHJzL2Rvd25yZXYueG1sUEsBAhQAFAAA&#10;AAgAh07iQMhfBYeZAgAASQcAAA4AAAAAAAAAAQAgAAAAKAEAAGRycy9lMm9Eb2MueG1sUEsFBgAA&#10;AAAGAAYAWQEAADMGAAAAAA==&#10;">
                <o:lock v:ext="edit" aspectratio="f"/>
                <v:line id="_x0000_s1026" o:spid="_x0000_s1026" o:spt="20" style="position:absolute;left:1191;top:2860;height:0;width:9638;" filled="f" stroked="t" coordsize="21600,21600" o:gfxdata="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zr5vQAA&#10;ANo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直接连接符 2" o:spid="_x0000_s1026" o:spt="20" style="position:absolute;left:1191;top:2947;height:0;width:9638;" filled="f" stroked="t" coordsize="21600,21600" o:gfxdata="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UeTS8AAAA&#10;2g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.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color w:val="FF0000"/>
          <w:spacing w:val="-45"/>
          <w:w w:val="100"/>
          <w:kern w:val="30"/>
          <w:position w:val="1"/>
          <w:sz w:val="72"/>
          <w:szCs w:val="72"/>
          <w:lang w:val="en-US" w:eastAsia="zh-CN"/>
        </w:rPr>
        <w:t>河北雄安新区自然资源和规划局</w:t>
      </w:r>
    </w:p>
    <w:p w14:paraId="504F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建设工程规划批后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公告牌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明白纸</w:t>
      </w:r>
    </w:p>
    <w:p w14:paraId="6EFE3C8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firstLine="648" w:firstLineChars="200"/>
        <w:jc w:val="both"/>
        <w:textAlignment w:val="baseline"/>
        <w:rPr>
          <w:rFonts w:hint="eastAsia" w:ascii="Times New Roman" w:hAnsi="Times New Roman" w:eastAsia="方正公文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按照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河北省城乡规划条例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和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住房城乡建设部印发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〈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关于城乡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规划公开公告的规定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〉的通知》（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建规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2013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166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号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的有关规定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进一步将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雄安新区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建设工程规划批后公布要求进行明确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具体规定如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25"/>
          <w:kern w:val="0"/>
          <w:sz w:val="32"/>
          <w:szCs w:val="32"/>
          <w:lang w:val="en-US" w:eastAsia="en-US" w:bidi="ar-SA"/>
        </w:rPr>
        <w:t>下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25"/>
          <w:kern w:val="0"/>
          <w:sz w:val="32"/>
          <w:szCs w:val="32"/>
          <w:lang w:val="en-US" w:eastAsia="zh-CN" w:bidi="ar-SA"/>
        </w:rPr>
        <w:t>：</w:t>
      </w:r>
    </w:p>
    <w:p w14:paraId="529A283A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firstLine="652" w:firstLineChars="200"/>
        <w:jc w:val="both"/>
        <w:textAlignment w:val="baseline"/>
        <w:rPr>
          <w:rFonts w:hint="eastAsia" w:ascii="Times New Roman" w:hAnsi="Times New Roman" w:eastAsia="方正公文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一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建设单位在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获批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3"/>
          <w:kern w:val="0"/>
          <w:sz w:val="32"/>
          <w:szCs w:val="32"/>
          <w:lang w:val="en-US" w:eastAsia="zh-CN" w:bidi="ar-SA"/>
        </w:rPr>
        <w:t>设计方案审查意见函或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建设工程规划许可证后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应在建设工程施工现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场主出入口周边醒目位置对外设立建设工程规划批后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公告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牌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对建设工程规划许可有关内容进行现场公布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。</w:t>
      </w:r>
    </w:p>
    <w:p w14:paraId="045DCCB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firstLine="624" w:firstLineChars="200"/>
        <w:jc w:val="both"/>
        <w:textAlignment w:val="baseline"/>
        <w:rPr>
          <w:rFonts w:hint="eastAsia" w:ascii="Times New Roman" w:hAnsi="Times New Roman" w:eastAsia="方正公文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建设单位应在开工验线前将建设工程规划批后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公告牌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安装完毕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并留存影像资料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在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项目放线阶段核查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时提交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</w:t>
      </w:r>
    </w:p>
    <w:p w14:paraId="0F2E7AB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firstLine="688" w:firstLineChars="200"/>
        <w:jc w:val="both"/>
        <w:textAlignment w:val="baseline"/>
        <w:rPr>
          <w:rFonts w:hint="eastAsia" w:ascii="Times New Roman" w:hAnsi="Times New Roman" w:eastAsia="方正公文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三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建设工程规划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公告牌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的尺寸不宜小于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米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*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米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内容应当包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括建设工程规划许可证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建设工程设计方案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附经济技术指标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效果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图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建设单位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项目名称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公布时限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监督单位及举报电话等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内容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</w:t>
      </w:r>
    </w:p>
    <w:p w14:paraId="53BF00D1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firstLine="664" w:firstLineChars="200"/>
        <w:jc w:val="both"/>
        <w:textAlignment w:val="baseline"/>
        <w:rPr>
          <w:rFonts w:hint="eastAsia" w:ascii="Times New Roman" w:hAnsi="Times New Roman" w:eastAsia="方正公文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四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建设工程规划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公告牌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的制作安装应满足长期公布的耐久性要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求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安装牢固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不锈钢包边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保障安全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并与周边环境相协调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注意维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护保养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发现破损应及时修补或更换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</w:t>
      </w:r>
    </w:p>
    <w:p w14:paraId="60F2050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firstLine="624" w:firstLineChars="200"/>
        <w:jc w:val="both"/>
        <w:textAlignment w:val="baseline"/>
        <w:rPr>
          <w:rFonts w:hint="eastAsia" w:ascii="Times New Roman" w:hAnsi="Times New Roman" w:eastAsia="方正公文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五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建设单位未按照规定设置建设工程规划批后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公告牌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河北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雄安新区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自然资源和规划局将依法给予行政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处罚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。</w:t>
      </w:r>
    </w:p>
    <w:p w14:paraId="53E337E2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00" w:lineRule="exact"/>
        <w:ind w:firstLine="628" w:firstLineChars="200"/>
        <w:jc w:val="both"/>
        <w:textAlignment w:val="auto"/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Times New Roman" w:hAnsi="Times New Roman" w:eastAsia="宋体" w:cs="Times New Roman"/>
          <w:b/>
          <w:bCs w:val="0"/>
          <w:i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建设工程规划批后</w:t>
      </w:r>
      <w:r>
        <w:rPr>
          <w:rFonts w:hint="eastAsia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公告</w:t>
      </w:r>
      <w:r>
        <w:rPr>
          <w:rFonts w:hint="default" w:ascii="Times New Roman" w:hAnsi="Times New Roman" w:eastAsia="方正公文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牌样本</w:t>
      </w:r>
    </w:p>
    <w:tbl>
      <w:tblPr>
        <w:tblStyle w:val="8"/>
        <w:tblW w:w="15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1"/>
        <w:gridCol w:w="8579"/>
      </w:tblGrid>
      <w:tr w14:paraId="0552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5660" w:type="dxa"/>
            <w:gridSpan w:val="2"/>
            <w:noWrap w:val="0"/>
            <w:vAlign w:val="top"/>
          </w:tcPr>
          <w:p w14:paraId="04979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19" w:lineRule="auto"/>
              <w:ind w:left="2803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62"/>
                <w:szCs w:val="62"/>
                <w:lang w:eastAsia="en-US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i w:val="0"/>
                <w:iCs w:val="0"/>
                <w:snapToGrid w:val="0"/>
                <w:color w:val="000000"/>
                <w:spacing w:val="-6"/>
                <w:kern w:val="0"/>
                <w:sz w:val="32"/>
                <w:szCs w:val="62"/>
                <w:lang w:eastAsia="en-US"/>
              </w:rPr>
              <w:t>XX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62"/>
                <w:szCs w:val="62"/>
                <w:lang w:eastAsia="en-US"/>
              </w:rPr>
              <w:t>项目建设工程规划批后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62"/>
                <w:szCs w:val="6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62"/>
                <w:szCs w:val="62"/>
                <w:lang w:eastAsia="en-US"/>
              </w:rPr>
              <w:t>牌</w:t>
            </w:r>
          </w:p>
        </w:tc>
      </w:tr>
      <w:tr w14:paraId="7023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2" w:hRule="atLeast"/>
          <w:jc w:val="center"/>
        </w:trPr>
        <w:tc>
          <w:tcPr>
            <w:tcW w:w="7081" w:type="dxa"/>
            <w:noWrap w:val="0"/>
            <w:vAlign w:val="top"/>
          </w:tcPr>
          <w:p w14:paraId="1A20AC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5" w:lineRule="exact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tbl>
            <w:tblPr>
              <w:tblStyle w:val="8"/>
              <w:tblW w:w="6529" w:type="dxa"/>
              <w:tblInd w:w="2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49"/>
              <w:gridCol w:w="2880"/>
            </w:tblGrid>
            <w:tr w14:paraId="6B877EB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39" w:hRule="atLeast"/>
              </w:trPr>
              <w:tc>
                <w:tcPr>
                  <w:tcW w:w="6529" w:type="dxa"/>
                  <w:gridSpan w:val="2"/>
                  <w:noWrap w:val="0"/>
                  <w:vAlign w:val="top"/>
                </w:tcPr>
                <w:p w14:paraId="49A9EBB6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7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E91E2B1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7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0083C832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7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61E91040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625335D6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A09B7A3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1B0C1C79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9A2406E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5D331CFD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91" w:line="219" w:lineRule="auto"/>
                    <w:ind w:left="1405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  <w:t>总平面图附经济技术指标</w:t>
                  </w:r>
                </w:p>
              </w:tc>
            </w:tr>
            <w:tr w14:paraId="2A1E924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31" w:hRule="atLeast"/>
              </w:trPr>
              <w:tc>
                <w:tcPr>
                  <w:tcW w:w="3649" w:type="dxa"/>
                  <w:noWrap w:val="0"/>
                  <w:vAlign w:val="top"/>
                </w:tcPr>
                <w:p w14:paraId="58A0AF51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26065AF0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243BC6ED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630F81E7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3CD5B8FD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364349E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541F885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91" w:line="220" w:lineRule="auto"/>
                    <w:ind w:left="624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1"/>
                      <w:kern w:val="0"/>
                      <w:sz w:val="28"/>
                      <w:szCs w:val="28"/>
                      <w:lang w:eastAsia="en-US"/>
                    </w:rPr>
                    <w:t>建设工程规划许可证</w:t>
                  </w:r>
                </w:p>
              </w:tc>
              <w:tc>
                <w:tcPr>
                  <w:tcW w:w="2880" w:type="dxa"/>
                  <w:noWrap w:val="0"/>
                  <w:vAlign w:val="top"/>
                </w:tcPr>
                <w:p w14:paraId="09B7688A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7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2DC8CD66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FAD6BC0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5BB751AE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06990696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6BAAB05F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8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298EA6F1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91" w:line="219" w:lineRule="auto"/>
                    <w:ind w:left="905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3"/>
                      <w:kern w:val="0"/>
                      <w:sz w:val="28"/>
                      <w:szCs w:val="28"/>
                      <w:lang w:eastAsia="en-US"/>
                    </w:rPr>
                    <w:t>规划条件</w:t>
                  </w:r>
                </w:p>
              </w:tc>
            </w:tr>
          </w:tbl>
          <w:p w14:paraId="64ECA9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79" w:type="dxa"/>
            <w:noWrap w:val="0"/>
            <w:vAlign w:val="top"/>
          </w:tcPr>
          <w:p w14:paraId="24B241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5" w:lineRule="exact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tbl>
            <w:tblPr>
              <w:tblStyle w:val="8"/>
              <w:tblW w:w="8000" w:type="dxa"/>
              <w:tblInd w:w="28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00"/>
            </w:tblGrid>
            <w:tr w14:paraId="6809424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0" w:hRule="atLeast"/>
              </w:trPr>
              <w:tc>
                <w:tcPr>
                  <w:tcW w:w="8000" w:type="dxa"/>
                  <w:noWrap w:val="0"/>
                  <w:vAlign w:val="top"/>
                </w:tcPr>
                <w:p w14:paraId="39D59A94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00F75AC7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7CF09390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29D985BE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6633C5DC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15CB5770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A77444C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1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1B345D50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1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4E9566B6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1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  <w:p w14:paraId="326D51BA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97" w:line="220" w:lineRule="auto"/>
                    <w:ind w:left="3139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napToGrid w:val="0"/>
                      <w:color w:val="000000"/>
                      <w:spacing w:val="3"/>
                      <w:kern w:val="0"/>
                      <w:sz w:val="30"/>
                      <w:szCs w:val="30"/>
                      <w:lang w:eastAsia="en-US"/>
                    </w:rPr>
                    <w:t>效果图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napToGrid w:val="0"/>
                      <w:color w:val="000000"/>
                      <w:spacing w:val="3"/>
                      <w:kern w:val="0"/>
                      <w:sz w:val="30"/>
                      <w:szCs w:val="30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napToGrid w:val="0"/>
                      <w:color w:val="000000"/>
                      <w:spacing w:val="3"/>
                      <w:kern w:val="0"/>
                      <w:sz w:val="30"/>
                      <w:szCs w:val="30"/>
                      <w:lang w:eastAsia="en-US"/>
                    </w:rPr>
                    <w:t>至少一张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napToGrid w:val="0"/>
                      <w:color w:val="000000"/>
                      <w:spacing w:val="3"/>
                      <w:kern w:val="0"/>
                      <w:sz w:val="30"/>
                      <w:szCs w:val="30"/>
                      <w:lang w:eastAsia="zh-CN"/>
                    </w:rPr>
                    <w:t>）</w:t>
                  </w:r>
                </w:p>
              </w:tc>
            </w:tr>
          </w:tbl>
          <w:p w14:paraId="596F21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0" w:lineRule="exact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tbl>
            <w:tblPr>
              <w:tblStyle w:val="8"/>
              <w:tblW w:w="8000" w:type="dxa"/>
              <w:tblInd w:w="28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22"/>
              <w:gridCol w:w="5478"/>
            </w:tblGrid>
            <w:tr w14:paraId="5474481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2" w:hRule="atLeast"/>
              </w:trPr>
              <w:tc>
                <w:tcPr>
                  <w:tcW w:w="2522" w:type="dxa"/>
                  <w:noWrap w:val="0"/>
                  <w:vAlign w:val="top"/>
                </w:tcPr>
                <w:p w14:paraId="2313B154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47" w:line="220" w:lineRule="auto"/>
                    <w:ind w:left="695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2"/>
                      <w:kern w:val="0"/>
                      <w:sz w:val="28"/>
                      <w:szCs w:val="28"/>
                      <w:lang w:eastAsia="en-US"/>
                    </w:rPr>
                    <w:t>建设单位</w:t>
                  </w:r>
                </w:p>
              </w:tc>
              <w:tc>
                <w:tcPr>
                  <w:tcW w:w="5478" w:type="dxa"/>
                  <w:noWrap w:val="0"/>
                  <w:vAlign w:val="top"/>
                </w:tcPr>
                <w:p w14:paraId="7954ED95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</w:tc>
            </w:tr>
            <w:tr w14:paraId="70E7EC7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7" w:hRule="atLeast"/>
              </w:trPr>
              <w:tc>
                <w:tcPr>
                  <w:tcW w:w="2522" w:type="dxa"/>
                  <w:noWrap w:val="0"/>
                  <w:vAlign w:val="top"/>
                </w:tcPr>
                <w:p w14:paraId="4839B5E4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45" w:line="220" w:lineRule="auto"/>
                    <w:ind w:left="695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3"/>
                      <w:kern w:val="0"/>
                      <w:sz w:val="28"/>
                      <w:szCs w:val="28"/>
                      <w:lang w:eastAsia="en-US"/>
                    </w:rPr>
                    <w:t>项目名称</w:t>
                  </w:r>
                </w:p>
              </w:tc>
              <w:tc>
                <w:tcPr>
                  <w:tcW w:w="5478" w:type="dxa"/>
                  <w:noWrap w:val="0"/>
                  <w:vAlign w:val="top"/>
                </w:tcPr>
                <w:p w14:paraId="53F7B4D3">
                  <w:pPr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jc w:val="left"/>
                    <w:textAlignment w:val="baseline"/>
                    <w:rPr>
                      <w:rFonts w:hint="default" w:ascii="Times New Roman" w:hAnsi="Times New Roman" w:eastAsia="Arial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</w:p>
              </w:tc>
            </w:tr>
            <w:tr w14:paraId="74B8C86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522" w:type="dxa"/>
                  <w:noWrap w:val="0"/>
                  <w:vAlign w:val="top"/>
                </w:tcPr>
                <w:p w14:paraId="284CEDC6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5" w:line="219" w:lineRule="auto"/>
                    <w:ind w:left="695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3"/>
                      <w:kern w:val="0"/>
                      <w:sz w:val="28"/>
                      <w:szCs w:val="28"/>
                      <w:lang w:eastAsia="en-US"/>
                    </w:rPr>
                    <w:t>公布时限</w:t>
                  </w:r>
                </w:p>
              </w:tc>
              <w:tc>
                <w:tcPr>
                  <w:tcW w:w="5478" w:type="dxa"/>
                  <w:noWrap w:val="0"/>
                  <w:vAlign w:val="top"/>
                </w:tcPr>
                <w:p w14:paraId="7518833B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57" w:line="219" w:lineRule="auto"/>
                    <w:ind w:left="83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方正公文小标宋" w:cs="Times New Roman"/>
                      <w:b w:val="0"/>
                      <w:bCs w:val="0"/>
                      <w:i w:val="0"/>
                      <w:iCs w:val="0"/>
                      <w:snapToGrid w:val="0"/>
                      <w:color w:val="000000"/>
                      <w:kern w:val="0"/>
                      <w:sz w:val="32"/>
                      <w:szCs w:val="28"/>
                      <w:lang w:eastAsia="en-US"/>
                    </w:rPr>
                    <w:t>XXXX</w:t>
                  </w: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4"/>
                      <w:kern w:val="0"/>
                      <w:sz w:val="28"/>
                      <w:szCs w:val="28"/>
                      <w:lang w:eastAsia="en-US"/>
                    </w:rPr>
                    <w:t>年</w:t>
                  </w:r>
                  <w:r>
                    <w:rPr>
                      <w:rFonts w:hint="default" w:ascii="Times New Roman" w:hAnsi="Times New Roman" w:eastAsia="方正公文小标宋" w:cs="Times New Roman"/>
                      <w:b w:val="0"/>
                      <w:bCs w:val="0"/>
                      <w:i w:val="0"/>
                      <w:iCs w:val="0"/>
                      <w:snapToGrid w:val="0"/>
                      <w:color w:val="000000"/>
                      <w:kern w:val="0"/>
                      <w:sz w:val="32"/>
                      <w:szCs w:val="28"/>
                      <w:lang w:eastAsia="en-US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4"/>
                      <w:kern w:val="0"/>
                      <w:sz w:val="28"/>
                      <w:szCs w:val="28"/>
                      <w:lang w:eastAsia="en-US"/>
                    </w:rPr>
                    <w:t>月</w:t>
                  </w:r>
                  <w:r>
                    <w:rPr>
                      <w:rFonts w:hint="default" w:ascii="Times New Roman" w:hAnsi="Times New Roman" w:eastAsia="方正公文小标宋" w:cs="Times New Roman"/>
                      <w:b w:val="0"/>
                      <w:bCs w:val="0"/>
                      <w:i w:val="0"/>
                      <w:iCs w:val="0"/>
                      <w:snapToGrid w:val="0"/>
                      <w:color w:val="000000"/>
                      <w:kern w:val="0"/>
                      <w:sz w:val="32"/>
                      <w:szCs w:val="28"/>
                      <w:lang w:eastAsia="en-US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4"/>
                      <w:kern w:val="0"/>
                      <w:sz w:val="28"/>
                      <w:szCs w:val="28"/>
                      <w:lang w:eastAsia="en-US"/>
                    </w:rPr>
                    <w:t>日至规划</w:t>
                  </w: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4"/>
                      <w:kern w:val="0"/>
                      <w:sz w:val="28"/>
                      <w:szCs w:val="28"/>
                      <w:lang w:val="en-US" w:eastAsia="zh-CN"/>
                    </w:rPr>
                    <w:t>验收</w:t>
                  </w: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4"/>
                      <w:kern w:val="0"/>
                      <w:sz w:val="28"/>
                      <w:szCs w:val="28"/>
                      <w:lang w:eastAsia="en-US"/>
                    </w:rPr>
                    <w:t>合格之日</w:t>
                  </w:r>
                </w:p>
              </w:tc>
            </w:tr>
            <w:tr w14:paraId="33351E7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3" w:hRule="atLeast"/>
              </w:trPr>
              <w:tc>
                <w:tcPr>
                  <w:tcW w:w="2522" w:type="dxa"/>
                  <w:noWrap w:val="0"/>
                  <w:vAlign w:val="top"/>
                </w:tcPr>
                <w:p w14:paraId="6CC5DDF1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48" w:line="219" w:lineRule="auto"/>
                    <w:ind w:left="695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spacing w:val="3"/>
                      <w:kern w:val="0"/>
                      <w:sz w:val="28"/>
                      <w:szCs w:val="28"/>
                      <w:lang w:eastAsia="en-US"/>
                    </w:rPr>
                    <w:t>监督举报</w:t>
                  </w:r>
                </w:p>
              </w:tc>
              <w:tc>
                <w:tcPr>
                  <w:tcW w:w="5478" w:type="dxa"/>
                  <w:noWrap w:val="0"/>
                  <w:vAlign w:val="top"/>
                </w:tcPr>
                <w:p w14:paraId="181EA873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177" w:line="240" w:lineRule="auto"/>
                    <w:ind w:left="1813"/>
                    <w:jc w:val="left"/>
                    <w:textAlignment w:val="baseline"/>
                    <w:rPr>
                      <w:rFonts w:hint="default" w:ascii="Times New Roman" w:hAnsi="Times New Roman" w:eastAsia="宋体" w:cs="Times New Roman"/>
                      <w:snapToGrid w:val="0"/>
                      <w:color w:val="000000"/>
                      <w:kern w:val="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6FC43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EE5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660" w:type="dxa"/>
            <w:gridSpan w:val="2"/>
            <w:noWrap w:val="0"/>
            <w:vAlign w:val="top"/>
          </w:tcPr>
          <w:p w14:paraId="2B53D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firstLine="9912" w:firstLineChars="28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5"/>
                <w:szCs w:val="35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35"/>
                <w:szCs w:val="35"/>
                <w:lang w:val="en-US" w:eastAsia="zh-CN"/>
              </w:rPr>
              <w:t>河北雄安新区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35"/>
                <w:szCs w:val="35"/>
                <w:lang w:eastAsia="en-US"/>
              </w:rPr>
              <w:t>自然资源和规划局监制</w:t>
            </w:r>
          </w:p>
        </w:tc>
      </w:tr>
    </w:tbl>
    <w:p w14:paraId="0B8741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sectPr>
          <w:pgSz w:w="16838" w:h="11906" w:orient="landscape"/>
          <w:pgMar w:top="567" w:right="0" w:bottom="0" w:left="0" w:header="851" w:footer="992" w:gutter="0"/>
          <w:pgNumType w:fmt="decimal"/>
          <w:cols w:space="720" w:num="1"/>
          <w:docGrid w:type="lines" w:linePitch="312" w:charSpace="0"/>
        </w:sectPr>
      </w:pPr>
    </w:p>
    <w:p w14:paraId="1A8A0B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河北雄安新区自然资源和规划局</w:t>
      </w:r>
    </w:p>
    <w:p w14:paraId="6EF5AB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责令停止违法行为通知书</w:t>
      </w:r>
    </w:p>
    <w:p w14:paraId="2DA8B3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雄规责停通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号</w:t>
      </w:r>
    </w:p>
    <w:p w14:paraId="107D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：</w:t>
      </w:r>
    </w:p>
    <w:p w14:paraId="0B83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经检查发现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你单位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eastAsia="zh-CN"/>
        </w:rPr>
        <w:t>填写地址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eastAsia="zh-CN"/>
        </w:rPr>
        <w:t>项目和具体违法行为内容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未按照建设工程规划许可的规定进行建设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该行为涉嫌违反了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中华人民共和国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城乡规划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四十三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第一款的规定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中华人民共和国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城乡规划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五十三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第一款第三项和第六十四条的规定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现责令你单位立即停止上述违法行为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。</w:t>
      </w:r>
    </w:p>
    <w:p w14:paraId="2970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你单位主动纠正违法行为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消除违法状态的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可以依法从轻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减轻或者免予行政处罚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。</w:t>
      </w:r>
    </w:p>
    <w:p w14:paraId="56122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3932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联系人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电  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</w:t>
      </w:r>
    </w:p>
    <w:p w14:paraId="0D82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678B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河北雄安新区自然资源和规划局</w:t>
      </w:r>
    </w:p>
    <w:p w14:paraId="3CDB19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</w:p>
    <w:p w14:paraId="74A589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40B2A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河北雄安新区自然资源和规划局</w:t>
      </w:r>
    </w:p>
    <w:p w14:paraId="77653C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责令停止违法行为通知书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44"/>
          <w:lang w:val="en-US" w:eastAsia="zh-CN"/>
        </w:rPr>
        <w:t>（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存档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44"/>
          <w:lang w:val="en-US" w:eastAsia="zh-CN"/>
        </w:rPr>
        <w:t>）</w:t>
      </w:r>
    </w:p>
    <w:p w14:paraId="0C0E7E6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                       雄规责停通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号</w:t>
      </w:r>
    </w:p>
    <w:p w14:paraId="7722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：</w:t>
      </w:r>
    </w:p>
    <w:p w14:paraId="3FA7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经检查发现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你单位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eastAsia="zh-CN"/>
        </w:rPr>
        <w:t>填写地址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eastAsia="zh-CN"/>
        </w:rPr>
        <w:t>项目和具体违法行为内容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未按照建设工程规划许可的规定进行建设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该行为涉嫌违反了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中华人民共和国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城乡规划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四十三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条</w:t>
      </w:r>
      <w:r>
        <w:rPr>
          <w:rFonts w:hint="eastAsia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第一款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的规定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中华人民共和国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城乡规划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五十三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第一款第三项和第六十四条的规定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现责令你单位立即停止上述违法行为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。</w:t>
      </w:r>
    </w:p>
    <w:p w14:paraId="5621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你单位主动纠正违法行为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消除违法状态的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可以依法从轻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减轻或者免予行政处罚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。</w:t>
      </w:r>
    </w:p>
    <w:p w14:paraId="0015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17649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联系人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电  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</w:t>
      </w:r>
    </w:p>
    <w:p w14:paraId="29DF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2509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河北雄安新区自然资源和规划局</w:t>
      </w:r>
    </w:p>
    <w:p w14:paraId="45D7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</w:p>
    <w:p w14:paraId="67D6D299">
      <w:pPr>
        <w:keepNext w:val="0"/>
        <w:keepLines w:val="0"/>
        <w:pageBreakBefore w:val="0"/>
        <w:widowControl w:val="0"/>
        <w:tabs>
          <w:tab w:val="left" w:pos="90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8" w:line="560" w:lineRule="exact"/>
        <w:ind w:right="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执法人员签名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执法证号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</w:p>
    <w:p w14:paraId="2DC7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本通知书已于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日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时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分收到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eastAsia="zh-CN"/>
        </w:rPr>
        <w:t>。</w:t>
      </w:r>
    </w:p>
    <w:p w14:paraId="2D57CAE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当事人签名或者盖章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电话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</w:rPr>
        <w:tab/>
      </w:r>
    </w:p>
    <w:p w14:paraId="26A9FB51">
      <w:pPr>
        <w:rPr>
          <w:rFonts w:hint="default" w:ascii="Times New Roman" w:hAnsi="Times New Roman" w:cs="Times New Roman"/>
        </w:rPr>
      </w:pPr>
    </w:p>
    <w:p w14:paraId="7A3A69DA">
      <w:pPr>
        <w:rPr>
          <w:rFonts w:hint="default" w:ascii="Times New Roman" w:hAnsi="Times New Roman" w:cs="Times New Roman"/>
        </w:rPr>
      </w:pPr>
    </w:p>
    <w:p w14:paraId="7E03A9C7"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6844B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河北雄安新区自然资源和规划局</w:t>
      </w:r>
    </w:p>
    <w:p w14:paraId="6259B3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责令限期拆除通知书</w:t>
      </w:r>
    </w:p>
    <w:p w14:paraId="3410C6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雄规责拆通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第</w:t>
      </w:r>
      <w:r>
        <w:rPr>
          <w:rFonts w:hint="eastAsia" w:ascii="方正公文仿宋" w:hAnsi="方正公文仿宋" w:eastAsia="宋体" w:cs="方正公文仿宋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号</w:t>
      </w:r>
    </w:p>
    <w:p w14:paraId="4C41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：</w:t>
      </w:r>
    </w:p>
    <w:p w14:paraId="01FE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中华人民共和国城乡规划法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第五十三条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的有关规定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本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日对你单位进行了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检查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发现存在以下问题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</w:p>
    <w:p w14:paraId="74E5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                                                         </w:t>
      </w:r>
    </w:p>
    <w:p w14:paraId="5542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依据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中华人民共和国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城乡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第六十四条和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河北省城乡规划条例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第八十一条的规定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现责令你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单位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日前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采取以下措施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</w:p>
    <w:p w14:paraId="59B6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明确拆除的内容等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）</w:t>
      </w:r>
    </w:p>
    <w:p w14:paraId="42E4E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……</w:t>
      </w:r>
    </w:p>
    <w:p w14:paraId="3705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逾期不拆除的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将依法追究法律责任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。</w:t>
      </w:r>
    </w:p>
    <w:p w14:paraId="1843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单位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如不服本决定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可在收到本通知书之日起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60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日内向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河北雄安新区管理委员会申请行政复议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也可以在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个月内直接向人民法院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提起行政诉讼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。</w:t>
      </w:r>
    </w:p>
    <w:p w14:paraId="3B138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27DA8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联系人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电  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</w:t>
      </w:r>
    </w:p>
    <w:p w14:paraId="5E2E0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righ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</w:p>
    <w:p w14:paraId="4144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center"/>
        <w:textAlignment w:val="auto"/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河北雄安新区自然资源和规划局</w:t>
      </w:r>
    </w:p>
    <w:p w14:paraId="68743963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</w:p>
    <w:p w14:paraId="68E090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河北雄安新区自然资源和规划局</w:t>
      </w:r>
    </w:p>
    <w:p w14:paraId="572D07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责令限期拆除通知书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44"/>
          <w:lang w:val="en-US" w:eastAsia="zh-CN"/>
        </w:rPr>
        <w:t>（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存档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44"/>
          <w:lang w:val="en-US" w:eastAsia="zh-CN"/>
        </w:rPr>
        <w:t>）</w:t>
      </w:r>
    </w:p>
    <w:p w14:paraId="064CA2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雄规责拆通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号</w:t>
      </w:r>
    </w:p>
    <w:p w14:paraId="32E53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：</w:t>
      </w:r>
    </w:p>
    <w:p w14:paraId="4BD9F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中华人民共和国城乡规划法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第五十三条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的有关规定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本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日对你单位进行了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检查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发现存在以下问题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</w:p>
    <w:p w14:paraId="23A6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                                                                      </w:t>
      </w:r>
    </w:p>
    <w:p w14:paraId="4C12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依据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中华人民共和国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城乡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第六十四条和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河北省城乡规划条例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第八十一条的规定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现责令你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单位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日前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eastAsia="zh-CN"/>
        </w:rPr>
        <w:t>采取以下措施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lang w:eastAsia="zh-CN"/>
        </w:rPr>
        <w:t>：</w:t>
      </w:r>
    </w:p>
    <w:p w14:paraId="6821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明确拆除的内容等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）</w:t>
      </w:r>
    </w:p>
    <w:p w14:paraId="0CCB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……</w:t>
      </w:r>
    </w:p>
    <w:p w14:paraId="3E6B0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  <w:t>逾期不拆除的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  <w:t>将依法追究法律责任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 w14:paraId="29B2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单位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如不服本决定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可在收到本通知书之日起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60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日内向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河北雄安新区管理委员会申请行政复议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也可以在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val="en-US" w:eastAsia="zh-CN"/>
        </w:rPr>
        <w:t>个月内直接向人民法院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u w:val="none"/>
          <w:lang w:eastAsia="zh-CN"/>
        </w:rPr>
        <w:t>提起行政诉讼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。</w:t>
      </w:r>
    </w:p>
    <w:p w14:paraId="2A96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</w:p>
    <w:p w14:paraId="75D8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联系人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电  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</w:t>
      </w:r>
    </w:p>
    <w:p w14:paraId="72AA5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right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</w:p>
    <w:p w14:paraId="19ED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center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河北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雄安新区自然资源和规划局</w:t>
      </w:r>
    </w:p>
    <w:p w14:paraId="083C7B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</w:p>
    <w:p w14:paraId="6BA1BA3B">
      <w:pPr>
        <w:rPr>
          <w:rFonts w:hint="default" w:ascii="Times New Roman" w:hAnsi="Times New Roman" w:cs="Times New Roman"/>
        </w:rPr>
      </w:pPr>
    </w:p>
    <w:p w14:paraId="02DEF865">
      <w:pPr>
        <w:rPr>
          <w:rFonts w:hint="default" w:ascii="Times New Roman" w:hAnsi="Times New Roman" w:cs="Times New Roman"/>
        </w:rPr>
      </w:pPr>
    </w:p>
    <w:p w14:paraId="566517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河北雄安新区自然资源和规划局</w:t>
      </w:r>
    </w:p>
    <w:p w14:paraId="2E0CD7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责令限期改正通知书</w:t>
      </w:r>
    </w:p>
    <w:p w14:paraId="043702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                       雄规责改通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号</w:t>
      </w:r>
    </w:p>
    <w:p w14:paraId="32B97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当事人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</w:t>
      </w:r>
    </w:p>
    <w:p w14:paraId="4C75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统一社会信用代码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181C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1942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地址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31CE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注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对个人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填写姓名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身份证号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住址等信息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</w:t>
      </w:r>
    </w:p>
    <w:p w14:paraId="34CA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中华人民共和国城乡规划法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第五十三条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的有关规定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日对你单位进行了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检查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发现存在以下问题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4911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                                                         </w:t>
      </w:r>
    </w:p>
    <w:p w14:paraId="437AC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依据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中华人民共和国行政处罚法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第一款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>相关法律依据名称及条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>款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>项内容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现责令你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日前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采取以下改正措施纠正上述违法行为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29E2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明确改正的内容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方式等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）</w:t>
      </w:r>
    </w:p>
    <w:p w14:paraId="65F5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……</w:t>
      </w:r>
    </w:p>
    <w:p w14:paraId="5330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5" w:leftChars="114" w:firstLine="320" w:firstLineChars="1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  <w:t>逾期不改正的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  <w:t>将依法追究法律责任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 w14:paraId="162A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</w:p>
    <w:p w14:paraId="7186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联系人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电  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</w:t>
      </w:r>
    </w:p>
    <w:p w14:paraId="6B59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</w:p>
    <w:p w14:paraId="7D31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/>
        <w:jc w:val="center"/>
        <w:textAlignment w:val="auto"/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河北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雄安新区自然资源和规划局</w:t>
      </w:r>
    </w:p>
    <w:p w14:paraId="60C5FCAF">
      <w:pPr>
        <w:ind w:firstLine="5120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</w:p>
    <w:p w14:paraId="3012BD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09E58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河北雄安新区自然资源和规划局</w:t>
      </w:r>
    </w:p>
    <w:p w14:paraId="7A3A48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责令限期改正通知书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44"/>
          <w:lang w:val="en-US" w:eastAsia="zh-CN"/>
        </w:rPr>
        <w:t>（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存档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44"/>
          <w:lang w:val="en-US" w:eastAsia="zh-CN"/>
        </w:rPr>
        <w:t>）</w:t>
      </w:r>
    </w:p>
    <w:p w14:paraId="35F65E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                       雄规责改通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〔〕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 w:val="0"/>
          <w:iCs w:val="0"/>
          <w:sz w:val="32"/>
          <w:szCs w:val="32"/>
          <w:lang w:val="en-US" w:eastAsia="zh-CN"/>
        </w:rPr>
        <w:t>（）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号</w:t>
      </w:r>
    </w:p>
    <w:p w14:paraId="3C890C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当事人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</w:t>
      </w:r>
    </w:p>
    <w:p w14:paraId="4EA365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统一社会信用代码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1998C96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62A583B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地址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3FBA98C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注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对个人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填写姓名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身份证号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住址等信息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</w:t>
      </w:r>
    </w:p>
    <w:p w14:paraId="496D329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中华人民共和国城乡规划法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eastAsia="zh-CN"/>
        </w:rPr>
        <w:t>第五十三条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的有关规定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日对你单位进行了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检查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发现存在以下问题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64C63BF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                                       </w:t>
      </w:r>
    </w:p>
    <w:p w14:paraId="4215CF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依据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中华人民共和国行政处罚法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第一款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>相关法律依据名称及条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>款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>项内容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现责令你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日前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  <w:t>采取以下改正措施纠正上述违法行为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</w:p>
    <w:p w14:paraId="2D625F8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明确改正的内容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方式等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val="en-US" w:eastAsia="zh-CN"/>
        </w:rPr>
        <w:t>）</w:t>
      </w:r>
    </w:p>
    <w:p w14:paraId="1F3340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……</w:t>
      </w:r>
    </w:p>
    <w:p w14:paraId="07FB03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5" w:leftChars="114" w:firstLine="320" w:firstLineChars="1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  <w:t>逾期不改正的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  <w:lang w:val="en-US" w:eastAsia="zh-CN"/>
        </w:rPr>
        <w:t>将依法追究法律责任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 w14:paraId="1FA6819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联系人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电  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                </w:t>
      </w:r>
    </w:p>
    <w:p w14:paraId="06D5CA5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/>
        <w:jc w:val="center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公文仿宋" w:cs="Times New Roman"/>
          <w:color w:val="auto"/>
          <w:sz w:val="32"/>
          <w:szCs w:val="32"/>
          <w:lang w:val="en-US" w:eastAsia="zh-CN"/>
        </w:rPr>
        <w:t>河北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雄安新区自然资源和规划局</w:t>
      </w:r>
    </w:p>
    <w:p w14:paraId="31370ED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/>
        <w:jc w:val="center"/>
        <w:textAlignment w:val="auto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FF000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月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>日</w:t>
      </w:r>
      <w:bookmarkStart w:id="0" w:name="_GoBack"/>
      <w:bookmarkEnd w:id="0"/>
    </w:p>
    <w:p w14:paraId="11195045">
      <w:pPr>
        <w:keepNext w:val="0"/>
        <w:keepLines w:val="0"/>
        <w:pageBreakBefore w:val="0"/>
        <w:widowControl w:val="0"/>
        <w:tabs>
          <w:tab w:val="left" w:pos="9078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执法人员签名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执法证号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</w:p>
    <w:p w14:paraId="6A5B535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公文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本通知书已于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时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分收到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。</w:t>
      </w:r>
    </w:p>
    <w:p w14:paraId="2DA0E366"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当事人签名或者盖章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</w:rPr>
        <w:t>电话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single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73780"/>
    <w:rsid w:val="73A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宋体" w:eastAsia="宋体"/>
      <w:color w:val="auto"/>
      <w:sz w:val="21"/>
      <w:szCs w:val="21"/>
    </w:rPr>
  </w:style>
  <w:style w:type="paragraph" w:styleId="3">
    <w:name w:val="index 9"/>
    <w:basedOn w:val="1"/>
    <w:next w:val="1"/>
    <w:unhideWhenUsed/>
    <w:uiPriority w:val="99"/>
    <w:pPr>
      <w:ind w:left="1600" w:leftChars="1600"/>
    </w:pPr>
  </w:style>
  <w:style w:type="paragraph" w:customStyle="1" w:styleId="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2025-08-26T08:16:00Z</dcterms:created>
  <dc:creator>123456</dc:creator>
  <cp:lastModifiedBy>123456</cp:lastModifiedBy>
  <dcterms:modified xsi:type="dcterms:W3CDTF">2025-08-26T08:20:01Z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32F4202C4731453D88302C7A5A4321AC_11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