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873D5">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黑体" w:cs="Times New Roman"/>
          <w:b w:val="0"/>
          <w:bCs w:val="0"/>
          <w:kern w:val="2"/>
          <w:sz w:val="32"/>
          <w:szCs w:val="32"/>
          <w:lang w:val="en-US" w:eastAsia="zh-CN" w:bidi="ar"/>
        </w:rPr>
      </w:pPr>
      <w:r>
        <w:rPr>
          <w:rFonts w:hint="eastAsia" w:ascii="方正公文黑体" w:hAnsi="方正公文黑体" w:eastAsia="方正公文黑体" w:cs="方正公文黑体"/>
          <w:b w:val="0"/>
          <w:bCs w:val="0"/>
          <w:kern w:val="2"/>
          <w:sz w:val="32"/>
          <w:szCs w:val="32"/>
          <w:lang w:val="en-US" w:eastAsia="zh-CN" w:bidi="ar"/>
        </w:rPr>
        <w:t>附件</w:t>
      </w:r>
      <w:r>
        <w:rPr>
          <w:rFonts w:hint="eastAsia" w:asciiTheme="minorEastAsia" w:hAnsiTheme="minorEastAsia" w:cstheme="minorEastAsia"/>
          <w:b w:val="0"/>
          <w:bCs w:val="0"/>
          <w:kern w:val="2"/>
          <w:sz w:val="32"/>
          <w:szCs w:val="32"/>
          <w:lang w:val="en-US" w:eastAsia="zh-CN" w:bidi="ar"/>
        </w:rPr>
        <w:t>2</w:t>
      </w:r>
    </w:p>
    <w:p w14:paraId="5C38680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公文小标宋" w:hAnsi="方正公文小标宋" w:eastAsia="方正公文小标宋" w:cs="方正公文小标宋"/>
          <w:bCs/>
          <w:snapToGrid w:val="0"/>
          <w:kern w:val="0"/>
          <w:sz w:val="44"/>
          <w:szCs w:val="44"/>
          <w:lang w:val="en-US" w:eastAsia="zh-CN"/>
        </w:rPr>
      </w:pPr>
      <w:r>
        <w:rPr>
          <w:rFonts w:hint="eastAsia" w:ascii="方正公文小标宋" w:hAnsi="方正公文小标宋" w:eastAsia="方正公文小标宋" w:cs="方正公文小标宋"/>
          <w:bCs/>
          <w:snapToGrid w:val="0"/>
          <w:kern w:val="0"/>
          <w:sz w:val="44"/>
          <w:szCs w:val="44"/>
          <w:lang w:val="en-US" w:eastAsia="zh-CN"/>
        </w:rPr>
        <w:t>特殊类装饰装修工程与一般类装饰装修工程</w:t>
      </w:r>
    </w:p>
    <w:p w14:paraId="785A974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公文小标宋" w:hAnsi="方正公文小标宋" w:eastAsia="方正公文小标宋" w:cs="方正公文小标宋"/>
          <w:bCs/>
          <w:snapToGrid w:val="0"/>
          <w:kern w:val="0"/>
          <w:sz w:val="44"/>
          <w:szCs w:val="44"/>
          <w:lang w:val="en-US" w:eastAsia="zh-CN"/>
        </w:rPr>
      </w:pPr>
      <w:r>
        <w:rPr>
          <w:rFonts w:hint="eastAsia" w:ascii="方正公文小标宋" w:hAnsi="方正公文小标宋" w:eastAsia="方正公文小标宋" w:cs="方正公文小标宋"/>
          <w:bCs/>
          <w:snapToGrid w:val="0"/>
          <w:kern w:val="0"/>
          <w:sz w:val="44"/>
          <w:szCs w:val="44"/>
          <w:lang w:val="en-US" w:eastAsia="zh-CN"/>
        </w:rPr>
        <w:t>分类</w:t>
      </w:r>
    </w:p>
    <w:p w14:paraId="61D9D563">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方正公文仿宋" w:hAnsi="方正公文仿宋" w:eastAsia="方正公文仿宋" w:cs="方正公文仿宋"/>
          <w:color w:val="auto"/>
          <w:sz w:val="32"/>
          <w:szCs w:val="32"/>
          <w:lang w:val="en-US" w:eastAsia="zh-CN"/>
        </w:rPr>
        <w:t>特殊类装饰装修工程是指建筑主体和承重结构变动等可能影响人民群众生命财产安全和公共利益的各种装饰装修工程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主要包括以下情形</w:t>
      </w:r>
      <w:r>
        <w:rPr>
          <w:rFonts w:hint="eastAsia" w:ascii="宋体" w:hAnsi="宋体" w:eastAsia="宋体" w:cs="宋体"/>
          <w:b/>
          <w:bCs/>
          <w:color w:val="auto"/>
          <w:sz w:val="32"/>
          <w:szCs w:val="32"/>
          <w:lang w:val="en-US" w:eastAsia="zh-CN"/>
        </w:rPr>
        <w:t>：</w:t>
      </w:r>
    </w:p>
    <w:p w14:paraId="7AC0A6B9">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3"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bookmarkStart w:id="0" w:name="_GoBack"/>
      <w:bookmarkEnd w:id="0"/>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一</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对房屋基础</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梁</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柱</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楼板</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承重墙等建筑主体或者承重结构局部变动的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局部管道施工开孔除外</w:t>
      </w:r>
      <w:r>
        <w:rPr>
          <w:rFonts w:hint="eastAsia" w:ascii="宋体" w:hAnsi="宋体" w:eastAsia="宋体" w:cs="宋体"/>
          <w:b/>
          <w:bCs/>
          <w:color w:val="auto"/>
          <w:sz w:val="32"/>
          <w:szCs w:val="32"/>
          <w:lang w:val="en-US" w:eastAsia="zh-CN"/>
        </w:rPr>
        <w:t>）；</w:t>
      </w:r>
    </w:p>
    <w:p w14:paraId="03E0C425">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3"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因使用功能调整等产生荷载增加的</w:t>
      </w:r>
      <w:r>
        <w:rPr>
          <w:rFonts w:hint="eastAsia" w:ascii="宋体" w:hAnsi="宋体" w:eastAsia="宋体" w:cs="宋体"/>
          <w:b/>
          <w:bCs/>
          <w:color w:val="auto"/>
          <w:sz w:val="32"/>
          <w:szCs w:val="32"/>
          <w:lang w:val="en-US" w:eastAsia="zh-CN"/>
        </w:rPr>
        <w:t>；</w:t>
      </w:r>
    </w:p>
    <w:p w14:paraId="57AA8B53">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3"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整体或局部结构加固的</w:t>
      </w:r>
      <w:r>
        <w:rPr>
          <w:rFonts w:hint="eastAsia" w:ascii="宋体" w:hAnsi="宋体" w:eastAsia="宋体" w:cs="宋体"/>
          <w:b/>
          <w:bCs/>
          <w:color w:val="auto"/>
          <w:sz w:val="32"/>
          <w:szCs w:val="32"/>
          <w:lang w:val="en-US" w:eastAsia="zh-CN"/>
        </w:rPr>
        <w:t>；</w:t>
      </w:r>
    </w:p>
    <w:p w14:paraId="1BC6FF38">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3"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四</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涉及消防设施变动的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包括</w:t>
      </w:r>
      <w:r>
        <w:rPr>
          <w:rFonts w:hint="eastAsia" w:ascii="宋体" w:hAnsi="宋体" w:eastAsia="宋体" w:cs="宋体"/>
          <w:b/>
          <w:bCs/>
          <w:color w:val="auto"/>
          <w:sz w:val="32"/>
          <w:szCs w:val="32"/>
          <w:lang w:val="en-US" w:eastAsia="zh-CN"/>
        </w:rPr>
        <w:t>：</w:t>
      </w:r>
    </w:p>
    <w:p w14:paraId="2CF8B43B">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Theme="minorEastAsia" w:hAnsiTheme="minorEastAsia" w:eastAsiaTheme="minorEastAsia" w:cstheme="minorEastAsia"/>
          <w:b w:val="0"/>
          <w:bCs w:val="0"/>
          <w:color w:val="auto"/>
          <w:sz w:val="32"/>
          <w:szCs w:val="32"/>
          <w:lang w:val="en-US" w:eastAsia="zh-CN"/>
        </w:rPr>
        <w:t>1</w:t>
      </w:r>
      <w:r>
        <w:rPr>
          <w:rFonts w:hint="eastAsia" w:ascii="方正公文仿宋" w:hAnsi="方正公文仿宋" w:eastAsia="方正公文仿宋" w:cs="方正公文仿宋"/>
          <w:color w:val="auto"/>
          <w:sz w:val="32"/>
          <w:szCs w:val="32"/>
          <w:lang w:val="en-US" w:eastAsia="zh-CN"/>
        </w:rPr>
        <w:t>.改变防火分区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防烟分区平面布置的</w:t>
      </w:r>
      <w:r>
        <w:rPr>
          <w:rFonts w:hint="eastAsia" w:ascii="宋体" w:hAnsi="宋体" w:eastAsia="宋体" w:cs="宋体"/>
          <w:b/>
          <w:bCs/>
          <w:color w:val="auto"/>
          <w:sz w:val="32"/>
          <w:szCs w:val="32"/>
          <w:lang w:val="en-US" w:eastAsia="zh-CN"/>
        </w:rPr>
        <w:t>；</w:t>
      </w:r>
    </w:p>
    <w:p w14:paraId="4623A434">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Theme="minorEastAsia" w:hAnsiTheme="minorEastAsia" w:eastAsiaTheme="minorEastAsia" w:cstheme="minorEastAsia"/>
          <w:b w:val="0"/>
          <w:bCs w:val="0"/>
          <w:color w:val="auto"/>
          <w:sz w:val="32"/>
          <w:szCs w:val="32"/>
          <w:lang w:val="en-US" w:eastAsia="zh-CN"/>
        </w:rPr>
        <w:t>2</w:t>
      </w:r>
      <w:r>
        <w:rPr>
          <w:rFonts w:hint="eastAsia" w:ascii="方正公文仿宋" w:hAnsi="方正公文仿宋" w:eastAsia="方正公文仿宋" w:cs="方正公文仿宋"/>
          <w:color w:val="auto"/>
          <w:sz w:val="32"/>
          <w:szCs w:val="32"/>
          <w:lang w:val="en-US" w:eastAsia="zh-CN"/>
        </w:rPr>
        <w:t>.改动疏散通道及消防电梯的</w:t>
      </w:r>
      <w:r>
        <w:rPr>
          <w:rFonts w:hint="eastAsia" w:ascii="宋体" w:hAnsi="宋体" w:eastAsia="宋体" w:cs="宋体"/>
          <w:b/>
          <w:bCs/>
          <w:color w:val="auto"/>
          <w:sz w:val="32"/>
          <w:szCs w:val="32"/>
          <w:lang w:val="en-US" w:eastAsia="zh-CN"/>
        </w:rPr>
        <w:t>；</w:t>
      </w:r>
    </w:p>
    <w:p w14:paraId="48F905CC">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Theme="minorEastAsia" w:hAnsiTheme="minorEastAsia" w:eastAsiaTheme="minorEastAsia" w:cstheme="minorEastAsia"/>
          <w:b w:val="0"/>
          <w:bCs w:val="0"/>
          <w:color w:val="auto"/>
          <w:sz w:val="32"/>
          <w:szCs w:val="32"/>
          <w:lang w:val="en-US" w:eastAsia="zh-CN"/>
        </w:rPr>
        <w:t>3</w:t>
      </w:r>
      <w:r>
        <w:rPr>
          <w:rFonts w:hint="eastAsia" w:ascii="方正公文仿宋" w:hAnsi="方正公文仿宋" w:eastAsia="方正公文仿宋" w:cs="方正公文仿宋"/>
          <w:color w:val="auto"/>
          <w:sz w:val="32"/>
          <w:szCs w:val="32"/>
          <w:lang w:val="en-US" w:eastAsia="zh-CN"/>
        </w:rPr>
        <w:t>.改动消防给水系统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防排烟系统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火灾自动报警系统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灭火系统的</w:t>
      </w:r>
      <w:r>
        <w:rPr>
          <w:rFonts w:hint="eastAsia" w:ascii="宋体" w:hAnsi="宋体" w:eastAsia="宋体" w:cs="宋体"/>
          <w:b/>
          <w:bCs/>
          <w:color w:val="auto"/>
          <w:sz w:val="32"/>
          <w:szCs w:val="32"/>
          <w:lang w:val="en-US" w:eastAsia="zh-CN"/>
        </w:rPr>
        <w:t>；</w:t>
      </w:r>
    </w:p>
    <w:p w14:paraId="602D3C7A">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Theme="minorEastAsia" w:hAnsiTheme="minorEastAsia" w:eastAsiaTheme="minorEastAsia" w:cstheme="minorEastAsia"/>
          <w:b w:val="0"/>
          <w:bCs w:val="0"/>
          <w:color w:val="auto"/>
          <w:sz w:val="32"/>
          <w:szCs w:val="32"/>
          <w:lang w:val="en-US" w:eastAsia="zh-CN"/>
        </w:rPr>
        <w:t>4</w:t>
      </w:r>
      <w:r>
        <w:rPr>
          <w:rFonts w:hint="eastAsia" w:ascii="方正公文仿宋" w:hAnsi="方正公文仿宋" w:eastAsia="方正公文仿宋" w:cs="方正公文仿宋"/>
          <w:color w:val="auto"/>
          <w:sz w:val="32"/>
          <w:szCs w:val="32"/>
          <w:lang w:val="en-US" w:eastAsia="zh-CN"/>
        </w:rPr>
        <w:t>.涉及降低墙体和屋面保温材料燃烧性能等级的</w:t>
      </w:r>
      <w:r>
        <w:rPr>
          <w:rFonts w:hint="eastAsia" w:ascii="宋体" w:hAnsi="宋体" w:eastAsia="宋体" w:cs="宋体"/>
          <w:b/>
          <w:bCs/>
          <w:color w:val="auto"/>
          <w:sz w:val="32"/>
          <w:szCs w:val="32"/>
          <w:lang w:val="en-US" w:eastAsia="zh-CN"/>
        </w:rPr>
        <w:t>；</w:t>
      </w:r>
    </w:p>
    <w:p w14:paraId="37E60160">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Theme="minorEastAsia" w:hAnsiTheme="minorEastAsia" w:eastAsiaTheme="minorEastAsia" w:cstheme="minorEastAsia"/>
          <w:b w:val="0"/>
          <w:bCs w:val="0"/>
          <w:color w:val="auto"/>
          <w:sz w:val="32"/>
          <w:szCs w:val="32"/>
          <w:lang w:val="en-US" w:eastAsia="zh-CN"/>
        </w:rPr>
        <w:t>5</w:t>
      </w:r>
      <w:r>
        <w:rPr>
          <w:rFonts w:hint="eastAsia" w:ascii="方正公文仿宋" w:hAnsi="方正公文仿宋" w:eastAsia="方正公文仿宋" w:cs="方正公文仿宋"/>
          <w:color w:val="auto"/>
          <w:sz w:val="32"/>
          <w:szCs w:val="32"/>
          <w:lang w:val="en-US" w:eastAsia="zh-CN"/>
        </w:rPr>
        <w:t>.建筑面积大于</w:t>
      </w:r>
      <w:r>
        <w:rPr>
          <w:rFonts w:hint="eastAsia" w:asciiTheme="minorEastAsia" w:hAnsiTheme="minorEastAsia" w:eastAsiaTheme="minorEastAsia" w:cstheme="minorEastAsia"/>
          <w:b w:val="0"/>
          <w:bCs w:val="0"/>
          <w:color w:val="auto"/>
          <w:sz w:val="32"/>
          <w:szCs w:val="32"/>
          <w:lang w:val="en-US" w:eastAsia="zh-CN"/>
        </w:rPr>
        <w:t>500</w:t>
      </w:r>
      <w:r>
        <w:rPr>
          <w:rFonts w:hint="eastAsia" w:ascii="方正公文仿宋" w:hAnsi="方正公文仿宋" w:eastAsia="方正公文仿宋" w:cs="方正公文仿宋"/>
          <w:color w:val="auto"/>
          <w:sz w:val="32"/>
          <w:szCs w:val="32"/>
          <w:lang w:val="en-US" w:eastAsia="zh-CN"/>
        </w:rPr>
        <w:t>平方米并涉及喷淋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火灾报警探测器等末端消防设施局部改动的</w:t>
      </w:r>
      <w:r>
        <w:rPr>
          <w:rFonts w:hint="eastAsia" w:ascii="宋体" w:hAnsi="宋体" w:eastAsia="宋体" w:cs="宋体"/>
          <w:b/>
          <w:bCs/>
          <w:color w:val="auto"/>
          <w:sz w:val="32"/>
          <w:szCs w:val="32"/>
          <w:lang w:val="en-US" w:eastAsia="zh-CN"/>
        </w:rPr>
        <w:t>。</w:t>
      </w:r>
    </w:p>
    <w:p w14:paraId="41D7BEE9">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3" w:firstLineChars="200"/>
        <w:jc w:val="both"/>
        <w:textAlignment w:val="auto"/>
        <w:outlineLvl w:val="9"/>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五</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其他工程活动可能影响人民群众生命财产安全和公共利益</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经建设行政主管部门书面认定的</w:t>
      </w:r>
      <w:r>
        <w:rPr>
          <w:rFonts w:hint="eastAsia" w:ascii="宋体" w:hAnsi="宋体" w:eastAsia="宋体" w:cs="宋体"/>
          <w:b/>
          <w:bCs/>
          <w:color w:val="auto"/>
          <w:sz w:val="32"/>
          <w:szCs w:val="32"/>
          <w:lang w:val="en-US" w:eastAsia="zh-CN"/>
        </w:rPr>
        <w:t>。</w:t>
      </w:r>
    </w:p>
    <w:p w14:paraId="31DFFAEF">
      <w:pPr>
        <w:pStyle w:val="5"/>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pPr>
      <w:r>
        <w:rPr>
          <w:rFonts w:hint="eastAsia" w:ascii="方正公文仿宋" w:hAnsi="方正公文仿宋" w:eastAsia="方正公文仿宋" w:cs="方正公文仿宋"/>
          <w:color w:val="auto"/>
          <w:sz w:val="32"/>
          <w:szCs w:val="32"/>
          <w:lang w:val="en-US" w:eastAsia="zh-CN"/>
        </w:rPr>
        <w:t>一般类装饰装修工程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是指特殊类装饰装修工程范围以外的其他装饰装修工程</w:t>
      </w:r>
      <w:r>
        <w:rPr>
          <w:rFonts w:hint="eastAsia" w:ascii="方正公文仿宋" w:hAnsi="方正公文仿宋" w:eastAsia="方正公文仿宋" w:cs="方正公文仿宋"/>
          <w:b/>
          <w:bCs/>
          <w:color w:val="auto"/>
          <w:sz w:val="32"/>
          <w:szCs w:val="32"/>
          <w:lang w:val="en-US" w:eastAsia="zh-CN"/>
        </w:rPr>
        <w:t>。</w:t>
      </w:r>
    </w:p>
    <w:sectPr>
      <w:footerReference r:id="rId3" w:type="default"/>
      <w:footerReference r:id="rId4" w:type="even"/>
      <w:pgSz w:w="11906" w:h="16838"/>
      <w:pgMar w:top="2098" w:right="1474" w:bottom="1701" w:left="1588"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仿宋">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2E56">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7B5D6">
                          <w:pPr>
                            <w:pStyle w:val="4"/>
                            <w:rPr>
                              <w:rStyle w:val="8"/>
                              <w:rFonts w:ascii="宋体" w:hAns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23</w:t>
                          </w:r>
                          <w:r>
                            <w:rPr>
                              <w:rStyle w:val="8"/>
                              <w:rFonts w:ascii="宋体" w:hAnsi="宋体"/>
                              <w:sz w:val="28"/>
                              <w:szCs w:val="28"/>
                            </w:rPr>
                            <w:fldChar w:fldCharType="end"/>
                          </w:r>
                          <w:r>
                            <w:rPr>
                              <w:rStyle w:val="8"/>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07B5D6">
                    <w:pPr>
                      <w:pStyle w:val="4"/>
                      <w:rPr>
                        <w:rStyle w:val="8"/>
                        <w:rFonts w:ascii="宋体" w:hAns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23</w:t>
                    </w:r>
                    <w:r>
                      <w:rPr>
                        <w:rStyle w:val="8"/>
                        <w:rFonts w:ascii="宋体" w:hAnsi="宋体"/>
                        <w:sz w:val="28"/>
                        <w:szCs w:val="28"/>
                      </w:rPr>
                      <w:fldChar w:fldCharType="end"/>
                    </w:r>
                    <w:r>
                      <w:rPr>
                        <w:rStyle w:val="8"/>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9AC5">
    <w:pPr>
      <w:pStyle w:val="4"/>
      <w:framePr w:wrap="around" w:vAnchor="text" w:hAnchor="margin" w:xAlign="outside" w:y="1"/>
      <w:rPr>
        <w:rStyle w:val="8"/>
      </w:rPr>
    </w:pPr>
    <w:r>
      <w:fldChar w:fldCharType="begin"/>
    </w:r>
    <w:r>
      <w:rPr>
        <w:rStyle w:val="8"/>
      </w:rPr>
      <w:instrText xml:space="preserve">PAGE  </w:instrText>
    </w:r>
    <w:r>
      <w:fldChar w:fldCharType="end"/>
    </w:r>
  </w:p>
  <w:p w14:paraId="06C18589">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75B61"/>
    <w:rsid w:val="2F375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eastAsia="宋体" w:cs="Courier New"/>
      <w:szCs w:val="21"/>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2025-08-13T01:24:00Z</dcterms:created>
  <dc:creator>Miamia</dc:creator>
  <cp:lastModifiedBy>Miamia</cp:lastModifiedBy>
  <dcterms:modified xsi:type="dcterms:W3CDTF">2025-08-13T01:25:02Z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9346357E6AF245F09F4E4551BA0BD363_11</vt:lpwstr>
  </property>
  <property fmtid="{D5CDD505-2E9C-101B-9397-08002B2CF9AE}" pid="4" name="KSOTemplateDocerSaveRecord">
    <vt:lpwstr>eyJoZGlkIjoiNjhkODA0M2I1NzVkNGEyYTBkZmJlOWFiMzE1MWRhZjYiLCJ1c2VySWQiOiI0MjA5MDEyMTYifQ==</vt:lpwstr>
  </property>
</Properties>
</file>