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4F65C6">
      <w:pPr>
        <w:spacing w:line="560" w:lineRule="exact"/>
        <w:rPr>
          <w:rFonts w:hint="eastAsia" w:ascii="黑体" w:hAnsi="黑体" w:eastAsia="黑体" w:cs="黑体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kern w:val="0"/>
          <w:sz w:val="32"/>
          <w:szCs w:val="32"/>
        </w:rPr>
        <w:t>附件3</w:t>
      </w:r>
    </w:p>
    <w:p w14:paraId="381BDEC3">
      <w:pPr>
        <w:spacing w:line="560" w:lineRule="exact"/>
        <w:rPr>
          <w:rFonts w:hint="eastAsia" w:ascii="黑体" w:hAnsi="黑体" w:eastAsia="黑体" w:cs="黑体"/>
          <w:color w:val="333333"/>
          <w:kern w:val="0"/>
          <w:sz w:val="32"/>
          <w:szCs w:val="32"/>
        </w:rPr>
      </w:pPr>
    </w:p>
    <w:p w14:paraId="0831C28B">
      <w:pPr>
        <w:overflowPunct w:val="0"/>
        <w:spacing w:line="592" w:lineRule="exact"/>
        <w:jc w:val="center"/>
        <w:rPr>
          <w:rFonts w:ascii="Times New Roman" w:eastAsia="方正小标宋简体"/>
          <w:sz w:val="44"/>
          <w:szCs w:val="44"/>
        </w:rPr>
      </w:pPr>
      <w:r>
        <w:rPr>
          <w:rFonts w:hint="eastAsia" w:ascii="Times New Roman" w:eastAsia="方正小标宋简体"/>
          <w:sz w:val="44"/>
          <w:szCs w:val="44"/>
        </w:rPr>
        <w:t>雄安新区地方标准</w:t>
      </w:r>
    </w:p>
    <w:p w14:paraId="1633BA9D">
      <w:pPr>
        <w:overflowPunct w:val="0"/>
        <w:spacing w:line="592" w:lineRule="exact"/>
        <w:jc w:val="center"/>
        <w:rPr>
          <w:rFonts w:ascii="Times New Roman" w:eastAsia="方正小标宋简体"/>
          <w:sz w:val="44"/>
          <w:szCs w:val="44"/>
        </w:rPr>
      </w:pPr>
      <w:r>
        <w:rPr>
          <w:rFonts w:hint="eastAsia" w:ascii="Times New Roman" w:eastAsia="方正小标宋简体"/>
          <w:sz w:val="44"/>
          <w:szCs w:val="44"/>
        </w:rPr>
        <w:t>《雄安新区芦苇基质栽培榆黄菇技术规程》</w:t>
      </w:r>
    </w:p>
    <w:p w14:paraId="7483515C">
      <w:pPr>
        <w:overflowPunct w:val="0"/>
        <w:spacing w:line="592" w:lineRule="exact"/>
        <w:jc w:val="center"/>
        <w:rPr>
          <w:rFonts w:ascii="Times New Roman" w:eastAsia="方正小标宋简体"/>
          <w:sz w:val="44"/>
          <w:szCs w:val="44"/>
        </w:rPr>
      </w:pPr>
      <w:r>
        <w:rPr>
          <w:rFonts w:hint="eastAsia" w:ascii="Times New Roman" w:eastAsia="方正小标宋简体"/>
          <w:sz w:val="44"/>
          <w:szCs w:val="44"/>
        </w:rPr>
        <w:t>编制说明</w:t>
      </w:r>
    </w:p>
    <w:p w14:paraId="793F43CB">
      <w:pPr>
        <w:spacing w:line="580" w:lineRule="exact"/>
        <w:ind w:firstLine="640" w:firstLineChars="200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一、工作简况</w:t>
      </w:r>
    </w:p>
    <w:p w14:paraId="029E8CDD">
      <w:pPr>
        <w:spacing w:line="58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>（一）任务来源</w:t>
      </w:r>
    </w:p>
    <w:p w14:paraId="3E72B6FC">
      <w:pPr>
        <w:spacing w:line="58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>本标准的编制任务由河北雄安新区管理委员会公共服务局提出，旨在规范雄安新区芦苇基质栽培榆黄菇的生产技术和相关操作流程。标准名称为《雄安新区芦苇基质栽培榆黄菇技术规程》。</w:t>
      </w:r>
    </w:p>
    <w:p w14:paraId="34515EB1">
      <w:pPr>
        <w:numPr>
          <w:ilvl w:val="0"/>
          <w:numId w:val="1"/>
        </w:numPr>
        <w:spacing w:line="58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>起草单位、协作单位情况</w:t>
      </w:r>
    </w:p>
    <w:p w14:paraId="346575C0">
      <w:pPr>
        <w:spacing w:line="58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>本文件的起草单位包括雄安创新研究院、中国科学院生态环境研究中心、廊坊师范学院、河北雄安金晟农业科技有限公司、河北雄安立本农业生态科技有限公司。文件的管理归口单位为雄安新区农业农村标准化技术委员会。</w:t>
      </w:r>
    </w:p>
    <w:p w14:paraId="38320381">
      <w:pPr>
        <w:spacing w:line="580" w:lineRule="exact"/>
        <w:ind w:firstLine="640" w:firstLineChars="200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二、制（修）订标准的必要性、目的和意义</w:t>
      </w:r>
    </w:p>
    <w:p w14:paraId="5152AAD0">
      <w:pPr>
        <w:spacing w:line="58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>随着雄安新区农业产业的快速发展和生态环境保护的日益重视，芦苇基质栽培榆黄菇作为一种新兴的绿色农业技术，逐渐在当地得到推广应用。然而，目前市场上对于该栽培技术尚缺乏统一的技术标准，导致了不同地区和企业在栽培过程中存在操作不规范、质量参差不齐等问题。因此，制定科学、规范的技术标准，对于提升榆黄菇产业的整体水平至关重要。</w:t>
      </w:r>
    </w:p>
    <w:p w14:paraId="65F09C53">
      <w:pPr>
        <w:spacing w:line="58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>本标准的制订能够为榆黄菇栽培提供系统化、规范化的技术指导，确保生产过程中各项技术要求的统一和标准化。通过明确栽培基质配方、菌种生产、栽培环境等关键环节的技术要求，可以有效提高榆黄菇的产量和品质，保障食品安全，提升市场竞争力;本标准的实施有助于推动雄安新区农业产业的可持续发展。栽培榆黄菇不仅能合理利用当地丰富的芦苇资源，还能通过绿色环保的栽培技术减少农业废弃物的排放，保护生态环境，符合绿色发展理念;本标准的推广可以有效促进相关技术的广泛应用，提高农民和企业的栽培技术水平。标准的实施不仅能提升榆黄菇产业的经济效益，还能促进地方农业生态体系的建设，助力雄安新区的现代化农业发展。</w:t>
      </w:r>
    </w:p>
    <w:p w14:paraId="4DF3ACF4">
      <w:pPr>
        <w:spacing w:line="58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>因此，制定并实施《雄安新区芦苇基质栽培榆黄菇技术规程》标准，是推动雄安新区农业产业升级、提高栽培效率和产品质量、促进生态保护和绿色发展的迫切需要，具有重要的经济、社会和环境意义。</w:t>
      </w:r>
    </w:p>
    <w:p w14:paraId="3BBFAC77">
      <w:pPr>
        <w:spacing w:line="580" w:lineRule="exact"/>
        <w:ind w:firstLine="640" w:firstLineChars="200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三、主要起草过程</w:t>
      </w:r>
    </w:p>
    <w:p w14:paraId="3F12F319">
      <w:pPr>
        <w:spacing w:line="58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>本标准的编制工作分为以下几个阶段：</w:t>
      </w:r>
    </w:p>
    <w:p w14:paraId="6FE4C6F1">
      <w:pPr>
        <w:spacing w:line="58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>预研阶段（2024.7-2024.9）：对榆黄菇栽培技术进行调研，分析当前栽培过程中存在的技术问题，制定研究目标。</w:t>
      </w:r>
    </w:p>
    <w:p w14:paraId="607B3D8B">
      <w:pPr>
        <w:spacing w:line="58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>立项阶段（2024.9-2024.9）：确定编制的必要性和可行性，起草组明确标准框架和主要技术指标。</w:t>
      </w:r>
    </w:p>
    <w:p w14:paraId="41E20D3A">
      <w:pPr>
        <w:spacing w:line="58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>起草阶段（2024.10-2025.2）：根据调研结果，起草标准草案，编写相关技术内容。</w:t>
      </w:r>
    </w:p>
    <w:p w14:paraId="681E9210">
      <w:pPr>
        <w:spacing w:line="58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>征求意见阶段（2024.3-2024.3）：将草案提交相关单位进行意见征求，确保标准的全面性和实用性。</w:t>
      </w:r>
    </w:p>
    <w:p w14:paraId="3667B568">
      <w:pPr>
        <w:spacing w:line="58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>审查阶段（2024.4-2024.4）：对征求到的意见进行汇总、修改，并进行最终审定。</w:t>
      </w:r>
    </w:p>
    <w:p w14:paraId="437EC160">
      <w:pPr>
        <w:spacing w:line="580" w:lineRule="exact"/>
        <w:ind w:firstLine="640" w:firstLineChars="200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四、制（修）订标准的原则和依据，与现行法律、法规、标准的关系</w:t>
      </w:r>
    </w:p>
    <w:p w14:paraId="3077C216">
      <w:pPr>
        <w:spacing w:line="58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>本标准的编制严格遵循以下原则：</w:t>
      </w:r>
    </w:p>
    <w:p w14:paraId="7EB5FDD2">
      <w:pPr>
        <w:spacing w:line="58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>科学性原则：本标准基于食用菌栽培的科学技术成果，结合雄安新区的生态环境和产业实际，制定符合当前栽培技术水平和市场需求的标准。</w:t>
      </w:r>
    </w:p>
    <w:p w14:paraId="2A564D06">
      <w:pPr>
        <w:spacing w:line="58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>统一性原则：确保标准内容统一，技术要求明确，从栽培基质、菌种生产到出菇管理等各个环节均遵循统一规范，避免地方性差异和技术不一致。</w:t>
      </w:r>
    </w:p>
    <w:p w14:paraId="6CC432D0">
      <w:pPr>
        <w:spacing w:line="58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>协调性原则：在标准制定过程中，充分考虑到与现行相关法律、法规及行业标准的协调，确保技术要求与国家相关标准、法规的一致性。</w:t>
      </w:r>
    </w:p>
    <w:p w14:paraId="5107E335">
      <w:pPr>
        <w:spacing w:line="58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>适用性原则：本标准面向雄安新区及周边地区的榆黄菇栽培，具有地方性和实践性，适用于以芦苇等农林废弃物为基质栽培的食用菌生产模式。</w:t>
      </w:r>
    </w:p>
    <w:p w14:paraId="6B1B6E62">
      <w:pPr>
        <w:spacing w:line="58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>规范性原则：本标准内容详细规范了栽培原料的选择、栽培技术的实施和产品质量的控制，确保在实践中能够指导生产和市场需求，提升栽培质量与效率。</w:t>
      </w:r>
    </w:p>
    <w:p w14:paraId="0968DBCE">
      <w:pPr>
        <w:spacing w:line="58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>本标准的编制依据包括：</w:t>
      </w:r>
    </w:p>
    <w:p w14:paraId="319A6861">
      <w:pPr>
        <w:spacing w:line="58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>GB 2762 食品安全国家标准 食品中污染物限量</w:t>
      </w:r>
    </w:p>
    <w:p w14:paraId="37A2E378">
      <w:pPr>
        <w:spacing w:line="58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>GB 2763 食品安全国家标准 食品中农药最大残留限量</w:t>
      </w:r>
    </w:p>
    <w:p w14:paraId="04E6E02D">
      <w:pPr>
        <w:spacing w:line="58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>GB 4806.7 食品安全国家标准 食品接触用塑料材料及制品</w:t>
      </w:r>
    </w:p>
    <w:p w14:paraId="05A88F79">
      <w:pPr>
        <w:spacing w:line="58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>GB 5749 生活饮用水卫生标准</w:t>
      </w:r>
    </w:p>
    <w:p w14:paraId="2495DB48">
      <w:pPr>
        <w:spacing w:line="58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>GB/T 127826 食用菌术语</w:t>
      </w:r>
    </w:p>
    <w:p w14:paraId="0052EAC2">
      <w:pPr>
        <w:spacing w:line="58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>NY/T 391 绿色食品产地环境质量</w:t>
      </w:r>
    </w:p>
    <w:p w14:paraId="3F63E258">
      <w:pPr>
        <w:spacing w:line="58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>NY/T 528 食用菌菌种生产技术规程</w:t>
      </w:r>
    </w:p>
    <w:p w14:paraId="4ABA8D87">
      <w:pPr>
        <w:spacing w:line="58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>HJ 1266 生物质废物堆肥污染控制技术规范</w:t>
      </w:r>
    </w:p>
    <w:p w14:paraId="6A2F5BF1">
      <w:pPr>
        <w:spacing w:line="58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>NY/T 1742 食用菌菌种通用技术要求</w:t>
      </w:r>
    </w:p>
    <w:p w14:paraId="58A1CA1C">
      <w:pPr>
        <w:spacing w:line="58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>NY/T 1935 食用菌栽培基质质量安全要求</w:t>
      </w:r>
    </w:p>
    <w:p w14:paraId="7E509F1E">
      <w:pPr>
        <w:spacing w:line="58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>NY/T 2375 食用菌生产技术规范</w:t>
      </w:r>
    </w:p>
    <w:p w14:paraId="0BB98D3F">
      <w:pPr>
        <w:spacing w:line="58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>本标准与现行法律、法规、标准示范协调一致，无冲突。</w:t>
      </w:r>
    </w:p>
    <w:p w14:paraId="322622FE">
      <w:pPr>
        <w:spacing w:line="580" w:lineRule="exact"/>
        <w:ind w:firstLine="640" w:firstLineChars="200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五、主要技术内容说明</w:t>
      </w:r>
    </w:p>
    <w:p w14:paraId="6DB83EA0">
      <w:pPr>
        <w:spacing w:line="58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>本标准涉及的主要技术内容包括：</w:t>
      </w:r>
    </w:p>
    <w:p w14:paraId="5C992C67">
      <w:pPr>
        <w:spacing w:line="58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>栽培基质配方：通过试验对比，明确了芦苇、棉籽壳、麸皮等原料的配比和处理要求。</w:t>
      </w:r>
    </w:p>
    <w:p w14:paraId="6D8B831C">
      <w:pPr>
        <w:spacing w:line="580" w:lineRule="exact"/>
        <w:ind w:firstLine="640" w:firstLineChars="200"/>
        <w:rPr>
          <w:rFonts w:hint="eastAsia"/>
          <w:sz w:val="32"/>
        </w:rPr>
      </w:pPr>
    </w:p>
    <w:p w14:paraId="3884ACAC">
      <w:pPr>
        <w:spacing w:line="580" w:lineRule="exact"/>
        <w:ind w:firstLine="640" w:firstLineChars="200"/>
        <w:rPr>
          <w:rFonts w:hint="eastAsia"/>
          <w:sz w:val="32"/>
        </w:rPr>
      </w:pPr>
    </w:p>
    <w:p w14:paraId="68753264">
      <w:pPr>
        <w:spacing w:line="580" w:lineRule="exact"/>
        <w:ind w:firstLine="640" w:firstLineChars="200"/>
        <w:rPr>
          <w:rFonts w:hint="eastAsia"/>
          <w:sz w:val="32"/>
        </w:rPr>
      </w:pPr>
    </w:p>
    <w:p w14:paraId="0CBE3722">
      <w:pPr>
        <w:spacing w:line="580" w:lineRule="exact"/>
        <w:ind w:firstLine="640" w:firstLineChars="200"/>
        <w:rPr>
          <w:ins w:id="0" w:author="天明" w:date="2025-04-15T15:14:39Z"/>
          <w:rFonts w:hint="eastAsia"/>
          <w:sz w:val="32"/>
        </w:rPr>
      </w:pPr>
    </w:p>
    <w:p w14:paraId="6927B3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rPr>
          <w:rFonts w:hint="eastAsia"/>
          <w:sz w:val="32"/>
        </w:rPr>
      </w:pPr>
      <w:r>
        <w:rPr>
          <w:rFonts w:hint="eastAsia"/>
          <w:sz w:val="32"/>
        </w:rPr>
        <w:t>表1 不同栽培基质配方对榆黄菇生长和产量的影响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835"/>
        <w:gridCol w:w="3260"/>
      </w:tblGrid>
      <w:tr w14:paraId="748E8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</w:tcPr>
          <w:p w14:paraId="2D64A1BF">
            <w:pPr>
              <w:spacing w:line="580" w:lineRule="exact"/>
              <w:jc w:val="both"/>
              <w:rPr>
                <w:rFonts w:hint="eastAsia" w:hAnsiTheme="minorHAnsi" w:cstheme="minorBidi"/>
                <w:b w:val="0"/>
                <w:bCs w:val="0"/>
                <w:sz w:val="32"/>
              </w:rPr>
            </w:pPr>
            <w:r>
              <w:rPr>
                <w:rFonts w:hint="eastAsia" w:hAnsiTheme="minorHAnsi" w:cstheme="minorBidi"/>
                <w:b w:val="0"/>
                <w:bCs w:val="0"/>
                <w:sz w:val="32"/>
              </w:rPr>
              <w:t>基质配方</w:t>
            </w:r>
          </w:p>
        </w:tc>
        <w:tc>
          <w:tcPr>
            <w:tcW w:w="2835" w:type="dxa"/>
          </w:tcPr>
          <w:p w14:paraId="089DEDB0">
            <w:pPr>
              <w:spacing w:line="580" w:lineRule="exact"/>
              <w:jc w:val="both"/>
              <w:rPr>
                <w:rFonts w:hint="eastAsia" w:hAnsiTheme="minorHAnsi" w:cstheme="minorBidi"/>
                <w:b w:val="0"/>
                <w:bCs w:val="0"/>
                <w:sz w:val="32"/>
              </w:rPr>
            </w:pPr>
            <w:r>
              <w:rPr>
                <w:rFonts w:hint="eastAsia" w:hAnsiTheme="minorHAnsi" w:cstheme="minorBidi"/>
                <w:b w:val="0"/>
                <w:bCs w:val="0"/>
                <w:sz w:val="32"/>
              </w:rPr>
              <w:t>菌丝生长速度</w:t>
            </w:r>
            <w:r>
              <w:rPr>
                <w:rFonts w:hint="eastAsia" w:hAnsiTheme="minorHAnsi" w:cstheme="minorBidi"/>
                <w:b w:val="0"/>
                <w:bCs w:val="0"/>
                <w:sz w:val="32"/>
                <w:vertAlign w:val="baseline"/>
              </w:rPr>
              <w:t>*</w:t>
            </w:r>
            <w:r>
              <w:rPr>
                <w:rFonts w:hint="eastAsia" w:hAnsiTheme="minorHAnsi" w:cstheme="minorBidi"/>
                <w:b w:val="0"/>
                <w:bCs w:val="0"/>
                <w:sz w:val="32"/>
              </w:rPr>
              <w:t>/天</w:t>
            </w:r>
          </w:p>
        </w:tc>
        <w:tc>
          <w:tcPr>
            <w:tcW w:w="3260" w:type="dxa"/>
          </w:tcPr>
          <w:p w14:paraId="2DB42F7D">
            <w:pPr>
              <w:spacing w:line="580" w:lineRule="exact"/>
              <w:ind w:firstLine="640" w:firstLineChars="200"/>
              <w:jc w:val="both"/>
              <w:rPr>
                <w:rFonts w:hint="eastAsia" w:hAnsiTheme="minorHAnsi" w:cstheme="minorBidi"/>
                <w:b w:val="0"/>
                <w:bCs w:val="0"/>
                <w:sz w:val="32"/>
              </w:rPr>
            </w:pPr>
            <w:r>
              <w:rPr>
                <w:rFonts w:hint="eastAsia" w:hAnsiTheme="minorHAnsi" w:cstheme="minorBidi"/>
                <w:b w:val="0"/>
                <w:bCs w:val="0"/>
                <w:sz w:val="32"/>
              </w:rPr>
              <w:t>生物学效率/%</w:t>
            </w:r>
          </w:p>
        </w:tc>
      </w:tr>
      <w:tr w14:paraId="0CC07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</w:tcPr>
          <w:p w14:paraId="1B72A39F">
            <w:pPr>
              <w:spacing w:line="580" w:lineRule="exact"/>
              <w:ind w:firstLine="640" w:firstLineChars="200"/>
              <w:jc w:val="both"/>
              <w:rPr>
                <w:rFonts w:hint="eastAsia" w:hAnsiTheme="minorHAnsi" w:cstheme="minorBidi"/>
                <w:b w:val="0"/>
                <w:bCs w:val="0"/>
                <w:sz w:val="32"/>
              </w:rPr>
            </w:pPr>
            <w:r>
              <w:rPr>
                <w:rFonts w:hint="eastAsia" w:hAnsiTheme="minorHAnsi" w:cstheme="minorBidi"/>
                <w:b w:val="0"/>
                <w:bCs w:val="0"/>
                <w:sz w:val="32"/>
              </w:rPr>
              <w:t>配方1</w:t>
            </w:r>
          </w:p>
        </w:tc>
        <w:tc>
          <w:tcPr>
            <w:tcW w:w="2835" w:type="dxa"/>
          </w:tcPr>
          <w:p w14:paraId="17FBC223">
            <w:pPr>
              <w:spacing w:line="580" w:lineRule="exact"/>
              <w:ind w:firstLine="640" w:firstLineChars="200"/>
              <w:jc w:val="both"/>
              <w:rPr>
                <w:rFonts w:hint="eastAsia" w:hAnsiTheme="minorHAnsi" w:cstheme="minorBidi"/>
                <w:b w:val="0"/>
                <w:bCs w:val="0"/>
                <w:sz w:val="32"/>
              </w:rPr>
            </w:pPr>
            <w:r>
              <w:rPr>
                <w:rFonts w:hint="eastAsia" w:hAnsiTheme="minorHAnsi" w:cstheme="minorBidi"/>
                <w:b w:val="0"/>
                <w:bCs w:val="0"/>
                <w:sz w:val="32"/>
              </w:rPr>
              <w:t>21</w:t>
            </w:r>
          </w:p>
        </w:tc>
        <w:tc>
          <w:tcPr>
            <w:tcW w:w="3260" w:type="dxa"/>
          </w:tcPr>
          <w:p w14:paraId="3053751C">
            <w:pPr>
              <w:spacing w:line="580" w:lineRule="exact"/>
              <w:ind w:firstLine="640" w:firstLineChars="200"/>
              <w:jc w:val="both"/>
              <w:rPr>
                <w:rFonts w:hint="eastAsia" w:hAnsiTheme="minorHAnsi" w:cstheme="minorBidi"/>
                <w:b w:val="0"/>
                <w:bCs w:val="0"/>
                <w:sz w:val="32"/>
              </w:rPr>
            </w:pPr>
            <w:r>
              <w:rPr>
                <w:rFonts w:hint="eastAsia" w:hAnsiTheme="minorHAnsi" w:cstheme="minorBidi"/>
                <w:b w:val="0"/>
                <w:bCs w:val="0"/>
                <w:sz w:val="32"/>
              </w:rPr>
              <w:t>250.9</w:t>
            </w:r>
          </w:p>
        </w:tc>
      </w:tr>
      <w:tr w14:paraId="7FE234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</w:tcPr>
          <w:p w14:paraId="4E7EE556">
            <w:pPr>
              <w:spacing w:line="580" w:lineRule="exact"/>
              <w:ind w:firstLine="640" w:firstLineChars="200"/>
              <w:jc w:val="both"/>
              <w:rPr>
                <w:rFonts w:hint="eastAsia" w:hAnsiTheme="minorHAnsi" w:cstheme="minorBidi"/>
                <w:b w:val="0"/>
                <w:bCs w:val="0"/>
                <w:sz w:val="32"/>
              </w:rPr>
            </w:pPr>
            <w:r>
              <w:rPr>
                <w:rFonts w:hint="eastAsia" w:hAnsiTheme="minorHAnsi" w:cstheme="minorBidi"/>
                <w:b w:val="0"/>
                <w:bCs w:val="0"/>
                <w:sz w:val="32"/>
              </w:rPr>
              <w:t>配方2</w:t>
            </w:r>
          </w:p>
        </w:tc>
        <w:tc>
          <w:tcPr>
            <w:tcW w:w="2835" w:type="dxa"/>
          </w:tcPr>
          <w:p w14:paraId="7530E8AF">
            <w:pPr>
              <w:spacing w:line="580" w:lineRule="exact"/>
              <w:ind w:firstLine="640" w:firstLineChars="200"/>
              <w:jc w:val="both"/>
              <w:rPr>
                <w:rFonts w:hint="eastAsia" w:hAnsiTheme="minorHAnsi" w:cstheme="minorBidi"/>
                <w:b w:val="0"/>
                <w:bCs w:val="0"/>
                <w:sz w:val="32"/>
              </w:rPr>
            </w:pPr>
            <w:r>
              <w:rPr>
                <w:rFonts w:hint="eastAsia" w:hAnsiTheme="minorHAnsi" w:cstheme="minorBidi"/>
                <w:b w:val="0"/>
                <w:bCs w:val="0"/>
                <w:sz w:val="32"/>
              </w:rPr>
              <w:t>23</w:t>
            </w:r>
          </w:p>
        </w:tc>
        <w:tc>
          <w:tcPr>
            <w:tcW w:w="3260" w:type="dxa"/>
          </w:tcPr>
          <w:p w14:paraId="705B769C">
            <w:pPr>
              <w:spacing w:line="580" w:lineRule="exact"/>
              <w:ind w:firstLine="640" w:firstLineChars="200"/>
              <w:jc w:val="both"/>
              <w:rPr>
                <w:rFonts w:hint="eastAsia" w:hAnsiTheme="minorHAnsi" w:cstheme="minorBidi"/>
                <w:b w:val="0"/>
                <w:bCs w:val="0"/>
                <w:sz w:val="32"/>
              </w:rPr>
            </w:pPr>
            <w:r>
              <w:rPr>
                <w:rFonts w:hint="eastAsia" w:hAnsiTheme="minorHAnsi" w:cstheme="minorBidi"/>
                <w:b w:val="0"/>
                <w:bCs w:val="0"/>
                <w:sz w:val="32"/>
              </w:rPr>
              <w:t>243.5</w:t>
            </w:r>
          </w:p>
        </w:tc>
      </w:tr>
      <w:tr w14:paraId="2CF2B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</w:tcPr>
          <w:p w14:paraId="24007B3B">
            <w:pPr>
              <w:spacing w:line="580" w:lineRule="exact"/>
              <w:ind w:firstLine="640" w:firstLineChars="200"/>
              <w:jc w:val="both"/>
              <w:rPr>
                <w:rFonts w:hint="eastAsia" w:hAnsiTheme="minorHAnsi" w:cstheme="minorBidi"/>
                <w:b w:val="0"/>
                <w:bCs w:val="0"/>
                <w:sz w:val="32"/>
              </w:rPr>
            </w:pPr>
            <w:r>
              <w:rPr>
                <w:rFonts w:hint="eastAsia" w:hAnsiTheme="minorHAnsi" w:cstheme="minorBidi"/>
                <w:b w:val="0"/>
                <w:bCs w:val="0"/>
                <w:sz w:val="32"/>
              </w:rPr>
              <w:t>配方3</w:t>
            </w:r>
          </w:p>
        </w:tc>
        <w:tc>
          <w:tcPr>
            <w:tcW w:w="2835" w:type="dxa"/>
          </w:tcPr>
          <w:p w14:paraId="41844200">
            <w:pPr>
              <w:spacing w:line="580" w:lineRule="exact"/>
              <w:ind w:firstLine="640" w:firstLineChars="200"/>
              <w:jc w:val="both"/>
              <w:rPr>
                <w:rFonts w:hint="eastAsia" w:hAnsiTheme="minorHAnsi" w:cstheme="minorBidi"/>
                <w:b w:val="0"/>
                <w:bCs w:val="0"/>
                <w:sz w:val="32"/>
              </w:rPr>
            </w:pPr>
            <w:r>
              <w:rPr>
                <w:rFonts w:hint="eastAsia" w:hAnsiTheme="minorHAnsi" w:cstheme="minorBidi"/>
                <w:b w:val="0"/>
                <w:bCs w:val="0"/>
                <w:sz w:val="32"/>
              </w:rPr>
              <w:t>24</w:t>
            </w:r>
          </w:p>
        </w:tc>
        <w:tc>
          <w:tcPr>
            <w:tcW w:w="3260" w:type="dxa"/>
          </w:tcPr>
          <w:p w14:paraId="09E4E35A">
            <w:pPr>
              <w:spacing w:line="580" w:lineRule="exact"/>
              <w:ind w:firstLine="640" w:firstLineChars="200"/>
              <w:jc w:val="both"/>
              <w:rPr>
                <w:rFonts w:hint="eastAsia" w:hAnsiTheme="minorHAnsi" w:cstheme="minorBidi"/>
                <w:b w:val="0"/>
                <w:bCs w:val="0"/>
                <w:sz w:val="32"/>
              </w:rPr>
            </w:pPr>
            <w:r>
              <w:rPr>
                <w:rFonts w:hint="eastAsia" w:hAnsiTheme="minorHAnsi" w:cstheme="minorBidi"/>
                <w:b w:val="0"/>
                <w:bCs w:val="0"/>
                <w:sz w:val="32"/>
              </w:rPr>
              <w:t>236.8</w:t>
            </w:r>
          </w:p>
        </w:tc>
      </w:tr>
      <w:tr w14:paraId="2F9AF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</w:tcPr>
          <w:p w14:paraId="763D3B0C">
            <w:pPr>
              <w:spacing w:line="580" w:lineRule="exact"/>
              <w:ind w:firstLine="640" w:firstLineChars="200"/>
              <w:jc w:val="both"/>
              <w:rPr>
                <w:rFonts w:hint="eastAsia" w:hAnsiTheme="minorHAnsi" w:cstheme="minorBidi"/>
                <w:b w:val="0"/>
                <w:bCs w:val="0"/>
                <w:sz w:val="32"/>
              </w:rPr>
            </w:pPr>
            <w:r>
              <w:rPr>
                <w:rFonts w:hint="eastAsia" w:hAnsiTheme="minorHAnsi" w:cstheme="minorBidi"/>
                <w:b w:val="0"/>
                <w:bCs w:val="0"/>
                <w:sz w:val="32"/>
              </w:rPr>
              <w:t>配方4</w:t>
            </w:r>
          </w:p>
        </w:tc>
        <w:tc>
          <w:tcPr>
            <w:tcW w:w="2835" w:type="dxa"/>
          </w:tcPr>
          <w:p w14:paraId="260F30C6">
            <w:pPr>
              <w:spacing w:line="580" w:lineRule="exact"/>
              <w:ind w:firstLine="640" w:firstLineChars="200"/>
              <w:jc w:val="both"/>
              <w:rPr>
                <w:rFonts w:hint="eastAsia" w:hAnsiTheme="minorHAnsi" w:cstheme="minorBidi"/>
                <w:b w:val="0"/>
                <w:bCs w:val="0"/>
                <w:sz w:val="32"/>
              </w:rPr>
            </w:pPr>
            <w:r>
              <w:rPr>
                <w:rFonts w:hint="eastAsia" w:hAnsiTheme="minorHAnsi" w:cstheme="minorBidi"/>
                <w:b w:val="0"/>
                <w:bCs w:val="0"/>
                <w:sz w:val="32"/>
              </w:rPr>
              <w:t>20</w:t>
            </w:r>
          </w:p>
        </w:tc>
        <w:tc>
          <w:tcPr>
            <w:tcW w:w="3260" w:type="dxa"/>
          </w:tcPr>
          <w:p w14:paraId="2FCEE7AF">
            <w:pPr>
              <w:spacing w:line="580" w:lineRule="exact"/>
              <w:ind w:firstLine="640" w:firstLineChars="200"/>
              <w:jc w:val="both"/>
              <w:rPr>
                <w:rFonts w:hint="eastAsia" w:hAnsiTheme="minorHAnsi" w:cstheme="minorBidi"/>
                <w:b w:val="0"/>
                <w:bCs w:val="0"/>
                <w:sz w:val="32"/>
              </w:rPr>
            </w:pPr>
            <w:r>
              <w:rPr>
                <w:rFonts w:hint="eastAsia" w:hAnsiTheme="minorHAnsi" w:cstheme="minorBidi"/>
                <w:b w:val="0"/>
                <w:bCs w:val="0"/>
                <w:sz w:val="32"/>
              </w:rPr>
              <w:t>265.4</w:t>
            </w:r>
          </w:p>
        </w:tc>
      </w:tr>
      <w:tr w14:paraId="023F0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</w:tcPr>
          <w:p w14:paraId="660B321A">
            <w:pPr>
              <w:spacing w:line="580" w:lineRule="exact"/>
              <w:ind w:firstLine="640" w:firstLineChars="200"/>
              <w:jc w:val="both"/>
              <w:rPr>
                <w:rFonts w:hint="eastAsia" w:hAnsiTheme="minorHAnsi" w:cstheme="minorBidi"/>
                <w:b w:val="0"/>
                <w:bCs w:val="0"/>
                <w:sz w:val="32"/>
              </w:rPr>
            </w:pPr>
            <w:r>
              <w:rPr>
                <w:rFonts w:hint="eastAsia" w:hAnsiTheme="minorHAnsi" w:cstheme="minorBidi"/>
                <w:b w:val="0"/>
                <w:bCs w:val="0"/>
                <w:sz w:val="32"/>
              </w:rPr>
              <w:t>配方5</w:t>
            </w:r>
          </w:p>
        </w:tc>
        <w:tc>
          <w:tcPr>
            <w:tcW w:w="2835" w:type="dxa"/>
          </w:tcPr>
          <w:p w14:paraId="568E0A54">
            <w:pPr>
              <w:spacing w:line="580" w:lineRule="exact"/>
              <w:ind w:firstLine="640" w:firstLineChars="200"/>
              <w:jc w:val="both"/>
              <w:rPr>
                <w:rFonts w:hint="eastAsia" w:hAnsiTheme="minorHAnsi" w:cstheme="minorBidi"/>
                <w:b w:val="0"/>
                <w:bCs w:val="0"/>
                <w:sz w:val="32"/>
              </w:rPr>
            </w:pPr>
            <w:r>
              <w:rPr>
                <w:rFonts w:hint="eastAsia" w:hAnsiTheme="minorHAnsi" w:cstheme="minorBidi"/>
                <w:b w:val="0"/>
                <w:bCs w:val="0"/>
                <w:sz w:val="32"/>
              </w:rPr>
              <w:t>26</w:t>
            </w:r>
          </w:p>
        </w:tc>
        <w:tc>
          <w:tcPr>
            <w:tcW w:w="3260" w:type="dxa"/>
          </w:tcPr>
          <w:p w14:paraId="222F0E29">
            <w:pPr>
              <w:spacing w:line="580" w:lineRule="exact"/>
              <w:ind w:firstLine="640" w:firstLineChars="200"/>
              <w:jc w:val="both"/>
              <w:rPr>
                <w:rFonts w:hint="eastAsia" w:hAnsiTheme="minorHAnsi" w:cstheme="minorBidi"/>
                <w:b w:val="0"/>
                <w:bCs w:val="0"/>
                <w:sz w:val="32"/>
              </w:rPr>
            </w:pPr>
            <w:r>
              <w:rPr>
                <w:rFonts w:hint="eastAsia" w:hAnsiTheme="minorHAnsi" w:cstheme="minorBidi"/>
                <w:b w:val="0"/>
                <w:bCs w:val="0"/>
                <w:sz w:val="32"/>
              </w:rPr>
              <w:t>211.5</w:t>
            </w:r>
          </w:p>
        </w:tc>
      </w:tr>
      <w:tr w14:paraId="56589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</w:tcPr>
          <w:p w14:paraId="46D4FB72">
            <w:pPr>
              <w:spacing w:line="580" w:lineRule="exact"/>
              <w:ind w:firstLine="640" w:firstLineChars="200"/>
              <w:jc w:val="both"/>
              <w:rPr>
                <w:rFonts w:hint="eastAsia" w:hAnsiTheme="minorHAnsi" w:cstheme="minorBidi"/>
                <w:b w:val="0"/>
                <w:bCs w:val="0"/>
                <w:sz w:val="32"/>
              </w:rPr>
            </w:pPr>
            <w:r>
              <w:rPr>
                <w:rFonts w:hint="eastAsia" w:hAnsiTheme="minorHAnsi" w:cstheme="minorBidi"/>
                <w:b w:val="0"/>
                <w:bCs w:val="0"/>
                <w:sz w:val="32"/>
              </w:rPr>
              <w:t>配方6</w:t>
            </w:r>
          </w:p>
        </w:tc>
        <w:tc>
          <w:tcPr>
            <w:tcW w:w="2835" w:type="dxa"/>
          </w:tcPr>
          <w:p w14:paraId="73BF2406">
            <w:pPr>
              <w:spacing w:line="580" w:lineRule="exact"/>
              <w:ind w:firstLine="640" w:firstLineChars="200"/>
              <w:jc w:val="both"/>
              <w:rPr>
                <w:rFonts w:hint="eastAsia" w:hAnsiTheme="minorHAnsi" w:cstheme="minorBidi"/>
                <w:b w:val="0"/>
                <w:bCs w:val="0"/>
                <w:sz w:val="32"/>
              </w:rPr>
            </w:pPr>
            <w:r>
              <w:rPr>
                <w:rFonts w:hint="eastAsia" w:hAnsiTheme="minorHAnsi" w:cstheme="minorBidi"/>
                <w:b w:val="0"/>
                <w:bCs w:val="0"/>
                <w:sz w:val="32"/>
              </w:rPr>
              <w:t>24</w:t>
            </w:r>
          </w:p>
        </w:tc>
        <w:tc>
          <w:tcPr>
            <w:tcW w:w="3260" w:type="dxa"/>
          </w:tcPr>
          <w:p w14:paraId="06D5E255">
            <w:pPr>
              <w:spacing w:line="580" w:lineRule="exact"/>
              <w:ind w:firstLine="640" w:firstLineChars="200"/>
              <w:jc w:val="both"/>
              <w:rPr>
                <w:rFonts w:hint="eastAsia" w:hAnsiTheme="minorHAnsi" w:cstheme="minorBidi"/>
                <w:b w:val="0"/>
                <w:bCs w:val="0"/>
                <w:sz w:val="32"/>
              </w:rPr>
            </w:pPr>
            <w:r>
              <w:rPr>
                <w:rFonts w:hint="eastAsia" w:hAnsiTheme="minorHAnsi" w:cstheme="minorBidi"/>
                <w:b w:val="0"/>
                <w:bCs w:val="0"/>
                <w:sz w:val="32"/>
              </w:rPr>
              <w:t>243.7</w:t>
            </w:r>
          </w:p>
        </w:tc>
      </w:tr>
    </w:tbl>
    <w:p w14:paraId="208976A9">
      <w:pPr>
        <w:rPr>
          <w:rFonts w:hint="eastAsia"/>
          <w:b/>
          <w:bCs/>
        </w:rPr>
      </w:pPr>
      <w:r>
        <w:rPr>
          <w:rFonts w:hint="eastAsia"/>
          <w:b/>
          <w:bCs/>
        </w:rPr>
        <w:t>注</w:t>
      </w:r>
      <w:r>
        <w:rPr>
          <w:rFonts w:hint="eastAsia"/>
          <w:b/>
          <w:bCs/>
          <w:vertAlign w:val="superscript"/>
        </w:rPr>
        <w:t>*</w:t>
      </w:r>
      <w:r>
        <w:rPr>
          <w:rFonts w:hint="eastAsia"/>
          <w:b/>
          <w:bCs/>
        </w:rPr>
        <w:t>：以菌丝长满栽培袋的天数计算</w:t>
      </w:r>
    </w:p>
    <w:p w14:paraId="14D50718">
      <w:pPr>
        <w:spacing w:line="580" w:lineRule="exact"/>
        <w:ind w:firstLine="640" w:firstLineChars="200"/>
        <w:rPr>
          <w:rFonts w:hint="eastAsia"/>
          <w:sz w:val="32"/>
        </w:rPr>
      </w:pPr>
    </w:p>
    <w:p w14:paraId="45CBB8BC">
      <w:pPr>
        <w:spacing w:line="580" w:lineRule="exact"/>
        <w:ind w:firstLine="640" w:firstLineChars="200"/>
        <w:rPr>
          <w:rFonts w:hint="eastAsia"/>
          <w:sz w:val="32"/>
        </w:rPr>
      </w:pPr>
      <w:r>
        <w:rPr>
          <w:rFonts w:hint="eastAsia"/>
          <w:sz w:val="32"/>
        </w:rPr>
        <w:t>从表1中可以看出，配方4：</w:t>
      </w:r>
      <w:r>
        <w:rPr>
          <w:rFonts w:hint="eastAsia" w:ascii="仿宋_GB2312"/>
          <w:kern w:val="2"/>
          <w:sz w:val="32"/>
        </w:rPr>
        <w:t>芦苇40%、棉籽壳40%、麸皮13%、玉米粉5%</w:t>
      </w:r>
      <w:r>
        <w:rPr>
          <w:rFonts w:hint="eastAsia"/>
          <w:sz w:val="32"/>
        </w:rPr>
        <w:t>的菌丝生长速度最快菌丝满袋时间仅为20天，并且其累计产量可达1.33kg，生物学效率为265.4%，是实验组中最高。</w:t>
      </w:r>
    </w:p>
    <w:p w14:paraId="33A4387D">
      <w:pPr>
        <w:spacing w:line="58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>菌种生产：规定了母种和原种的生产配方及培养条件。起草组技术人员通过试验，对母种的不同生产方式进行了优化和验证。</w:t>
      </w:r>
    </w:p>
    <w:p w14:paraId="2738EB21">
      <w:pPr>
        <w:spacing w:line="580" w:lineRule="exact"/>
        <w:ind w:firstLine="640" w:firstLineChars="200"/>
        <w:rPr>
          <w:rFonts w:hint="eastAsia"/>
          <w:sz w:val="32"/>
        </w:rPr>
      </w:pPr>
      <w:r>
        <w:rPr>
          <w:rFonts w:hint="eastAsia"/>
          <w:sz w:val="32"/>
        </w:rPr>
        <w:t>从图1中可以看出，榆黄菇母种采用液体发酵培养方式，发酵液OD值在第8天左右达到较适宜水平，此时</w:t>
      </w:r>
      <w:r>
        <w:rPr>
          <w:rFonts w:hint="eastAsia" w:ascii="宋体"/>
          <w:kern w:val="0"/>
        </w:rPr>
        <w:t>菌丝体呈球状白色，菌丝体悬浮、分布均匀，滤液呈棕色，无异味，菌丝体湿重为9.25g/100mL。如表2所示，与固体母种的配方方式相比，液体母种具有生长速度快，操作便捷，出菇均一性好的优点，但设备资金投入高，技术控制要求严。</w:t>
      </w:r>
    </w:p>
    <w:p w14:paraId="0D9A96BA">
      <w:pPr>
        <w:spacing w:line="580" w:lineRule="exact"/>
        <w:ind w:firstLine="640" w:firstLineChars="200"/>
        <w:rPr>
          <w:sz w:val="32"/>
        </w:rPr>
      </w:pPr>
    </w:p>
    <w:p w14:paraId="686789FF">
      <w:pPr>
        <w:spacing w:line="580" w:lineRule="exact"/>
        <w:ind w:firstLine="640" w:firstLineChars="200"/>
        <w:rPr>
          <w:sz w:val="32"/>
        </w:rPr>
      </w:pPr>
    </w:p>
    <w:p w14:paraId="0E9FC38C">
      <w:pPr>
        <w:spacing w:line="580" w:lineRule="exact"/>
        <w:ind w:firstLine="640" w:firstLineChars="200"/>
        <w:rPr>
          <w:sz w:val="32"/>
        </w:rPr>
      </w:pPr>
      <w:r>
        <w:rPr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791845</wp:posOffset>
            </wp:positionH>
            <wp:positionV relativeFrom="paragraph">
              <wp:posOffset>-373380</wp:posOffset>
            </wp:positionV>
            <wp:extent cx="3581400" cy="2543175"/>
            <wp:effectExtent l="0" t="0" r="0" b="9525"/>
            <wp:wrapNone/>
            <wp:docPr id="48681572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6815720" name="图片 3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EEC3702">
      <w:pPr>
        <w:spacing w:line="580" w:lineRule="exact"/>
        <w:ind w:firstLine="640" w:firstLineChars="200"/>
        <w:rPr>
          <w:sz w:val="32"/>
        </w:rPr>
      </w:pPr>
    </w:p>
    <w:p w14:paraId="3DF72C08">
      <w:pPr>
        <w:spacing w:line="580" w:lineRule="exact"/>
        <w:ind w:firstLine="640" w:firstLineChars="200"/>
        <w:rPr>
          <w:sz w:val="32"/>
        </w:rPr>
      </w:pPr>
    </w:p>
    <w:p w14:paraId="26D54EFD">
      <w:pPr>
        <w:spacing w:line="580" w:lineRule="exact"/>
        <w:ind w:firstLine="640" w:firstLineChars="200"/>
        <w:rPr>
          <w:sz w:val="32"/>
        </w:rPr>
      </w:pPr>
    </w:p>
    <w:p w14:paraId="2C9D669F">
      <w:pPr>
        <w:spacing w:line="580" w:lineRule="exact"/>
        <w:ind w:firstLine="640" w:firstLineChars="200"/>
        <w:rPr>
          <w:sz w:val="32"/>
        </w:rPr>
      </w:pPr>
    </w:p>
    <w:p w14:paraId="51EC0D42">
      <w:pPr>
        <w:spacing w:line="580" w:lineRule="exact"/>
        <w:ind w:firstLine="640" w:firstLineChars="200"/>
        <w:rPr>
          <w:sz w:val="32"/>
        </w:rPr>
      </w:pPr>
    </w:p>
    <w:p w14:paraId="66B058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rPr>
          <w:rFonts w:hint="eastAsia"/>
          <w:sz w:val="32"/>
        </w:rPr>
      </w:pPr>
      <w:r>
        <w:rPr>
          <w:rFonts w:hint="eastAsia"/>
          <w:sz w:val="32"/>
        </w:rPr>
        <w:t>图1 榆黄菇液体母种生长曲线</w:t>
      </w:r>
    </w:p>
    <w:p w14:paraId="3C4076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rPr>
          <w:rFonts w:hint="eastAsia"/>
          <w:sz w:val="32"/>
        </w:rPr>
      </w:pPr>
    </w:p>
    <w:p w14:paraId="29E062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rPr>
          <w:rFonts w:hint="eastAsia"/>
          <w:sz w:val="32"/>
        </w:rPr>
      </w:pPr>
      <w:r>
        <w:rPr>
          <w:rFonts w:hint="eastAsia"/>
          <w:sz w:val="32"/>
        </w:rPr>
        <w:t>表2 榆黄菇不同母种培养方式生长状况对比</w:t>
      </w:r>
    </w:p>
    <w:tbl>
      <w:tblPr>
        <w:tblStyle w:val="7"/>
        <w:tblW w:w="89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1559"/>
        <w:gridCol w:w="1843"/>
        <w:gridCol w:w="3119"/>
      </w:tblGrid>
      <w:tr w14:paraId="470FA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05" w:type="dxa"/>
          </w:tcPr>
          <w:p w14:paraId="5760C005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母种培养方式</w:t>
            </w:r>
          </w:p>
        </w:tc>
        <w:tc>
          <w:tcPr>
            <w:tcW w:w="1559" w:type="dxa"/>
          </w:tcPr>
          <w:p w14:paraId="35B35F0D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周期/天</w:t>
            </w:r>
          </w:p>
        </w:tc>
        <w:tc>
          <w:tcPr>
            <w:tcW w:w="1843" w:type="dxa"/>
          </w:tcPr>
          <w:p w14:paraId="3D524A64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满袋时间</w:t>
            </w:r>
          </w:p>
        </w:tc>
        <w:tc>
          <w:tcPr>
            <w:tcW w:w="3119" w:type="dxa"/>
          </w:tcPr>
          <w:p w14:paraId="18FCC1E9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生物学效率/%</w:t>
            </w:r>
          </w:p>
        </w:tc>
      </w:tr>
      <w:tr w14:paraId="7B817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 w14:paraId="3F3026CD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液体母种</w:t>
            </w:r>
          </w:p>
        </w:tc>
        <w:tc>
          <w:tcPr>
            <w:tcW w:w="1559" w:type="dxa"/>
          </w:tcPr>
          <w:p w14:paraId="354D54C6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7-8</w:t>
            </w:r>
          </w:p>
        </w:tc>
        <w:tc>
          <w:tcPr>
            <w:tcW w:w="1843" w:type="dxa"/>
          </w:tcPr>
          <w:p w14:paraId="72BA02A6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20</w:t>
            </w:r>
          </w:p>
        </w:tc>
        <w:tc>
          <w:tcPr>
            <w:tcW w:w="3119" w:type="dxa"/>
          </w:tcPr>
          <w:p w14:paraId="65048886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267.7%</w:t>
            </w:r>
          </w:p>
        </w:tc>
      </w:tr>
      <w:tr w14:paraId="5A9D0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 w14:paraId="2FDB0984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固体母种</w:t>
            </w:r>
          </w:p>
        </w:tc>
        <w:tc>
          <w:tcPr>
            <w:tcW w:w="1559" w:type="dxa"/>
          </w:tcPr>
          <w:p w14:paraId="0108E84B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20-22</w:t>
            </w:r>
          </w:p>
        </w:tc>
        <w:tc>
          <w:tcPr>
            <w:tcW w:w="1843" w:type="dxa"/>
          </w:tcPr>
          <w:p w14:paraId="4DC448D5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22</w:t>
            </w:r>
          </w:p>
        </w:tc>
        <w:tc>
          <w:tcPr>
            <w:tcW w:w="3119" w:type="dxa"/>
          </w:tcPr>
          <w:p w14:paraId="7E2AE712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258.6%</w:t>
            </w:r>
          </w:p>
        </w:tc>
      </w:tr>
    </w:tbl>
    <w:p w14:paraId="64726BAB">
      <w:pPr>
        <w:spacing w:line="580" w:lineRule="exact"/>
        <w:ind w:firstLine="0" w:firstLineChars="0"/>
        <w:rPr>
          <w:rFonts w:hint="eastAsia"/>
          <w:sz w:val="32"/>
        </w:rPr>
      </w:pPr>
    </w:p>
    <w:p w14:paraId="639CDE8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宋体"/>
          <w:kern w:val="0"/>
        </w:rPr>
      </w:pPr>
      <w:r>
        <w:rPr>
          <w:rFonts w:hint="eastAsia"/>
          <w:sz w:val="32"/>
        </w:rPr>
        <w:t>栽培技术：包括栽培时间、栽培基质配置、接种、发菌、出菇管理等详细操作流程。起草工作组对榆黄菇生产的培养条件进行了优化筛选，由表3-5可以看出，榆黄菇最佳培养条件空气相对湿度提高到85％</w:t>
      </w:r>
      <w:r>
        <w:rPr>
          <w:rFonts w:hint="default" w:ascii="Times New Roman" w:hAnsi="Times New Roman" w:cs="Times New Roman"/>
          <w:sz w:val="32"/>
          <w:lang w:val="en-US" w:eastAsia="zh-CN"/>
        </w:rPr>
        <w:t>~</w:t>
      </w:r>
      <w:r>
        <w:rPr>
          <w:rFonts w:hint="eastAsia"/>
          <w:sz w:val="32"/>
        </w:rPr>
        <w:t>95％，培养温度20℃</w:t>
      </w:r>
      <w:r>
        <w:rPr>
          <w:rFonts w:hint="eastAsia" w:ascii="Times New Roman" w:hAnsi="Times New Roman" w:cs="Times New Roman"/>
          <w:sz w:val="32"/>
          <w:lang w:val="en-US" w:eastAsia="zh-CN"/>
        </w:rPr>
        <w:t>~</w:t>
      </w:r>
      <w:r>
        <w:rPr>
          <w:rFonts w:hint="eastAsia"/>
          <w:sz w:val="32"/>
        </w:rPr>
        <w:t>22℃，光照强度至800lux</w:t>
      </w:r>
      <w:r>
        <w:rPr>
          <w:rFonts w:hint="eastAsia" w:ascii="Times New Roman" w:hAnsi="Times New Roman" w:cs="Times New Roman"/>
          <w:sz w:val="32"/>
          <w:lang w:val="en-US" w:eastAsia="zh-CN"/>
        </w:rPr>
        <w:t>~</w:t>
      </w:r>
      <w:r>
        <w:rPr>
          <w:rFonts w:hint="eastAsia"/>
          <w:sz w:val="32"/>
        </w:rPr>
        <w:t>1200lux。</w:t>
      </w:r>
    </w:p>
    <w:p w14:paraId="7C8D0E6F">
      <w:pPr>
        <w:widowControl/>
        <w:spacing w:line="360" w:lineRule="auto"/>
        <w:ind w:firstLine="560" w:firstLineChars="200"/>
        <w:jc w:val="left"/>
        <w:rPr>
          <w:rFonts w:hint="eastAsia" w:ascii="宋体"/>
          <w:kern w:val="0"/>
        </w:rPr>
      </w:pPr>
    </w:p>
    <w:p w14:paraId="24C2E275">
      <w:pPr>
        <w:widowControl/>
        <w:spacing w:line="360" w:lineRule="auto"/>
        <w:jc w:val="left"/>
        <w:rPr>
          <w:rFonts w:hint="eastAsia" w:ascii="宋体"/>
          <w:kern w:val="0"/>
        </w:rPr>
      </w:pPr>
    </w:p>
    <w:p w14:paraId="629A1C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rPr>
          <w:rFonts w:hint="eastAsia"/>
          <w:sz w:val="32"/>
        </w:rPr>
      </w:pPr>
      <w:r>
        <w:rPr>
          <w:rFonts w:hint="eastAsia"/>
          <w:sz w:val="32"/>
        </w:rPr>
        <w:t>表3</w:t>
      </w:r>
      <w:bookmarkStart w:id="0" w:name="_GoBack"/>
      <w:bookmarkEnd w:id="0"/>
      <w:r>
        <w:rPr>
          <w:rFonts w:hint="eastAsia"/>
          <w:sz w:val="32"/>
        </w:rPr>
        <w:t xml:space="preserve"> 不同空气湿度对榆黄菇产量</w:t>
      </w:r>
    </w:p>
    <w:tbl>
      <w:tblPr>
        <w:tblStyle w:val="7"/>
        <w:tblW w:w="9923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559"/>
        <w:gridCol w:w="1559"/>
        <w:gridCol w:w="2349"/>
        <w:gridCol w:w="2754"/>
      </w:tblGrid>
      <w:tr w14:paraId="18C38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 w14:paraId="6AFE9353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湿度/%</w:t>
            </w:r>
          </w:p>
        </w:tc>
        <w:tc>
          <w:tcPr>
            <w:tcW w:w="1559" w:type="dxa"/>
          </w:tcPr>
          <w:p w14:paraId="4366D448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菇宽/cm</w:t>
            </w:r>
          </w:p>
        </w:tc>
        <w:tc>
          <w:tcPr>
            <w:tcW w:w="1559" w:type="dxa"/>
          </w:tcPr>
          <w:p w14:paraId="3794681A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菇高/cm</w:t>
            </w:r>
          </w:p>
        </w:tc>
        <w:tc>
          <w:tcPr>
            <w:tcW w:w="2349" w:type="dxa"/>
          </w:tcPr>
          <w:p w14:paraId="5AEAB52E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菌盖直径/cm</w:t>
            </w:r>
          </w:p>
        </w:tc>
        <w:tc>
          <w:tcPr>
            <w:tcW w:w="2754" w:type="dxa"/>
          </w:tcPr>
          <w:p w14:paraId="79359C8B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总生物学效率/%</w:t>
            </w:r>
          </w:p>
        </w:tc>
      </w:tr>
      <w:tr w14:paraId="30EF6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 w14:paraId="1FA5DF58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65-75</w:t>
            </w:r>
          </w:p>
        </w:tc>
        <w:tc>
          <w:tcPr>
            <w:tcW w:w="1559" w:type="dxa"/>
          </w:tcPr>
          <w:p w14:paraId="3975FFB2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10.55</w:t>
            </w:r>
          </w:p>
        </w:tc>
        <w:tc>
          <w:tcPr>
            <w:tcW w:w="1559" w:type="dxa"/>
          </w:tcPr>
          <w:p w14:paraId="386D51D9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9.68</w:t>
            </w:r>
          </w:p>
        </w:tc>
        <w:tc>
          <w:tcPr>
            <w:tcW w:w="2349" w:type="dxa"/>
          </w:tcPr>
          <w:p w14:paraId="7EDF2980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3.32</w:t>
            </w:r>
          </w:p>
        </w:tc>
        <w:tc>
          <w:tcPr>
            <w:tcW w:w="2754" w:type="dxa"/>
          </w:tcPr>
          <w:p w14:paraId="52480B89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70.8</w:t>
            </w:r>
          </w:p>
        </w:tc>
      </w:tr>
      <w:tr w14:paraId="39AEB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 w14:paraId="50AA9E2A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75-85</w:t>
            </w:r>
          </w:p>
        </w:tc>
        <w:tc>
          <w:tcPr>
            <w:tcW w:w="1559" w:type="dxa"/>
          </w:tcPr>
          <w:p w14:paraId="3C829D9B">
            <w:pPr>
              <w:spacing w:line="580" w:lineRule="exact"/>
              <w:rPr>
                <w:rFonts w:hint="default" w:eastAsia="仿宋_GB2312" w:hAnsiTheme="minorHAnsi" w:cstheme="minorBidi"/>
                <w:sz w:val="32"/>
                <w:lang w:val="en-US" w:eastAsia="zh-CN"/>
              </w:rPr>
            </w:pPr>
            <w:r>
              <w:rPr>
                <w:rFonts w:hint="eastAsia" w:hAnsiTheme="minorHAnsi" w:cstheme="minorBidi"/>
                <w:sz w:val="32"/>
                <w:lang w:val="en-US" w:eastAsia="zh-CN"/>
              </w:rPr>
              <w:t>11.02</w:t>
            </w:r>
          </w:p>
        </w:tc>
        <w:tc>
          <w:tcPr>
            <w:tcW w:w="1559" w:type="dxa"/>
          </w:tcPr>
          <w:p w14:paraId="79E50FCF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10.73</w:t>
            </w:r>
          </w:p>
        </w:tc>
        <w:tc>
          <w:tcPr>
            <w:tcW w:w="2349" w:type="dxa"/>
          </w:tcPr>
          <w:p w14:paraId="639C637F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3.76</w:t>
            </w:r>
          </w:p>
        </w:tc>
        <w:tc>
          <w:tcPr>
            <w:tcW w:w="2754" w:type="dxa"/>
          </w:tcPr>
          <w:p w14:paraId="01A1DD2D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161.6</w:t>
            </w:r>
          </w:p>
        </w:tc>
      </w:tr>
      <w:tr w14:paraId="1A59E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 w14:paraId="6A4E92DC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85-95</w:t>
            </w:r>
          </w:p>
        </w:tc>
        <w:tc>
          <w:tcPr>
            <w:tcW w:w="1559" w:type="dxa"/>
          </w:tcPr>
          <w:p w14:paraId="6364EBCB">
            <w:pPr>
              <w:spacing w:line="580" w:lineRule="exact"/>
              <w:rPr>
                <w:rFonts w:hint="default" w:eastAsia="仿宋_GB2312" w:hAnsiTheme="minorHAnsi" w:cstheme="minorBidi"/>
                <w:sz w:val="32"/>
                <w:lang w:val="en-US" w:eastAsia="zh-CN"/>
              </w:rPr>
            </w:pPr>
            <w:r>
              <w:rPr>
                <w:rFonts w:hint="eastAsia" w:hAnsiTheme="minorHAnsi" w:cstheme="minorBidi"/>
                <w:sz w:val="32"/>
                <w:lang w:val="en-US" w:eastAsia="zh-CN"/>
              </w:rPr>
              <w:t>11.76</w:t>
            </w:r>
          </w:p>
        </w:tc>
        <w:tc>
          <w:tcPr>
            <w:tcW w:w="1559" w:type="dxa"/>
          </w:tcPr>
          <w:p w14:paraId="2762A0BA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12.67</w:t>
            </w:r>
          </w:p>
        </w:tc>
        <w:tc>
          <w:tcPr>
            <w:tcW w:w="2349" w:type="dxa"/>
          </w:tcPr>
          <w:p w14:paraId="31B6BDD6">
            <w:pPr>
              <w:spacing w:line="580" w:lineRule="exact"/>
              <w:rPr>
                <w:rFonts w:hint="default" w:eastAsia="仿宋_GB2312" w:hAnsiTheme="minorHAnsi" w:cstheme="minorBidi"/>
                <w:sz w:val="32"/>
                <w:lang w:val="en-US" w:eastAsia="zh-CN"/>
              </w:rPr>
            </w:pPr>
            <w:r>
              <w:rPr>
                <w:rFonts w:hint="eastAsia" w:hAnsiTheme="minorHAnsi" w:cstheme="minorBidi"/>
                <w:sz w:val="32"/>
                <w:lang w:val="en-US" w:eastAsia="zh-CN"/>
              </w:rPr>
              <w:t>3.81</w:t>
            </w:r>
          </w:p>
        </w:tc>
        <w:tc>
          <w:tcPr>
            <w:tcW w:w="2754" w:type="dxa"/>
          </w:tcPr>
          <w:p w14:paraId="4A9D9495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261.4</w:t>
            </w:r>
          </w:p>
        </w:tc>
      </w:tr>
    </w:tbl>
    <w:p w14:paraId="263671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rPr>
          <w:rFonts w:hint="eastAsia"/>
          <w:sz w:val="32"/>
        </w:rPr>
      </w:pPr>
    </w:p>
    <w:p w14:paraId="6BF2CE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rPr>
          <w:rFonts w:hint="eastAsia"/>
          <w:sz w:val="32"/>
        </w:rPr>
      </w:pPr>
      <w:r>
        <w:rPr>
          <w:rFonts w:hint="eastAsia"/>
          <w:sz w:val="32"/>
        </w:rPr>
        <w:t>表4 不同温度对榆黄菇产量</w:t>
      </w:r>
    </w:p>
    <w:tbl>
      <w:tblPr>
        <w:tblStyle w:val="7"/>
        <w:tblW w:w="9923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559"/>
        <w:gridCol w:w="1559"/>
        <w:gridCol w:w="2349"/>
        <w:gridCol w:w="2754"/>
      </w:tblGrid>
      <w:tr w14:paraId="18237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 w14:paraId="5CE80798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温度/℃</w:t>
            </w:r>
          </w:p>
        </w:tc>
        <w:tc>
          <w:tcPr>
            <w:tcW w:w="1559" w:type="dxa"/>
          </w:tcPr>
          <w:p w14:paraId="4C783400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菇宽/cm</w:t>
            </w:r>
          </w:p>
        </w:tc>
        <w:tc>
          <w:tcPr>
            <w:tcW w:w="1559" w:type="dxa"/>
          </w:tcPr>
          <w:p w14:paraId="3A6FBF6A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菇高/cm</w:t>
            </w:r>
          </w:p>
        </w:tc>
        <w:tc>
          <w:tcPr>
            <w:tcW w:w="2349" w:type="dxa"/>
          </w:tcPr>
          <w:p w14:paraId="6C0F100F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菌盖直径/cm</w:t>
            </w:r>
          </w:p>
        </w:tc>
        <w:tc>
          <w:tcPr>
            <w:tcW w:w="2754" w:type="dxa"/>
          </w:tcPr>
          <w:p w14:paraId="18E80564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总生物学效率/%</w:t>
            </w:r>
          </w:p>
        </w:tc>
      </w:tr>
      <w:tr w14:paraId="5F13F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 w14:paraId="248736B8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18-20</w:t>
            </w:r>
          </w:p>
        </w:tc>
        <w:tc>
          <w:tcPr>
            <w:tcW w:w="1559" w:type="dxa"/>
          </w:tcPr>
          <w:p w14:paraId="724AE9DD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11.12</w:t>
            </w:r>
          </w:p>
        </w:tc>
        <w:tc>
          <w:tcPr>
            <w:tcW w:w="1559" w:type="dxa"/>
          </w:tcPr>
          <w:p w14:paraId="3EFAA5E4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11.44</w:t>
            </w:r>
          </w:p>
        </w:tc>
        <w:tc>
          <w:tcPr>
            <w:tcW w:w="2349" w:type="dxa"/>
          </w:tcPr>
          <w:p w14:paraId="30BAF72B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3.66</w:t>
            </w:r>
          </w:p>
        </w:tc>
        <w:tc>
          <w:tcPr>
            <w:tcW w:w="2754" w:type="dxa"/>
          </w:tcPr>
          <w:p w14:paraId="0FA8F036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205.4</w:t>
            </w:r>
          </w:p>
        </w:tc>
      </w:tr>
      <w:tr w14:paraId="579C8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 w14:paraId="1BA8E3FF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20-22</w:t>
            </w:r>
          </w:p>
        </w:tc>
        <w:tc>
          <w:tcPr>
            <w:tcW w:w="1559" w:type="dxa"/>
          </w:tcPr>
          <w:p w14:paraId="393F7FAF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11.32</w:t>
            </w:r>
          </w:p>
        </w:tc>
        <w:tc>
          <w:tcPr>
            <w:tcW w:w="1559" w:type="dxa"/>
          </w:tcPr>
          <w:p w14:paraId="54123271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12.65</w:t>
            </w:r>
          </w:p>
        </w:tc>
        <w:tc>
          <w:tcPr>
            <w:tcW w:w="2349" w:type="dxa"/>
          </w:tcPr>
          <w:p w14:paraId="5925F908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3.72</w:t>
            </w:r>
          </w:p>
        </w:tc>
        <w:tc>
          <w:tcPr>
            <w:tcW w:w="2754" w:type="dxa"/>
          </w:tcPr>
          <w:p w14:paraId="20CF9BE6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256.5</w:t>
            </w:r>
          </w:p>
        </w:tc>
      </w:tr>
      <w:tr w14:paraId="5EE16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</w:tcPr>
          <w:p w14:paraId="2A0ACAAF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22-24</w:t>
            </w:r>
          </w:p>
        </w:tc>
        <w:tc>
          <w:tcPr>
            <w:tcW w:w="1559" w:type="dxa"/>
          </w:tcPr>
          <w:p w14:paraId="7B0E5318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11.21</w:t>
            </w:r>
          </w:p>
        </w:tc>
        <w:tc>
          <w:tcPr>
            <w:tcW w:w="1559" w:type="dxa"/>
          </w:tcPr>
          <w:p w14:paraId="6F96B069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12.53</w:t>
            </w:r>
          </w:p>
        </w:tc>
        <w:tc>
          <w:tcPr>
            <w:tcW w:w="2349" w:type="dxa"/>
          </w:tcPr>
          <w:p w14:paraId="02FA8D2E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3.71</w:t>
            </w:r>
          </w:p>
        </w:tc>
        <w:tc>
          <w:tcPr>
            <w:tcW w:w="2754" w:type="dxa"/>
          </w:tcPr>
          <w:p w14:paraId="6106D9E0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221.8</w:t>
            </w:r>
          </w:p>
        </w:tc>
      </w:tr>
    </w:tbl>
    <w:p w14:paraId="6F6BE9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rPr>
          <w:rFonts w:hint="eastAsia"/>
          <w:sz w:val="32"/>
        </w:rPr>
      </w:pPr>
    </w:p>
    <w:p w14:paraId="5847AC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rPr>
          <w:rFonts w:hint="eastAsia"/>
          <w:sz w:val="32"/>
        </w:rPr>
      </w:pPr>
      <w:r>
        <w:rPr>
          <w:rFonts w:hint="eastAsia"/>
          <w:sz w:val="32"/>
        </w:rPr>
        <w:t>表5 不同光照对榆黄菇产量</w:t>
      </w:r>
    </w:p>
    <w:tbl>
      <w:tblPr>
        <w:tblStyle w:val="7"/>
        <w:tblW w:w="10207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701"/>
        <w:gridCol w:w="1560"/>
        <w:gridCol w:w="2268"/>
        <w:gridCol w:w="2693"/>
      </w:tblGrid>
      <w:tr w14:paraId="49957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</w:tcPr>
          <w:p w14:paraId="50B92485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光照/lux</w:t>
            </w:r>
          </w:p>
        </w:tc>
        <w:tc>
          <w:tcPr>
            <w:tcW w:w="1701" w:type="dxa"/>
          </w:tcPr>
          <w:p w14:paraId="69BAE5D2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菇宽/cm</w:t>
            </w:r>
          </w:p>
        </w:tc>
        <w:tc>
          <w:tcPr>
            <w:tcW w:w="1560" w:type="dxa"/>
          </w:tcPr>
          <w:p w14:paraId="420F8B85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菇高/cm</w:t>
            </w:r>
          </w:p>
        </w:tc>
        <w:tc>
          <w:tcPr>
            <w:tcW w:w="2268" w:type="dxa"/>
          </w:tcPr>
          <w:p w14:paraId="69684C2C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菌盖直径/cm</w:t>
            </w:r>
          </w:p>
        </w:tc>
        <w:tc>
          <w:tcPr>
            <w:tcW w:w="2693" w:type="dxa"/>
          </w:tcPr>
          <w:p w14:paraId="613F3289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总生物学效率/%</w:t>
            </w:r>
          </w:p>
        </w:tc>
      </w:tr>
      <w:tr w14:paraId="613FF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</w:tcPr>
          <w:p w14:paraId="3FBEDCF8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400-800</w:t>
            </w:r>
          </w:p>
        </w:tc>
        <w:tc>
          <w:tcPr>
            <w:tcW w:w="1701" w:type="dxa"/>
          </w:tcPr>
          <w:p w14:paraId="182FDC14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10.96</w:t>
            </w:r>
          </w:p>
        </w:tc>
        <w:tc>
          <w:tcPr>
            <w:tcW w:w="1560" w:type="dxa"/>
          </w:tcPr>
          <w:p w14:paraId="7F1AB7C4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11.21</w:t>
            </w:r>
          </w:p>
        </w:tc>
        <w:tc>
          <w:tcPr>
            <w:tcW w:w="2268" w:type="dxa"/>
          </w:tcPr>
          <w:p w14:paraId="3F08C580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3.61</w:t>
            </w:r>
          </w:p>
        </w:tc>
        <w:tc>
          <w:tcPr>
            <w:tcW w:w="2693" w:type="dxa"/>
          </w:tcPr>
          <w:p w14:paraId="4E8D9D89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236.7</w:t>
            </w:r>
          </w:p>
        </w:tc>
      </w:tr>
      <w:tr w14:paraId="03CD6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</w:tcPr>
          <w:p w14:paraId="4787570F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800-1200</w:t>
            </w:r>
          </w:p>
        </w:tc>
        <w:tc>
          <w:tcPr>
            <w:tcW w:w="1701" w:type="dxa"/>
          </w:tcPr>
          <w:p w14:paraId="2E23BDA8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11.04</w:t>
            </w:r>
          </w:p>
        </w:tc>
        <w:tc>
          <w:tcPr>
            <w:tcW w:w="1560" w:type="dxa"/>
          </w:tcPr>
          <w:p w14:paraId="2C2F9C64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12.33</w:t>
            </w:r>
          </w:p>
        </w:tc>
        <w:tc>
          <w:tcPr>
            <w:tcW w:w="2268" w:type="dxa"/>
          </w:tcPr>
          <w:p w14:paraId="398F714F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3.68</w:t>
            </w:r>
          </w:p>
        </w:tc>
        <w:tc>
          <w:tcPr>
            <w:tcW w:w="2693" w:type="dxa"/>
          </w:tcPr>
          <w:p w14:paraId="4EFABA64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263.2</w:t>
            </w:r>
          </w:p>
        </w:tc>
      </w:tr>
      <w:tr w14:paraId="0131A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</w:tcPr>
          <w:p w14:paraId="7B0AE0D0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1200-1600</w:t>
            </w:r>
          </w:p>
        </w:tc>
        <w:tc>
          <w:tcPr>
            <w:tcW w:w="1701" w:type="dxa"/>
          </w:tcPr>
          <w:p w14:paraId="6B5F96C7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10.82</w:t>
            </w:r>
          </w:p>
        </w:tc>
        <w:tc>
          <w:tcPr>
            <w:tcW w:w="1560" w:type="dxa"/>
          </w:tcPr>
          <w:p w14:paraId="4D283D03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11.94</w:t>
            </w:r>
          </w:p>
        </w:tc>
        <w:tc>
          <w:tcPr>
            <w:tcW w:w="2268" w:type="dxa"/>
          </w:tcPr>
          <w:p w14:paraId="1BB98B83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3.64</w:t>
            </w:r>
          </w:p>
        </w:tc>
        <w:tc>
          <w:tcPr>
            <w:tcW w:w="2693" w:type="dxa"/>
          </w:tcPr>
          <w:p w14:paraId="3829D7E3">
            <w:pPr>
              <w:spacing w:line="580" w:lineRule="exact"/>
              <w:rPr>
                <w:rFonts w:hint="eastAsia" w:hAnsiTheme="minorHAnsi" w:cstheme="minorBidi"/>
                <w:sz w:val="32"/>
              </w:rPr>
            </w:pPr>
            <w:r>
              <w:rPr>
                <w:rFonts w:hint="eastAsia" w:hAnsiTheme="minorHAnsi" w:cstheme="minorBidi"/>
                <w:sz w:val="32"/>
              </w:rPr>
              <w:t>229.8</w:t>
            </w:r>
          </w:p>
        </w:tc>
      </w:tr>
    </w:tbl>
    <w:p w14:paraId="7238F28F">
      <w:pPr>
        <w:spacing w:line="58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>采收与转潮管理：详细说明了采收标准及转潮管理措施，以提高榆黄菇的产量和质量。</w:t>
      </w:r>
    </w:p>
    <w:p w14:paraId="40DC9FA5">
      <w:pPr>
        <w:spacing w:line="58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>病虫害防控：提出了病虫害防治的基本要求，并提供了菌渣的处理建议。</w:t>
      </w:r>
    </w:p>
    <w:p w14:paraId="4AD6CE5A">
      <w:pPr>
        <w:spacing w:line="580" w:lineRule="exact"/>
        <w:ind w:firstLine="640" w:firstLineChars="200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六、采标情况</w:t>
      </w:r>
    </w:p>
    <w:p w14:paraId="03968AED">
      <w:pPr>
        <w:spacing w:line="580" w:lineRule="exact"/>
        <w:ind w:firstLine="640" w:firstLineChars="200"/>
        <w:rPr>
          <w:rFonts w:hint="eastAsia" w:ascii="黑体" w:hAnsi="黑体" w:eastAsia="黑体"/>
          <w:sz w:val="32"/>
        </w:rPr>
      </w:pPr>
      <w:r>
        <w:rPr>
          <w:rFonts w:hint="eastAsia"/>
          <w:sz w:val="32"/>
        </w:rPr>
        <w:t>国内外目前没有相关榆黄菇栽培技术的国家和行业标准。本标准的建立为绿色高效标准化的榆黄菇栽培提供了保证，有助于带动芦苇食用菌特色产业发展，打造“雄安苇菇”品牌，增加农民收入，促进乡村产业振兴。</w:t>
      </w:r>
    </w:p>
    <w:p w14:paraId="42F2DDCD">
      <w:pPr>
        <w:spacing w:line="580" w:lineRule="exact"/>
        <w:ind w:firstLine="640" w:firstLineChars="200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七、重大意见分歧的处理经过、依据和结果</w:t>
      </w:r>
    </w:p>
    <w:p w14:paraId="0BA69E4C">
      <w:pPr>
        <w:spacing w:line="58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>无。</w:t>
      </w:r>
    </w:p>
    <w:p w14:paraId="532267A6">
      <w:pPr>
        <w:spacing w:line="580" w:lineRule="exact"/>
        <w:ind w:firstLine="640" w:firstLineChars="200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八、标准性质的建议说明</w:t>
      </w:r>
    </w:p>
    <w:p w14:paraId="3824D090">
      <w:pPr>
        <w:spacing w:line="58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>本标准建议审批发布为推荐性标准。考虑到栽培技术的推广与实施依赖于实际操作和市场需求，推荐性标准将为行业提供灵活的执行框架。</w:t>
      </w:r>
    </w:p>
    <w:p w14:paraId="35F19F9C">
      <w:pPr>
        <w:spacing w:line="580" w:lineRule="exact"/>
        <w:ind w:firstLine="640" w:firstLineChars="200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九、贯彻标准的措施建议</w:t>
      </w:r>
    </w:p>
    <w:p w14:paraId="13E06D62">
      <w:pPr>
        <w:spacing w:line="58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>技术措施：定期开展技术培训，提高农民和企业对标准的理解与执行能力。</w:t>
      </w:r>
    </w:p>
    <w:p w14:paraId="64E2B72E">
      <w:pPr>
        <w:spacing w:line="58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>管理措施：地方政府加强对栽培企业的监管，确保技术规程的落实。</w:t>
      </w:r>
    </w:p>
    <w:p w14:paraId="6225488B">
      <w:pPr>
        <w:spacing w:line="58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>实施方案：制定实施细则，明确企业和农户在栽培过程中应遵循的操作规范。</w:t>
      </w:r>
    </w:p>
    <w:p w14:paraId="04F93BA6">
      <w:pPr>
        <w:spacing w:line="580" w:lineRule="exact"/>
        <w:ind w:firstLine="640" w:firstLineChars="200"/>
        <w:rPr>
          <w:sz w:val="32"/>
        </w:rPr>
      </w:pPr>
      <w:r>
        <w:rPr>
          <w:rFonts w:hint="eastAsia" w:ascii="黑体" w:hAnsi="黑体" w:eastAsia="黑体"/>
          <w:sz w:val="32"/>
        </w:rPr>
        <w:t>十、预期效益分析</w:t>
      </w:r>
    </w:p>
    <w:p w14:paraId="5D14D0AF">
      <w:pPr>
        <w:spacing w:line="580" w:lineRule="exact"/>
        <w:ind w:firstLine="640" w:firstLineChars="200"/>
        <w:rPr>
          <w:rFonts w:hint="eastAsia"/>
          <w:sz w:val="32"/>
        </w:rPr>
      </w:pPr>
      <w:r>
        <w:rPr>
          <w:rFonts w:hint="eastAsia"/>
          <w:sz w:val="32"/>
        </w:rPr>
        <w:t>经济效益：通过标准的实施，提升榆黄菇的生产效率，降低生产成本，增加农户收入。每1吨芦苇可生产约2.5吨鲜榆黄菇，经济价值达2.5万元。与传统培养基质相比，以芦苇基质栽培榆黄菇，单袋原料成本降低约32.1%，</w:t>
      </w:r>
      <w:r>
        <w:rPr>
          <w:rFonts w:hint="eastAsia" w:cstheme="minorBidi"/>
          <w:sz w:val="32"/>
        </w:rPr>
        <w:t>为食用菌生产提供物美价廉的原料，</w:t>
      </w:r>
      <w:r>
        <w:rPr>
          <w:rFonts w:hint="eastAsia"/>
          <w:sz w:val="32"/>
        </w:rPr>
        <w:t>同时为白洋淀地区芦苇</w:t>
      </w:r>
      <w:r>
        <w:rPr>
          <w:rFonts w:cstheme="minorBidi"/>
          <w:sz w:val="32"/>
        </w:rPr>
        <w:t>高值化利用的</w:t>
      </w:r>
      <w:r>
        <w:rPr>
          <w:rFonts w:hint="eastAsia"/>
          <w:sz w:val="32"/>
        </w:rPr>
        <w:t>提供了一条</w:t>
      </w:r>
      <w:r>
        <w:rPr>
          <w:rFonts w:cstheme="minorBidi"/>
          <w:sz w:val="32"/>
        </w:rPr>
        <w:t>有效途径</w:t>
      </w:r>
      <w:r>
        <w:rPr>
          <w:rFonts w:hint="eastAsia"/>
          <w:sz w:val="32"/>
        </w:rPr>
        <w:t>。</w:t>
      </w:r>
    </w:p>
    <w:p w14:paraId="0296C356">
      <w:pPr>
        <w:spacing w:line="58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>社会效益：推动绿色农业技术的应用，提高当地就业率，促进农民的技能培训。芦苇基质榆黄菇的种植助力乡村振兴，增加当地人民的收入途径，减少青年外出务工的几率，使留守儿童及老人增多的社会问题得到缓解，也使雄安新区的种植行业实现多样化发展，将“雄安苇菇”打造成雄安新区的又一特色农产品。</w:t>
      </w:r>
    </w:p>
    <w:p w14:paraId="50FAE046">
      <w:pPr>
        <w:spacing w:line="580" w:lineRule="exact"/>
        <w:ind w:firstLine="640" w:firstLineChars="200"/>
        <w:rPr>
          <w:rFonts w:hint="eastAsia"/>
          <w:sz w:val="32"/>
        </w:rPr>
      </w:pPr>
      <w:r>
        <w:rPr>
          <w:rFonts w:hint="eastAsia"/>
          <w:sz w:val="32"/>
        </w:rPr>
        <w:t>生态效益：通过合理的资源利用，减少废弃物的排放，保护生态环境。有效</w:t>
      </w:r>
      <w:r>
        <w:rPr>
          <w:rFonts w:hint="eastAsia"/>
          <w:sz w:val="32"/>
          <w:lang w:val="en-US" w:eastAsia="zh-CN"/>
        </w:rPr>
        <w:t>地</w:t>
      </w:r>
      <w:r>
        <w:rPr>
          <w:rFonts w:hint="eastAsia"/>
          <w:sz w:val="32"/>
        </w:rPr>
        <w:t>消耗了当地芦苇，解决芦苇资源化利用问题。避免了芦苇废弃带来的环境污染问题，同时，芦苇基质栽培榆黄菇采用绿色有机技术路径，全程不施肥、不打药，菌渣作为一种天然有机肥，用于还田，实现绿色生态循环。对解决土壤板结和提高土壤肥力大有好处，具有良好的生态效益。</w:t>
      </w:r>
    </w:p>
    <w:p w14:paraId="7761FCF3">
      <w:pPr>
        <w:spacing w:line="580" w:lineRule="exact"/>
        <w:ind w:firstLine="640" w:firstLineChars="200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十一、其他应予说明的事项。</w:t>
      </w:r>
    </w:p>
    <w:p w14:paraId="43A7D703">
      <w:pPr>
        <w:ind w:firstLine="640" w:firstLineChars="200"/>
        <w:rPr>
          <w:sz w:val="32"/>
        </w:rPr>
      </w:pPr>
      <w:r>
        <w:rPr>
          <w:rFonts w:hint="eastAsia"/>
          <w:sz w:val="32"/>
        </w:rPr>
        <w:t>暂无。</w:t>
      </w:r>
    </w:p>
    <w:p w14:paraId="5917EF69">
      <w:pPr>
        <w:ind w:firstLine="640" w:firstLineChars="200"/>
        <w:rPr>
          <w:sz w:val="32"/>
        </w:rPr>
      </w:pPr>
    </w:p>
    <w:p w14:paraId="22272646">
      <w:pPr>
        <w:ind w:firstLine="640" w:firstLineChars="200"/>
        <w:jc w:val="right"/>
        <w:rPr>
          <w:sz w:val="32"/>
        </w:rPr>
      </w:pPr>
      <w:r>
        <w:rPr>
          <w:rFonts w:hint="eastAsia"/>
          <w:sz w:val="32"/>
        </w:rPr>
        <w:t>《雄安新区芦苇基质栽培榆黄菇技术规程》标准起草组</w:t>
      </w:r>
    </w:p>
    <w:p w14:paraId="522A25F6">
      <w:pPr>
        <w:wordWrap w:val="0"/>
        <w:ind w:firstLine="640" w:firstLineChars="200"/>
        <w:jc w:val="right"/>
        <w:rPr>
          <w:sz w:val="32"/>
        </w:rPr>
      </w:pPr>
      <w:r>
        <w:rPr>
          <w:rFonts w:hint="eastAsia"/>
          <w:sz w:val="32"/>
        </w:rPr>
        <w:t>2025年4月15日</w:t>
      </w:r>
    </w:p>
    <w:p w14:paraId="5B1B1B1C"/>
    <w:sectPr>
      <w:pgSz w:w="11906" w:h="16838"/>
      <w:pgMar w:top="2098" w:right="1474" w:bottom="1701" w:left="1588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48D3A7"/>
    <w:multiLevelType w:val="singleLevel"/>
    <w:tmpl w:val="AA48D3A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天明">
    <w15:presenceInfo w15:providerId="WPS Office" w15:userId="14201736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40"/>
  <w:drawingGridVerticalSpacing w:val="38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80F"/>
    <w:rsid w:val="0006027C"/>
    <w:rsid w:val="00070B22"/>
    <w:rsid w:val="000D7CB8"/>
    <w:rsid w:val="001C7183"/>
    <w:rsid w:val="001E3990"/>
    <w:rsid w:val="002060B5"/>
    <w:rsid w:val="0022077D"/>
    <w:rsid w:val="0024701F"/>
    <w:rsid w:val="0025102C"/>
    <w:rsid w:val="002B1927"/>
    <w:rsid w:val="002E11D0"/>
    <w:rsid w:val="002F042D"/>
    <w:rsid w:val="00314A4E"/>
    <w:rsid w:val="003A592D"/>
    <w:rsid w:val="005E1975"/>
    <w:rsid w:val="0060588A"/>
    <w:rsid w:val="00772548"/>
    <w:rsid w:val="007A0F17"/>
    <w:rsid w:val="007D25A7"/>
    <w:rsid w:val="008B2D96"/>
    <w:rsid w:val="00981586"/>
    <w:rsid w:val="00996060"/>
    <w:rsid w:val="009A28D7"/>
    <w:rsid w:val="009D08BD"/>
    <w:rsid w:val="00A46AE0"/>
    <w:rsid w:val="00B00673"/>
    <w:rsid w:val="00C522DE"/>
    <w:rsid w:val="00CB647B"/>
    <w:rsid w:val="00D17B24"/>
    <w:rsid w:val="00DA1F1D"/>
    <w:rsid w:val="00E65570"/>
    <w:rsid w:val="00EB280F"/>
    <w:rsid w:val="00ED356B"/>
    <w:rsid w:val="00EE6D6B"/>
    <w:rsid w:val="00F974BD"/>
    <w:rsid w:val="049C4A48"/>
    <w:rsid w:val="0B5772DC"/>
    <w:rsid w:val="0F552EE3"/>
    <w:rsid w:val="161E3932"/>
    <w:rsid w:val="20077667"/>
    <w:rsid w:val="2A1A3888"/>
    <w:rsid w:val="3011436C"/>
    <w:rsid w:val="59D26812"/>
    <w:rsid w:val="5E050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28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nhideWhenUsed/>
    <w:qFormat/>
    <w:uiPriority w:val="99"/>
    <w:pPr>
      <w:jc w:val="left"/>
    </w:p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table" w:styleId="7">
    <w:name w:val="Table Grid"/>
    <w:basedOn w:val="6"/>
    <w:uiPriority w:val="3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annotation reference"/>
    <w:basedOn w:val="8"/>
    <w:semiHidden/>
    <w:unhideWhenUsed/>
    <w:qFormat/>
    <w:uiPriority w:val="99"/>
    <w:rPr>
      <w:sz w:val="21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字符"/>
    <w:basedOn w:val="8"/>
    <w:link w:val="4"/>
    <w:qFormat/>
    <w:uiPriority w:val="99"/>
    <w:rPr>
      <w:rFonts w:ascii="仿宋_GB2312" w:hAnsi="Times New Roman" w:eastAsia="仿宋_GB2312" w:cs="Times New Roman"/>
      <w:sz w:val="18"/>
      <w:szCs w:val="18"/>
    </w:rPr>
  </w:style>
  <w:style w:type="character" w:customStyle="1" w:styleId="13">
    <w:name w:val="页脚 字符"/>
    <w:basedOn w:val="8"/>
    <w:link w:val="3"/>
    <w:qFormat/>
    <w:uiPriority w:val="99"/>
    <w:rPr>
      <w:rFonts w:ascii="仿宋_GB2312" w:hAnsi="Times New Roman" w:eastAsia="仿宋_GB2312" w:cs="Times New Roman"/>
      <w:sz w:val="18"/>
      <w:szCs w:val="18"/>
    </w:rPr>
  </w:style>
  <w:style w:type="paragraph" w:customStyle="1" w:styleId="14">
    <w:name w:val="修订1"/>
    <w:hidden/>
    <w:unhideWhenUsed/>
    <w:qFormat/>
    <w:uiPriority w:val="99"/>
    <w:rPr>
      <w:rFonts w:ascii="仿宋_GB2312" w:hAnsi="Times New Roman" w:eastAsia="仿宋_GB2312" w:cs="Times New Roman"/>
      <w:kern w:val="2"/>
      <w:sz w:val="28"/>
      <w:szCs w:val="24"/>
      <w:lang w:val="en-US" w:eastAsia="zh-CN" w:bidi="ar-SA"/>
    </w:rPr>
  </w:style>
  <w:style w:type="character" w:customStyle="1" w:styleId="15">
    <w:name w:val="批注文字 字符"/>
    <w:basedOn w:val="8"/>
    <w:link w:val="2"/>
    <w:qFormat/>
    <w:uiPriority w:val="99"/>
    <w:rPr>
      <w:rFonts w:ascii="仿宋_GB2312" w:eastAsia="仿宋_GB2312"/>
      <w:kern w:val="2"/>
      <w:sz w:val="28"/>
      <w:szCs w:val="24"/>
    </w:rPr>
  </w:style>
  <w:style w:type="character" w:customStyle="1" w:styleId="16">
    <w:name w:val="批注主题 字符"/>
    <w:basedOn w:val="15"/>
    <w:link w:val="5"/>
    <w:semiHidden/>
    <w:qFormat/>
    <w:uiPriority w:val="99"/>
    <w:rPr>
      <w:rFonts w:ascii="仿宋_GB2312" w:eastAsia="仿宋_GB2312"/>
      <w:b/>
      <w:bCs/>
      <w:kern w:val="2"/>
      <w:sz w:val="28"/>
      <w:szCs w:val="24"/>
    </w:rPr>
  </w:style>
  <w:style w:type="paragraph" w:customStyle="1" w:styleId="17">
    <w:name w:val="Revision"/>
    <w:hidden/>
    <w:unhideWhenUsed/>
    <w:uiPriority w:val="99"/>
    <w:rPr>
      <w:rFonts w:ascii="仿宋_GB2312" w:hAnsi="Times New Roman" w:eastAsia="仿宋_GB2312" w:cs="Times New Roman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3174</Words>
  <Characters>3605</Characters>
  <Lines>28</Lines>
  <Paragraphs>7</Paragraphs>
  <TotalTime>5</TotalTime>
  <ScaleCrop>false</ScaleCrop>
  <LinksUpToDate>false</LinksUpToDate>
  <CharactersWithSpaces>3646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2025-04-15T05:16:00Z</dcterms:created>
  <dc:creator>boer83@sina.com</dc:creator>
  <cp:lastModifiedBy>admin</cp:lastModifiedBy>
  <cp:lastPrinted>2025-02-26T02:34:00Z</cp:lastPrinted>
  <dcterms:modified xsi:type="dcterms:W3CDTF">2025-05-13T01:22:22Z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eyJoZGlkIjoiOWU5MTU0OTMxYTAzYWQzMTM2OWMwZDQ4MWM2Y2YyZjQifQ==</vt:lpwstr>
  </property>
  <property fmtid="{D5CDD505-2E9C-101B-9397-08002B2CF9AE}" pid="3" name="KSOProductBuildVer">
    <vt:lpwstr>2052-12.1.0.20784</vt:lpwstr>
  </property>
  <property fmtid="{D5CDD505-2E9C-101B-9397-08002B2CF9AE}" pid="4" name="ICV">
    <vt:lpwstr>46C99BB4F23044889B2C05A8F0B48B11_13</vt:lpwstr>
  </property>
</Properties>
</file>