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C5263">
      <w:pPr>
        <w:overflowPunct w:val="0"/>
        <w:spacing w:line="592" w:lineRule="exact"/>
        <w:jc w:val="center"/>
        <w:rPr>
          <w:rFonts w:eastAsia="方正小标宋简体"/>
          <w:sz w:val="44"/>
          <w:szCs w:val="44"/>
        </w:rPr>
      </w:pPr>
      <w:r>
        <w:rPr>
          <w:rFonts w:hint="eastAsia" w:eastAsia="方正小标宋简体"/>
          <w:sz w:val="44"/>
          <w:szCs w:val="44"/>
        </w:rPr>
        <w:t>雄安新区地方标准</w:t>
      </w:r>
    </w:p>
    <w:p w14:paraId="1F39F9DD">
      <w:pPr>
        <w:overflowPunct w:val="0"/>
        <w:spacing w:line="592" w:lineRule="exact"/>
        <w:jc w:val="center"/>
        <w:rPr>
          <w:rFonts w:eastAsia="方正小标宋简体"/>
          <w:sz w:val="44"/>
          <w:szCs w:val="44"/>
        </w:rPr>
      </w:pPr>
      <w:r>
        <w:rPr>
          <w:rFonts w:hint="eastAsia" w:eastAsia="方正小标宋简体"/>
          <w:sz w:val="44"/>
          <w:szCs w:val="44"/>
        </w:rPr>
        <w:t>《雄安甘薯 鲜食型全产业链生产技术规程》</w:t>
      </w:r>
    </w:p>
    <w:p w14:paraId="64E1B93B">
      <w:pPr>
        <w:overflowPunct w:val="0"/>
        <w:spacing w:line="592" w:lineRule="exact"/>
        <w:jc w:val="center"/>
        <w:rPr>
          <w:rFonts w:eastAsia="方正小标宋简体"/>
          <w:sz w:val="44"/>
          <w:szCs w:val="44"/>
        </w:rPr>
      </w:pPr>
      <w:r>
        <w:rPr>
          <w:rFonts w:hint="eastAsia" w:eastAsia="方正小标宋简体"/>
          <w:sz w:val="44"/>
          <w:szCs w:val="44"/>
        </w:rPr>
        <w:t>编制说明</w:t>
      </w:r>
    </w:p>
    <w:p w14:paraId="4D960C85">
      <w:pPr>
        <w:spacing w:line="580" w:lineRule="exact"/>
        <w:ind w:firstLine="640" w:firstLineChars="200"/>
        <w:rPr>
          <w:rFonts w:ascii="黑体" w:hAnsi="黑体" w:eastAsia="黑体"/>
          <w:sz w:val="32"/>
        </w:rPr>
      </w:pPr>
      <w:r>
        <w:rPr>
          <w:rFonts w:hint="eastAsia" w:ascii="黑体" w:hAnsi="黑体" w:eastAsia="黑体"/>
          <w:sz w:val="32"/>
        </w:rPr>
        <w:t>一、工作简况</w:t>
      </w:r>
    </w:p>
    <w:p w14:paraId="5ACD4E84">
      <w:pPr>
        <w:spacing w:line="580" w:lineRule="exact"/>
        <w:ind w:firstLine="640" w:firstLineChars="200"/>
        <w:rPr>
          <w:rFonts w:ascii="仿宋" w:hAnsi="仿宋" w:eastAsia="仿宋"/>
          <w:sz w:val="32"/>
        </w:rPr>
      </w:pPr>
      <w:r>
        <w:rPr>
          <w:rFonts w:hint="eastAsia" w:ascii="仿宋" w:hAnsi="仿宋" w:eastAsia="仿宋"/>
          <w:sz w:val="32"/>
        </w:rPr>
        <w:t>1</w:t>
      </w:r>
      <w:r>
        <w:rPr>
          <w:rFonts w:hint="eastAsia" w:ascii="仿宋" w:hAnsi="仿宋" w:eastAsia="仿宋"/>
          <w:sz w:val="32"/>
          <w:lang w:val="en-US" w:eastAsia="zh-CN"/>
        </w:rPr>
        <w:t>.</w:t>
      </w:r>
      <w:r>
        <w:rPr>
          <w:rFonts w:hint="eastAsia" w:ascii="仿宋" w:hAnsi="仿宋" w:eastAsia="仿宋"/>
          <w:sz w:val="32"/>
        </w:rPr>
        <w:t>任务来源</w:t>
      </w:r>
    </w:p>
    <w:p w14:paraId="7A8C6DA9">
      <w:pPr>
        <w:spacing w:line="520" w:lineRule="exact"/>
        <w:ind w:firstLine="640" w:firstLineChars="200"/>
        <w:rPr>
          <w:rFonts w:ascii="仿宋" w:hAnsi="仿宋" w:eastAsia="仿宋"/>
          <w:bCs/>
          <w:sz w:val="32"/>
          <w:szCs w:val="32"/>
        </w:rPr>
      </w:pPr>
      <w:r>
        <w:rPr>
          <w:rFonts w:hint="eastAsia" w:ascii="仿宋" w:hAnsi="仿宋" w:eastAsia="仿宋"/>
          <w:bCs/>
          <w:sz w:val="32"/>
          <w:szCs w:val="32"/>
        </w:rPr>
        <w:t>本标准的制定任务来源：雄安新区公共服务局下达，由雄安新区农业农村标准化技术委员会提出。</w:t>
      </w:r>
    </w:p>
    <w:p w14:paraId="5491CCC4">
      <w:pPr>
        <w:spacing w:line="520" w:lineRule="exact"/>
        <w:ind w:firstLine="640" w:firstLineChars="200"/>
        <w:rPr>
          <w:rFonts w:ascii="仿宋" w:hAnsi="仿宋" w:eastAsia="仿宋"/>
          <w:sz w:val="32"/>
        </w:rPr>
      </w:pPr>
      <w:r>
        <w:rPr>
          <w:rFonts w:hint="eastAsia" w:ascii="仿宋" w:hAnsi="仿宋" w:eastAsia="仿宋"/>
          <w:sz w:val="32"/>
        </w:rPr>
        <w:t>2</w:t>
      </w:r>
      <w:r>
        <w:rPr>
          <w:rFonts w:hint="eastAsia" w:ascii="仿宋" w:hAnsi="仿宋" w:eastAsia="仿宋"/>
          <w:sz w:val="32"/>
          <w:lang w:val="en-US" w:eastAsia="zh-CN"/>
        </w:rPr>
        <w:t>.</w:t>
      </w:r>
      <w:r>
        <w:rPr>
          <w:rFonts w:hint="eastAsia" w:ascii="仿宋" w:hAnsi="仿宋" w:eastAsia="仿宋"/>
          <w:sz w:val="32"/>
        </w:rPr>
        <w:t>起草单位、协作单位情况</w:t>
      </w:r>
    </w:p>
    <w:p w14:paraId="1FD20B9F">
      <w:pPr>
        <w:spacing w:line="520" w:lineRule="exact"/>
        <w:ind w:firstLine="640" w:firstLineChars="200"/>
        <w:rPr>
          <w:rFonts w:ascii="仿宋" w:hAnsi="仿宋" w:eastAsia="仿宋"/>
          <w:bCs/>
          <w:sz w:val="32"/>
          <w:szCs w:val="32"/>
        </w:rPr>
      </w:pPr>
      <w:r>
        <w:rPr>
          <w:rFonts w:hint="eastAsia" w:ascii="仿宋" w:hAnsi="仿宋" w:eastAsia="仿宋"/>
          <w:bCs/>
          <w:sz w:val="32"/>
          <w:szCs w:val="32"/>
        </w:rPr>
        <w:t>本标准《雄安甘薯 鲜食型全产业链生产技术规程》，河北省农林科学院粮油作物研究所开展相关试验、总结、验证工作，并开展标准起草工作。</w:t>
      </w:r>
    </w:p>
    <w:p w14:paraId="1A57A122">
      <w:pPr>
        <w:spacing w:line="580" w:lineRule="exact"/>
        <w:ind w:firstLine="640" w:firstLineChars="200"/>
        <w:rPr>
          <w:rFonts w:ascii="黑体" w:hAnsi="黑体" w:eastAsia="黑体"/>
          <w:sz w:val="32"/>
        </w:rPr>
      </w:pPr>
      <w:r>
        <w:rPr>
          <w:rFonts w:hint="eastAsia" w:ascii="黑体" w:hAnsi="黑体" w:eastAsia="黑体"/>
          <w:sz w:val="32"/>
        </w:rPr>
        <w:t>二、标准制定的必要性、背景和意义</w:t>
      </w:r>
    </w:p>
    <w:p w14:paraId="0FE2DC38">
      <w:pPr>
        <w:spacing w:line="580" w:lineRule="exact"/>
        <w:ind w:firstLine="640" w:firstLineChars="200"/>
        <w:rPr>
          <w:rFonts w:ascii="仿宋" w:hAnsi="仿宋" w:eastAsia="仿宋"/>
          <w:sz w:val="32"/>
        </w:rPr>
      </w:pPr>
      <w:r>
        <w:rPr>
          <w:rFonts w:hint="eastAsia" w:ascii="仿宋" w:hAnsi="仿宋" w:eastAsia="仿宋"/>
          <w:sz w:val="32"/>
        </w:rPr>
        <w:t>1</w:t>
      </w:r>
      <w:r>
        <w:rPr>
          <w:rFonts w:hint="eastAsia" w:ascii="仿宋" w:hAnsi="仿宋" w:eastAsia="仿宋"/>
          <w:sz w:val="32"/>
          <w:lang w:val="en-US" w:eastAsia="zh-CN"/>
        </w:rPr>
        <w:t>.</w:t>
      </w:r>
      <w:r>
        <w:rPr>
          <w:rFonts w:hint="eastAsia" w:ascii="仿宋" w:hAnsi="仿宋" w:eastAsia="仿宋"/>
          <w:sz w:val="32"/>
        </w:rPr>
        <w:t>标准制定的必要性</w:t>
      </w:r>
    </w:p>
    <w:p w14:paraId="243BF916">
      <w:pPr>
        <w:spacing w:line="580" w:lineRule="exact"/>
        <w:ind w:firstLine="640" w:firstLineChars="200"/>
        <w:rPr>
          <w:rFonts w:ascii="仿宋" w:hAnsi="仿宋" w:eastAsia="仿宋"/>
          <w:sz w:val="32"/>
        </w:rPr>
      </w:pPr>
      <w:r>
        <w:rPr>
          <w:rFonts w:hint="eastAsia" w:ascii="仿宋" w:hAnsi="仿宋" w:eastAsia="仿宋"/>
          <w:bCs/>
          <w:sz w:val="32"/>
          <w:szCs w:val="32"/>
        </w:rPr>
        <w:t>甘薯抗旱耐瘠，营养丰富，属高效经济作物。随着人们生活水平提高及膳食结构调整，甘薯的营养保健价值得到人们广泛认可，鲜食甘薯消费量逐年增加，我省尤其是雄安新区甘薯产业发展具有独特的生态和区位优势，鲜食甘薯规模化、集约化程度高，生产技术先进，诸如滴灌、喷灌等先进的栽培模式应用逐渐普及，在薯形控制、地下害虫防控等方面有很多好的技术积累，但甘薯是劳动密集型土下作物，生产环节用工多劳动强度大，病虫害防控难度大，盲目追求鲜食甘薯的商品性和种植收益，药肥投入不</w:t>
      </w:r>
      <w:r>
        <w:rPr>
          <w:rFonts w:hint="eastAsia" w:ascii="仿宋" w:hAnsi="仿宋" w:eastAsia="仿宋"/>
          <w:sz w:val="32"/>
        </w:rPr>
        <w:t>科学问题频发，在生产实际中种植大户绿色生产意识不足、生产技术的标准化程度较低，病虫害防控措施应用不规范，技术应用效果参差不齐。</w:t>
      </w:r>
    </w:p>
    <w:p w14:paraId="1ECDF884">
      <w:pPr>
        <w:spacing w:line="580" w:lineRule="exact"/>
        <w:ind w:firstLine="640" w:firstLineChars="200"/>
        <w:rPr>
          <w:rFonts w:ascii="仿宋" w:hAnsi="仿宋" w:eastAsia="仿宋"/>
          <w:sz w:val="32"/>
        </w:rPr>
      </w:pPr>
      <w:r>
        <w:rPr>
          <w:rFonts w:hint="eastAsia" w:ascii="仿宋" w:hAnsi="仿宋" w:eastAsia="仿宋"/>
          <w:sz w:val="32"/>
        </w:rPr>
        <w:t>2</w:t>
      </w:r>
      <w:r>
        <w:rPr>
          <w:rFonts w:hint="eastAsia" w:ascii="仿宋" w:hAnsi="仿宋" w:eastAsia="仿宋"/>
          <w:sz w:val="32"/>
          <w:lang w:val="en-US" w:eastAsia="zh-CN"/>
        </w:rPr>
        <w:t>.</w:t>
      </w:r>
      <w:r>
        <w:rPr>
          <w:rFonts w:hint="eastAsia" w:ascii="仿宋" w:hAnsi="仿宋" w:eastAsia="仿宋"/>
          <w:sz w:val="32"/>
        </w:rPr>
        <w:t>标准制定的背景及意义</w:t>
      </w:r>
    </w:p>
    <w:p w14:paraId="78B0A03C">
      <w:pPr>
        <w:spacing w:line="580" w:lineRule="exact"/>
        <w:ind w:firstLine="640" w:firstLineChars="200"/>
        <w:rPr>
          <w:rFonts w:ascii="仿宋" w:hAnsi="仿宋" w:eastAsia="仿宋"/>
          <w:sz w:val="32"/>
        </w:rPr>
      </w:pPr>
      <w:r>
        <w:rPr>
          <w:rFonts w:hint="eastAsia" w:ascii="仿宋" w:hAnsi="仿宋" w:eastAsia="仿宋"/>
          <w:sz w:val="32"/>
        </w:rPr>
        <w:t>本技术规程拟对雄安新区甘薯主产区现有各种生产模式的健康种苗繁育模式及大田生产中不同栽培模式下的株行距、配套农机具及动力、劳动力投入、农资投入、生产效果等进行系统调研，明确具有应用前景的栽培模式，从壮苗繁育方式、栽前整地、机械起垄、栽插方式、水肥管理、病虫害防控、中期管理、适时收获、薯块预处理、贮藏保鲜等十个环节涉及的技术进行系统分析，并对部分环节进行优化，集成一套适宜雄安新区鲜食甘薯规模化生产的全产业链绿色轻简化生产技术规程。</w:t>
      </w:r>
    </w:p>
    <w:p w14:paraId="5457F1C4">
      <w:pPr>
        <w:spacing w:line="580" w:lineRule="exact"/>
        <w:ind w:firstLine="640" w:firstLineChars="200"/>
        <w:rPr>
          <w:rFonts w:ascii="黑体" w:hAnsi="黑体" w:eastAsia="黑体"/>
          <w:sz w:val="32"/>
        </w:rPr>
      </w:pPr>
      <w:r>
        <w:rPr>
          <w:rFonts w:hint="eastAsia" w:ascii="黑体" w:hAnsi="黑体" w:eastAsia="黑体"/>
          <w:sz w:val="32"/>
        </w:rPr>
        <w:t>三、主要起草过程</w:t>
      </w:r>
    </w:p>
    <w:p w14:paraId="59E85DE9">
      <w:pPr>
        <w:spacing w:line="520" w:lineRule="exact"/>
        <w:ind w:firstLine="640" w:firstLineChars="200"/>
        <w:rPr>
          <w:rFonts w:ascii="仿宋" w:hAnsi="仿宋" w:eastAsia="仿宋"/>
          <w:bCs/>
          <w:sz w:val="32"/>
          <w:szCs w:val="32"/>
        </w:rPr>
      </w:pPr>
      <w:r>
        <w:rPr>
          <w:rFonts w:ascii="仿宋" w:hAnsi="仿宋" w:eastAsia="仿宋"/>
          <w:bCs/>
          <w:sz w:val="32"/>
          <w:szCs w:val="32"/>
        </w:rPr>
        <w:t>1</w:t>
      </w:r>
      <w:r>
        <w:rPr>
          <w:rFonts w:hint="eastAsia" w:ascii="仿宋" w:hAnsi="仿宋" w:eastAsia="仿宋"/>
          <w:bCs/>
          <w:sz w:val="32"/>
          <w:szCs w:val="32"/>
          <w:lang w:val="en-US" w:eastAsia="zh-CN"/>
        </w:rPr>
        <w:t>.</w:t>
      </w:r>
      <w:r>
        <w:rPr>
          <w:rFonts w:hint="eastAsia" w:ascii="仿宋" w:hAnsi="仿宋" w:eastAsia="仿宋"/>
          <w:bCs/>
          <w:sz w:val="32"/>
          <w:szCs w:val="32"/>
        </w:rPr>
        <w:t>调查研究</w:t>
      </w:r>
    </w:p>
    <w:p w14:paraId="1B89E27E">
      <w:pPr>
        <w:spacing w:line="520" w:lineRule="exact"/>
        <w:ind w:firstLine="640" w:firstLineChars="200"/>
        <w:rPr>
          <w:rFonts w:ascii="仿宋" w:hAnsi="仿宋" w:eastAsia="仿宋"/>
          <w:bCs/>
          <w:sz w:val="32"/>
          <w:szCs w:val="32"/>
        </w:rPr>
      </w:pPr>
      <w:r>
        <w:rPr>
          <w:rFonts w:hint="eastAsia" w:ascii="仿宋" w:hAnsi="仿宋" w:eastAsia="仿宋"/>
          <w:bCs/>
          <w:sz w:val="32"/>
          <w:szCs w:val="32"/>
        </w:rPr>
        <w:t>通过对雄安鲜食甘薯全产业链生产过程中育苗方式选择，栽插密度，栽插深度，水肥管理，生长期调控的调查，明确了全产业链生产过程中存在的瓶颈问题。针对以上问题，开展“雄安鲜食甘薯全产业链生产”的重点试验内容。</w:t>
      </w:r>
    </w:p>
    <w:p w14:paraId="252AE5C1">
      <w:pPr>
        <w:spacing w:line="520" w:lineRule="exact"/>
        <w:ind w:firstLine="640" w:firstLineChars="200"/>
        <w:rPr>
          <w:rFonts w:ascii="仿宋" w:hAnsi="仿宋" w:eastAsia="仿宋"/>
          <w:bCs/>
          <w:sz w:val="32"/>
          <w:szCs w:val="32"/>
        </w:rPr>
      </w:pPr>
      <w:r>
        <w:rPr>
          <w:rFonts w:ascii="仿宋" w:hAnsi="仿宋" w:eastAsia="仿宋"/>
          <w:bCs/>
          <w:sz w:val="32"/>
          <w:szCs w:val="32"/>
        </w:rPr>
        <w:t>2</w:t>
      </w:r>
      <w:r>
        <w:rPr>
          <w:rFonts w:hint="eastAsia" w:ascii="仿宋" w:hAnsi="仿宋" w:eastAsia="仿宋"/>
          <w:bCs/>
          <w:sz w:val="32"/>
          <w:szCs w:val="32"/>
          <w:lang w:val="en-US" w:eastAsia="zh-CN"/>
        </w:rPr>
        <w:t>.</w:t>
      </w:r>
      <w:r>
        <w:rPr>
          <w:rFonts w:hint="eastAsia" w:ascii="仿宋" w:hAnsi="仿宋" w:eastAsia="仿宋"/>
          <w:bCs/>
          <w:sz w:val="32"/>
          <w:szCs w:val="32"/>
        </w:rPr>
        <w:t>重点技术研究</w:t>
      </w:r>
    </w:p>
    <w:p w14:paraId="2ECAD268">
      <w:pPr>
        <w:spacing w:line="520" w:lineRule="exact"/>
        <w:ind w:firstLine="640" w:firstLineChars="200"/>
        <w:rPr>
          <w:rFonts w:ascii="仿宋" w:hAnsi="仿宋" w:eastAsia="仿宋"/>
          <w:bCs/>
          <w:sz w:val="32"/>
          <w:szCs w:val="32"/>
        </w:rPr>
      </w:pPr>
      <w:r>
        <w:rPr>
          <w:rFonts w:ascii="仿宋" w:hAnsi="仿宋" w:eastAsia="仿宋"/>
          <w:bCs/>
          <w:sz w:val="32"/>
          <w:szCs w:val="32"/>
        </w:rPr>
        <w:t>202</w:t>
      </w:r>
      <w:r>
        <w:rPr>
          <w:rFonts w:hint="eastAsia" w:ascii="仿宋" w:hAnsi="仿宋" w:eastAsia="仿宋"/>
          <w:bCs/>
          <w:sz w:val="32"/>
          <w:szCs w:val="32"/>
        </w:rPr>
        <w:t>3</w:t>
      </w:r>
      <w:r>
        <w:rPr>
          <w:rFonts w:hint="eastAsia" w:ascii="仿宋" w:hAnsi="仿宋" w:eastAsia="仿宋"/>
          <w:bCs/>
          <w:sz w:val="32"/>
          <w:szCs w:val="32"/>
          <w:lang w:eastAsia="zh-CN"/>
        </w:rPr>
        <w:t>—</w:t>
      </w:r>
      <w:r>
        <w:rPr>
          <w:rFonts w:ascii="仿宋" w:hAnsi="仿宋" w:eastAsia="仿宋"/>
          <w:bCs/>
          <w:sz w:val="32"/>
          <w:szCs w:val="32"/>
        </w:rPr>
        <w:t>202</w:t>
      </w:r>
      <w:r>
        <w:rPr>
          <w:rFonts w:hint="eastAsia" w:ascii="仿宋" w:hAnsi="仿宋" w:eastAsia="仿宋"/>
          <w:bCs/>
          <w:sz w:val="32"/>
          <w:szCs w:val="32"/>
        </w:rPr>
        <w:t>4年陆续开展了栽插密度，深度，灌水，生长期调控解决了鲜食甘薯生产的核心问题</w:t>
      </w:r>
      <w:r>
        <w:rPr>
          <w:rFonts w:ascii="仿宋" w:hAnsi="仿宋" w:eastAsia="仿宋"/>
          <w:bCs/>
          <w:sz w:val="32"/>
          <w:szCs w:val="32"/>
        </w:rPr>
        <w:t>——</w:t>
      </w:r>
      <w:r>
        <w:rPr>
          <w:rFonts w:hint="eastAsia" w:ascii="仿宋" w:hAnsi="仿宋" w:eastAsia="仿宋"/>
          <w:bCs/>
          <w:sz w:val="32"/>
          <w:szCs w:val="32"/>
        </w:rPr>
        <w:t>如何高效生产，并形成了高效生产技术，该部分内容将在第四部分详细论述。</w:t>
      </w:r>
    </w:p>
    <w:p w14:paraId="3C4A3655">
      <w:pPr>
        <w:spacing w:line="520" w:lineRule="exact"/>
        <w:ind w:firstLine="640" w:firstLineChars="200"/>
        <w:rPr>
          <w:rFonts w:ascii="仿宋" w:hAnsi="仿宋" w:eastAsia="仿宋"/>
          <w:bCs/>
          <w:sz w:val="32"/>
          <w:szCs w:val="32"/>
        </w:rPr>
      </w:pPr>
      <w:r>
        <w:rPr>
          <w:rFonts w:ascii="仿宋" w:hAnsi="仿宋" w:eastAsia="仿宋"/>
          <w:bCs/>
          <w:sz w:val="32"/>
          <w:szCs w:val="32"/>
        </w:rPr>
        <w:t>3</w:t>
      </w:r>
      <w:r>
        <w:rPr>
          <w:rFonts w:hint="eastAsia" w:ascii="仿宋" w:hAnsi="仿宋" w:eastAsia="仿宋"/>
          <w:bCs/>
          <w:sz w:val="32"/>
          <w:szCs w:val="32"/>
          <w:lang w:val="en-US" w:eastAsia="zh-CN"/>
        </w:rPr>
        <w:t>.</w:t>
      </w:r>
      <w:r>
        <w:rPr>
          <w:rFonts w:hint="eastAsia" w:ascii="仿宋" w:hAnsi="仿宋" w:eastAsia="仿宋"/>
          <w:bCs/>
          <w:sz w:val="32"/>
          <w:szCs w:val="32"/>
        </w:rPr>
        <w:t>示范验证</w:t>
      </w:r>
    </w:p>
    <w:p w14:paraId="5AC87798">
      <w:pPr>
        <w:spacing w:line="520" w:lineRule="exact"/>
        <w:ind w:firstLine="640" w:firstLineChars="200"/>
        <w:rPr>
          <w:rFonts w:ascii="仿宋" w:hAnsi="仿宋" w:eastAsia="仿宋"/>
          <w:bCs/>
          <w:sz w:val="32"/>
          <w:szCs w:val="32"/>
        </w:rPr>
      </w:pPr>
      <w:r>
        <w:rPr>
          <w:rFonts w:hint="eastAsia" w:ascii="仿宋" w:hAnsi="仿宋" w:eastAsia="仿宋"/>
          <w:bCs/>
          <w:sz w:val="32"/>
          <w:szCs w:val="32"/>
        </w:rPr>
        <w:t>通过多年的试验探索与技术积累，形成了雄安鲜食甘薯全产业链生产技术，并于徐庄、大魏庄等地进行了示范验证，生产的鲜食甘薯产量和商品薯率明显提高，助推甘薯高效生产。</w:t>
      </w:r>
    </w:p>
    <w:p w14:paraId="477897C1">
      <w:pPr>
        <w:spacing w:line="520" w:lineRule="exact"/>
        <w:ind w:firstLine="640" w:firstLineChars="200"/>
        <w:rPr>
          <w:rFonts w:ascii="仿宋" w:hAnsi="仿宋" w:eastAsia="仿宋"/>
          <w:bCs/>
          <w:sz w:val="32"/>
          <w:szCs w:val="32"/>
        </w:rPr>
      </w:pPr>
      <w:r>
        <w:rPr>
          <w:rFonts w:ascii="仿宋" w:hAnsi="仿宋" w:eastAsia="仿宋"/>
          <w:bCs/>
          <w:sz w:val="32"/>
          <w:szCs w:val="32"/>
        </w:rPr>
        <w:t>4</w:t>
      </w:r>
      <w:r>
        <w:rPr>
          <w:rFonts w:hint="eastAsia" w:ascii="仿宋" w:hAnsi="仿宋" w:eastAsia="仿宋"/>
          <w:bCs/>
          <w:sz w:val="32"/>
          <w:szCs w:val="32"/>
          <w:lang w:val="en-US" w:eastAsia="zh-CN"/>
        </w:rPr>
        <w:t>.</w:t>
      </w:r>
      <w:r>
        <w:rPr>
          <w:rFonts w:hint="eastAsia" w:ascii="仿宋" w:hAnsi="仿宋" w:eastAsia="仿宋"/>
          <w:bCs/>
          <w:sz w:val="32"/>
          <w:szCs w:val="32"/>
        </w:rPr>
        <w:t>召开标准起草工作研讨会，形成标准征求意见稿</w:t>
      </w:r>
    </w:p>
    <w:p w14:paraId="3EAF744D">
      <w:pPr>
        <w:spacing w:line="520" w:lineRule="exact"/>
        <w:ind w:firstLine="640" w:firstLineChars="200"/>
        <w:rPr>
          <w:rFonts w:ascii="仿宋" w:hAnsi="仿宋" w:eastAsia="仿宋"/>
          <w:bCs/>
          <w:sz w:val="32"/>
          <w:szCs w:val="32"/>
        </w:rPr>
      </w:pPr>
      <w:r>
        <w:rPr>
          <w:rFonts w:ascii="仿宋" w:hAnsi="仿宋" w:eastAsia="仿宋"/>
          <w:bCs/>
          <w:sz w:val="32"/>
          <w:szCs w:val="32"/>
        </w:rPr>
        <w:t>202</w:t>
      </w:r>
      <w:r>
        <w:rPr>
          <w:rFonts w:hint="eastAsia" w:ascii="仿宋" w:hAnsi="仿宋" w:eastAsia="仿宋"/>
          <w:bCs/>
          <w:sz w:val="32"/>
          <w:szCs w:val="32"/>
        </w:rPr>
        <w:t>4年5月</w:t>
      </w:r>
      <w:r>
        <w:rPr>
          <w:rFonts w:ascii="仿宋" w:hAnsi="仿宋" w:eastAsia="仿宋"/>
          <w:bCs/>
          <w:sz w:val="32"/>
          <w:szCs w:val="32"/>
        </w:rPr>
        <w:t>-202</w:t>
      </w:r>
      <w:r>
        <w:rPr>
          <w:rFonts w:hint="eastAsia" w:ascii="仿宋" w:hAnsi="仿宋" w:eastAsia="仿宋"/>
          <w:bCs/>
          <w:sz w:val="32"/>
          <w:szCs w:val="32"/>
        </w:rPr>
        <w:t>5年2月，在各基地进行试验验证，对形成的初稿广泛征求甘薯种植合作社、家庭农场、种植大户及相关专家的意见建议。</w:t>
      </w:r>
    </w:p>
    <w:p w14:paraId="09C3111A">
      <w:pPr>
        <w:spacing w:line="520" w:lineRule="exact"/>
        <w:ind w:firstLine="640" w:firstLineChars="200"/>
        <w:rPr>
          <w:rFonts w:ascii="仿宋" w:hAnsi="仿宋" w:eastAsia="仿宋"/>
          <w:bCs/>
          <w:sz w:val="32"/>
          <w:szCs w:val="32"/>
        </w:rPr>
      </w:pPr>
      <w:r>
        <w:rPr>
          <w:rFonts w:ascii="仿宋" w:hAnsi="仿宋" w:eastAsia="仿宋"/>
          <w:bCs/>
          <w:sz w:val="32"/>
          <w:szCs w:val="32"/>
        </w:rPr>
        <w:t>202</w:t>
      </w:r>
      <w:r>
        <w:rPr>
          <w:rFonts w:hint="eastAsia" w:ascii="仿宋" w:hAnsi="仿宋" w:eastAsia="仿宋"/>
          <w:bCs/>
          <w:sz w:val="32"/>
          <w:szCs w:val="32"/>
        </w:rPr>
        <w:t>5年</w:t>
      </w:r>
      <w:r>
        <w:rPr>
          <w:rFonts w:ascii="仿宋" w:hAnsi="仿宋" w:eastAsia="仿宋"/>
          <w:bCs/>
          <w:sz w:val="32"/>
          <w:szCs w:val="32"/>
        </w:rPr>
        <w:t>1</w:t>
      </w:r>
      <w:r>
        <w:rPr>
          <w:rFonts w:hint="eastAsia" w:ascii="仿宋" w:hAnsi="仿宋" w:eastAsia="仿宋"/>
          <w:bCs/>
          <w:sz w:val="32"/>
          <w:szCs w:val="32"/>
        </w:rPr>
        <w:t>月</w:t>
      </w:r>
      <w:r>
        <w:rPr>
          <w:rFonts w:ascii="仿宋" w:hAnsi="仿宋" w:eastAsia="仿宋"/>
          <w:bCs/>
          <w:sz w:val="32"/>
          <w:szCs w:val="32"/>
        </w:rPr>
        <w:t>-202</w:t>
      </w:r>
      <w:r>
        <w:rPr>
          <w:rFonts w:hint="eastAsia" w:ascii="仿宋" w:hAnsi="仿宋" w:eastAsia="仿宋"/>
          <w:bCs/>
          <w:sz w:val="32"/>
          <w:szCs w:val="32"/>
        </w:rPr>
        <w:t>5年4月，采取线上线下相结合的方式多次召开“雄安鲜食甘薯全产业链技术规程”起草工作研讨会。</w:t>
      </w:r>
    </w:p>
    <w:p w14:paraId="3C9CC5E8">
      <w:pPr>
        <w:spacing w:line="520" w:lineRule="exact"/>
        <w:ind w:firstLine="640" w:firstLineChars="200"/>
        <w:rPr>
          <w:rFonts w:ascii="仿宋" w:hAnsi="仿宋" w:eastAsia="仿宋"/>
          <w:bCs/>
          <w:sz w:val="32"/>
          <w:szCs w:val="32"/>
        </w:rPr>
      </w:pPr>
      <w:r>
        <w:rPr>
          <w:rFonts w:ascii="仿宋" w:hAnsi="仿宋" w:eastAsia="仿宋"/>
          <w:bCs/>
          <w:sz w:val="32"/>
          <w:szCs w:val="32"/>
        </w:rPr>
        <w:t>5</w:t>
      </w:r>
      <w:r>
        <w:rPr>
          <w:rFonts w:hint="eastAsia" w:ascii="仿宋" w:hAnsi="仿宋" w:eastAsia="仿宋"/>
          <w:bCs/>
          <w:sz w:val="32"/>
          <w:szCs w:val="32"/>
          <w:lang w:val="en-US" w:eastAsia="zh-CN"/>
        </w:rPr>
        <w:t>.</w:t>
      </w:r>
      <w:r>
        <w:rPr>
          <w:rFonts w:hint="eastAsia" w:ascii="仿宋" w:hAnsi="仿宋" w:eastAsia="仿宋"/>
          <w:bCs/>
          <w:sz w:val="32"/>
          <w:szCs w:val="32"/>
        </w:rPr>
        <w:t>征求各方面意见，形成标准送审稿</w:t>
      </w:r>
    </w:p>
    <w:p w14:paraId="297A563E">
      <w:pPr>
        <w:spacing w:line="580" w:lineRule="exact"/>
        <w:ind w:firstLine="640" w:firstLineChars="200"/>
        <w:rPr>
          <w:rFonts w:ascii="黑体" w:hAnsi="黑体" w:eastAsia="黑体"/>
          <w:sz w:val="32"/>
        </w:rPr>
      </w:pPr>
      <w:r>
        <w:rPr>
          <w:rFonts w:hint="eastAsia" w:ascii="黑体" w:hAnsi="黑体" w:eastAsia="黑体"/>
          <w:sz w:val="32"/>
        </w:rPr>
        <w:t>四、制（修）订标准的原则和依据，与现行法律、法规、标准的关系</w:t>
      </w:r>
    </w:p>
    <w:p w14:paraId="29CEB918">
      <w:pPr>
        <w:spacing w:line="520" w:lineRule="exact"/>
        <w:ind w:firstLine="640" w:firstLineChars="200"/>
        <w:rPr>
          <w:rFonts w:ascii="仿宋" w:hAnsi="仿宋" w:eastAsia="仿宋"/>
          <w:bCs/>
          <w:sz w:val="32"/>
          <w:szCs w:val="32"/>
        </w:rPr>
      </w:pPr>
      <w:r>
        <w:rPr>
          <w:rFonts w:ascii="仿宋" w:hAnsi="仿宋" w:eastAsia="仿宋"/>
          <w:bCs/>
          <w:sz w:val="32"/>
          <w:szCs w:val="32"/>
        </w:rPr>
        <w:t>1</w:t>
      </w:r>
      <w:r>
        <w:rPr>
          <w:rFonts w:hint="eastAsia" w:ascii="仿宋" w:hAnsi="仿宋" w:eastAsia="仿宋"/>
          <w:bCs/>
          <w:sz w:val="32"/>
          <w:szCs w:val="32"/>
          <w:lang w:val="en-US" w:eastAsia="zh-CN"/>
        </w:rPr>
        <w:t>.</w:t>
      </w:r>
      <w:r>
        <w:rPr>
          <w:rFonts w:hint="eastAsia" w:ascii="仿宋" w:hAnsi="仿宋" w:eastAsia="仿宋"/>
          <w:bCs/>
          <w:sz w:val="32"/>
          <w:szCs w:val="32"/>
        </w:rPr>
        <w:t>标准编制原则</w:t>
      </w:r>
    </w:p>
    <w:p w14:paraId="63AEAF05">
      <w:pPr>
        <w:spacing w:line="520" w:lineRule="exact"/>
        <w:ind w:firstLine="640" w:firstLineChars="200"/>
        <w:rPr>
          <w:rFonts w:ascii="仿宋" w:hAnsi="仿宋" w:eastAsia="仿宋"/>
          <w:bCs/>
          <w:sz w:val="32"/>
          <w:szCs w:val="32"/>
        </w:rPr>
      </w:pPr>
      <w:r>
        <w:rPr>
          <w:rFonts w:hint="eastAsia" w:ascii="仿宋" w:hAnsi="仿宋" w:eastAsia="仿宋"/>
          <w:bCs/>
          <w:sz w:val="32"/>
          <w:szCs w:val="32"/>
        </w:rPr>
        <w:t>按照科学、先进、可操作性实施为原则。在创新性试验研究的基础上，认真总结相关研究进展，查阅大量的相关文献，借鉴相关标准制定资料，立项编制《雄安鲜食甘薯全产业链技术规程》。标准编制格式依据</w:t>
      </w:r>
      <w:r>
        <w:rPr>
          <w:rFonts w:ascii="仿宋" w:hAnsi="仿宋" w:eastAsia="仿宋"/>
          <w:bCs/>
          <w:sz w:val="32"/>
          <w:szCs w:val="32"/>
        </w:rPr>
        <w:t>GB/T 1.1-2020</w:t>
      </w:r>
      <w:r>
        <w:rPr>
          <w:rFonts w:hint="eastAsia" w:ascii="仿宋" w:hAnsi="仿宋" w:eastAsia="仿宋"/>
          <w:bCs/>
          <w:sz w:val="32"/>
          <w:szCs w:val="32"/>
        </w:rPr>
        <w:t>《标准化工作导则第</w:t>
      </w:r>
      <w:r>
        <w:rPr>
          <w:rFonts w:ascii="仿宋" w:hAnsi="仿宋" w:eastAsia="仿宋"/>
          <w:bCs/>
          <w:sz w:val="32"/>
          <w:szCs w:val="32"/>
        </w:rPr>
        <w:t>1</w:t>
      </w:r>
      <w:r>
        <w:rPr>
          <w:rFonts w:hint="eastAsia" w:ascii="仿宋" w:hAnsi="仿宋" w:eastAsia="仿宋"/>
          <w:bCs/>
          <w:sz w:val="32"/>
          <w:szCs w:val="32"/>
        </w:rPr>
        <w:t>部分：标准的结构和编写》，标准内容符合国家法律、政策和强制性标准的规定。</w:t>
      </w:r>
    </w:p>
    <w:p w14:paraId="1BFC743C">
      <w:pPr>
        <w:spacing w:line="520" w:lineRule="exact"/>
        <w:ind w:firstLine="640" w:firstLineChars="200"/>
        <w:rPr>
          <w:rFonts w:ascii="仿宋" w:hAnsi="仿宋" w:eastAsia="仿宋"/>
          <w:bCs/>
          <w:sz w:val="32"/>
          <w:szCs w:val="32"/>
        </w:rPr>
      </w:pPr>
      <w:r>
        <w:rPr>
          <w:rFonts w:ascii="仿宋" w:hAnsi="仿宋" w:eastAsia="仿宋"/>
          <w:bCs/>
          <w:sz w:val="32"/>
          <w:szCs w:val="32"/>
        </w:rPr>
        <w:t>2</w:t>
      </w:r>
      <w:r>
        <w:rPr>
          <w:rFonts w:hint="eastAsia" w:ascii="仿宋" w:hAnsi="仿宋" w:eastAsia="仿宋"/>
          <w:bCs/>
          <w:sz w:val="32"/>
          <w:szCs w:val="32"/>
          <w:lang w:val="en-US" w:eastAsia="zh-CN"/>
        </w:rPr>
        <w:t>.</w:t>
      </w:r>
      <w:r>
        <w:rPr>
          <w:rFonts w:hint="eastAsia" w:ascii="仿宋" w:hAnsi="仿宋" w:eastAsia="仿宋"/>
          <w:bCs/>
          <w:sz w:val="32"/>
          <w:szCs w:val="32"/>
        </w:rPr>
        <w:t>确定标准主要内容</w:t>
      </w:r>
    </w:p>
    <w:p w14:paraId="575C2C23">
      <w:pPr>
        <w:spacing w:line="520" w:lineRule="exact"/>
        <w:ind w:firstLine="640" w:firstLineChars="200"/>
        <w:rPr>
          <w:rFonts w:ascii="仿宋" w:hAnsi="仿宋" w:eastAsia="仿宋"/>
          <w:bCs/>
          <w:sz w:val="32"/>
          <w:szCs w:val="32"/>
        </w:rPr>
      </w:pPr>
      <w:r>
        <w:rPr>
          <w:rFonts w:hint="eastAsia" w:ascii="仿宋" w:hAnsi="仿宋" w:eastAsia="仿宋"/>
          <w:bCs/>
          <w:sz w:val="32"/>
          <w:szCs w:val="32"/>
        </w:rPr>
        <w:t>本标准规定了甘薯“全产业链”生产技术的术语与定义，雄安甘薯生产的产地环境、种薯种苗、栽前准备、薯苗栽植、田间管理、病虫防控、适时收获、薯块预处理、商品薯质量要求、贮藏保鲜、销售包装等技术要求和操作方法。</w:t>
      </w:r>
    </w:p>
    <w:p w14:paraId="234109FF">
      <w:pPr>
        <w:spacing w:line="580" w:lineRule="exact"/>
        <w:ind w:firstLine="640" w:firstLineChars="200"/>
        <w:rPr>
          <w:rFonts w:ascii="黑体" w:hAnsi="黑体" w:eastAsia="黑体"/>
          <w:sz w:val="32"/>
        </w:rPr>
      </w:pPr>
      <w:r>
        <w:rPr>
          <w:rFonts w:hint="eastAsia" w:ascii="黑体" w:hAnsi="黑体" w:eastAsia="黑体"/>
          <w:sz w:val="32"/>
        </w:rPr>
        <w:t>五、主要技术内容说明</w:t>
      </w:r>
    </w:p>
    <w:p w14:paraId="750D299F">
      <w:pPr>
        <w:spacing w:line="580" w:lineRule="exact"/>
        <w:ind w:firstLine="640" w:firstLineChars="200"/>
        <w:rPr>
          <w:sz w:val="32"/>
        </w:rPr>
      </w:pPr>
      <w:r>
        <w:rPr>
          <w:rFonts w:hint="eastAsia"/>
          <w:sz w:val="32"/>
        </w:rPr>
        <w:t>包括技术指标、参数、公式、性能要求、试验方法、检验规则等的依据（包括试验、统计数据）；地方标准修订项目还应当列出和原标准主要差异情况。</w:t>
      </w:r>
    </w:p>
    <w:p w14:paraId="3F5BAD6C">
      <w:pPr>
        <w:spacing w:before="78" w:beforeLines="25" w:line="520" w:lineRule="exact"/>
        <w:ind w:firstLine="640" w:firstLineChars="200"/>
        <w:rPr>
          <w:rFonts w:ascii="仿宋" w:hAnsi="仿宋" w:eastAsia="仿宋"/>
          <w:bCs/>
          <w:sz w:val="32"/>
          <w:szCs w:val="32"/>
        </w:rPr>
      </w:pPr>
      <w:r>
        <w:rPr>
          <w:rFonts w:hint="eastAsia" w:ascii="仿宋" w:hAnsi="仿宋" w:eastAsia="仿宋"/>
          <w:bCs/>
          <w:sz w:val="32"/>
          <w:szCs w:val="32"/>
        </w:rPr>
        <w:t>1</w:t>
      </w:r>
      <w:r>
        <w:rPr>
          <w:rFonts w:hint="eastAsia" w:ascii="仿宋" w:hAnsi="仿宋" w:eastAsia="仿宋"/>
          <w:bCs/>
          <w:sz w:val="32"/>
          <w:szCs w:val="32"/>
          <w:lang w:val="en-US" w:eastAsia="zh-CN"/>
        </w:rPr>
        <w:t>.</w:t>
      </w:r>
      <w:r>
        <w:rPr>
          <w:rFonts w:hint="eastAsia" w:ascii="仿宋" w:hAnsi="仿宋" w:eastAsia="仿宋"/>
          <w:bCs/>
          <w:sz w:val="32"/>
          <w:szCs w:val="32"/>
        </w:rPr>
        <w:t>育苗模式对出苗率的影响</w:t>
      </w:r>
    </w:p>
    <w:p w14:paraId="3A662B85">
      <w:pPr>
        <w:spacing w:before="78" w:beforeLines="25" w:line="520" w:lineRule="exact"/>
        <w:ind w:firstLine="640" w:firstLineChars="200"/>
        <w:jc w:val="center"/>
        <w:rPr>
          <w:szCs w:val="21"/>
        </w:rPr>
      </w:pPr>
      <w:r>
        <w:rPr>
          <w:rFonts w:ascii="仿宋" w:hAnsi="仿宋" w:eastAsia="仿宋"/>
          <w:bCs/>
          <w:sz w:val="32"/>
          <w:szCs w:val="32"/>
        </w:rPr>
        <w:t>202</w:t>
      </w:r>
      <w:r>
        <w:rPr>
          <w:rFonts w:hint="eastAsia" w:ascii="仿宋" w:hAnsi="仿宋" w:eastAsia="仿宋"/>
          <w:bCs/>
          <w:sz w:val="32"/>
          <w:szCs w:val="32"/>
        </w:rPr>
        <w:t>3</w:t>
      </w:r>
      <w:r>
        <w:rPr>
          <w:rFonts w:ascii="仿宋" w:hAnsi="仿宋" w:eastAsia="仿宋"/>
          <w:bCs/>
          <w:sz w:val="32"/>
          <w:szCs w:val="32"/>
        </w:rPr>
        <w:t>-202</w:t>
      </w:r>
      <w:r>
        <w:rPr>
          <w:rFonts w:hint="eastAsia" w:ascii="仿宋" w:hAnsi="仿宋" w:eastAsia="仿宋"/>
          <w:bCs/>
          <w:sz w:val="32"/>
          <w:szCs w:val="32"/>
        </w:rPr>
        <w:t>4年在徐庄村温室大棚，于3月5-8日进行了甘薯排薯催芽育苗，采用表层覆盖地膜二膜育苗模式，表层覆盖地膜加盖小拱棚三膜育苗模式，均采用喷灌浇水方式。之后调查出苗时间和齐苗时间，和前</w:t>
      </w:r>
      <w:r>
        <w:rPr>
          <w:rFonts w:ascii="仿宋" w:hAnsi="仿宋" w:eastAsia="仿宋"/>
          <w:bCs/>
          <w:sz w:val="32"/>
          <w:szCs w:val="32"/>
        </w:rPr>
        <w:t>3</w:t>
      </w:r>
      <w:r>
        <w:rPr>
          <w:rFonts w:hint="eastAsia" w:ascii="仿宋" w:hAnsi="仿宋" w:eastAsia="仿宋"/>
          <w:bCs/>
          <w:sz w:val="32"/>
          <w:szCs w:val="32"/>
        </w:rPr>
        <w:t>茬采苗数量。结果显示，三膜比二膜提前2-4天出苗，提前4-7天齐苗，前</w:t>
      </w:r>
      <w:r>
        <w:rPr>
          <w:rFonts w:ascii="仿宋" w:hAnsi="仿宋" w:eastAsia="仿宋"/>
          <w:bCs/>
          <w:sz w:val="32"/>
          <w:szCs w:val="32"/>
        </w:rPr>
        <w:t>3</w:t>
      </w:r>
      <w:r>
        <w:rPr>
          <w:rFonts w:hint="eastAsia" w:ascii="仿宋" w:hAnsi="仿宋" w:eastAsia="仿宋"/>
          <w:bCs/>
          <w:sz w:val="32"/>
          <w:szCs w:val="32"/>
        </w:rPr>
        <w:t>茬出苗数量明显增加。</w:t>
      </w:r>
    </w:p>
    <w:p w14:paraId="17BE1D22">
      <w:pPr>
        <w:spacing w:before="78" w:beforeLines="25" w:line="520" w:lineRule="exact"/>
        <w:ind w:firstLine="420" w:firstLineChars="200"/>
        <w:jc w:val="center"/>
        <w:rPr>
          <w:szCs w:val="21"/>
        </w:rPr>
      </w:pPr>
      <w:r>
        <w:rPr>
          <w:rFonts w:hint="eastAsia"/>
          <w:szCs w:val="21"/>
        </w:rPr>
        <w:t>表2</w:t>
      </w:r>
      <w:r>
        <w:rPr>
          <w:szCs w:val="21"/>
        </w:rPr>
        <w:t xml:space="preserve"> </w:t>
      </w:r>
      <w:r>
        <w:rPr>
          <w:rFonts w:hint="eastAsia"/>
          <w:szCs w:val="21"/>
        </w:rPr>
        <w:t>育苗模式出苗率比较（</w:t>
      </w:r>
      <w:r>
        <w:rPr>
          <w:szCs w:val="21"/>
        </w:rPr>
        <w:t>202</w:t>
      </w:r>
      <w:r>
        <w:rPr>
          <w:rFonts w:hint="eastAsia"/>
          <w:szCs w:val="21"/>
        </w:rPr>
        <w:t>3年）</w:t>
      </w:r>
    </w:p>
    <w:tbl>
      <w:tblPr>
        <w:tblStyle w:val="8"/>
        <w:tblW w:w="4882" w:type="dxa"/>
        <w:jc w:val="center"/>
        <w:tblLayout w:type="autofit"/>
        <w:tblCellMar>
          <w:top w:w="0" w:type="dxa"/>
          <w:left w:w="108" w:type="dxa"/>
          <w:bottom w:w="0" w:type="dxa"/>
          <w:right w:w="108" w:type="dxa"/>
        </w:tblCellMar>
      </w:tblPr>
      <w:tblGrid>
        <w:gridCol w:w="1196"/>
        <w:gridCol w:w="1130"/>
        <w:gridCol w:w="98"/>
        <w:gridCol w:w="1178"/>
        <w:gridCol w:w="51"/>
        <w:gridCol w:w="1229"/>
      </w:tblGrid>
      <w:tr w14:paraId="6623C2B1">
        <w:trPr>
          <w:trHeight w:val="409" w:hRule="atLeast"/>
          <w:jc w:val="center"/>
        </w:trPr>
        <w:tc>
          <w:tcPr>
            <w:tcW w:w="1196" w:type="dxa"/>
            <w:tcBorders>
              <w:top w:val="single" w:color="auto" w:sz="8" w:space="0"/>
              <w:left w:val="nil"/>
              <w:bottom w:val="single" w:color="auto" w:sz="8" w:space="0"/>
              <w:right w:val="nil"/>
            </w:tcBorders>
            <w:noWrap/>
            <w:vAlign w:val="center"/>
          </w:tcPr>
          <w:p w14:paraId="56DD24BB">
            <w:pPr>
              <w:widowControl/>
              <w:spacing w:line="360" w:lineRule="auto"/>
              <w:jc w:val="center"/>
              <w:rPr>
                <w:kern w:val="0"/>
                <w:szCs w:val="21"/>
              </w:rPr>
            </w:pPr>
            <w:r>
              <w:rPr>
                <w:rFonts w:hint="eastAsia"/>
                <w:kern w:val="0"/>
                <w:szCs w:val="21"/>
              </w:rPr>
              <w:t>育苗模式</w:t>
            </w:r>
          </w:p>
        </w:tc>
        <w:tc>
          <w:tcPr>
            <w:tcW w:w="1228" w:type="dxa"/>
            <w:gridSpan w:val="2"/>
            <w:tcBorders>
              <w:top w:val="single" w:color="auto" w:sz="8" w:space="0"/>
              <w:left w:val="nil"/>
              <w:bottom w:val="single" w:color="auto" w:sz="8" w:space="0"/>
              <w:right w:val="nil"/>
            </w:tcBorders>
            <w:noWrap/>
            <w:vAlign w:val="center"/>
          </w:tcPr>
          <w:p w14:paraId="0C2D5172">
            <w:pPr>
              <w:widowControl/>
              <w:jc w:val="center"/>
              <w:rPr>
                <w:kern w:val="0"/>
                <w:szCs w:val="21"/>
              </w:rPr>
            </w:pPr>
            <w:r>
              <w:rPr>
                <w:rFonts w:hint="eastAsia"/>
                <w:kern w:val="0"/>
                <w:szCs w:val="21"/>
              </w:rPr>
              <w:t>出苗时间</w:t>
            </w:r>
          </w:p>
          <w:p w14:paraId="5D86675F">
            <w:pPr>
              <w:widowControl/>
              <w:jc w:val="center"/>
              <w:rPr>
                <w:kern w:val="0"/>
                <w:szCs w:val="21"/>
              </w:rPr>
            </w:pPr>
            <w:r>
              <w:rPr>
                <w:rFonts w:hint="eastAsia"/>
                <w:kern w:val="0"/>
                <w:szCs w:val="21"/>
              </w:rPr>
              <w:t>（月</w:t>
            </w:r>
            <w:r>
              <w:rPr>
                <w:kern w:val="0"/>
                <w:szCs w:val="21"/>
              </w:rPr>
              <w:t>/</w:t>
            </w:r>
            <w:r>
              <w:rPr>
                <w:rFonts w:hint="eastAsia"/>
                <w:kern w:val="0"/>
                <w:szCs w:val="21"/>
              </w:rPr>
              <w:t>日）</w:t>
            </w:r>
          </w:p>
        </w:tc>
        <w:tc>
          <w:tcPr>
            <w:tcW w:w="1229" w:type="dxa"/>
            <w:gridSpan w:val="2"/>
            <w:tcBorders>
              <w:top w:val="single" w:color="auto" w:sz="8" w:space="0"/>
              <w:left w:val="nil"/>
              <w:bottom w:val="single" w:color="auto" w:sz="8" w:space="0"/>
              <w:right w:val="nil"/>
            </w:tcBorders>
            <w:vAlign w:val="center"/>
          </w:tcPr>
          <w:p w14:paraId="2137F812">
            <w:pPr>
              <w:widowControl/>
              <w:jc w:val="center"/>
              <w:rPr>
                <w:kern w:val="0"/>
                <w:szCs w:val="21"/>
              </w:rPr>
            </w:pPr>
            <w:r>
              <w:rPr>
                <w:rFonts w:hint="eastAsia"/>
                <w:kern w:val="0"/>
                <w:szCs w:val="21"/>
              </w:rPr>
              <w:t>齐苗时间</w:t>
            </w:r>
          </w:p>
          <w:p w14:paraId="705D771F">
            <w:pPr>
              <w:widowControl/>
              <w:jc w:val="center"/>
              <w:rPr>
                <w:kern w:val="0"/>
                <w:szCs w:val="21"/>
              </w:rPr>
            </w:pPr>
            <w:r>
              <w:rPr>
                <w:rFonts w:hint="eastAsia"/>
                <w:kern w:val="0"/>
                <w:szCs w:val="21"/>
              </w:rPr>
              <w:t>（月</w:t>
            </w:r>
            <w:r>
              <w:rPr>
                <w:kern w:val="0"/>
                <w:szCs w:val="21"/>
              </w:rPr>
              <w:t>/</w:t>
            </w:r>
            <w:r>
              <w:rPr>
                <w:rFonts w:hint="eastAsia"/>
                <w:kern w:val="0"/>
                <w:szCs w:val="21"/>
              </w:rPr>
              <w:t>日）</w:t>
            </w:r>
          </w:p>
        </w:tc>
        <w:tc>
          <w:tcPr>
            <w:tcW w:w="1229" w:type="dxa"/>
            <w:tcBorders>
              <w:top w:val="single" w:color="auto" w:sz="8" w:space="0"/>
              <w:left w:val="nil"/>
              <w:bottom w:val="single" w:color="auto" w:sz="8" w:space="0"/>
              <w:right w:val="nil"/>
            </w:tcBorders>
            <w:vAlign w:val="center"/>
          </w:tcPr>
          <w:p w14:paraId="42A876C2">
            <w:pPr>
              <w:widowControl/>
              <w:jc w:val="center"/>
              <w:rPr>
                <w:kern w:val="0"/>
                <w:szCs w:val="21"/>
              </w:rPr>
            </w:pPr>
            <w:r>
              <w:rPr>
                <w:rFonts w:hint="eastAsia"/>
                <w:kern w:val="0"/>
                <w:szCs w:val="21"/>
              </w:rPr>
              <w:t>采苗数量（株）</w:t>
            </w:r>
          </w:p>
        </w:tc>
      </w:tr>
      <w:tr w14:paraId="63E79616">
        <w:tblPrEx>
          <w:tblCellMar>
            <w:top w:w="0" w:type="dxa"/>
            <w:left w:w="108" w:type="dxa"/>
            <w:bottom w:w="0" w:type="dxa"/>
            <w:right w:w="108" w:type="dxa"/>
          </w:tblCellMar>
        </w:tblPrEx>
        <w:trPr>
          <w:trHeight w:val="266" w:hRule="atLeast"/>
          <w:jc w:val="center"/>
        </w:trPr>
        <w:tc>
          <w:tcPr>
            <w:tcW w:w="1196" w:type="dxa"/>
            <w:tcBorders>
              <w:top w:val="nil"/>
              <w:left w:val="nil"/>
              <w:bottom w:val="nil"/>
              <w:right w:val="nil"/>
            </w:tcBorders>
            <w:noWrap/>
            <w:vAlign w:val="center"/>
          </w:tcPr>
          <w:p w14:paraId="398FCBE5">
            <w:pPr>
              <w:widowControl/>
              <w:spacing w:line="360" w:lineRule="auto"/>
              <w:jc w:val="center"/>
              <w:rPr>
                <w:kern w:val="0"/>
                <w:szCs w:val="21"/>
              </w:rPr>
            </w:pPr>
            <w:r>
              <w:rPr>
                <w:rFonts w:hint="eastAsia"/>
                <w:kern w:val="0"/>
                <w:szCs w:val="21"/>
              </w:rPr>
              <w:t>二膜</w:t>
            </w:r>
          </w:p>
        </w:tc>
        <w:tc>
          <w:tcPr>
            <w:tcW w:w="1130" w:type="dxa"/>
            <w:tcBorders>
              <w:top w:val="nil"/>
              <w:left w:val="nil"/>
              <w:bottom w:val="nil"/>
              <w:right w:val="nil"/>
            </w:tcBorders>
            <w:noWrap/>
            <w:vAlign w:val="center"/>
          </w:tcPr>
          <w:p w14:paraId="50AFBF59">
            <w:pPr>
              <w:jc w:val="center"/>
            </w:pPr>
            <w:r>
              <w:rPr>
                <w:rFonts w:hint="eastAsia"/>
              </w:rPr>
              <w:t>3</w:t>
            </w:r>
            <w:r>
              <w:t>/</w:t>
            </w:r>
            <w:r>
              <w:rPr>
                <w:rFonts w:hint="eastAsia"/>
              </w:rPr>
              <w:t>18</w:t>
            </w:r>
          </w:p>
        </w:tc>
        <w:tc>
          <w:tcPr>
            <w:tcW w:w="1276" w:type="dxa"/>
            <w:gridSpan w:val="2"/>
            <w:tcBorders>
              <w:top w:val="nil"/>
              <w:left w:val="nil"/>
              <w:bottom w:val="nil"/>
              <w:right w:val="nil"/>
            </w:tcBorders>
            <w:noWrap/>
            <w:vAlign w:val="center"/>
          </w:tcPr>
          <w:p w14:paraId="60A3278C">
            <w:pPr>
              <w:jc w:val="center"/>
            </w:pPr>
            <w:r>
              <w:rPr>
                <w:rFonts w:hint="eastAsia"/>
              </w:rPr>
              <w:t>3</w:t>
            </w:r>
            <w:r>
              <w:t>/25</w:t>
            </w:r>
          </w:p>
        </w:tc>
        <w:tc>
          <w:tcPr>
            <w:tcW w:w="1280" w:type="dxa"/>
            <w:gridSpan w:val="2"/>
            <w:tcBorders>
              <w:top w:val="nil"/>
              <w:left w:val="nil"/>
              <w:bottom w:val="nil"/>
              <w:right w:val="nil"/>
            </w:tcBorders>
            <w:noWrap/>
            <w:vAlign w:val="center"/>
          </w:tcPr>
          <w:p w14:paraId="1523D74E">
            <w:pPr>
              <w:widowControl/>
              <w:spacing w:line="360" w:lineRule="auto"/>
              <w:jc w:val="center"/>
              <w:rPr>
                <w:kern w:val="0"/>
                <w:szCs w:val="21"/>
              </w:rPr>
            </w:pPr>
            <w:r>
              <w:rPr>
                <w:kern w:val="0"/>
                <w:szCs w:val="21"/>
              </w:rPr>
              <w:t>2</w:t>
            </w:r>
            <w:r>
              <w:rPr>
                <w:rFonts w:hint="eastAsia"/>
                <w:kern w:val="0"/>
                <w:szCs w:val="21"/>
              </w:rPr>
              <w:t>0</w:t>
            </w:r>
            <w:r>
              <w:rPr>
                <w:kern w:val="0"/>
                <w:szCs w:val="21"/>
              </w:rPr>
              <w:t>63</w:t>
            </w:r>
          </w:p>
        </w:tc>
      </w:tr>
      <w:tr w14:paraId="4197034C">
        <w:tblPrEx>
          <w:tblCellMar>
            <w:top w:w="0" w:type="dxa"/>
            <w:left w:w="108" w:type="dxa"/>
            <w:bottom w:w="0" w:type="dxa"/>
            <w:right w:w="108" w:type="dxa"/>
          </w:tblCellMar>
        </w:tblPrEx>
        <w:trPr>
          <w:trHeight w:val="281" w:hRule="atLeast"/>
          <w:jc w:val="center"/>
        </w:trPr>
        <w:tc>
          <w:tcPr>
            <w:tcW w:w="1196" w:type="dxa"/>
            <w:tcBorders>
              <w:top w:val="nil"/>
              <w:left w:val="nil"/>
              <w:bottom w:val="single" w:color="auto" w:sz="8" w:space="0"/>
              <w:right w:val="nil"/>
            </w:tcBorders>
            <w:noWrap/>
            <w:vAlign w:val="center"/>
          </w:tcPr>
          <w:p w14:paraId="4B343FAD">
            <w:pPr>
              <w:widowControl/>
              <w:jc w:val="center"/>
              <w:rPr>
                <w:kern w:val="0"/>
                <w:szCs w:val="21"/>
              </w:rPr>
            </w:pPr>
            <w:r>
              <w:rPr>
                <w:rFonts w:hint="eastAsia"/>
                <w:kern w:val="0"/>
                <w:szCs w:val="21"/>
              </w:rPr>
              <w:t>三膜</w:t>
            </w:r>
          </w:p>
        </w:tc>
        <w:tc>
          <w:tcPr>
            <w:tcW w:w="1130" w:type="dxa"/>
            <w:tcBorders>
              <w:top w:val="nil"/>
              <w:left w:val="nil"/>
              <w:bottom w:val="single" w:color="auto" w:sz="8" w:space="0"/>
              <w:right w:val="nil"/>
            </w:tcBorders>
            <w:noWrap/>
            <w:vAlign w:val="center"/>
          </w:tcPr>
          <w:p w14:paraId="0A463161">
            <w:pPr>
              <w:jc w:val="center"/>
            </w:pPr>
            <w:r>
              <w:rPr>
                <w:rFonts w:hint="eastAsia"/>
              </w:rPr>
              <w:t>3</w:t>
            </w:r>
            <w:r>
              <w:t>/</w:t>
            </w:r>
            <w:r>
              <w:rPr>
                <w:rFonts w:hint="eastAsia"/>
              </w:rPr>
              <w:t>15</w:t>
            </w:r>
          </w:p>
        </w:tc>
        <w:tc>
          <w:tcPr>
            <w:tcW w:w="1276" w:type="dxa"/>
            <w:gridSpan w:val="2"/>
            <w:tcBorders>
              <w:top w:val="nil"/>
              <w:left w:val="nil"/>
              <w:bottom w:val="single" w:color="auto" w:sz="8" w:space="0"/>
              <w:right w:val="nil"/>
            </w:tcBorders>
            <w:noWrap/>
            <w:vAlign w:val="center"/>
          </w:tcPr>
          <w:p w14:paraId="090A960B">
            <w:pPr>
              <w:jc w:val="center"/>
            </w:pPr>
            <w:r>
              <w:rPr>
                <w:rFonts w:hint="eastAsia"/>
              </w:rPr>
              <w:t>3</w:t>
            </w:r>
            <w:r>
              <w:t>/2</w:t>
            </w:r>
            <w:r>
              <w:rPr>
                <w:rFonts w:hint="eastAsia"/>
              </w:rPr>
              <w:t>1</w:t>
            </w:r>
          </w:p>
        </w:tc>
        <w:tc>
          <w:tcPr>
            <w:tcW w:w="1280" w:type="dxa"/>
            <w:gridSpan w:val="2"/>
            <w:tcBorders>
              <w:top w:val="nil"/>
              <w:left w:val="nil"/>
              <w:bottom w:val="single" w:color="auto" w:sz="8" w:space="0"/>
              <w:right w:val="nil"/>
            </w:tcBorders>
            <w:noWrap/>
            <w:vAlign w:val="center"/>
          </w:tcPr>
          <w:p w14:paraId="0E75169B">
            <w:pPr>
              <w:widowControl/>
              <w:spacing w:line="360" w:lineRule="auto"/>
              <w:jc w:val="center"/>
              <w:rPr>
                <w:kern w:val="0"/>
                <w:szCs w:val="21"/>
              </w:rPr>
            </w:pPr>
            <w:r>
              <w:rPr>
                <w:kern w:val="0"/>
                <w:szCs w:val="21"/>
              </w:rPr>
              <w:t>2689</w:t>
            </w:r>
          </w:p>
        </w:tc>
      </w:tr>
    </w:tbl>
    <w:p w14:paraId="350F4EB4">
      <w:pPr>
        <w:widowControl/>
        <w:jc w:val="left"/>
        <w:rPr>
          <w:szCs w:val="21"/>
        </w:rPr>
      </w:pPr>
    </w:p>
    <w:p w14:paraId="20AD61C7">
      <w:pPr>
        <w:widowControl/>
        <w:jc w:val="center"/>
        <w:rPr>
          <w:szCs w:val="21"/>
        </w:rPr>
      </w:pPr>
      <w:r>
        <w:rPr>
          <w:rFonts w:hint="eastAsia"/>
          <w:szCs w:val="21"/>
        </w:rPr>
        <w:t>表3育苗模式出苗率比较（</w:t>
      </w:r>
      <w:r>
        <w:rPr>
          <w:szCs w:val="21"/>
        </w:rPr>
        <w:t>202</w:t>
      </w:r>
      <w:r>
        <w:rPr>
          <w:rFonts w:hint="eastAsia"/>
          <w:szCs w:val="21"/>
        </w:rPr>
        <w:t>4年）</w:t>
      </w:r>
    </w:p>
    <w:tbl>
      <w:tblPr>
        <w:tblStyle w:val="8"/>
        <w:tblW w:w="4882" w:type="dxa"/>
        <w:jc w:val="center"/>
        <w:tblLayout w:type="autofit"/>
        <w:tblCellMar>
          <w:top w:w="0" w:type="dxa"/>
          <w:left w:w="108" w:type="dxa"/>
          <w:bottom w:w="0" w:type="dxa"/>
          <w:right w:w="108" w:type="dxa"/>
        </w:tblCellMar>
      </w:tblPr>
      <w:tblGrid>
        <w:gridCol w:w="1196"/>
        <w:gridCol w:w="1130"/>
        <w:gridCol w:w="98"/>
        <w:gridCol w:w="1178"/>
        <w:gridCol w:w="51"/>
        <w:gridCol w:w="1229"/>
      </w:tblGrid>
      <w:tr w14:paraId="72324916">
        <w:tblPrEx>
          <w:tblCellMar>
            <w:top w:w="0" w:type="dxa"/>
            <w:left w:w="108" w:type="dxa"/>
            <w:bottom w:w="0" w:type="dxa"/>
            <w:right w:w="108" w:type="dxa"/>
          </w:tblCellMar>
        </w:tblPrEx>
        <w:trPr>
          <w:trHeight w:val="409" w:hRule="atLeast"/>
          <w:jc w:val="center"/>
        </w:trPr>
        <w:tc>
          <w:tcPr>
            <w:tcW w:w="1196" w:type="dxa"/>
            <w:tcBorders>
              <w:top w:val="single" w:color="auto" w:sz="8" w:space="0"/>
              <w:left w:val="nil"/>
              <w:bottom w:val="single" w:color="auto" w:sz="8" w:space="0"/>
              <w:right w:val="nil"/>
            </w:tcBorders>
            <w:noWrap/>
            <w:vAlign w:val="center"/>
          </w:tcPr>
          <w:p w14:paraId="344E0600">
            <w:pPr>
              <w:widowControl/>
              <w:spacing w:line="360" w:lineRule="auto"/>
              <w:jc w:val="center"/>
              <w:rPr>
                <w:kern w:val="0"/>
                <w:szCs w:val="21"/>
              </w:rPr>
            </w:pPr>
            <w:r>
              <w:rPr>
                <w:rFonts w:hint="eastAsia"/>
                <w:kern w:val="0"/>
                <w:szCs w:val="21"/>
              </w:rPr>
              <w:t>育苗模式</w:t>
            </w:r>
          </w:p>
        </w:tc>
        <w:tc>
          <w:tcPr>
            <w:tcW w:w="1228" w:type="dxa"/>
            <w:gridSpan w:val="2"/>
            <w:tcBorders>
              <w:top w:val="single" w:color="auto" w:sz="8" w:space="0"/>
              <w:left w:val="nil"/>
              <w:bottom w:val="single" w:color="auto" w:sz="8" w:space="0"/>
              <w:right w:val="nil"/>
            </w:tcBorders>
            <w:noWrap/>
            <w:vAlign w:val="center"/>
          </w:tcPr>
          <w:p w14:paraId="28A1A027">
            <w:pPr>
              <w:widowControl/>
              <w:jc w:val="center"/>
              <w:rPr>
                <w:kern w:val="0"/>
                <w:szCs w:val="21"/>
              </w:rPr>
            </w:pPr>
            <w:r>
              <w:rPr>
                <w:rFonts w:hint="eastAsia"/>
                <w:kern w:val="0"/>
                <w:szCs w:val="21"/>
              </w:rPr>
              <w:t>出苗时间</w:t>
            </w:r>
          </w:p>
          <w:p w14:paraId="7315EBD0">
            <w:pPr>
              <w:widowControl/>
              <w:jc w:val="center"/>
              <w:rPr>
                <w:kern w:val="0"/>
                <w:szCs w:val="21"/>
              </w:rPr>
            </w:pPr>
            <w:r>
              <w:rPr>
                <w:rFonts w:hint="eastAsia"/>
                <w:kern w:val="0"/>
                <w:szCs w:val="21"/>
              </w:rPr>
              <w:t>（月</w:t>
            </w:r>
            <w:r>
              <w:rPr>
                <w:kern w:val="0"/>
                <w:szCs w:val="21"/>
              </w:rPr>
              <w:t>/</w:t>
            </w:r>
            <w:r>
              <w:rPr>
                <w:rFonts w:hint="eastAsia"/>
                <w:kern w:val="0"/>
                <w:szCs w:val="21"/>
              </w:rPr>
              <w:t>日）</w:t>
            </w:r>
          </w:p>
        </w:tc>
        <w:tc>
          <w:tcPr>
            <w:tcW w:w="1229" w:type="dxa"/>
            <w:gridSpan w:val="2"/>
            <w:tcBorders>
              <w:top w:val="single" w:color="auto" w:sz="8" w:space="0"/>
              <w:left w:val="nil"/>
              <w:bottom w:val="single" w:color="auto" w:sz="8" w:space="0"/>
              <w:right w:val="nil"/>
            </w:tcBorders>
            <w:vAlign w:val="center"/>
          </w:tcPr>
          <w:p w14:paraId="02D71AA1">
            <w:pPr>
              <w:widowControl/>
              <w:jc w:val="center"/>
              <w:rPr>
                <w:kern w:val="0"/>
                <w:szCs w:val="21"/>
              </w:rPr>
            </w:pPr>
            <w:r>
              <w:rPr>
                <w:rFonts w:hint="eastAsia"/>
                <w:kern w:val="0"/>
                <w:szCs w:val="21"/>
              </w:rPr>
              <w:t>齐苗时间</w:t>
            </w:r>
          </w:p>
          <w:p w14:paraId="671E1D85">
            <w:pPr>
              <w:widowControl/>
              <w:jc w:val="center"/>
              <w:rPr>
                <w:kern w:val="0"/>
                <w:szCs w:val="21"/>
              </w:rPr>
            </w:pPr>
            <w:r>
              <w:rPr>
                <w:rFonts w:hint="eastAsia"/>
                <w:kern w:val="0"/>
                <w:szCs w:val="21"/>
              </w:rPr>
              <w:t>（月</w:t>
            </w:r>
            <w:r>
              <w:rPr>
                <w:kern w:val="0"/>
                <w:szCs w:val="21"/>
              </w:rPr>
              <w:t>/</w:t>
            </w:r>
            <w:r>
              <w:rPr>
                <w:rFonts w:hint="eastAsia"/>
                <w:kern w:val="0"/>
                <w:szCs w:val="21"/>
              </w:rPr>
              <w:t>日）</w:t>
            </w:r>
          </w:p>
        </w:tc>
        <w:tc>
          <w:tcPr>
            <w:tcW w:w="1229" w:type="dxa"/>
            <w:tcBorders>
              <w:top w:val="single" w:color="auto" w:sz="8" w:space="0"/>
              <w:left w:val="nil"/>
              <w:bottom w:val="single" w:color="auto" w:sz="8" w:space="0"/>
              <w:right w:val="nil"/>
            </w:tcBorders>
            <w:vAlign w:val="center"/>
          </w:tcPr>
          <w:p w14:paraId="315FE1C4">
            <w:pPr>
              <w:widowControl/>
              <w:jc w:val="center"/>
              <w:rPr>
                <w:kern w:val="0"/>
                <w:szCs w:val="21"/>
              </w:rPr>
            </w:pPr>
            <w:r>
              <w:rPr>
                <w:rFonts w:hint="eastAsia"/>
                <w:kern w:val="0"/>
                <w:szCs w:val="21"/>
              </w:rPr>
              <w:t>采苗数量（株）</w:t>
            </w:r>
          </w:p>
        </w:tc>
      </w:tr>
      <w:tr w14:paraId="759B7074">
        <w:tblPrEx>
          <w:tblCellMar>
            <w:top w:w="0" w:type="dxa"/>
            <w:left w:w="108" w:type="dxa"/>
            <w:bottom w:w="0" w:type="dxa"/>
            <w:right w:w="108" w:type="dxa"/>
          </w:tblCellMar>
        </w:tblPrEx>
        <w:trPr>
          <w:trHeight w:val="266" w:hRule="atLeast"/>
          <w:jc w:val="center"/>
        </w:trPr>
        <w:tc>
          <w:tcPr>
            <w:tcW w:w="1196" w:type="dxa"/>
            <w:tcBorders>
              <w:top w:val="nil"/>
              <w:left w:val="nil"/>
              <w:bottom w:val="nil"/>
              <w:right w:val="nil"/>
            </w:tcBorders>
            <w:noWrap/>
          </w:tcPr>
          <w:p w14:paraId="270DF7C0">
            <w:r>
              <w:rPr>
                <w:rFonts w:hint="eastAsia"/>
              </w:rPr>
              <w:t>二膜</w:t>
            </w:r>
          </w:p>
        </w:tc>
        <w:tc>
          <w:tcPr>
            <w:tcW w:w="1130" w:type="dxa"/>
            <w:tcBorders>
              <w:top w:val="nil"/>
              <w:left w:val="nil"/>
              <w:bottom w:val="nil"/>
              <w:right w:val="nil"/>
            </w:tcBorders>
            <w:noWrap/>
            <w:vAlign w:val="center"/>
          </w:tcPr>
          <w:p w14:paraId="22CD0550">
            <w:pPr>
              <w:jc w:val="center"/>
            </w:pPr>
            <w:r>
              <w:rPr>
                <w:rFonts w:hint="eastAsia"/>
              </w:rPr>
              <w:t>3</w:t>
            </w:r>
            <w:r>
              <w:t>/</w:t>
            </w:r>
            <w:r>
              <w:rPr>
                <w:rFonts w:hint="eastAsia"/>
              </w:rPr>
              <w:t>20</w:t>
            </w:r>
          </w:p>
        </w:tc>
        <w:tc>
          <w:tcPr>
            <w:tcW w:w="1276" w:type="dxa"/>
            <w:gridSpan w:val="2"/>
            <w:tcBorders>
              <w:top w:val="nil"/>
              <w:left w:val="nil"/>
              <w:bottom w:val="nil"/>
              <w:right w:val="nil"/>
            </w:tcBorders>
            <w:noWrap/>
            <w:vAlign w:val="center"/>
          </w:tcPr>
          <w:p w14:paraId="35C6BC78">
            <w:pPr>
              <w:jc w:val="center"/>
            </w:pPr>
            <w:r>
              <w:rPr>
                <w:rFonts w:hint="eastAsia"/>
              </w:rPr>
              <w:t>3</w:t>
            </w:r>
            <w:r>
              <w:t>/2</w:t>
            </w:r>
            <w:r>
              <w:rPr>
                <w:rFonts w:hint="eastAsia"/>
              </w:rPr>
              <w:t>7</w:t>
            </w:r>
          </w:p>
        </w:tc>
        <w:tc>
          <w:tcPr>
            <w:tcW w:w="1280" w:type="dxa"/>
            <w:gridSpan w:val="2"/>
            <w:tcBorders>
              <w:top w:val="nil"/>
              <w:left w:val="nil"/>
              <w:bottom w:val="nil"/>
              <w:right w:val="nil"/>
            </w:tcBorders>
            <w:noWrap/>
            <w:vAlign w:val="center"/>
          </w:tcPr>
          <w:p w14:paraId="2CFCA439">
            <w:pPr>
              <w:jc w:val="center"/>
            </w:pPr>
            <w:r>
              <w:t>2</w:t>
            </w:r>
            <w:r>
              <w:rPr>
                <w:rFonts w:hint="eastAsia"/>
              </w:rPr>
              <w:t>5</w:t>
            </w:r>
            <w:r>
              <w:t>41</w:t>
            </w:r>
          </w:p>
        </w:tc>
      </w:tr>
      <w:tr w14:paraId="501A20CD">
        <w:tblPrEx>
          <w:tblCellMar>
            <w:top w:w="0" w:type="dxa"/>
            <w:left w:w="108" w:type="dxa"/>
            <w:bottom w:w="0" w:type="dxa"/>
            <w:right w:w="108" w:type="dxa"/>
          </w:tblCellMar>
        </w:tblPrEx>
        <w:trPr>
          <w:trHeight w:val="281" w:hRule="atLeast"/>
          <w:jc w:val="center"/>
        </w:trPr>
        <w:tc>
          <w:tcPr>
            <w:tcW w:w="1196" w:type="dxa"/>
            <w:tcBorders>
              <w:top w:val="nil"/>
              <w:left w:val="nil"/>
              <w:bottom w:val="single" w:color="auto" w:sz="8" w:space="0"/>
              <w:right w:val="nil"/>
            </w:tcBorders>
            <w:noWrap/>
          </w:tcPr>
          <w:p w14:paraId="3F861A00">
            <w:r>
              <w:rPr>
                <w:rFonts w:hint="eastAsia"/>
              </w:rPr>
              <w:t>三膜</w:t>
            </w:r>
          </w:p>
        </w:tc>
        <w:tc>
          <w:tcPr>
            <w:tcW w:w="1130" w:type="dxa"/>
            <w:tcBorders>
              <w:top w:val="nil"/>
              <w:left w:val="nil"/>
              <w:bottom w:val="single" w:color="auto" w:sz="8" w:space="0"/>
              <w:right w:val="nil"/>
            </w:tcBorders>
            <w:noWrap/>
            <w:vAlign w:val="center"/>
          </w:tcPr>
          <w:p w14:paraId="4AFC4F1C">
            <w:pPr>
              <w:jc w:val="center"/>
            </w:pPr>
            <w:r>
              <w:rPr>
                <w:rFonts w:hint="eastAsia"/>
              </w:rPr>
              <w:t>3</w:t>
            </w:r>
            <w:r>
              <w:t>/</w:t>
            </w:r>
            <w:r>
              <w:rPr>
                <w:rFonts w:hint="eastAsia"/>
              </w:rPr>
              <w:t>16</w:t>
            </w:r>
          </w:p>
        </w:tc>
        <w:tc>
          <w:tcPr>
            <w:tcW w:w="1276" w:type="dxa"/>
            <w:gridSpan w:val="2"/>
            <w:tcBorders>
              <w:top w:val="nil"/>
              <w:left w:val="nil"/>
              <w:bottom w:val="single" w:color="auto" w:sz="8" w:space="0"/>
              <w:right w:val="nil"/>
            </w:tcBorders>
            <w:noWrap/>
            <w:vAlign w:val="center"/>
          </w:tcPr>
          <w:p w14:paraId="61CBD381">
            <w:pPr>
              <w:jc w:val="center"/>
            </w:pPr>
            <w:r>
              <w:rPr>
                <w:rFonts w:hint="eastAsia"/>
              </w:rPr>
              <w:t>3</w:t>
            </w:r>
            <w:r>
              <w:t>/</w:t>
            </w:r>
            <w:r>
              <w:rPr>
                <w:rFonts w:hint="eastAsia"/>
              </w:rPr>
              <w:t>23</w:t>
            </w:r>
          </w:p>
        </w:tc>
        <w:tc>
          <w:tcPr>
            <w:tcW w:w="1280" w:type="dxa"/>
            <w:gridSpan w:val="2"/>
            <w:tcBorders>
              <w:top w:val="nil"/>
              <w:left w:val="nil"/>
              <w:bottom w:val="single" w:color="auto" w:sz="8" w:space="0"/>
              <w:right w:val="nil"/>
            </w:tcBorders>
            <w:noWrap/>
            <w:vAlign w:val="center"/>
          </w:tcPr>
          <w:p w14:paraId="50825559">
            <w:pPr>
              <w:jc w:val="center"/>
            </w:pPr>
            <w:r>
              <w:t>2714</w:t>
            </w:r>
          </w:p>
        </w:tc>
      </w:tr>
    </w:tbl>
    <w:p w14:paraId="60FDE59B">
      <w:pPr>
        <w:spacing w:before="78" w:beforeLines="25" w:line="520" w:lineRule="exact"/>
        <w:ind w:firstLine="643" w:firstLineChars="200"/>
        <w:rPr>
          <w:rFonts w:ascii="仿宋" w:hAnsi="仿宋" w:eastAsia="仿宋"/>
          <w:b/>
          <w:bCs/>
          <w:sz w:val="32"/>
          <w:szCs w:val="32"/>
        </w:rPr>
      </w:pPr>
      <w:r>
        <w:rPr>
          <w:rFonts w:hint="eastAsia" w:ascii="仿宋" w:hAnsi="仿宋" w:eastAsia="仿宋"/>
          <w:b/>
          <w:bCs/>
          <w:sz w:val="32"/>
          <w:szCs w:val="32"/>
        </w:rPr>
        <w:t>2</w:t>
      </w:r>
      <w:r>
        <w:rPr>
          <w:rFonts w:hint="eastAsia" w:ascii="仿宋" w:hAnsi="仿宋" w:eastAsia="仿宋"/>
          <w:b/>
          <w:bCs/>
          <w:sz w:val="32"/>
          <w:szCs w:val="32"/>
          <w:lang w:val="en-US" w:eastAsia="zh-CN"/>
        </w:rPr>
        <w:t>.</w:t>
      </w:r>
      <w:r>
        <w:rPr>
          <w:rFonts w:hint="eastAsia" w:ascii="仿宋" w:hAnsi="仿宋" w:eastAsia="仿宋"/>
          <w:b/>
          <w:bCs/>
          <w:sz w:val="32"/>
          <w:szCs w:val="32"/>
        </w:rPr>
        <w:t>栽插密度和深度对薯块商品率的影响</w:t>
      </w:r>
    </w:p>
    <w:p w14:paraId="5BE24AA3">
      <w:pPr>
        <w:spacing w:before="78" w:beforeLines="25" w:line="520" w:lineRule="exact"/>
        <w:ind w:firstLine="640" w:firstLineChars="200"/>
        <w:rPr>
          <w:rFonts w:ascii="仿宋" w:hAnsi="仿宋" w:eastAsia="仿宋"/>
          <w:bCs/>
          <w:sz w:val="32"/>
          <w:szCs w:val="32"/>
        </w:rPr>
      </w:pPr>
      <w:r>
        <w:rPr>
          <w:rFonts w:hint="eastAsia" w:ascii="仿宋" w:hAnsi="仿宋" w:eastAsia="仿宋"/>
          <w:bCs/>
          <w:sz w:val="32"/>
          <w:szCs w:val="32"/>
        </w:rPr>
        <w:t>2024年度利用冀元1号，进行了栽插密度和栽插深度试验。密度设置每亩3500株，4000株，4500株，5000株和5500株。栽插深度设置5cm，10cm和15cm。5月15日种植，10月9日收获，生育期147天。收获时调查鲜薯产量和干物率和大中小薯产量。评价适宜的栽插密度和栽插深度（结果见表4和表5）。通过试验结果得出，亩密度在3500株时，大薯率太高，不适应消费者需求，而亩密度在5000株以上时，小薯率又太高，鲜薯商品薯率150-300克，商品价值最高，因此推荐亩密度4000株-5000株。栽插深度试验结果见表5，从表中可以看出，深度5cm和10cm相对于15cm，产量明显提高，并且商品薯产量即大中薯产量相对较高，因此建议栽插深度5-8cm。</w:t>
      </w:r>
    </w:p>
    <w:p w14:paraId="1F625CD2">
      <w:pPr>
        <w:spacing w:line="360" w:lineRule="auto"/>
        <w:jc w:val="center"/>
        <w:rPr>
          <w:sz w:val="24"/>
          <w:szCs w:val="24"/>
        </w:rPr>
      </w:pPr>
      <w:r>
        <w:rPr>
          <w:rFonts w:hint="eastAsia"/>
          <w:sz w:val="24"/>
          <w:szCs w:val="24"/>
        </w:rPr>
        <w:t>表4 不同处理产量及大中小薯率</w:t>
      </w:r>
    </w:p>
    <w:tbl>
      <w:tblPr>
        <w:tblStyle w:val="8"/>
        <w:tblW w:w="4717" w:type="pct"/>
        <w:tblInd w:w="0" w:type="dxa"/>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20"/>
        <w:gridCol w:w="1297"/>
        <w:gridCol w:w="1144"/>
        <w:gridCol w:w="1222"/>
        <w:gridCol w:w="1221"/>
        <w:gridCol w:w="1221"/>
        <w:gridCol w:w="1222"/>
      </w:tblGrid>
      <w:tr w14:paraId="28A5A775">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 w:hRule="atLeast"/>
        </w:trPr>
        <w:tc>
          <w:tcPr>
            <w:tcW w:w="714" w:type="pct"/>
            <w:tcBorders>
              <w:bottom w:val="single" w:color="auto" w:sz="4" w:space="0"/>
            </w:tcBorders>
            <w:shd w:val="clear" w:color="auto" w:fill="auto"/>
            <w:noWrap/>
          </w:tcPr>
          <w:p w14:paraId="09AB3BBB">
            <w:pPr>
              <w:widowControl/>
              <w:jc w:val="center"/>
              <w:textAlignment w:val="center"/>
              <w:rPr>
                <w:color w:val="000000"/>
                <w:szCs w:val="21"/>
              </w:rPr>
            </w:pPr>
            <w:r>
              <w:rPr>
                <w:rFonts w:hint="eastAsia" w:ascii="宋体" w:hAnsi="宋体" w:cs="宋体"/>
                <w:color w:val="000000"/>
                <w:kern w:val="0"/>
                <w:szCs w:val="21"/>
                <w:lang w:bidi="ar"/>
              </w:rPr>
              <w:t>处理</w:t>
            </w:r>
          </w:p>
        </w:tc>
        <w:tc>
          <w:tcPr>
            <w:tcW w:w="759" w:type="pct"/>
            <w:tcBorders>
              <w:bottom w:val="single" w:color="auto" w:sz="4" w:space="0"/>
            </w:tcBorders>
            <w:shd w:val="clear" w:color="auto" w:fill="auto"/>
            <w:noWrap/>
          </w:tcPr>
          <w:p w14:paraId="3A60F5FA">
            <w:pPr>
              <w:widowControl/>
              <w:jc w:val="center"/>
              <w:textAlignment w:val="center"/>
              <w:rPr>
                <w:color w:val="000000"/>
                <w:szCs w:val="21"/>
              </w:rPr>
            </w:pPr>
            <w:r>
              <w:rPr>
                <w:rFonts w:hint="eastAsia" w:ascii="宋体" w:hAnsi="宋体" w:cs="宋体"/>
                <w:color w:val="000000"/>
                <w:kern w:val="0"/>
                <w:szCs w:val="21"/>
                <w:lang w:bidi="ar"/>
              </w:rPr>
              <w:t>单株结薯数</w:t>
            </w:r>
          </w:p>
        </w:tc>
        <w:tc>
          <w:tcPr>
            <w:tcW w:w="669" w:type="pct"/>
            <w:tcBorders>
              <w:bottom w:val="single" w:color="auto" w:sz="4" w:space="0"/>
            </w:tcBorders>
            <w:shd w:val="clear" w:color="auto" w:fill="auto"/>
            <w:noWrap/>
          </w:tcPr>
          <w:p w14:paraId="120BA018">
            <w:pPr>
              <w:widowControl/>
              <w:jc w:val="center"/>
              <w:textAlignment w:val="center"/>
              <w:rPr>
                <w:color w:val="000000"/>
                <w:szCs w:val="21"/>
              </w:rPr>
            </w:pPr>
            <w:r>
              <w:rPr>
                <w:rFonts w:hint="eastAsia" w:ascii="宋体" w:hAnsi="宋体" w:cs="宋体"/>
                <w:color w:val="000000"/>
                <w:kern w:val="0"/>
                <w:szCs w:val="21"/>
                <w:lang w:bidi="ar"/>
              </w:rPr>
              <w:t>亩产</w:t>
            </w:r>
            <w:r>
              <w:rPr>
                <w:color w:val="000000"/>
                <w:kern w:val="0"/>
                <w:szCs w:val="21"/>
                <w:lang w:bidi="ar"/>
              </w:rPr>
              <w:t>kg</w:t>
            </w:r>
          </w:p>
        </w:tc>
        <w:tc>
          <w:tcPr>
            <w:tcW w:w="715" w:type="pct"/>
            <w:tcBorders>
              <w:bottom w:val="single" w:color="auto" w:sz="4" w:space="0"/>
            </w:tcBorders>
            <w:shd w:val="clear" w:color="auto" w:fill="auto"/>
            <w:noWrap/>
          </w:tcPr>
          <w:p w14:paraId="529850AF">
            <w:pPr>
              <w:widowControl/>
              <w:jc w:val="center"/>
              <w:textAlignment w:val="center"/>
              <w:rPr>
                <w:color w:val="000000"/>
                <w:szCs w:val="21"/>
              </w:rPr>
            </w:pPr>
            <w:r>
              <w:rPr>
                <w:rStyle w:val="32"/>
                <w:rFonts w:hint="default"/>
                <w:lang w:bidi="ar"/>
              </w:rPr>
              <w:t>大薯率</w:t>
            </w:r>
            <w:r>
              <w:rPr>
                <w:color w:val="000000"/>
                <w:kern w:val="0"/>
                <w:szCs w:val="21"/>
                <w:lang w:bidi="ar"/>
              </w:rPr>
              <w:t>%</w:t>
            </w:r>
          </w:p>
        </w:tc>
        <w:tc>
          <w:tcPr>
            <w:tcW w:w="714" w:type="pct"/>
            <w:tcBorders>
              <w:bottom w:val="single" w:color="auto" w:sz="4" w:space="0"/>
            </w:tcBorders>
            <w:shd w:val="clear" w:color="auto" w:fill="auto"/>
            <w:noWrap/>
          </w:tcPr>
          <w:p w14:paraId="6BB6F299">
            <w:pPr>
              <w:widowControl/>
              <w:jc w:val="center"/>
              <w:textAlignment w:val="center"/>
              <w:rPr>
                <w:color w:val="000000"/>
                <w:szCs w:val="21"/>
              </w:rPr>
            </w:pPr>
            <w:r>
              <w:rPr>
                <w:rStyle w:val="32"/>
                <w:rFonts w:hint="default"/>
                <w:lang w:bidi="ar"/>
              </w:rPr>
              <w:t>中薯率</w:t>
            </w:r>
            <w:r>
              <w:rPr>
                <w:color w:val="000000"/>
                <w:kern w:val="0"/>
                <w:szCs w:val="21"/>
                <w:lang w:bidi="ar"/>
              </w:rPr>
              <w:t>%</w:t>
            </w:r>
          </w:p>
        </w:tc>
        <w:tc>
          <w:tcPr>
            <w:tcW w:w="714" w:type="pct"/>
            <w:tcBorders>
              <w:bottom w:val="single" w:color="auto" w:sz="4" w:space="0"/>
            </w:tcBorders>
            <w:shd w:val="clear" w:color="auto" w:fill="auto"/>
            <w:noWrap/>
          </w:tcPr>
          <w:p w14:paraId="4B78DE80">
            <w:pPr>
              <w:widowControl/>
              <w:jc w:val="center"/>
              <w:textAlignment w:val="center"/>
              <w:rPr>
                <w:color w:val="000000"/>
                <w:szCs w:val="21"/>
              </w:rPr>
            </w:pPr>
            <w:r>
              <w:rPr>
                <w:rStyle w:val="32"/>
                <w:rFonts w:hint="default"/>
                <w:lang w:bidi="ar"/>
              </w:rPr>
              <w:t>小薯率</w:t>
            </w:r>
            <w:r>
              <w:rPr>
                <w:color w:val="000000"/>
                <w:kern w:val="0"/>
                <w:szCs w:val="21"/>
                <w:lang w:bidi="ar"/>
              </w:rPr>
              <w:t>%</w:t>
            </w:r>
          </w:p>
        </w:tc>
        <w:tc>
          <w:tcPr>
            <w:tcW w:w="715" w:type="pct"/>
            <w:tcBorders>
              <w:bottom w:val="single" w:color="auto" w:sz="4" w:space="0"/>
            </w:tcBorders>
            <w:shd w:val="clear" w:color="auto" w:fill="auto"/>
            <w:noWrap/>
          </w:tcPr>
          <w:p w14:paraId="15BC502E">
            <w:pPr>
              <w:widowControl/>
              <w:jc w:val="center"/>
              <w:textAlignment w:val="center"/>
              <w:rPr>
                <w:rStyle w:val="32"/>
                <w:rFonts w:hint="default"/>
                <w:lang w:bidi="ar"/>
              </w:rPr>
            </w:pPr>
            <w:r>
              <w:rPr>
                <w:rStyle w:val="32"/>
                <w:rFonts w:hint="default"/>
                <w:lang w:bidi="ar"/>
              </w:rPr>
              <w:t>干率</w:t>
            </w:r>
            <w:r>
              <w:rPr>
                <w:rFonts w:hint="eastAsia"/>
                <w:color w:val="000000"/>
                <w:kern w:val="0"/>
                <w:szCs w:val="21"/>
                <w:lang w:bidi="ar"/>
              </w:rPr>
              <w:t>%</w:t>
            </w:r>
          </w:p>
        </w:tc>
      </w:tr>
      <w:tr w14:paraId="0995160B">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14" w:type="pct"/>
            <w:tcBorders>
              <w:top w:val="single" w:color="auto" w:sz="4" w:space="0"/>
            </w:tcBorders>
            <w:shd w:val="clear" w:color="auto" w:fill="auto"/>
            <w:noWrap/>
          </w:tcPr>
          <w:p w14:paraId="0C38D64D">
            <w:pPr>
              <w:widowControl/>
              <w:jc w:val="center"/>
              <w:textAlignment w:val="center"/>
              <w:rPr>
                <w:color w:val="000000"/>
                <w:szCs w:val="21"/>
              </w:rPr>
            </w:pPr>
            <w:r>
              <w:rPr>
                <w:rFonts w:hint="eastAsia"/>
                <w:color w:val="000000"/>
                <w:kern w:val="0"/>
                <w:szCs w:val="21"/>
                <w:lang w:bidi="ar"/>
              </w:rPr>
              <w:t>3500</w:t>
            </w:r>
          </w:p>
        </w:tc>
        <w:tc>
          <w:tcPr>
            <w:tcW w:w="759" w:type="pct"/>
            <w:tcBorders>
              <w:top w:val="single" w:color="auto" w:sz="4" w:space="0"/>
            </w:tcBorders>
            <w:shd w:val="clear" w:color="auto" w:fill="auto"/>
            <w:noWrap/>
          </w:tcPr>
          <w:p w14:paraId="63130E18">
            <w:pPr>
              <w:widowControl/>
              <w:jc w:val="center"/>
              <w:textAlignment w:val="center"/>
              <w:rPr>
                <w:color w:val="000000"/>
                <w:szCs w:val="21"/>
              </w:rPr>
            </w:pPr>
            <w:r>
              <w:rPr>
                <w:rFonts w:hint="eastAsia"/>
                <w:color w:val="000000"/>
                <w:kern w:val="0"/>
                <w:szCs w:val="21"/>
                <w:lang w:bidi="ar"/>
              </w:rPr>
              <w:t>3</w:t>
            </w:r>
            <w:r>
              <w:rPr>
                <w:color w:val="000000"/>
                <w:kern w:val="0"/>
                <w:szCs w:val="21"/>
                <w:lang w:bidi="ar"/>
              </w:rPr>
              <w:t>.28</w:t>
            </w:r>
          </w:p>
        </w:tc>
        <w:tc>
          <w:tcPr>
            <w:tcW w:w="669" w:type="pct"/>
            <w:tcBorders>
              <w:top w:val="single" w:color="auto" w:sz="4" w:space="0"/>
            </w:tcBorders>
            <w:shd w:val="clear" w:color="auto" w:fill="auto"/>
            <w:noWrap/>
          </w:tcPr>
          <w:p w14:paraId="6A65F7F3">
            <w:pPr>
              <w:widowControl/>
              <w:jc w:val="center"/>
              <w:textAlignment w:val="center"/>
              <w:rPr>
                <w:color w:val="000000"/>
                <w:szCs w:val="21"/>
              </w:rPr>
            </w:pPr>
            <w:r>
              <w:rPr>
                <w:rFonts w:hint="eastAsia"/>
                <w:color w:val="000000"/>
                <w:kern w:val="0"/>
                <w:szCs w:val="21"/>
                <w:lang w:bidi="ar"/>
              </w:rPr>
              <w:t>28</w:t>
            </w:r>
            <w:r>
              <w:rPr>
                <w:color w:val="000000"/>
                <w:kern w:val="0"/>
                <w:szCs w:val="21"/>
                <w:lang w:bidi="ar"/>
              </w:rPr>
              <w:t>19.72</w:t>
            </w:r>
          </w:p>
        </w:tc>
        <w:tc>
          <w:tcPr>
            <w:tcW w:w="715" w:type="pct"/>
            <w:tcBorders>
              <w:top w:val="single" w:color="auto" w:sz="4" w:space="0"/>
            </w:tcBorders>
            <w:shd w:val="clear" w:color="auto" w:fill="auto"/>
            <w:noWrap/>
          </w:tcPr>
          <w:p w14:paraId="0B06A882">
            <w:pPr>
              <w:widowControl/>
              <w:jc w:val="center"/>
              <w:textAlignment w:val="center"/>
              <w:rPr>
                <w:color w:val="000000"/>
                <w:szCs w:val="21"/>
              </w:rPr>
            </w:pPr>
            <w:r>
              <w:rPr>
                <w:rFonts w:hint="eastAsia"/>
                <w:color w:val="000000"/>
                <w:kern w:val="0"/>
                <w:szCs w:val="21"/>
                <w:lang w:bidi="ar"/>
              </w:rPr>
              <w:t>35</w:t>
            </w:r>
            <w:r>
              <w:rPr>
                <w:color w:val="000000"/>
                <w:kern w:val="0"/>
                <w:szCs w:val="21"/>
                <w:lang w:bidi="ar"/>
              </w:rPr>
              <w:t>.97</w:t>
            </w:r>
          </w:p>
        </w:tc>
        <w:tc>
          <w:tcPr>
            <w:tcW w:w="714" w:type="pct"/>
            <w:tcBorders>
              <w:top w:val="single" w:color="auto" w:sz="4" w:space="0"/>
            </w:tcBorders>
            <w:shd w:val="clear" w:color="auto" w:fill="auto"/>
            <w:noWrap/>
          </w:tcPr>
          <w:p w14:paraId="402AFE4F">
            <w:pPr>
              <w:widowControl/>
              <w:jc w:val="center"/>
              <w:textAlignment w:val="center"/>
              <w:rPr>
                <w:color w:val="000000"/>
                <w:szCs w:val="21"/>
              </w:rPr>
            </w:pPr>
            <w:r>
              <w:rPr>
                <w:color w:val="000000"/>
                <w:kern w:val="0"/>
                <w:szCs w:val="21"/>
                <w:lang w:bidi="ar"/>
              </w:rPr>
              <w:t>38.32</w:t>
            </w:r>
          </w:p>
        </w:tc>
        <w:tc>
          <w:tcPr>
            <w:tcW w:w="714" w:type="pct"/>
            <w:tcBorders>
              <w:top w:val="single" w:color="auto" w:sz="4" w:space="0"/>
            </w:tcBorders>
            <w:shd w:val="clear" w:color="auto" w:fill="auto"/>
            <w:noWrap/>
          </w:tcPr>
          <w:p w14:paraId="73CC9612">
            <w:pPr>
              <w:widowControl/>
              <w:jc w:val="center"/>
              <w:textAlignment w:val="center"/>
              <w:rPr>
                <w:color w:val="000000"/>
                <w:szCs w:val="21"/>
              </w:rPr>
            </w:pPr>
            <w:r>
              <w:rPr>
                <w:rFonts w:hint="eastAsia"/>
                <w:color w:val="000000"/>
                <w:kern w:val="0"/>
                <w:szCs w:val="21"/>
                <w:lang w:bidi="ar"/>
              </w:rPr>
              <w:t>25</w:t>
            </w:r>
            <w:r>
              <w:rPr>
                <w:color w:val="000000"/>
                <w:kern w:val="0"/>
                <w:szCs w:val="21"/>
                <w:lang w:bidi="ar"/>
              </w:rPr>
              <w:t>.71</w:t>
            </w:r>
          </w:p>
        </w:tc>
        <w:tc>
          <w:tcPr>
            <w:tcW w:w="715" w:type="pct"/>
            <w:tcBorders>
              <w:top w:val="single" w:color="auto" w:sz="4" w:space="0"/>
            </w:tcBorders>
            <w:shd w:val="clear" w:color="auto" w:fill="auto"/>
            <w:noWrap/>
          </w:tcPr>
          <w:p w14:paraId="4F5266F9">
            <w:pPr>
              <w:widowControl/>
              <w:jc w:val="center"/>
              <w:textAlignment w:val="bottom"/>
              <w:rPr>
                <w:color w:val="000000"/>
                <w:kern w:val="0"/>
                <w:szCs w:val="21"/>
                <w:lang w:bidi="ar"/>
              </w:rPr>
            </w:pPr>
            <w:r>
              <w:rPr>
                <w:color w:val="000000"/>
                <w:kern w:val="0"/>
                <w:szCs w:val="21"/>
                <w:lang w:bidi="ar"/>
              </w:rPr>
              <w:t>25.73</w:t>
            </w:r>
          </w:p>
        </w:tc>
      </w:tr>
      <w:tr w14:paraId="3810A467">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14" w:type="pct"/>
            <w:shd w:val="clear" w:color="auto" w:fill="auto"/>
            <w:noWrap/>
          </w:tcPr>
          <w:p w14:paraId="4E4284DB">
            <w:pPr>
              <w:widowControl/>
              <w:jc w:val="center"/>
              <w:textAlignment w:val="center"/>
              <w:rPr>
                <w:color w:val="000000"/>
                <w:szCs w:val="21"/>
              </w:rPr>
            </w:pPr>
            <w:r>
              <w:rPr>
                <w:rFonts w:hint="eastAsia"/>
                <w:color w:val="000000"/>
                <w:kern w:val="0"/>
                <w:szCs w:val="21"/>
                <w:lang w:bidi="ar"/>
              </w:rPr>
              <w:t>4000</w:t>
            </w:r>
          </w:p>
        </w:tc>
        <w:tc>
          <w:tcPr>
            <w:tcW w:w="759" w:type="pct"/>
            <w:shd w:val="clear" w:color="auto" w:fill="auto"/>
            <w:noWrap/>
          </w:tcPr>
          <w:p w14:paraId="10D0A123">
            <w:pPr>
              <w:widowControl/>
              <w:jc w:val="center"/>
              <w:textAlignment w:val="center"/>
              <w:rPr>
                <w:color w:val="000000"/>
                <w:szCs w:val="21"/>
              </w:rPr>
            </w:pPr>
            <w:r>
              <w:rPr>
                <w:rFonts w:hint="eastAsia"/>
                <w:color w:val="000000"/>
                <w:kern w:val="0"/>
                <w:szCs w:val="21"/>
                <w:lang w:bidi="ar"/>
              </w:rPr>
              <w:t>4</w:t>
            </w:r>
            <w:r>
              <w:rPr>
                <w:color w:val="000000"/>
                <w:kern w:val="0"/>
                <w:szCs w:val="21"/>
                <w:lang w:bidi="ar"/>
              </w:rPr>
              <w:t>.08</w:t>
            </w:r>
          </w:p>
        </w:tc>
        <w:tc>
          <w:tcPr>
            <w:tcW w:w="669" w:type="pct"/>
            <w:shd w:val="clear" w:color="auto" w:fill="auto"/>
            <w:noWrap/>
          </w:tcPr>
          <w:p w14:paraId="11E6F619">
            <w:pPr>
              <w:widowControl/>
              <w:jc w:val="center"/>
              <w:textAlignment w:val="center"/>
              <w:rPr>
                <w:color w:val="000000"/>
                <w:szCs w:val="21"/>
              </w:rPr>
            </w:pPr>
            <w:r>
              <w:rPr>
                <w:rFonts w:hint="eastAsia"/>
                <w:color w:val="000000"/>
                <w:kern w:val="0"/>
                <w:szCs w:val="21"/>
                <w:lang w:bidi="ar"/>
              </w:rPr>
              <w:t>32</w:t>
            </w:r>
            <w:r>
              <w:rPr>
                <w:color w:val="000000"/>
                <w:kern w:val="0"/>
                <w:szCs w:val="21"/>
                <w:lang w:bidi="ar"/>
              </w:rPr>
              <w:t>25.6</w:t>
            </w:r>
          </w:p>
        </w:tc>
        <w:tc>
          <w:tcPr>
            <w:tcW w:w="715" w:type="pct"/>
            <w:shd w:val="clear" w:color="auto" w:fill="auto"/>
            <w:noWrap/>
          </w:tcPr>
          <w:p w14:paraId="23BA1CF2">
            <w:pPr>
              <w:widowControl/>
              <w:jc w:val="center"/>
              <w:textAlignment w:val="center"/>
              <w:rPr>
                <w:color w:val="000000"/>
                <w:szCs w:val="21"/>
              </w:rPr>
            </w:pPr>
            <w:r>
              <w:rPr>
                <w:color w:val="000000"/>
                <w:kern w:val="0"/>
                <w:szCs w:val="21"/>
                <w:lang w:bidi="ar"/>
              </w:rPr>
              <w:t>21.17</w:t>
            </w:r>
          </w:p>
        </w:tc>
        <w:tc>
          <w:tcPr>
            <w:tcW w:w="714" w:type="pct"/>
            <w:shd w:val="clear" w:color="auto" w:fill="auto"/>
            <w:noWrap/>
          </w:tcPr>
          <w:p w14:paraId="0E86CFCA">
            <w:pPr>
              <w:widowControl/>
              <w:jc w:val="center"/>
              <w:textAlignment w:val="center"/>
              <w:rPr>
                <w:color w:val="000000"/>
                <w:szCs w:val="21"/>
              </w:rPr>
            </w:pPr>
            <w:r>
              <w:rPr>
                <w:color w:val="000000"/>
                <w:kern w:val="0"/>
                <w:szCs w:val="21"/>
                <w:lang w:bidi="ar"/>
              </w:rPr>
              <w:t>43.07</w:t>
            </w:r>
          </w:p>
        </w:tc>
        <w:tc>
          <w:tcPr>
            <w:tcW w:w="714" w:type="pct"/>
            <w:shd w:val="clear" w:color="auto" w:fill="auto"/>
            <w:noWrap/>
          </w:tcPr>
          <w:p w14:paraId="09D4E1B7">
            <w:pPr>
              <w:widowControl/>
              <w:jc w:val="center"/>
              <w:textAlignment w:val="center"/>
              <w:rPr>
                <w:color w:val="000000"/>
                <w:szCs w:val="21"/>
              </w:rPr>
            </w:pPr>
            <w:r>
              <w:rPr>
                <w:color w:val="000000"/>
                <w:kern w:val="0"/>
                <w:szCs w:val="21"/>
                <w:lang w:bidi="ar"/>
              </w:rPr>
              <w:t>35.77</w:t>
            </w:r>
          </w:p>
        </w:tc>
        <w:tc>
          <w:tcPr>
            <w:tcW w:w="715" w:type="pct"/>
            <w:shd w:val="clear" w:color="auto" w:fill="auto"/>
            <w:noWrap/>
          </w:tcPr>
          <w:p w14:paraId="7E4E91C9">
            <w:pPr>
              <w:widowControl/>
              <w:jc w:val="center"/>
              <w:textAlignment w:val="bottom"/>
              <w:rPr>
                <w:color w:val="000000"/>
                <w:kern w:val="0"/>
                <w:szCs w:val="21"/>
                <w:lang w:bidi="ar"/>
              </w:rPr>
            </w:pPr>
            <w:r>
              <w:rPr>
                <w:color w:val="000000"/>
                <w:kern w:val="0"/>
                <w:szCs w:val="21"/>
                <w:lang w:bidi="ar"/>
              </w:rPr>
              <w:t>2</w:t>
            </w:r>
            <w:r>
              <w:rPr>
                <w:rFonts w:hint="eastAsia"/>
                <w:color w:val="000000"/>
                <w:kern w:val="0"/>
                <w:szCs w:val="21"/>
                <w:lang w:bidi="ar"/>
              </w:rPr>
              <w:t>5</w:t>
            </w:r>
            <w:r>
              <w:rPr>
                <w:color w:val="000000"/>
                <w:kern w:val="0"/>
                <w:szCs w:val="21"/>
                <w:lang w:bidi="ar"/>
              </w:rPr>
              <w:t>.</w:t>
            </w:r>
            <w:r>
              <w:rPr>
                <w:rFonts w:hint="eastAsia"/>
                <w:color w:val="000000"/>
                <w:kern w:val="0"/>
                <w:szCs w:val="21"/>
                <w:lang w:bidi="ar"/>
              </w:rPr>
              <w:t>43</w:t>
            </w:r>
          </w:p>
        </w:tc>
      </w:tr>
      <w:tr w14:paraId="498CC85A">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14" w:type="pct"/>
            <w:shd w:val="clear" w:color="auto" w:fill="auto"/>
            <w:noWrap/>
          </w:tcPr>
          <w:p w14:paraId="513130A4">
            <w:pPr>
              <w:widowControl/>
              <w:jc w:val="center"/>
              <w:textAlignment w:val="center"/>
              <w:rPr>
                <w:color w:val="000000"/>
                <w:szCs w:val="21"/>
              </w:rPr>
            </w:pPr>
            <w:r>
              <w:rPr>
                <w:rFonts w:hint="eastAsia"/>
                <w:color w:val="000000"/>
                <w:kern w:val="0"/>
                <w:szCs w:val="21"/>
                <w:lang w:bidi="ar"/>
              </w:rPr>
              <w:t>4500</w:t>
            </w:r>
          </w:p>
        </w:tc>
        <w:tc>
          <w:tcPr>
            <w:tcW w:w="759" w:type="pct"/>
            <w:shd w:val="clear" w:color="auto" w:fill="auto"/>
            <w:noWrap/>
          </w:tcPr>
          <w:p w14:paraId="79DFD9A0">
            <w:pPr>
              <w:widowControl/>
              <w:jc w:val="center"/>
              <w:textAlignment w:val="center"/>
              <w:rPr>
                <w:color w:val="000000"/>
                <w:szCs w:val="21"/>
              </w:rPr>
            </w:pPr>
            <w:r>
              <w:rPr>
                <w:rFonts w:hint="eastAsia"/>
                <w:color w:val="000000"/>
                <w:kern w:val="0"/>
                <w:szCs w:val="21"/>
                <w:lang w:bidi="ar"/>
              </w:rPr>
              <w:t>4</w:t>
            </w:r>
            <w:r>
              <w:rPr>
                <w:color w:val="000000"/>
                <w:kern w:val="0"/>
                <w:szCs w:val="21"/>
                <w:lang w:bidi="ar"/>
              </w:rPr>
              <w:t>.13</w:t>
            </w:r>
          </w:p>
        </w:tc>
        <w:tc>
          <w:tcPr>
            <w:tcW w:w="669" w:type="pct"/>
            <w:shd w:val="clear" w:color="auto" w:fill="auto"/>
            <w:noWrap/>
          </w:tcPr>
          <w:p w14:paraId="7DC2DDC2">
            <w:pPr>
              <w:widowControl/>
              <w:jc w:val="center"/>
              <w:textAlignment w:val="center"/>
              <w:rPr>
                <w:color w:val="000000"/>
                <w:szCs w:val="21"/>
              </w:rPr>
            </w:pPr>
            <w:r>
              <w:rPr>
                <w:rFonts w:hint="eastAsia"/>
                <w:color w:val="000000"/>
                <w:kern w:val="0"/>
                <w:szCs w:val="21"/>
                <w:lang w:bidi="ar"/>
              </w:rPr>
              <w:t>34</w:t>
            </w:r>
            <w:r>
              <w:rPr>
                <w:color w:val="000000"/>
                <w:kern w:val="0"/>
                <w:szCs w:val="21"/>
                <w:lang w:bidi="ar"/>
              </w:rPr>
              <w:t>94.21</w:t>
            </w:r>
          </w:p>
        </w:tc>
        <w:tc>
          <w:tcPr>
            <w:tcW w:w="715" w:type="pct"/>
            <w:shd w:val="clear" w:color="auto" w:fill="auto"/>
            <w:noWrap/>
          </w:tcPr>
          <w:p w14:paraId="31817DC7">
            <w:pPr>
              <w:widowControl/>
              <w:jc w:val="center"/>
              <w:textAlignment w:val="center"/>
              <w:rPr>
                <w:color w:val="000000"/>
                <w:szCs w:val="21"/>
              </w:rPr>
            </w:pPr>
            <w:r>
              <w:rPr>
                <w:color w:val="000000"/>
                <w:kern w:val="0"/>
                <w:szCs w:val="21"/>
                <w:lang w:bidi="ar"/>
              </w:rPr>
              <w:t>21.65</w:t>
            </w:r>
          </w:p>
        </w:tc>
        <w:tc>
          <w:tcPr>
            <w:tcW w:w="714" w:type="pct"/>
            <w:shd w:val="clear" w:color="auto" w:fill="auto"/>
            <w:noWrap/>
          </w:tcPr>
          <w:p w14:paraId="71062E34">
            <w:pPr>
              <w:widowControl/>
              <w:jc w:val="center"/>
              <w:textAlignment w:val="center"/>
              <w:rPr>
                <w:color w:val="000000"/>
                <w:szCs w:val="21"/>
              </w:rPr>
            </w:pPr>
            <w:r>
              <w:rPr>
                <w:color w:val="000000"/>
                <w:kern w:val="0"/>
                <w:szCs w:val="21"/>
                <w:lang w:bidi="ar"/>
              </w:rPr>
              <w:t>44.48</w:t>
            </w:r>
          </w:p>
        </w:tc>
        <w:tc>
          <w:tcPr>
            <w:tcW w:w="714" w:type="pct"/>
            <w:shd w:val="clear" w:color="auto" w:fill="auto"/>
            <w:noWrap/>
          </w:tcPr>
          <w:p w14:paraId="1666292C">
            <w:pPr>
              <w:widowControl/>
              <w:jc w:val="center"/>
              <w:textAlignment w:val="center"/>
              <w:rPr>
                <w:color w:val="000000"/>
                <w:szCs w:val="21"/>
              </w:rPr>
            </w:pPr>
            <w:r>
              <w:rPr>
                <w:color w:val="000000"/>
                <w:kern w:val="0"/>
                <w:szCs w:val="21"/>
                <w:lang w:bidi="ar"/>
              </w:rPr>
              <w:t>33.87</w:t>
            </w:r>
          </w:p>
        </w:tc>
        <w:tc>
          <w:tcPr>
            <w:tcW w:w="715" w:type="pct"/>
            <w:shd w:val="clear" w:color="auto" w:fill="auto"/>
            <w:noWrap/>
          </w:tcPr>
          <w:p w14:paraId="1461AAF5">
            <w:pPr>
              <w:widowControl/>
              <w:jc w:val="center"/>
              <w:textAlignment w:val="bottom"/>
              <w:rPr>
                <w:color w:val="000000"/>
                <w:kern w:val="0"/>
                <w:szCs w:val="21"/>
                <w:lang w:bidi="ar"/>
              </w:rPr>
            </w:pPr>
            <w:r>
              <w:rPr>
                <w:color w:val="000000"/>
                <w:kern w:val="0"/>
                <w:szCs w:val="21"/>
                <w:lang w:bidi="ar"/>
              </w:rPr>
              <w:t>25.4</w:t>
            </w:r>
            <w:r>
              <w:rPr>
                <w:rFonts w:hint="eastAsia"/>
                <w:color w:val="000000"/>
                <w:kern w:val="0"/>
                <w:szCs w:val="21"/>
                <w:lang w:bidi="ar"/>
              </w:rPr>
              <w:t>0</w:t>
            </w:r>
          </w:p>
        </w:tc>
      </w:tr>
      <w:tr w14:paraId="13FBC2E1">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14" w:type="pct"/>
            <w:shd w:val="clear" w:color="auto" w:fill="auto"/>
            <w:noWrap/>
          </w:tcPr>
          <w:p w14:paraId="1C046296">
            <w:pPr>
              <w:widowControl/>
              <w:jc w:val="center"/>
              <w:textAlignment w:val="center"/>
              <w:rPr>
                <w:color w:val="000000"/>
                <w:szCs w:val="21"/>
              </w:rPr>
            </w:pPr>
            <w:r>
              <w:rPr>
                <w:rFonts w:hint="eastAsia"/>
                <w:color w:val="000000"/>
                <w:kern w:val="0"/>
                <w:szCs w:val="21"/>
                <w:lang w:bidi="ar"/>
              </w:rPr>
              <w:t>5000</w:t>
            </w:r>
          </w:p>
        </w:tc>
        <w:tc>
          <w:tcPr>
            <w:tcW w:w="759" w:type="pct"/>
            <w:shd w:val="clear" w:color="auto" w:fill="auto"/>
            <w:noWrap/>
          </w:tcPr>
          <w:p w14:paraId="004F9187">
            <w:pPr>
              <w:widowControl/>
              <w:jc w:val="center"/>
              <w:textAlignment w:val="center"/>
              <w:rPr>
                <w:color w:val="000000"/>
                <w:szCs w:val="21"/>
              </w:rPr>
            </w:pPr>
            <w:r>
              <w:rPr>
                <w:rFonts w:hint="eastAsia"/>
                <w:color w:val="000000"/>
                <w:kern w:val="0"/>
                <w:szCs w:val="21"/>
                <w:lang w:bidi="ar"/>
              </w:rPr>
              <w:t>4</w:t>
            </w:r>
            <w:r>
              <w:rPr>
                <w:color w:val="000000"/>
                <w:kern w:val="0"/>
                <w:szCs w:val="21"/>
                <w:lang w:bidi="ar"/>
              </w:rPr>
              <w:t>.43</w:t>
            </w:r>
          </w:p>
        </w:tc>
        <w:tc>
          <w:tcPr>
            <w:tcW w:w="669" w:type="pct"/>
            <w:shd w:val="clear" w:color="auto" w:fill="auto"/>
            <w:noWrap/>
          </w:tcPr>
          <w:p w14:paraId="70EC6621">
            <w:pPr>
              <w:widowControl/>
              <w:jc w:val="center"/>
              <w:textAlignment w:val="center"/>
              <w:rPr>
                <w:color w:val="000000"/>
                <w:szCs w:val="21"/>
              </w:rPr>
            </w:pPr>
            <w:r>
              <w:rPr>
                <w:rFonts w:hint="eastAsia"/>
                <w:color w:val="000000"/>
                <w:kern w:val="0"/>
                <w:szCs w:val="21"/>
                <w:lang w:bidi="ar"/>
              </w:rPr>
              <w:t>29</w:t>
            </w:r>
            <w:r>
              <w:rPr>
                <w:color w:val="000000"/>
                <w:kern w:val="0"/>
                <w:szCs w:val="21"/>
                <w:lang w:bidi="ar"/>
              </w:rPr>
              <w:t>41.27</w:t>
            </w:r>
          </w:p>
        </w:tc>
        <w:tc>
          <w:tcPr>
            <w:tcW w:w="715" w:type="pct"/>
            <w:shd w:val="clear" w:color="auto" w:fill="auto"/>
            <w:noWrap/>
          </w:tcPr>
          <w:p w14:paraId="20B89871">
            <w:pPr>
              <w:jc w:val="center"/>
            </w:pPr>
            <w:r>
              <w:t>9.86</w:t>
            </w:r>
          </w:p>
        </w:tc>
        <w:tc>
          <w:tcPr>
            <w:tcW w:w="714" w:type="pct"/>
            <w:shd w:val="clear" w:color="auto" w:fill="auto"/>
            <w:noWrap/>
          </w:tcPr>
          <w:p w14:paraId="5BF17207">
            <w:pPr>
              <w:jc w:val="center"/>
            </w:pPr>
            <w:r>
              <w:t>36.9</w:t>
            </w:r>
          </w:p>
        </w:tc>
        <w:tc>
          <w:tcPr>
            <w:tcW w:w="714" w:type="pct"/>
            <w:shd w:val="clear" w:color="auto" w:fill="auto"/>
            <w:noWrap/>
          </w:tcPr>
          <w:p w14:paraId="6637CD6E">
            <w:pPr>
              <w:jc w:val="center"/>
            </w:pPr>
            <w:r>
              <w:t>53.24</w:t>
            </w:r>
          </w:p>
        </w:tc>
        <w:tc>
          <w:tcPr>
            <w:tcW w:w="715" w:type="pct"/>
            <w:shd w:val="clear" w:color="auto" w:fill="auto"/>
            <w:noWrap/>
          </w:tcPr>
          <w:p w14:paraId="21776C16">
            <w:pPr>
              <w:jc w:val="center"/>
            </w:pPr>
            <w:r>
              <w:t>25.08</w:t>
            </w:r>
          </w:p>
        </w:tc>
      </w:tr>
      <w:tr w14:paraId="64968CAC">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14" w:type="pct"/>
            <w:shd w:val="clear" w:color="auto" w:fill="auto"/>
            <w:noWrap/>
          </w:tcPr>
          <w:p w14:paraId="3A83496B">
            <w:pPr>
              <w:widowControl/>
              <w:jc w:val="center"/>
              <w:textAlignment w:val="center"/>
              <w:rPr>
                <w:color w:val="000000"/>
                <w:szCs w:val="21"/>
              </w:rPr>
            </w:pPr>
            <w:r>
              <w:rPr>
                <w:rFonts w:hint="eastAsia"/>
                <w:color w:val="000000"/>
                <w:kern w:val="0"/>
                <w:szCs w:val="21"/>
                <w:lang w:bidi="ar"/>
              </w:rPr>
              <w:t>5500</w:t>
            </w:r>
          </w:p>
        </w:tc>
        <w:tc>
          <w:tcPr>
            <w:tcW w:w="759" w:type="pct"/>
            <w:shd w:val="clear" w:color="auto" w:fill="auto"/>
            <w:noWrap/>
          </w:tcPr>
          <w:p w14:paraId="13120EF6">
            <w:pPr>
              <w:widowControl/>
              <w:jc w:val="center"/>
              <w:textAlignment w:val="center"/>
              <w:rPr>
                <w:color w:val="000000"/>
                <w:szCs w:val="21"/>
              </w:rPr>
            </w:pPr>
            <w:r>
              <w:rPr>
                <w:rFonts w:hint="eastAsia"/>
                <w:color w:val="000000"/>
                <w:kern w:val="0"/>
                <w:szCs w:val="21"/>
                <w:lang w:bidi="ar"/>
              </w:rPr>
              <w:t>5</w:t>
            </w:r>
            <w:r>
              <w:rPr>
                <w:color w:val="000000"/>
                <w:kern w:val="0"/>
                <w:szCs w:val="21"/>
                <w:lang w:bidi="ar"/>
              </w:rPr>
              <w:t>.19</w:t>
            </w:r>
          </w:p>
        </w:tc>
        <w:tc>
          <w:tcPr>
            <w:tcW w:w="669" w:type="pct"/>
            <w:shd w:val="clear" w:color="auto" w:fill="auto"/>
            <w:noWrap/>
          </w:tcPr>
          <w:p w14:paraId="787AED2E">
            <w:pPr>
              <w:widowControl/>
              <w:jc w:val="center"/>
              <w:textAlignment w:val="center"/>
              <w:rPr>
                <w:color w:val="000000"/>
                <w:szCs w:val="21"/>
              </w:rPr>
            </w:pPr>
            <w:r>
              <w:rPr>
                <w:rFonts w:hint="eastAsia"/>
                <w:color w:val="000000"/>
                <w:kern w:val="0"/>
                <w:szCs w:val="21"/>
                <w:lang w:bidi="ar"/>
              </w:rPr>
              <w:t>30</w:t>
            </w:r>
            <w:r>
              <w:rPr>
                <w:color w:val="000000"/>
                <w:kern w:val="0"/>
                <w:szCs w:val="21"/>
                <w:lang w:bidi="ar"/>
              </w:rPr>
              <w:t>31.46</w:t>
            </w:r>
          </w:p>
        </w:tc>
        <w:tc>
          <w:tcPr>
            <w:tcW w:w="715" w:type="pct"/>
            <w:shd w:val="clear" w:color="auto" w:fill="auto"/>
            <w:noWrap/>
          </w:tcPr>
          <w:p w14:paraId="139AC88E">
            <w:pPr>
              <w:jc w:val="center"/>
            </w:pPr>
            <w:r>
              <w:t>2.99</w:t>
            </w:r>
          </w:p>
        </w:tc>
        <w:tc>
          <w:tcPr>
            <w:tcW w:w="714" w:type="pct"/>
            <w:shd w:val="clear" w:color="auto" w:fill="auto"/>
            <w:noWrap/>
          </w:tcPr>
          <w:p w14:paraId="7A2EBB52">
            <w:pPr>
              <w:jc w:val="center"/>
            </w:pPr>
            <w:r>
              <w:t>30.35</w:t>
            </w:r>
          </w:p>
        </w:tc>
        <w:tc>
          <w:tcPr>
            <w:tcW w:w="714" w:type="pct"/>
            <w:shd w:val="clear" w:color="auto" w:fill="auto"/>
            <w:noWrap/>
          </w:tcPr>
          <w:p w14:paraId="47C5902C">
            <w:pPr>
              <w:jc w:val="center"/>
            </w:pPr>
            <w:r>
              <w:t>66.66</w:t>
            </w:r>
          </w:p>
        </w:tc>
        <w:tc>
          <w:tcPr>
            <w:tcW w:w="715" w:type="pct"/>
            <w:shd w:val="clear" w:color="auto" w:fill="auto"/>
            <w:noWrap/>
          </w:tcPr>
          <w:p w14:paraId="79E001AB">
            <w:pPr>
              <w:jc w:val="center"/>
            </w:pPr>
            <w:r>
              <w:t>25.</w:t>
            </w:r>
            <w:r>
              <w:rPr>
                <w:rFonts w:hint="eastAsia"/>
              </w:rPr>
              <w:t>17</w:t>
            </w:r>
          </w:p>
        </w:tc>
      </w:tr>
    </w:tbl>
    <w:p w14:paraId="0D0726C1">
      <w:pPr>
        <w:spacing w:line="360" w:lineRule="auto"/>
        <w:ind w:firstLine="240" w:firstLineChars="100"/>
        <w:jc w:val="left"/>
        <w:rPr>
          <w:sz w:val="24"/>
          <w:szCs w:val="24"/>
        </w:rPr>
      </w:pPr>
      <w:r>
        <w:rPr>
          <w:rFonts w:hint="eastAsia"/>
          <w:sz w:val="24"/>
          <w:szCs w:val="24"/>
        </w:rPr>
        <w:t>注：小薯＜150 g，中薯150-300 g，大薯＞300g</w:t>
      </w:r>
    </w:p>
    <w:p w14:paraId="435E5458">
      <w:pPr>
        <w:spacing w:line="360" w:lineRule="auto"/>
        <w:ind w:firstLine="240" w:firstLineChars="100"/>
        <w:jc w:val="center"/>
        <w:rPr>
          <w:sz w:val="24"/>
          <w:szCs w:val="24"/>
        </w:rPr>
      </w:pPr>
      <w:r>
        <w:rPr>
          <w:rFonts w:hint="eastAsia"/>
          <w:sz w:val="24"/>
          <w:szCs w:val="24"/>
        </w:rPr>
        <w:t>表5 不同处理产量及大中小薯率</w:t>
      </w:r>
    </w:p>
    <w:tbl>
      <w:tblPr>
        <w:tblStyle w:val="8"/>
        <w:tblW w:w="4717" w:type="pct"/>
        <w:tblInd w:w="0" w:type="dxa"/>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45"/>
        <w:gridCol w:w="1267"/>
        <w:gridCol w:w="1267"/>
        <w:gridCol w:w="1267"/>
        <w:gridCol w:w="1267"/>
        <w:gridCol w:w="1267"/>
        <w:gridCol w:w="1267"/>
      </w:tblGrid>
      <w:tr w14:paraId="6FA78D83">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 w:hRule="atLeast"/>
        </w:trPr>
        <w:tc>
          <w:tcPr>
            <w:tcW w:w="553" w:type="pct"/>
            <w:tcBorders>
              <w:bottom w:val="single" w:color="auto" w:sz="4" w:space="0"/>
            </w:tcBorders>
            <w:shd w:val="clear" w:color="auto" w:fill="auto"/>
            <w:noWrap/>
            <w:vAlign w:val="center"/>
          </w:tcPr>
          <w:p w14:paraId="78877341">
            <w:pPr>
              <w:widowControl/>
              <w:jc w:val="center"/>
              <w:textAlignment w:val="center"/>
              <w:rPr>
                <w:color w:val="000000"/>
                <w:szCs w:val="21"/>
              </w:rPr>
            </w:pPr>
            <w:r>
              <w:rPr>
                <w:rFonts w:hint="eastAsia" w:ascii="宋体" w:hAnsi="宋体" w:cs="宋体"/>
                <w:color w:val="000000"/>
                <w:kern w:val="0"/>
                <w:szCs w:val="21"/>
                <w:lang w:bidi="ar"/>
              </w:rPr>
              <w:t>处理</w:t>
            </w:r>
          </w:p>
        </w:tc>
        <w:tc>
          <w:tcPr>
            <w:tcW w:w="741" w:type="pct"/>
            <w:tcBorders>
              <w:bottom w:val="single" w:color="auto" w:sz="4" w:space="0"/>
            </w:tcBorders>
            <w:shd w:val="clear" w:color="auto" w:fill="auto"/>
            <w:noWrap/>
            <w:vAlign w:val="center"/>
          </w:tcPr>
          <w:p w14:paraId="50016EC0">
            <w:pPr>
              <w:widowControl/>
              <w:jc w:val="center"/>
              <w:textAlignment w:val="center"/>
              <w:rPr>
                <w:color w:val="000000"/>
                <w:szCs w:val="21"/>
              </w:rPr>
            </w:pPr>
            <w:r>
              <w:rPr>
                <w:rFonts w:hint="eastAsia" w:ascii="宋体" w:hAnsi="宋体" w:cs="宋体"/>
                <w:color w:val="000000"/>
                <w:kern w:val="0"/>
                <w:szCs w:val="21"/>
                <w:lang w:bidi="ar"/>
              </w:rPr>
              <w:t>单株结薯数</w:t>
            </w:r>
          </w:p>
        </w:tc>
        <w:tc>
          <w:tcPr>
            <w:tcW w:w="741" w:type="pct"/>
            <w:tcBorders>
              <w:bottom w:val="single" w:color="auto" w:sz="4" w:space="0"/>
            </w:tcBorders>
            <w:shd w:val="clear" w:color="auto" w:fill="auto"/>
            <w:noWrap/>
            <w:vAlign w:val="center"/>
          </w:tcPr>
          <w:p w14:paraId="231A92C5">
            <w:pPr>
              <w:widowControl/>
              <w:jc w:val="center"/>
              <w:textAlignment w:val="center"/>
              <w:rPr>
                <w:color w:val="000000"/>
                <w:szCs w:val="21"/>
              </w:rPr>
            </w:pPr>
            <w:r>
              <w:rPr>
                <w:rFonts w:hint="eastAsia" w:ascii="宋体" w:hAnsi="宋体" w:cs="宋体"/>
                <w:color w:val="000000"/>
                <w:kern w:val="0"/>
                <w:szCs w:val="21"/>
                <w:lang w:bidi="ar"/>
              </w:rPr>
              <w:t>亩产</w:t>
            </w:r>
            <w:r>
              <w:rPr>
                <w:color w:val="000000"/>
                <w:kern w:val="0"/>
                <w:szCs w:val="21"/>
                <w:lang w:bidi="ar"/>
              </w:rPr>
              <w:t>kg</w:t>
            </w:r>
          </w:p>
        </w:tc>
        <w:tc>
          <w:tcPr>
            <w:tcW w:w="741" w:type="pct"/>
            <w:tcBorders>
              <w:bottom w:val="single" w:color="auto" w:sz="4" w:space="0"/>
            </w:tcBorders>
            <w:shd w:val="clear" w:color="auto" w:fill="auto"/>
            <w:noWrap/>
            <w:vAlign w:val="center"/>
          </w:tcPr>
          <w:p w14:paraId="4A23A3DB">
            <w:pPr>
              <w:widowControl/>
              <w:jc w:val="center"/>
              <w:textAlignment w:val="center"/>
              <w:rPr>
                <w:color w:val="000000"/>
                <w:szCs w:val="21"/>
              </w:rPr>
            </w:pPr>
            <w:r>
              <w:rPr>
                <w:rFonts w:hint="eastAsia" w:ascii="宋体" w:hAnsi="宋体" w:cs="宋体"/>
                <w:color w:val="000000"/>
                <w:kern w:val="0"/>
                <w:szCs w:val="21"/>
                <w:lang w:bidi="ar"/>
              </w:rPr>
              <w:t>大薯率</w:t>
            </w:r>
            <w:r>
              <w:rPr>
                <w:color w:val="000000"/>
                <w:kern w:val="0"/>
                <w:szCs w:val="21"/>
                <w:lang w:bidi="ar"/>
              </w:rPr>
              <w:t>%</w:t>
            </w:r>
          </w:p>
        </w:tc>
        <w:tc>
          <w:tcPr>
            <w:tcW w:w="741" w:type="pct"/>
            <w:tcBorders>
              <w:bottom w:val="single" w:color="auto" w:sz="4" w:space="0"/>
            </w:tcBorders>
            <w:shd w:val="clear" w:color="auto" w:fill="auto"/>
            <w:noWrap/>
            <w:vAlign w:val="center"/>
          </w:tcPr>
          <w:p w14:paraId="7ECFED19">
            <w:pPr>
              <w:widowControl/>
              <w:jc w:val="center"/>
              <w:textAlignment w:val="center"/>
              <w:rPr>
                <w:color w:val="000000"/>
                <w:szCs w:val="21"/>
              </w:rPr>
            </w:pPr>
            <w:r>
              <w:rPr>
                <w:rFonts w:hint="eastAsia" w:ascii="宋体" w:hAnsi="宋体" w:cs="宋体"/>
                <w:color w:val="000000"/>
                <w:kern w:val="0"/>
                <w:szCs w:val="21"/>
                <w:lang w:bidi="ar"/>
              </w:rPr>
              <w:t>中薯率</w:t>
            </w:r>
            <w:r>
              <w:rPr>
                <w:color w:val="000000"/>
                <w:kern w:val="0"/>
                <w:szCs w:val="21"/>
                <w:lang w:bidi="ar"/>
              </w:rPr>
              <w:t>%</w:t>
            </w:r>
          </w:p>
        </w:tc>
        <w:tc>
          <w:tcPr>
            <w:tcW w:w="741" w:type="pct"/>
            <w:tcBorders>
              <w:bottom w:val="single" w:color="auto" w:sz="4" w:space="0"/>
            </w:tcBorders>
            <w:shd w:val="clear" w:color="auto" w:fill="auto"/>
            <w:noWrap/>
            <w:vAlign w:val="center"/>
          </w:tcPr>
          <w:p w14:paraId="6B0E2EFD">
            <w:pPr>
              <w:widowControl/>
              <w:jc w:val="center"/>
              <w:textAlignment w:val="center"/>
              <w:rPr>
                <w:color w:val="000000"/>
                <w:szCs w:val="21"/>
              </w:rPr>
            </w:pPr>
            <w:r>
              <w:rPr>
                <w:rFonts w:hint="eastAsia" w:ascii="宋体" w:hAnsi="宋体" w:cs="宋体"/>
                <w:color w:val="000000"/>
                <w:kern w:val="0"/>
                <w:szCs w:val="21"/>
                <w:lang w:bidi="ar"/>
              </w:rPr>
              <w:t>小薯率</w:t>
            </w:r>
            <w:r>
              <w:rPr>
                <w:color w:val="000000"/>
                <w:kern w:val="0"/>
                <w:szCs w:val="21"/>
                <w:lang w:bidi="ar"/>
              </w:rPr>
              <w:t>%</w:t>
            </w:r>
          </w:p>
        </w:tc>
        <w:tc>
          <w:tcPr>
            <w:tcW w:w="741" w:type="pct"/>
            <w:tcBorders>
              <w:bottom w:val="single" w:color="auto" w:sz="4" w:space="0"/>
            </w:tcBorders>
            <w:shd w:val="clear" w:color="auto" w:fill="auto"/>
            <w:noWrap/>
            <w:vAlign w:val="center"/>
          </w:tcPr>
          <w:p w14:paraId="251BF6C2">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干率</w:t>
            </w:r>
            <w:r>
              <w:rPr>
                <w:rFonts w:hint="eastAsia"/>
                <w:color w:val="000000"/>
                <w:kern w:val="0"/>
                <w:szCs w:val="21"/>
                <w:lang w:bidi="ar"/>
              </w:rPr>
              <w:t>%</w:t>
            </w:r>
          </w:p>
        </w:tc>
      </w:tr>
      <w:tr w14:paraId="645BE2E4">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53" w:type="pct"/>
            <w:shd w:val="clear" w:color="auto" w:fill="auto"/>
            <w:noWrap/>
          </w:tcPr>
          <w:p w14:paraId="07537CBD">
            <w:pPr>
              <w:widowControl/>
              <w:jc w:val="center"/>
              <w:textAlignment w:val="center"/>
              <w:rPr>
                <w:color w:val="000000"/>
                <w:szCs w:val="21"/>
              </w:rPr>
            </w:pPr>
            <w:r>
              <w:rPr>
                <w:color w:val="000000"/>
                <w:kern w:val="0"/>
                <w:szCs w:val="21"/>
                <w:lang w:bidi="ar"/>
              </w:rPr>
              <w:t>5</w:t>
            </w:r>
            <w:r>
              <w:rPr>
                <w:rFonts w:hint="eastAsia"/>
                <w:color w:val="000000"/>
                <w:kern w:val="0"/>
                <w:szCs w:val="21"/>
                <w:lang w:bidi="ar"/>
              </w:rPr>
              <w:t>cm</w:t>
            </w:r>
          </w:p>
        </w:tc>
        <w:tc>
          <w:tcPr>
            <w:tcW w:w="741" w:type="pct"/>
            <w:shd w:val="clear" w:color="auto" w:fill="auto"/>
            <w:noWrap/>
          </w:tcPr>
          <w:p w14:paraId="303E8BCD">
            <w:pPr>
              <w:widowControl/>
              <w:jc w:val="center"/>
              <w:textAlignment w:val="center"/>
              <w:rPr>
                <w:color w:val="000000"/>
                <w:szCs w:val="21"/>
              </w:rPr>
            </w:pPr>
            <w:r>
              <w:rPr>
                <w:color w:val="000000"/>
                <w:kern w:val="0"/>
                <w:szCs w:val="21"/>
                <w:lang w:bidi="ar"/>
              </w:rPr>
              <w:t>3.43</w:t>
            </w:r>
          </w:p>
        </w:tc>
        <w:tc>
          <w:tcPr>
            <w:tcW w:w="741" w:type="pct"/>
            <w:shd w:val="clear" w:color="auto" w:fill="auto"/>
            <w:noWrap/>
          </w:tcPr>
          <w:p w14:paraId="61FF693C">
            <w:pPr>
              <w:widowControl/>
              <w:jc w:val="center"/>
              <w:textAlignment w:val="center"/>
              <w:rPr>
                <w:color w:val="000000"/>
                <w:szCs w:val="21"/>
              </w:rPr>
            </w:pPr>
            <w:r>
              <w:rPr>
                <w:color w:val="000000"/>
                <w:kern w:val="0"/>
                <w:szCs w:val="21"/>
                <w:lang w:bidi="ar"/>
              </w:rPr>
              <w:t>2917.79</w:t>
            </w:r>
          </w:p>
        </w:tc>
        <w:tc>
          <w:tcPr>
            <w:tcW w:w="741" w:type="pct"/>
            <w:shd w:val="clear" w:color="auto" w:fill="auto"/>
            <w:noWrap/>
          </w:tcPr>
          <w:p w14:paraId="4B12BCBB">
            <w:pPr>
              <w:widowControl/>
              <w:jc w:val="center"/>
              <w:textAlignment w:val="center"/>
              <w:rPr>
                <w:color w:val="000000"/>
                <w:szCs w:val="21"/>
              </w:rPr>
            </w:pPr>
            <w:r>
              <w:rPr>
                <w:color w:val="000000"/>
                <w:kern w:val="0"/>
                <w:szCs w:val="21"/>
                <w:lang w:bidi="ar"/>
              </w:rPr>
              <w:t>23.14</w:t>
            </w:r>
          </w:p>
        </w:tc>
        <w:tc>
          <w:tcPr>
            <w:tcW w:w="741" w:type="pct"/>
            <w:shd w:val="clear" w:color="auto" w:fill="auto"/>
            <w:noWrap/>
          </w:tcPr>
          <w:p w14:paraId="61AF6761">
            <w:pPr>
              <w:widowControl/>
              <w:jc w:val="center"/>
              <w:textAlignment w:val="center"/>
              <w:rPr>
                <w:color w:val="000000"/>
                <w:szCs w:val="21"/>
              </w:rPr>
            </w:pPr>
            <w:r>
              <w:rPr>
                <w:color w:val="000000"/>
                <w:kern w:val="0"/>
                <w:szCs w:val="21"/>
                <w:lang w:bidi="ar"/>
              </w:rPr>
              <w:t>37.62</w:t>
            </w:r>
          </w:p>
        </w:tc>
        <w:tc>
          <w:tcPr>
            <w:tcW w:w="741" w:type="pct"/>
            <w:shd w:val="clear" w:color="auto" w:fill="auto"/>
            <w:noWrap/>
          </w:tcPr>
          <w:p w14:paraId="710CCC46">
            <w:pPr>
              <w:widowControl/>
              <w:jc w:val="center"/>
              <w:textAlignment w:val="center"/>
              <w:rPr>
                <w:color w:val="000000"/>
                <w:szCs w:val="21"/>
              </w:rPr>
            </w:pPr>
            <w:r>
              <w:rPr>
                <w:color w:val="000000"/>
                <w:kern w:val="0"/>
                <w:szCs w:val="21"/>
                <w:lang w:bidi="ar"/>
              </w:rPr>
              <w:t>39.25</w:t>
            </w:r>
          </w:p>
        </w:tc>
        <w:tc>
          <w:tcPr>
            <w:tcW w:w="741" w:type="pct"/>
            <w:shd w:val="clear" w:color="auto" w:fill="auto"/>
            <w:noWrap/>
          </w:tcPr>
          <w:p w14:paraId="4330D7D8">
            <w:pPr>
              <w:widowControl/>
              <w:jc w:val="center"/>
              <w:textAlignment w:val="bottom"/>
              <w:rPr>
                <w:color w:val="000000"/>
                <w:kern w:val="0"/>
                <w:szCs w:val="21"/>
                <w:lang w:bidi="ar"/>
              </w:rPr>
            </w:pPr>
            <w:r>
              <w:rPr>
                <w:color w:val="000000"/>
                <w:kern w:val="0"/>
                <w:szCs w:val="21"/>
                <w:lang w:bidi="ar"/>
              </w:rPr>
              <w:t>25.14</w:t>
            </w:r>
          </w:p>
        </w:tc>
      </w:tr>
      <w:tr w14:paraId="0114DBEB">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53" w:type="pct"/>
            <w:shd w:val="clear" w:color="auto" w:fill="auto"/>
            <w:noWrap/>
          </w:tcPr>
          <w:p w14:paraId="70CF618B">
            <w:pPr>
              <w:widowControl/>
              <w:jc w:val="center"/>
              <w:textAlignment w:val="center"/>
              <w:rPr>
                <w:color w:val="000000"/>
                <w:szCs w:val="21"/>
              </w:rPr>
            </w:pPr>
            <w:r>
              <w:rPr>
                <w:color w:val="000000"/>
                <w:kern w:val="0"/>
                <w:szCs w:val="21"/>
                <w:lang w:bidi="ar"/>
              </w:rPr>
              <w:t>10</w:t>
            </w:r>
            <w:r>
              <w:rPr>
                <w:rFonts w:hint="eastAsia"/>
                <w:color w:val="000000"/>
                <w:kern w:val="0"/>
                <w:szCs w:val="21"/>
                <w:lang w:bidi="ar"/>
              </w:rPr>
              <w:t>cm</w:t>
            </w:r>
          </w:p>
        </w:tc>
        <w:tc>
          <w:tcPr>
            <w:tcW w:w="741" w:type="pct"/>
            <w:shd w:val="clear" w:color="auto" w:fill="auto"/>
            <w:noWrap/>
          </w:tcPr>
          <w:p w14:paraId="0B6B9ED7">
            <w:pPr>
              <w:widowControl/>
              <w:jc w:val="center"/>
              <w:textAlignment w:val="center"/>
              <w:rPr>
                <w:color w:val="000000"/>
                <w:szCs w:val="21"/>
              </w:rPr>
            </w:pPr>
            <w:r>
              <w:rPr>
                <w:color w:val="000000"/>
                <w:kern w:val="0"/>
                <w:szCs w:val="21"/>
                <w:lang w:bidi="ar"/>
              </w:rPr>
              <w:t>2.9</w:t>
            </w:r>
            <w:r>
              <w:rPr>
                <w:rFonts w:hint="eastAsia"/>
                <w:color w:val="000000"/>
                <w:kern w:val="0"/>
                <w:szCs w:val="21"/>
                <w:lang w:bidi="ar"/>
              </w:rPr>
              <w:t>0</w:t>
            </w:r>
          </w:p>
        </w:tc>
        <w:tc>
          <w:tcPr>
            <w:tcW w:w="741" w:type="pct"/>
            <w:shd w:val="clear" w:color="auto" w:fill="auto"/>
            <w:noWrap/>
          </w:tcPr>
          <w:p w14:paraId="4768BB05">
            <w:pPr>
              <w:widowControl/>
              <w:jc w:val="center"/>
              <w:textAlignment w:val="center"/>
              <w:rPr>
                <w:color w:val="000000"/>
                <w:szCs w:val="21"/>
              </w:rPr>
            </w:pPr>
            <w:r>
              <w:rPr>
                <w:color w:val="000000"/>
                <w:kern w:val="0"/>
                <w:szCs w:val="21"/>
                <w:lang w:bidi="ar"/>
              </w:rPr>
              <w:t>2835.44</w:t>
            </w:r>
          </w:p>
        </w:tc>
        <w:tc>
          <w:tcPr>
            <w:tcW w:w="741" w:type="pct"/>
            <w:shd w:val="clear" w:color="auto" w:fill="auto"/>
            <w:noWrap/>
          </w:tcPr>
          <w:p w14:paraId="5C73AE8B">
            <w:pPr>
              <w:widowControl/>
              <w:jc w:val="center"/>
              <w:textAlignment w:val="center"/>
              <w:rPr>
                <w:color w:val="000000"/>
                <w:szCs w:val="21"/>
              </w:rPr>
            </w:pPr>
            <w:r>
              <w:rPr>
                <w:color w:val="000000"/>
                <w:kern w:val="0"/>
                <w:szCs w:val="21"/>
                <w:lang w:bidi="ar"/>
              </w:rPr>
              <w:t>27.16</w:t>
            </w:r>
          </w:p>
        </w:tc>
        <w:tc>
          <w:tcPr>
            <w:tcW w:w="741" w:type="pct"/>
            <w:shd w:val="clear" w:color="auto" w:fill="auto"/>
            <w:noWrap/>
          </w:tcPr>
          <w:p w14:paraId="3A694AF7">
            <w:pPr>
              <w:widowControl/>
              <w:jc w:val="center"/>
              <w:textAlignment w:val="center"/>
              <w:rPr>
                <w:color w:val="000000"/>
                <w:szCs w:val="21"/>
              </w:rPr>
            </w:pPr>
            <w:r>
              <w:rPr>
                <w:color w:val="000000"/>
                <w:kern w:val="0"/>
                <w:szCs w:val="21"/>
                <w:lang w:bidi="ar"/>
              </w:rPr>
              <w:t>37.51</w:t>
            </w:r>
          </w:p>
        </w:tc>
        <w:tc>
          <w:tcPr>
            <w:tcW w:w="741" w:type="pct"/>
            <w:shd w:val="clear" w:color="auto" w:fill="auto"/>
            <w:noWrap/>
          </w:tcPr>
          <w:p w14:paraId="200601A6">
            <w:pPr>
              <w:widowControl/>
              <w:jc w:val="center"/>
              <w:textAlignment w:val="center"/>
              <w:rPr>
                <w:color w:val="000000"/>
                <w:szCs w:val="21"/>
              </w:rPr>
            </w:pPr>
            <w:r>
              <w:rPr>
                <w:color w:val="000000"/>
                <w:kern w:val="0"/>
                <w:szCs w:val="21"/>
                <w:lang w:bidi="ar"/>
              </w:rPr>
              <w:t>35.33</w:t>
            </w:r>
          </w:p>
        </w:tc>
        <w:tc>
          <w:tcPr>
            <w:tcW w:w="741" w:type="pct"/>
            <w:shd w:val="clear" w:color="auto" w:fill="auto"/>
            <w:noWrap/>
          </w:tcPr>
          <w:p w14:paraId="747A1721">
            <w:pPr>
              <w:widowControl/>
              <w:jc w:val="center"/>
              <w:textAlignment w:val="bottom"/>
              <w:rPr>
                <w:color w:val="000000"/>
                <w:kern w:val="0"/>
                <w:szCs w:val="21"/>
                <w:lang w:bidi="ar"/>
              </w:rPr>
            </w:pPr>
            <w:r>
              <w:rPr>
                <w:color w:val="000000"/>
                <w:kern w:val="0"/>
                <w:szCs w:val="21"/>
                <w:lang w:bidi="ar"/>
              </w:rPr>
              <w:t>25.58</w:t>
            </w:r>
          </w:p>
        </w:tc>
      </w:tr>
      <w:tr w14:paraId="5B1368F5">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53" w:type="pct"/>
            <w:shd w:val="clear" w:color="auto" w:fill="auto"/>
            <w:noWrap/>
          </w:tcPr>
          <w:p w14:paraId="2E3D5231">
            <w:pPr>
              <w:widowControl/>
              <w:jc w:val="center"/>
              <w:textAlignment w:val="center"/>
              <w:rPr>
                <w:color w:val="000000"/>
                <w:szCs w:val="21"/>
              </w:rPr>
            </w:pPr>
            <w:r>
              <w:rPr>
                <w:color w:val="000000"/>
                <w:kern w:val="0"/>
                <w:szCs w:val="21"/>
                <w:lang w:bidi="ar"/>
              </w:rPr>
              <w:t>15</w:t>
            </w:r>
            <w:r>
              <w:rPr>
                <w:rFonts w:hint="eastAsia"/>
                <w:color w:val="000000"/>
                <w:kern w:val="0"/>
                <w:szCs w:val="21"/>
                <w:lang w:bidi="ar"/>
              </w:rPr>
              <w:t>cm</w:t>
            </w:r>
          </w:p>
        </w:tc>
        <w:tc>
          <w:tcPr>
            <w:tcW w:w="741" w:type="pct"/>
            <w:shd w:val="clear" w:color="auto" w:fill="auto"/>
            <w:noWrap/>
          </w:tcPr>
          <w:p w14:paraId="2CF0D8BF">
            <w:pPr>
              <w:widowControl/>
              <w:jc w:val="center"/>
              <w:textAlignment w:val="center"/>
              <w:rPr>
                <w:color w:val="000000"/>
                <w:szCs w:val="21"/>
              </w:rPr>
            </w:pPr>
            <w:r>
              <w:rPr>
                <w:color w:val="000000"/>
                <w:kern w:val="0"/>
                <w:szCs w:val="21"/>
                <w:lang w:bidi="ar"/>
              </w:rPr>
              <w:t>2.46</w:t>
            </w:r>
          </w:p>
        </w:tc>
        <w:tc>
          <w:tcPr>
            <w:tcW w:w="741" w:type="pct"/>
            <w:shd w:val="clear" w:color="auto" w:fill="auto"/>
            <w:noWrap/>
          </w:tcPr>
          <w:p w14:paraId="52CE9311">
            <w:pPr>
              <w:widowControl/>
              <w:jc w:val="center"/>
              <w:textAlignment w:val="center"/>
              <w:rPr>
                <w:color w:val="000000"/>
                <w:szCs w:val="21"/>
              </w:rPr>
            </w:pPr>
            <w:r>
              <w:rPr>
                <w:color w:val="000000"/>
                <w:kern w:val="0"/>
                <w:szCs w:val="21"/>
                <w:lang w:bidi="ar"/>
              </w:rPr>
              <w:t>2219.72</w:t>
            </w:r>
          </w:p>
        </w:tc>
        <w:tc>
          <w:tcPr>
            <w:tcW w:w="741" w:type="pct"/>
            <w:shd w:val="clear" w:color="auto" w:fill="auto"/>
            <w:noWrap/>
          </w:tcPr>
          <w:p w14:paraId="746632DC">
            <w:pPr>
              <w:widowControl/>
              <w:jc w:val="center"/>
              <w:textAlignment w:val="center"/>
              <w:rPr>
                <w:color w:val="000000"/>
                <w:szCs w:val="21"/>
              </w:rPr>
            </w:pPr>
            <w:r>
              <w:rPr>
                <w:color w:val="000000"/>
                <w:kern w:val="0"/>
                <w:szCs w:val="21"/>
                <w:lang w:bidi="ar"/>
              </w:rPr>
              <w:t>17.19</w:t>
            </w:r>
          </w:p>
        </w:tc>
        <w:tc>
          <w:tcPr>
            <w:tcW w:w="741" w:type="pct"/>
            <w:shd w:val="clear" w:color="auto" w:fill="auto"/>
            <w:noWrap/>
          </w:tcPr>
          <w:p w14:paraId="25ABF2D2">
            <w:pPr>
              <w:widowControl/>
              <w:jc w:val="center"/>
              <w:textAlignment w:val="center"/>
              <w:rPr>
                <w:color w:val="000000"/>
                <w:szCs w:val="21"/>
              </w:rPr>
            </w:pPr>
            <w:r>
              <w:rPr>
                <w:color w:val="000000"/>
                <w:kern w:val="0"/>
                <w:szCs w:val="21"/>
                <w:lang w:bidi="ar"/>
              </w:rPr>
              <w:t>36.55</w:t>
            </w:r>
          </w:p>
        </w:tc>
        <w:tc>
          <w:tcPr>
            <w:tcW w:w="741" w:type="pct"/>
            <w:shd w:val="clear" w:color="auto" w:fill="auto"/>
            <w:noWrap/>
          </w:tcPr>
          <w:p w14:paraId="7FEE1927">
            <w:pPr>
              <w:widowControl/>
              <w:jc w:val="center"/>
              <w:textAlignment w:val="center"/>
              <w:rPr>
                <w:color w:val="000000"/>
                <w:szCs w:val="21"/>
              </w:rPr>
            </w:pPr>
            <w:r>
              <w:rPr>
                <w:color w:val="000000"/>
                <w:kern w:val="0"/>
                <w:szCs w:val="21"/>
                <w:lang w:bidi="ar"/>
              </w:rPr>
              <w:t>46.26</w:t>
            </w:r>
          </w:p>
        </w:tc>
        <w:tc>
          <w:tcPr>
            <w:tcW w:w="741" w:type="pct"/>
            <w:shd w:val="clear" w:color="auto" w:fill="auto"/>
            <w:noWrap/>
          </w:tcPr>
          <w:p w14:paraId="6392365F">
            <w:pPr>
              <w:widowControl/>
              <w:jc w:val="center"/>
              <w:textAlignment w:val="bottom"/>
              <w:rPr>
                <w:color w:val="000000"/>
                <w:kern w:val="0"/>
                <w:szCs w:val="21"/>
                <w:lang w:bidi="ar"/>
              </w:rPr>
            </w:pPr>
            <w:r>
              <w:rPr>
                <w:color w:val="000000"/>
                <w:kern w:val="0"/>
                <w:szCs w:val="21"/>
                <w:lang w:bidi="ar"/>
              </w:rPr>
              <w:t>26.23</w:t>
            </w:r>
          </w:p>
        </w:tc>
      </w:tr>
    </w:tbl>
    <w:p w14:paraId="585F1A7D">
      <w:pPr>
        <w:spacing w:line="360" w:lineRule="auto"/>
        <w:ind w:firstLine="240" w:firstLineChars="100"/>
        <w:jc w:val="left"/>
        <w:rPr>
          <w:sz w:val="24"/>
          <w:szCs w:val="24"/>
        </w:rPr>
      </w:pPr>
      <w:r>
        <w:rPr>
          <w:rFonts w:hint="eastAsia"/>
          <w:sz w:val="24"/>
          <w:szCs w:val="24"/>
        </w:rPr>
        <w:t>注：小薯＜150 g，中薯150-300 g，大薯＞300 g</w:t>
      </w:r>
    </w:p>
    <w:p w14:paraId="1D435A96">
      <w:pPr>
        <w:spacing w:before="78" w:beforeLines="25" w:line="520" w:lineRule="exact"/>
        <w:ind w:firstLine="643" w:firstLineChars="200"/>
        <w:rPr>
          <w:rFonts w:ascii="仿宋" w:hAnsi="仿宋" w:eastAsia="仿宋"/>
          <w:b/>
          <w:bCs/>
          <w:sz w:val="32"/>
          <w:szCs w:val="32"/>
        </w:rPr>
      </w:pPr>
      <w:r>
        <w:rPr>
          <w:rFonts w:hint="eastAsia" w:ascii="仿宋" w:hAnsi="仿宋" w:eastAsia="仿宋"/>
          <w:b/>
          <w:bCs/>
          <w:sz w:val="32"/>
          <w:szCs w:val="32"/>
        </w:rPr>
        <w:t>3</w:t>
      </w:r>
      <w:r>
        <w:rPr>
          <w:rFonts w:hint="eastAsia" w:ascii="仿宋" w:hAnsi="仿宋" w:eastAsia="仿宋"/>
          <w:b/>
          <w:bCs/>
          <w:sz w:val="32"/>
          <w:szCs w:val="32"/>
          <w:lang w:val="en-US" w:eastAsia="zh-CN"/>
        </w:rPr>
        <w:t>.</w:t>
      </w:r>
      <w:r>
        <w:rPr>
          <w:rFonts w:hint="eastAsia" w:ascii="仿宋" w:hAnsi="仿宋" w:eastAsia="仿宋"/>
          <w:b/>
          <w:bCs/>
          <w:sz w:val="32"/>
          <w:szCs w:val="32"/>
        </w:rPr>
        <w:t>磷酸二氢钾对甘薯生长发育的影响</w:t>
      </w:r>
    </w:p>
    <w:p w14:paraId="7D40CCF2">
      <w:pPr>
        <w:spacing w:before="78" w:beforeLines="25" w:line="520" w:lineRule="exact"/>
        <w:ind w:firstLine="640" w:firstLineChars="200"/>
        <w:rPr>
          <w:rFonts w:ascii="仿宋" w:hAnsi="仿宋" w:eastAsia="仿宋"/>
          <w:bCs/>
          <w:sz w:val="32"/>
          <w:szCs w:val="32"/>
        </w:rPr>
      </w:pPr>
      <w:r>
        <w:rPr>
          <w:rFonts w:hint="eastAsia" w:ascii="仿宋" w:hAnsi="仿宋" w:eastAsia="仿宋"/>
          <w:bCs/>
          <w:sz w:val="32"/>
          <w:szCs w:val="32"/>
        </w:rPr>
        <w:t>2024在正定试验基地，利用磷酸二氢钾、多效唑对甘薯品种冀元1号进行生长发育调控试验，试验设置8个处理：磷酸二氢钾设置不同浓度，多效唑40g/亩T1：清水，</w:t>
      </w:r>
      <w:r>
        <w:rPr>
          <w:rFonts w:ascii="仿宋" w:hAnsi="仿宋" w:eastAsia="仿宋"/>
          <w:bCs/>
          <w:sz w:val="32"/>
          <w:szCs w:val="32"/>
        </w:rPr>
        <w:t>T2</w:t>
      </w:r>
      <w:r>
        <w:rPr>
          <w:rFonts w:hint="eastAsia" w:ascii="仿宋" w:hAnsi="仿宋" w:eastAsia="仿宋"/>
          <w:bCs/>
          <w:sz w:val="32"/>
          <w:szCs w:val="32"/>
        </w:rPr>
        <w:t>：</w:t>
      </w:r>
      <w:r>
        <w:rPr>
          <w:rFonts w:ascii="仿宋" w:hAnsi="仿宋" w:eastAsia="仿宋"/>
          <w:bCs/>
          <w:sz w:val="32"/>
          <w:szCs w:val="32"/>
        </w:rPr>
        <w:t>2.70%</w:t>
      </w:r>
      <w:r>
        <w:rPr>
          <w:rFonts w:hint="eastAsia" w:ascii="仿宋" w:hAnsi="仿宋" w:eastAsia="仿宋"/>
          <w:bCs/>
          <w:sz w:val="32"/>
          <w:szCs w:val="32"/>
        </w:rPr>
        <w:t>，</w:t>
      </w:r>
      <w:r>
        <w:rPr>
          <w:rFonts w:ascii="仿宋" w:hAnsi="仿宋" w:eastAsia="仿宋"/>
          <w:bCs/>
          <w:sz w:val="32"/>
          <w:szCs w:val="32"/>
        </w:rPr>
        <w:t>T3</w:t>
      </w:r>
      <w:r>
        <w:rPr>
          <w:rFonts w:hint="eastAsia" w:ascii="仿宋" w:hAnsi="仿宋" w:eastAsia="仿宋"/>
          <w:bCs/>
          <w:sz w:val="32"/>
          <w:szCs w:val="32"/>
        </w:rPr>
        <w:t>：</w:t>
      </w:r>
      <w:r>
        <w:rPr>
          <w:rFonts w:ascii="仿宋" w:hAnsi="仿宋" w:eastAsia="仿宋"/>
          <w:bCs/>
          <w:sz w:val="32"/>
          <w:szCs w:val="32"/>
        </w:rPr>
        <w:t>8%</w:t>
      </w:r>
      <w:r>
        <w:rPr>
          <w:rFonts w:hint="eastAsia" w:ascii="仿宋" w:hAnsi="仿宋" w:eastAsia="仿宋"/>
          <w:bCs/>
          <w:sz w:val="32"/>
          <w:szCs w:val="32"/>
        </w:rPr>
        <w:t>，</w:t>
      </w:r>
      <w:r>
        <w:rPr>
          <w:rFonts w:ascii="仿宋" w:hAnsi="仿宋" w:eastAsia="仿宋"/>
          <w:bCs/>
          <w:sz w:val="32"/>
          <w:szCs w:val="32"/>
        </w:rPr>
        <w:t>T4</w:t>
      </w:r>
      <w:r>
        <w:rPr>
          <w:rFonts w:hint="eastAsia" w:ascii="仿宋" w:hAnsi="仿宋" w:eastAsia="仿宋"/>
          <w:bCs/>
          <w:sz w:val="32"/>
          <w:szCs w:val="32"/>
        </w:rPr>
        <w:t>：</w:t>
      </w:r>
      <w:r>
        <w:rPr>
          <w:rFonts w:ascii="仿宋" w:hAnsi="仿宋" w:eastAsia="仿宋"/>
          <w:bCs/>
          <w:sz w:val="32"/>
          <w:szCs w:val="32"/>
        </w:rPr>
        <w:t>13.30%</w:t>
      </w:r>
      <w:r>
        <w:rPr>
          <w:rFonts w:hint="eastAsia" w:ascii="仿宋" w:hAnsi="仿宋" w:eastAsia="仿宋"/>
          <w:bCs/>
          <w:sz w:val="32"/>
          <w:szCs w:val="32"/>
        </w:rPr>
        <w:t>，T5：40g/亩，T6</w:t>
      </w:r>
      <w:r>
        <w:rPr>
          <w:rFonts w:hint="eastAsia" w:ascii="仿宋" w:hAnsi="仿宋" w:eastAsia="仿宋"/>
          <w:bCs/>
          <w:sz w:val="32"/>
          <w:szCs w:val="32"/>
        </w:rPr>
        <w:tab/>
      </w:r>
      <w:r>
        <w:rPr>
          <w:rFonts w:hint="eastAsia" w:ascii="仿宋" w:hAnsi="仿宋" w:eastAsia="仿宋"/>
          <w:bCs/>
          <w:sz w:val="32"/>
          <w:szCs w:val="32"/>
        </w:rPr>
        <w:t>2.7%+40g/亩，T7</w:t>
      </w:r>
      <w:r>
        <w:rPr>
          <w:rFonts w:hint="eastAsia" w:ascii="仿宋" w:hAnsi="仿宋" w:eastAsia="仿宋"/>
          <w:bCs/>
          <w:sz w:val="32"/>
          <w:szCs w:val="32"/>
        </w:rPr>
        <w:tab/>
      </w:r>
      <w:r>
        <w:rPr>
          <w:rFonts w:hint="eastAsia" w:ascii="仿宋" w:hAnsi="仿宋" w:eastAsia="仿宋"/>
          <w:bCs/>
          <w:sz w:val="32"/>
          <w:szCs w:val="32"/>
        </w:rPr>
        <w:t>8%+40g/亩，T8</w:t>
      </w:r>
      <w:r>
        <w:rPr>
          <w:rFonts w:hint="eastAsia" w:ascii="仿宋" w:hAnsi="仿宋" w:eastAsia="仿宋"/>
          <w:bCs/>
          <w:sz w:val="32"/>
          <w:szCs w:val="32"/>
        </w:rPr>
        <w:tab/>
      </w:r>
      <w:r>
        <w:rPr>
          <w:rFonts w:hint="eastAsia" w:ascii="仿宋" w:hAnsi="仿宋" w:eastAsia="仿宋"/>
          <w:bCs/>
          <w:sz w:val="32"/>
          <w:szCs w:val="32"/>
        </w:rPr>
        <w:t>13.3%+40g/亩。栽后1个月开始喷施，间隔20喷一次，收获时测产</w:t>
      </w:r>
      <w:r>
        <w:rPr>
          <w:rFonts w:hint="eastAsia" w:ascii="仿宋" w:hAnsi="仿宋" w:eastAsia="仿宋"/>
          <w:bCs/>
          <w:sz w:val="32"/>
          <w:szCs w:val="32"/>
          <w:lang w:val="en-US" w:eastAsia="zh-CN"/>
        </w:rPr>
        <w:t>量</w:t>
      </w:r>
      <w:r>
        <w:rPr>
          <w:rFonts w:hint="eastAsia" w:ascii="仿宋" w:hAnsi="仿宋" w:eastAsia="仿宋"/>
          <w:bCs/>
          <w:sz w:val="32"/>
          <w:szCs w:val="32"/>
        </w:rPr>
        <w:t>和商品薯率，结果见表6。</w:t>
      </w:r>
    </w:p>
    <w:p w14:paraId="26933FC8">
      <w:pPr>
        <w:spacing w:line="360" w:lineRule="auto"/>
        <w:jc w:val="center"/>
        <w:rPr>
          <w:szCs w:val="21"/>
        </w:rPr>
      </w:pPr>
      <w:r>
        <w:rPr>
          <w:szCs w:val="21"/>
        </w:rPr>
        <w:t>表</w:t>
      </w:r>
      <w:r>
        <w:rPr>
          <w:rFonts w:hint="eastAsia"/>
          <w:szCs w:val="21"/>
        </w:rPr>
        <w:t>6</w:t>
      </w:r>
      <w:r>
        <w:rPr>
          <w:szCs w:val="21"/>
        </w:rPr>
        <w:t>喷施磷酸二氢钾对甘薯产量及</w:t>
      </w:r>
      <w:r>
        <w:rPr>
          <w:rFonts w:hint="eastAsia"/>
          <w:szCs w:val="21"/>
        </w:rPr>
        <w:t>商品率</w:t>
      </w:r>
      <w:r>
        <w:rPr>
          <w:szCs w:val="21"/>
        </w:rPr>
        <w:t>的影响</w:t>
      </w:r>
    </w:p>
    <w:tbl>
      <w:tblPr>
        <w:tblStyle w:val="8"/>
        <w:tblW w:w="5060" w:type="dxa"/>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80"/>
        <w:gridCol w:w="1480"/>
        <w:gridCol w:w="1780"/>
        <w:gridCol w:w="320"/>
      </w:tblGrid>
      <w:tr w14:paraId="5E3D7FB5">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PrEx>
        <w:trPr>
          <w:jc w:val="center"/>
        </w:trPr>
        <w:tc>
          <w:tcPr>
            <w:tcW w:w="1480" w:type="dxa"/>
            <w:vMerge w:val="restart"/>
            <w:shd w:val="clear" w:color="auto" w:fill="auto"/>
          </w:tcPr>
          <w:p w14:paraId="1F9F1B1F">
            <w:pPr>
              <w:snapToGrid w:val="0"/>
              <w:jc w:val="center"/>
              <w:rPr>
                <w:szCs w:val="21"/>
              </w:rPr>
            </w:pPr>
            <w:r>
              <w:rPr>
                <w:bCs/>
                <w:szCs w:val="21"/>
              </w:rPr>
              <w:t>处理</w:t>
            </w:r>
          </w:p>
        </w:tc>
        <w:tc>
          <w:tcPr>
            <w:tcW w:w="3260" w:type="dxa"/>
            <w:gridSpan w:val="2"/>
            <w:tcBorders>
              <w:bottom w:val="single" w:color="auto" w:sz="4" w:space="0"/>
            </w:tcBorders>
            <w:shd w:val="clear" w:color="auto" w:fill="auto"/>
          </w:tcPr>
          <w:p w14:paraId="1656BD33">
            <w:pPr>
              <w:snapToGrid w:val="0"/>
              <w:jc w:val="center"/>
              <w:rPr>
                <w:szCs w:val="21"/>
              </w:rPr>
            </w:pPr>
            <w:r>
              <w:rPr>
                <w:bCs/>
                <w:szCs w:val="21"/>
              </w:rPr>
              <w:t>冀元1号</w:t>
            </w:r>
          </w:p>
        </w:tc>
        <w:tc>
          <w:tcPr>
            <w:tcW w:w="320" w:type="dxa"/>
            <w:shd w:val="clear" w:color="auto" w:fill="auto"/>
          </w:tcPr>
          <w:p w14:paraId="4607EE4E">
            <w:pPr>
              <w:snapToGrid w:val="0"/>
              <w:jc w:val="center"/>
              <w:rPr>
                <w:szCs w:val="21"/>
              </w:rPr>
            </w:pPr>
          </w:p>
        </w:tc>
      </w:tr>
      <w:tr w14:paraId="3B9A26B8">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 w:hRule="atLeast"/>
          <w:jc w:val="center"/>
        </w:trPr>
        <w:tc>
          <w:tcPr>
            <w:tcW w:w="0" w:type="auto"/>
            <w:vMerge w:val="continue"/>
            <w:tcBorders>
              <w:bottom w:val="single" w:color="auto" w:sz="4" w:space="0"/>
            </w:tcBorders>
            <w:shd w:val="clear" w:color="auto" w:fill="auto"/>
          </w:tcPr>
          <w:p w14:paraId="2C463365">
            <w:pPr>
              <w:snapToGrid w:val="0"/>
              <w:jc w:val="center"/>
              <w:rPr>
                <w:szCs w:val="21"/>
              </w:rPr>
            </w:pPr>
          </w:p>
        </w:tc>
        <w:tc>
          <w:tcPr>
            <w:tcW w:w="1480" w:type="dxa"/>
            <w:tcBorders>
              <w:top w:val="single" w:color="auto" w:sz="4" w:space="0"/>
              <w:bottom w:val="single" w:color="auto" w:sz="4" w:space="0"/>
            </w:tcBorders>
            <w:shd w:val="clear" w:color="auto" w:fill="auto"/>
          </w:tcPr>
          <w:p w14:paraId="7C2E82BC">
            <w:pPr>
              <w:snapToGrid w:val="0"/>
              <w:jc w:val="center"/>
              <w:rPr>
                <w:szCs w:val="21"/>
              </w:rPr>
            </w:pPr>
            <w:r>
              <w:rPr>
                <w:bCs/>
                <w:szCs w:val="21"/>
              </w:rPr>
              <w:t>商品率(%)</w:t>
            </w:r>
          </w:p>
        </w:tc>
        <w:tc>
          <w:tcPr>
            <w:tcW w:w="1780" w:type="dxa"/>
            <w:tcBorders>
              <w:top w:val="single" w:color="auto" w:sz="4" w:space="0"/>
              <w:bottom w:val="single" w:color="auto" w:sz="4" w:space="0"/>
            </w:tcBorders>
            <w:shd w:val="clear" w:color="auto" w:fill="auto"/>
          </w:tcPr>
          <w:p w14:paraId="787A10D2">
            <w:pPr>
              <w:snapToGrid w:val="0"/>
              <w:jc w:val="center"/>
              <w:rPr>
                <w:szCs w:val="21"/>
              </w:rPr>
            </w:pPr>
            <w:r>
              <w:rPr>
                <w:bCs/>
                <w:szCs w:val="21"/>
              </w:rPr>
              <w:t>亩产(kg)</w:t>
            </w:r>
          </w:p>
        </w:tc>
        <w:tc>
          <w:tcPr>
            <w:tcW w:w="320" w:type="dxa"/>
            <w:vMerge w:val="restart"/>
            <w:shd w:val="clear" w:color="auto" w:fill="auto"/>
          </w:tcPr>
          <w:p w14:paraId="53BA0A15">
            <w:pPr>
              <w:snapToGrid w:val="0"/>
              <w:jc w:val="center"/>
              <w:rPr>
                <w:szCs w:val="21"/>
              </w:rPr>
            </w:pPr>
          </w:p>
        </w:tc>
      </w:tr>
      <w:tr w14:paraId="29127847">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1" w:hRule="atLeast"/>
          <w:jc w:val="center"/>
        </w:trPr>
        <w:tc>
          <w:tcPr>
            <w:tcW w:w="0" w:type="auto"/>
            <w:vMerge w:val="restart"/>
            <w:tcBorders>
              <w:top w:val="single" w:color="auto" w:sz="4" w:space="0"/>
            </w:tcBorders>
            <w:shd w:val="clear" w:color="auto" w:fill="auto"/>
          </w:tcPr>
          <w:p w14:paraId="020CB571">
            <w:pPr>
              <w:snapToGrid w:val="0"/>
              <w:jc w:val="center"/>
              <w:rPr>
                <w:szCs w:val="21"/>
              </w:rPr>
            </w:pPr>
            <w:r>
              <w:rPr>
                <w:bCs/>
                <w:szCs w:val="21"/>
              </w:rPr>
              <w:t>T1</w:t>
            </w:r>
          </w:p>
        </w:tc>
        <w:tc>
          <w:tcPr>
            <w:tcW w:w="1480" w:type="dxa"/>
            <w:vMerge w:val="restart"/>
            <w:tcBorders>
              <w:top w:val="single" w:color="auto" w:sz="4" w:space="0"/>
            </w:tcBorders>
            <w:shd w:val="clear" w:color="auto" w:fill="auto"/>
          </w:tcPr>
          <w:p w14:paraId="2B46FECA">
            <w:pPr>
              <w:snapToGrid w:val="0"/>
              <w:jc w:val="center"/>
              <w:rPr>
                <w:bCs/>
                <w:szCs w:val="21"/>
              </w:rPr>
            </w:pPr>
            <w:r>
              <w:rPr>
                <w:bCs/>
                <w:szCs w:val="21"/>
              </w:rPr>
              <w:t>85.1b</w:t>
            </w:r>
          </w:p>
        </w:tc>
        <w:tc>
          <w:tcPr>
            <w:tcW w:w="1780" w:type="dxa"/>
            <w:vMerge w:val="restart"/>
            <w:tcBorders>
              <w:top w:val="single" w:color="auto" w:sz="4" w:space="0"/>
            </w:tcBorders>
            <w:shd w:val="clear" w:color="auto" w:fill="auto"/>
          </w:tcPr>
          <w:p w14:paraId="1306B213">
            <w:pPr>
              <w:snapToGrid w:val="0"/>
              <w:jc w:val="center"/>
              <w:rPr>
                <w:bCs/>
                <w:szCs w:val="21"/>
              </w:rPr>
            </w:pPr>
            <w:r>
              <w:rPr>
                <w:bCs/>
                <w:szCs w:val="21"/>
              </w:rPr>
              <w:t>3050.9c</w:t>
            </w:r>
          </w:p>
        </w:tc>
        <w:tc>
          <w:tcPr>
            <w:tcW w:w="320" w:type="dxa"/>
            <w:vMerge w:val="continue"/>
            <w:shd w:val="clear" w:color="auto" w:fill="auto"/>
          </w:tcPr>
          <w:p w14:paraId="3CC3D646">
            <w:pPr>
              <w:snapToGrid w:val="0"/>
              <w:jc w:val="center"/>
              <w:rPr>
                <w:szCs w:val="21"/>
              </w:rPr>
            </w:pPr>
          </w:p>
        </w:tc>
      </w:tr>
      <w:tr w14:paraId="224CF148">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480" w:type="dxa"/>
            <w:vMerge w:val="continue"/>
            <w:shd w:val="clear" w:color="auto" w:fill="auto"/>
          </w:tcPr>
          <w:p w14:paraId="4E6C4937">
            <w:pPr>
              <w:snapToGrid w:val="0"/>
              <w:jc w:val="center"/>
              <w:rPr>
                <w:szCs w:val="21"/>
              </w:rPr>
            </w:pPr>
          </w:p>
        </w:tc>
        <w:tc>
          <w:tcPr>
            <w:tcW w:w="1480" w:type="dxa"/>
            <w:vMerge w:val="continue"/>
            <w:shd w:val="clear" w:color="auto" w:fill="auto"/>
          </w:tcPr>
          <w:p w14:paraId="2828908A">
            <w:pPr>
              <w:snapToGrid w:val="0"/>
              <w:jc w:val="center"/>
              <w:rPr>
                <w:szCs w:val="21"/>
              </w:rPr>
            </w:pPr>
          </w:p>
        </w:tc>
        <w:tc>
          <w:tcPr>
            <w:tcW w:w="1780" w:type="dxa"/>
            <w:vMerge w:val="continue"/>
            <w:shd w:val="clear" w:color="auto" w:fill="auto"/>
          </w:tcPr>
          <w:p w14:paraId="68783055">
            <w:pPr>
              <w:snapToGrid w:val="0"/>
              <w:jc w:val="center"/>
              <w:rPr>
                <w:szCs w:val="21"/>
              </w:rPr>
            </w:pPr>
          </w:p>
        </w:tc>
        <w:tc>
          <w:tcPr>
            <w:tcW w:w="320" w:type="dxa"/>
            <w:shd w:val="clear" w:color="auto" w:fill="auto"/>
          </w:tcPr>
          <w:p w14:paraId="3646FE5E">
            <w:pPr>
              <w:snapToGrid w:val="0"/>
              <w:jc w:val="center"/>
              <w:rPr>
                <w:szCs w:val="21"/>
              </w:rPr>
            </w:pPr>
          </w:p>
        </w:tc>
      </w:tr>
      <w:tr w14:paraId="5D9AF6BA">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480" w:type="dxa"/>
            <w:shd w:val="clear" w:color="auto" w:fill="auto"/>
          </w:tcPr>
          <w:p w14:paraId="1E705536">
            <w:pPr>
              <w:snapToGrid w:val="0"/>
              <w:jc w:val="center"/>
              <w:rPr>
                <w:szCs w:val="21"/>
              </w:rPr>
            </w:pPr>
            <w:r>
              <w:rPr>
                <w:bCs/>
                <w:szCs w:val="21"/>
              </w:rPr>
              <w:t>T2</w:t>
            </w:r>
          </w:p>
        </w:tc>
        <w:tc>
          <w:tcPr>
            <w:tcW w:w="1480" w:type="dxa"/>
            <w:shd w:val="clear" w:color="auto" w:fill="auto"/>
          </w:tcPr>
          <w:p w14:paraId="5A27965F">
            <w:pPr>
              <w:snapToGrid w:val="0"/>
              <w:jc w:val="center"/>
              <w:rPr>
                <w:szCs w:val="21"/>
              </w:rPr>
            </w:pPr>
            <w:r>
              <w:rPr>
                <w:bCs/>
                <w:szCs w:val="21"/>
              </w:rPr>
              <w:t>88.5ab</w:t>
            </w:r>
          </w:p>
        </w:tc>
        <w:tc>
          <w:tcPr>
            <w:tcW w:w="1780" w:type="dxa"/>
            <w:shd w:val="clear" w:color="auto" w:fill="auto"/>
          </w:tcPr>
          <w:p w14:paraId="0D16439C">
            <w:pPr>
              <w:snapToGrid w:val="0"/>
              <w:jc w:val="center"/>
              <w:rPr>
                <w:szCs w:val="21"/>
              </w:rPr>
            </w:pPr>
            <w:r>
              <w:rPr>
                <w:bCs/>
                <w:szCs w:val="21"/>
              </w:rPr>
              <w:t>3425.9bc</w:t>
            </w:r>
          </w:p>
        </w:tc>
        <w:tc>
          <w:tcPr>
            <w:tcW w:w="320" w:type="dxa"/>
            <w:shd w:val="clear" w:color="auto" w:fill="auto"/>
          </w:tcPr>
          <w:p w14:paraId="586D4816">
            <w:pPr>
              <w:snapToGrid w:val="0"/>
              <w:jc w:val="center"/>
              <w:rPr>
                <w:szCs w:val="21"/>
              </w:rPr>
            </w:pPr>
          </w:p>
        </w:tc>
      </w:tr>
      <w:tr w14:paraId="7ACB3126">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480" w:type="dxa"/>
            <w:shd w:val="clear" w:color="auto" w:fill="auto"/>
          </w:tcPr>
          <w:p w14:paraId="441EB40D">
            <w:pPr>
              <w:snapToGrid w:val="0"/>
              <w:jc w:val="center"/>
              <w:rPr>
                <w:szCs w:val="21"/>
              </w:rPr>
            </w:pPr>
            <w:r>
              <w:rPr>
                <w:bCs/>
                <w:szCs w:val="21"/>
              </w:rPr>
              <w:t>T3</w:t>
            </w:r>
          </w:p>
        </w:tc>
        <w:tc>
          <w:tcPr>
            <w:tcW w:w="1480" w:type="dxa"/>
            <w:shd w:val="clear" w:color="auto" w:fill="auto"/>
          </w:tcPr>
          <w:p w14:paraId="26410F0E">
            <w:pPr>
              <w:snapToGrid w:val="0"/>
              <w:jc w:val="center"/>
              <w:rPr>
                <w:szCs w:val="21"/>
              </w:rPr>
            </w:pPr>
            <w:r>
              <w:rPr>
                <w:bCs/>
                <w:szCs w:val="21"/>
              </w:rPr>
              <w:t>91.5a</w:t>
            </w:r>
          </w:p>
        </w:tc>
        <w:tc>
          <w:tcPr>
            <w:tcW w:w="1780" w:type="dxa"/>
            <w:shd w:val="clear" w:color="auto" w:fill="auto"/>
          </w:tcPr>
          <w:p w14:paraId="331A8069">
            <w:pPr>
              <w:snapToGrid w:val="0"/>
              <w:jc w:val="center"/>
              <w:rPr>
                <w:szCs w:val="21"/>
              </w:rPr>
            </w:pPr>
            <w:r>
              <w:rPr>
                <w:bCs/>
                <w:szCs w:val="21"/>
              </w:rPr>
              <w:t>3981.5a</w:t>
            </w:r>
          </w:p>
        </w:tc>
        <w:tc>
          <w:tcPr>
            <w:tcW w:w="320" w:type="dxa"/>
            <w:shd w:val="clear" w:color="auto" w:fill="auto"/>
          </w:tcPr>
          <w:p w14:paraId="6A6D87A0">
            <w:pPr>
              <w:snapToGrid w:val="0"/>
              <w:jc w:val="center"/>
              <w:rPr>
                <w:szCs w:val="21"/>
              </w:rPr>
            </w:pPr>
          </w:p>
        </w:tc>
      </w:tr>
      <w:tr w14:paraId="4B2598C9">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480" w:type="dxa"/>
            <w:shd w:val="clear" w:color="auto" w:fill="auto"/>
          </w:tcPr>
          <w:p w14:paraId="2B186EB4">
            <w:pPr>
              <w:snapToGrid w:val="0"/>
              <w:jc w:val="center"/>
              <w:rPr>
                <w:szCs w:val="21"/>
              </w:rPr>
            </w:pPr>
            <w:r>
              <w:rPr>
                <w:bCs/>
                <w:szCs w:val="21"/>
              </w:rPr>
              <w:t>T4</w:t>
            </w:r>
          </w:p>
        </w:tc>
        <w:tc>
          <w:tcPr>
            <w:tcW w:w="1480" w:type="dxa"/>
            <w:shd w:val="clear" w:color="auto" w:fill="auto"/>
          </w:tcPr>
          <w:p w14:paraId="4477349E">
            <w:pPr>
              <w:snapToGrid w:val="0"/>
              <w:jc w:val="center"/>
              <w:rPr>
                <w:szCs w:val="21"/>
              </w:rPr>
            </w:pPr>
            <w:r>
              <w:rPr>
                <w:bCs/>
                <w:szCs w:val="21"/>
              </w:rPr>
              <w:t>92.1a</w:t>
            </w:r>
          </w:p>
        </w:tc>
        <w:tc>
          <w:tcPr>
            <w:tcW w:w="1780" w:type="dxa"/>
            <w:shd w:val="clear" w:color="auto" w:fill="auto"/>
          </w:tcPr>
          <w:p w14:paraId="3EAB2B22">
            <w:pPr>
              <w:snapToGrid w:val="0"/>
              <w:jc w:val="center"/>
              <w:rPr>
                <w:szCs w:val="21"/>
              </w:rPr>
            </w:pPr>
            <w:r>
              <w:rPr>
                <w:bCs/>
                <w:szCs w:val="21"/>
              </w:rPr>
              <w:t>3745.4ab</w:t>
            </w:r>
          </w:p>
        </w:tc>
        <w:tc>
          <w:tcPr>
            <w:tcW w:w="320" w:type="dxa"/>
            <w:shd w:val="clear" w:color="auto" w:fill="auto"/>
          </w:tcPr>
          <w:p w14:paraId="19E52F9F">
            <w:pPr>
              <w:snapToGrid w:val="0"/>
              <w:jc w:val="center"/>
              <w:rPr>
                <w:szCs w:val="21"/>
              </w:rPr>
            </w:pPr>
          </w:p>
        </w:tc>
      </w:tr>
      <w:tr w14:paraId="23F3D100">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480" w:type="dxa"/>
            <w:shd w:val="clear" w:color="auto" w:fill="auto"/>
          </w:tcPr>
          <w:p w14:paraId="7AF74F48">
            <w:pPr>
              <w:snapToGrid w:val="0"/>
              <w:jc w:val="center"/>
              <w:rPr>
                <w:szCs w:val="21"/>
              </w:rPr>
            </w:pPr>
            <w:r>
              <w:rPr>
                <w:bCs/>
                <w:szCs w:val="21"/>
              </w:rPr>
              <w:t>T5</w:t>
            </w:r>
          </w:p>
        </w:tc>
        <w:tc>
          <w:tcPr>
            <w:tcW w:w="1480" w:type="dxa"/>
            <w:shd w:val="clear" w:color="auto" w:fill="auto"/>
          </w:tcPr>
          <w:p w14:paraId="4FA9F20B">
            <w:pPr>
              <w:snapToGrid w:val="0"/>
              <w:jc w:val="center"/>
              <w:rPr>
                <w:szCs w:val="21"/>
              </w:rPr>
            </w:pPr>
            <w:r>
              <w:rPr>
                <w:bCs/>
                <w:szCs w:val="21"/>
              </w:rPr>
              <w:t>91.2a</w:t>
            </w:r>
          </w:p>
        </w:tc>
        <w:tc>
          <w:tcPr>
            <w:tcW w:w="1780" w:type="dxa"/>
            <w:shd w:val="clear" w:color="auto" w:fill="auto"/>
          </w:tcPr>
          <w:p w14:paraId="20E7FA66">
            <w:pPr>
              <w:snapToGrid w:val="0"/>
              <w:jc w:val="center"/>
              <w:rPr>
                <w:szCs w:val="21"/>
              </w:rPr>
            </w:pPr>
            <w:r>
              <w:rPr>
                <w:bCs/>
                <w:szCs w:val="21"/>
              </w:rPr>
              <w:t>3518.5b</w:t>
            </w:r>
          </w:p>
        </w:tc>
        <w:tc>
          <w:tcPr>
            <w:tcW w:w="320" w:type="dxa"/>
            <w:shd w:val="clear" w:color="auto" w:fill="auto"/>
          </w:tcPr>
          <w:p w14:paraId="42578AA0">
            <w:pPr>
              <w:snapToGrid w:val="0"/>
              <w:jc w:val="center"/>
              <w:rPr>
                <w:szCs w:val="21"/>
              </w:rPr>
            </w:pPr>
          </w:p>
        </w:tc>
      </w:tr>
      <w:tr w14:paraId="4B2C8E8C">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480" w:type="dxa"/>
            <w:shd w:val="clear" w:color="auto" w:fill="auto"/>
          </w:tcPr>
          <w:p w14:paraId="66E6AB04">
            <w:pPr>
              <w:snapToGrid w:val="0"/>
              <w:jc w:val="center"/>
              <w:rPr>
                <w:szCs w:val="21"/>
              </w:rPr>
            </w:pPr>
            <w:r>
              <w:rPr>
                <w:bCs/>
                <w:szCs w:val="21"/>
              </w:rPr>
              <w:t>T6</w:t>
            </w:r>
          </w:p>
        </w:tc>
        <w:tc>
          <w:tcPr>
            <w:tcW w:w="1480" w:type="dxa"/>
            <w:shd w:val="clear" w:color="auto" w:fill="auto"/>
          </w:tcPr>
          <w:p w14:paraId="4DF47443">
            <w:pPr>
              <w:snapToGrid w:val="0"/>
              <w:jc w:val="center"/>
              <w:rPr>
                <w:szCs w:val="21"/>
              </w:rPr>
            </w:pPr>
            <w:r>
              <w:rPr>
                <w:bCs/>
                <w:szCs w:val="21"/>
              </w:rPr>
              <w:t>92.5a</w:t>
            </w:r>
          </w:p>
        </w:tc>
        <w:tc>
          <w:tcPr>
            <w:tcW w:w="1780" w:type="dxa"/>
            <w:shd w:val="clear" w:color="auto" w:fill="auto"/>
          </w:tcPr>
          <w:p w14:paraId="764D5C56">
            <w:pPr>
              <w:snapToGrid w:val="0"/>
              <w:jc w:val="center"/>
              <w:rPr>
                <w:szCs w:val="21"/>
              </w:rPr>
            </w:pPr>
            <w:r>
              <w:rPr>
                <w:bCs/>
                <w:szCs w:val="21"/>
              </w:rPr>
              <w:t>3972.2a</w:t>
            </w:r>
          </w:p>
        </w:tc>
        <w:tc>
          <w:tcPr>
            <w:tcW w:w="320" w:type="dxa"/>
            <w:shd w:val="clear" w:color="auto" w:fill="auto"/>
          </w:tcPr>
          <w:p w14:paraId="73DF2AC2">
            <w:pPr>
              <w:snapToGrid w:val="0"/>
              <w:jc w:val="center"/>
              <w:rPr>
                <w:szCs w:val="21"/>
              </w:rPr>
            </w:pPr>
          </w:p>
        </w:tc>
      </w:tr>
      <w:tr w14:paraId="7254AFA0">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480" w:type="dxa"/>
            <w:shd w:val="clear" w:color="auto" w:fill="auto"/>
          </w:tcPr>
          <w:p w14:paraId="436D64E1">
            <w:pPr>
              <w:snapToGrid w:val="0"/>
              <w:jc w:val="center"/>
              <w:rPr>
                <w:szCs w:val="21"/>
              </w:rPr>
            </w:pPr>
            <w:r>
              <w:rPr>
                <w:bCs/>
                <w:szCs w:val="21"/>
              </w:rPr>
              <w:t>T7</w:t>
            </w:r>
          </w:p>
        </w:tc>
        <w:tc>
          <w:tcPr>
            <w:tcW w:w="1480" w:type="dxa"/>
            <w:shd w:val="clear" w:color="auto" w:fill="auto"/>
          </w:tcPr>
          <w:p w14:paraId="0F4C3722">
            <w:pPr>
              <w:snapToGrid w:val="0"/>
              <w:jc w:val="center"/>
              <w:rPr>
                <w:szCs w:val="21"/>
              </w:rPr>
            </w:pPr>
            <w:r>
              <w:rPr>
                <w:bCs/>
                <w:szCs w:val="21"/>
              </w:rPr>
              <w:t>90.1a</w:t>
            </w:r>
          </w:p>
        </w:tc>
        <w:tc>
          <w:tcPr>
            <w:tcW w:w="1780" w:type="dxa"/>
            <w:shd w:val="clear" w:color="auto" w:fill="auto"/>
          </w:tcPr>
          <w:p w14:paraId="0A510959">
            <w:pPr>
              <w:snapToGrid w:val="0"/>
              <w:jc w:val="center"/>
              <w:rPr>
                <w:szCs w:val="21"/>
              </w:rPr>
            </w:pPr>
            <w:r>
              <w:rPr>
                <w:bCs/>
                <w:szCs w:val="21"/>
              </w:rPr>
              <w:t>3421.3bc</w:t>
            </w:r>
          </w:p>
        </w:tc>
        <w:tc>
          <w:tcPr>
            <w:tcW w:w="320" w:type="dxa"/>
            <w:shd w:val="clear" w:color="auto" w:fill="auto"/>
          </w:tcPr>
          <w:p w14:paraId="35F8364B">
            <w:pPr>
              <w:snapToGrid w:val="0"/>
              <w:jc w:val="center"/>
              <w:rPr>
                <w:szCs w:val="21"/>
              </w:rPr>
            </w:pPr>
          </w:p>
        </w:tc>
      </w:tr>
      <w:tr w14:paraId="697CE245">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480" w:type="dxa"/>
            <w:shd w:val="clear" w:color="auto" w:fill="auto"/>
          </w:tcPr>
          <w:p w14:paraId="6EDBE28C">
            <w:pPr>
              <w:snapToGrid w:val="0"/>
              <w:jc w:val="center"/>
              <w:rPr>
                <w:szCs w:val="21"/>
              </w:rPr>
            </w:pPr>
            <w:r>
              <w:rPr>
                <w:bCs/>
                <w:szCs w:val="21"/>
              </w:rPr>
              <w:t>T8</w:t>
            </w:r>
          </w:p>
        </w:tc>
        <w:tc>
          <w:tcPr>
            <w:tcW w:w="1480" w:type="dxa"/>
            <w:shd w:val="clear" w:color="auto" w:fill="auto"/>
          </w:tcPr>
          <w:p w14:paraId="6B93044B">
            <w:pPr>
              <w:snapToGrid w:val="0"/>
              <w:jc w:val="center"/>
              <w:rPr>
                <w:szCs w:val="21"/>
              </w:rPr>
            </w:pPr>
            <w:r>
              <w:rPr>
                <w:bCs/>
                <w:szCs w:val="21"/>
              </w:rPr>
              <w:t>90.3a</w:t>
            </w:r>
          </w:p>
        </w:tc>
        <w:tc>
          <w:tcPr>
            <w:tcW w:w="1780" w:type="dxa"/>
            <w:shd w:val="clear" w:color="auto" w:fill="auto"/>
          </w:tcPr>
          <w:p w14:paraId="2B262E5E">
            <w:pPr>
              <w:snapToGrid w:val="0"/>
              <w:jc w:val="center"/>
              <w:rPr>
                <w:szCs w:val="21"/>
              </w:rPr>
            </w:pPr>
            <w:r>
              <w:rPr>
                <w:bCs/>
                <w:szCs w:val="21"/>
              </w:rPr>
              <w:t>3346.3bc</w:t>
            </w:r>
          </w:p>
        </w:tc>
        <w:tc>
          <w:tcPr>
            <w:tcW w:w="320" w:type="dxa"/>
            <w:shd w:val="clear" w:color="auto" w:fill="auto"/>
          </w:tcPr>
          <w:p w14:paraId="4268F6B8">
            <w:pPr>
              <w:snapToGrid w:val="0"/>
              <w:jc w:val="center"/>
              <w:rPr>
                <w:szCs w:val="21"/>
              </w:rPr>
            </w:pPr>
          </w:p>
        </w:tc>
      </w:tr>
    </w:tbl>
    <w:p w14:paraId="0E038D6A">
      <w:pPr>
        <w:spacing w:before="78" w:beforeLines="25" w:line="520" w:lineRule="exact"/>
        <w:ind w:firstLine="640" w:firstLineChars="200"/>
        <w:rPr>
          <w:rFonts w:ascii="仿宋" w:hAnsi="仿宋" w:eastAsia="仿宋"/>
          <w:bCs/>
          <w:sz w:val="32"/>
          <w:szCs w:val="32"/>
        </w:rPr>
      </w:pPr>
      <w:r>
        <w:rPr>
          <w:rFonts w:hint="eastAsia" w:ascii="仿宋" w:hAnsi="仿宋" w:eastAsia="仿宋"/>
          <w:bCs/>
          <w:sz w:val="32"/>
          <w:szCs w:val="32"/>
        </w:rPr>
        <w:t>喷施8%磷酸二氢钾该品种均可获得最高块根产量，其次为喷施2.7%磷酸二氢钾和多效唑配施处理。与清水对照相比，喷施磷酸二氢钾浓度为2.7%、8%、13.3%处理的块根产量分别增加12.3%、30.5%、22.8%，喷施磷酸二氢钾浓度为2.7%、8%、13.3%配施多效唑处理的块根产量分别增加30.2%、12.1%、9.7%。与喷施多效唑相比，喷施磷酸二氢钾浓度为2.7%、8%、13.3%处理的块根产量分别增加-2.6%、13.1%、6.4%，喷施磷酸二氢钾浓度为2.7%、8%、13.3%配施多效唑处理的块根产量分别增加12.9%、-2.8%、-4.9%，喷施磷酸二氢钾变量处理块根产量增加1.4%。因此磷酸二氢钾具有调控甘薯生长发育的作用。</w:t>
      </w:r>
    </w:p>
    <w:p w14:paraId="6AE003FD">
      <w:pPr>
        <w:spacing w:before="78" w:beforeLines="25" w:line="520" w:lineRule="exact"/>
        <w:ind w:firstLine="643" w:firstLineChars="200"/>
        <w:rPr>
          <w:rFonts w:ascii="仿宋" w:hAnsi="仿宋" w:eastAsia="仿宋"/>
          <w:b/>
          <w:bCs/>
          <w:sz w:val="32"/>
          <w:szCs w:val="32"/>
        </w:rPr>
      </w:pPr>
      <w:r>
        <w:rPr>
          <w:rFonts w:hint="eastAsia" w:ascii="仿宋" w:hAnsi="仿宋" w:eastAsia="仿宋"/>
          <w:b/>
          <w:bCs/>
          <w:sz w:val="32"/>
          <w:szCs w:val="32"/>
        </w:rPr>
        <w:t>4</w:t>
      </w:r>
      <w:r>
        <w:rPr>
          <w:rFonts w:hint="eastAsia" w:ascii="仿宋" w:hAnsi="仿宋" w:eastAsia="仿宋"/>
          <w:b/>
          <w:bCs/>
          <w:sz w:val="32"/>
          <w:szCs w:val="32"/>
          <w:lang w:val="en-US" w:eastAsia="zh-CN"/>
        </w:rPr>
        <w:t>.</w:t>
      </w:r>
      <w:r>
        <w:rPr>
          <w:rFonts w:hint="eastAsia" w:ascii="仿宋" w:hAnsi="仿宋" w:eastAsia="仿宋"/>
          <w:b/>
          <w:bCs/>
          <w:sz w:val="32"/>
          <w:szCs w:val="32"/>
        </w:rPr>
        <w:t>甘薯生长前期水分运筹技术研究</w:t>
      </w:r>
    </w:p>
    <w:p w14:paraId="42A79127">
      <w:pPr>
        <w:spacing w:line="520" w:lineRule="exact"/>
        <w:ind w:firstLine="640" w:firstLineChars="200"/>
        <w:rPr>
          <w:rFonts w:ascii="仿宋" w:hAnsi="仿宋" w:eastAsia="仿宋"/>
          <w:bCs/>
          <w:sz w:val="32"/>
          <w:szCs w:val="32"/>
        </w:rPr>
      </w:pPr>
      <w:r>
        <w:rPr>
          <w:rFonts w:hint="eastAsia" w:ascii="仿宋" w:hAnsi="仿宋" w:eastAsia="仿宋"/>
          <w:bCs/>
          <w:sz w:val="32"/>
          <w:szCs w:val="32"/>
        </w:rPr>
        <w:t>试验于2023年在藁城堤上试验站进行。甘薯栽植前后不再施肥。灌溉采用滴灌方式，栽插后立刻滴灌60 m3</w:t>
      </w:r>
      <w:r>
        <w:rPr>
          <w:rFonts w:hint="eastAsia" w:ascii="宋体" w:hAnsi="宋体" w:cs="宋体"/>
          <w:bCs/>
          <w:sz w:val="32"/>
          <w:szCs w:val="32"/>
        </w:rPr>
        <w:t>•</w:t>
      </w:r>
      <w:r>
        <w:rPr>
          <w:rFonts w:hint="eastAsia" w:ascii="仿宋" w:hAnsi="仿宋" w:eastAsia="仿宋"/>
          <w:bCs/>
          <w:sz w:val="32"/>
          <w:szCs w:val="32"/>
        </w:rPr>
        <w:t>hm</w:t>
      </w:r>
      <w:r>
        <w:rPr>
          <w:rFonts w:hint="eastAsia" w:ascii="仿宋" w:hAnsi="仿宋" w:eastAsia="仿宋"/>
          <w:bCs/>
          <w:sz w:val="32"/>
          <w:szCs w:val="32"/>
          <w:vertAlign w:val="superscript"/>
        </w:rPr>
        <w:t>-2</w:t>
      </w:r>
      <w:r>
        <w:rPr>
          <w:rFonts w:hint="eastAsia" w:ascii="仿宋" w:hAnsi="仿宋" w:eastAsia="仿宋"/>
          <w:bCs/>
          <w:sz w:val="32"/>
          <w:szCs w:val="32"/>
        </w:rPr>
        <w:t>。5月12日栽插，10月18日收获。水分处理包括4个，0：栽插后不滴灌，15：栽插后15d滴灌，30：栽插后30 d滴灌，45：栽插后45 d滴灌，每次滴灌60m</w:t>
      </w:r>
      <w:r>
        <w:rPr>
          <w:rFonts w:hint="eastAsia" w:ascii="仿宋" w:hAnsi="仿宋" w:eastAsia="仿宋"/>
          <w:bCs/>
          <w:sz w:val="32"/>
          <w:szCs w:val="32"/>
          <w:vertAlign w:val="superscript"/>
        </w:rPr>
        <w:t>3</w:t>
      </w:r>
      <w:r>
        <w:rPr>
          <w:rFonts w:hint="eastAsia" w:ascii="宋体" w:hAnsi="宋体" w:cs="宋体"/>
          <w:bCs/>
          <w:sz w:val="32"/>
          <w:szCs w:val="32"/>
        </w:rPr>
        <w:t>•</w:t>
      </w:r>
      <w:r>
        <w:rPr>
          <w:rFonts w:hint="eastAsia" w:ascii="仿宋" w:hAnsi="仿宋" w:eastAsia="仿宋"/>
          <w:bCs/>
          <w:sz w:val="32"/>
          <w:szCs w:val="32"/>
        </w:rPr>
        <w:t>hm</w:t>
      </w:r>
      <w:r>
        <w:rPr>
          <w:rFonts w:hint="eastAsia" w:ascii="仿宋" w:hAnsi="仿宋" w:eastAsia="仿宋"/>
          <w:bCs/>
          <w:sz w:val="32"/>
          <w:szCs w:val="32"/>
          <w:vertAlign w:val="superscript"/>
        </w:rPr>
        <w:t>-2</w:t>
      </w:r>
      <w:r>
        <w:rPr>
          <w:rFonts w:hint="eastAsia" w:ascii="仿宋" w:hAnsi="仿宋" w:eastAsia="仿宋"/>
          <w:bCs/>
          <w:sz w:val="32"/>
          <w:szCs w:val="32"/>
        </w:rPr>
        <w:t>。小区面积20m</w:t>
      </w:r>
      <w:r>
        <w:rPr>
          <w:rFonts w:hint="eastAsia" w:ascii="仿宋" w:hAnsi="仿宋" w:eastAsia="仿宋"/>
          <w:bCs/>
          <w:sz w:val="32"/>
          <w:szCs w:val="32"/>
          <w:vertAlign w:val="superscript"/>
        </w:rPr>
        <w:t>2</w:t>
      </w:r>
      <w:r>
        <w:rPr>
          <w:rFonts w:hint="eastAsia" w:ascii="仿宋" w:hAnsi="仿宋" w:eastAsia="仿宋"/>
          <w:bCs/>
          <w:sz w:val="32"/>
          <w:szCs w:val="32"/>
        </w:rPr>
        <w:t>（4m×5m），行距80 cm，株距25 cm，每处理三次重复，随机区组排列。甘薯栽插后生长前期不同滴灌处理影响甘薯生育期薯块发育，尤其是对产量造成影响较大。由表可以看出，在第15天滴灌可以获得最高产量，且结薯数最高。冀薯982和徐薯18 在栽后15天左右，进行滴灌浇水，能够提高单株结薯数量，单块重量，从而提高鲜薯产量和商品薯产量，是甘薯获得较高产量的关键滴水时期。</w:t>
      </w:r>
    </w:p>
    <w:p w14:paraId="082B9246">
      <w:pPr>
        <w:widowControl/>
        <w:jc w:val="center"/>
        <w:rPr>
          <w:rFonts w:ascii="宋体" w:hAnsi="宋体"/>
          <w:szCs w:val="21"/>
        </w:rPr>
      </w:pPr>
      <w:r>
        <w:rPr>
          <w:rFonts w:hint="eastAsia" w:ascii="宋体" w:hAnsi="宋体"/>
          <w:szCs w:val="21"/>
        </w:rPr>
        <w:t>表7不同滴灌处理对甘薯产量及商品率的影响</w:t>
      </w:r>
    </w:p>
    <w:tbl>
      <w:tblPr>
        <w:tblStyle w:val="8"/>
        <w:tblW w:w="7605" w:type="dxa"/>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80"/>
        <w:gridCol w:w="1125"/>
        <w:gridCol w:w="1080"/>
        <w:gridCol w:w="1080"/>
        <w:gridCol w:w="1080"/>
        <w:gridCol w:w="1080"/>
        <w:gridCol w:w="1080"/>
      </w:tblGrid>
      <w:tr w14:paraId="11F8B8E9">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080" w:type="dxa"/>
            <w:vMerge w:val="restart"/>
            <w:tcBorders>
              <w:top w:val="single" w:color="auto" w:sz="12" w:space="0"/>
              <w:bottom w:val="single" w:color="auto" w:sz="6" w:space="0"/>
            </w:tcBorders>
            <w:shd w:val="clear" w:color="auto" w:fill="auto"/>
            <w:noWrap/>
            <w:vAlign w:val="center"/>
          </w:tcPr>
          <w:p w14:paraId="7EBB8B60">
            <w:pPr>
              <w:widowControl/>
              <w:jc w:val="center"/>
              <w:rPr>
                <w:rFonts w:ascii="宋体" w:hAnsi="宋体"/>
                <w:szCs w:val="21"/>
              </w:rPr>
            </w:pPr>
            <w:r>
              <w:rPr>
                <w:rFonts w:hint="eastAsia" w:ascii="宋体" w:hAnsi="宋体"/>
                <w:szCs w:val="21"/>
              </w:rPr>
              <w:t>品种</w:t>
            </w:r>
          </w:p>
        </w:tc>
        <w:tc>
          <w:tcPr>
            <w:tcW w:w="1125" w:type="dxa"/>
            <w:vMerge w:val="restart"/>
            <w:tcBorders>
              <w:top w:val="single" w:color="auto" w:sz="12" w:space="0"/>
              <w:bottom w:val="single" w:color="auto" w:sz="6" w:space="0"/>
            </w:tcBorders>
            <w:shd w:val="clear" w:color="auto" w:fill="auto"/>
            <w:noWrap/>
            <w:vAlign w:val="center"/>
          </w:tcPr>
          <w:p w14:paraId="2FB1B01C">
            <w:pPr>
              <w:widowControl/>
              <w:jc w:val="center"/>
              <w:rPr>
                <w:rFonts w:ascii="宋体" w:hAnsi="宋体"/>
                <w:szCs w:val="21"/>
              </w:rPr>
            </w:pPr>
            <w:r>
              <w:rPr>
                <w:rFonts w:hint="eastAsia" w:ascii="宋体" w:hAnsi="宋体"/>
                <w:szCs w:val="21"/>
              </w:rPr>
              <w:t>水分处理</w:t>
            </w:r>
          </w:p>
        </w:tc>
        <w:tc>
          <w:tcPr>
            <w:tcW w:w="1080" w:type="dxa"/>
            <w:vMerge w:val="restart"/>
            <w:tcBorders>
              <w:top w:val="single" w:color="auto" w:sz="12" w:space="0"/>
              <w:bottom w:val="single" w:color="auto" w:sz="6" w:space="0"/>
            </w:tcBorders>
            <w:shd w:val="clear" w:color="auto" w:fill="auto"/>
            <w:noWrap/>
            <w:vAlign w:val="center"/>
          </w:tcPr>
          <w:p w14:paraId="74185A3E">
            <w:pPr>
              <w:widowControl/>
              <w:jc w:val="center"/>
              <w:rPr>
                <w:rFonts w:ascii="宋体" w:hAnsi="宋体"/>
                <w:szCs w:val="21"/>
              </w:rPr>
            </w:pPr>
            <w:r>
              <w:rPr>
                <w:rFonts w:hint="eastAsia" w:ascii="宋体" w:hAnsi="宋体"/>
                <w:szCs w:val="21"/>
              </w:rPr>
              <w:t>亩产（</w:t>
            </w:r>
            <w:r>
              <w:rPr>
                <w:rFonts w:ascii="宋体" w:hAnsi="宋体"/>
                <w:szCs w:val="21"/>
              </w:rPr>
              <w:t>kg</w:t>
            </w:r>
            <w:r>
              <w:rPr>
                <w:rFonts w:hint="eastAsia" w:ascii="宋体" w:hAnsi="宋体"/>
                <w:szCs w:val="21"/>
              </w:rPr>
              <w:t>）</w:t>
            </w:r>
          </w:p>
        </w:tc>
        <w:tc>
          <w:tcPr>
            <w:tcW w:w="1080" w:type="dxa"/>
            <w:vMerge w:val="restart"/>
            <w:tcBorders>
              <w:top w:val="single" w:color="auto" w:sz="12" w:space="0"/>
              <w:bottom w:val="single" w:color="auto" w:sz="6" w:space="0"/>
            </w:tcBorders>
            <w:shd w:val="clear" w:color="auto" w:fill="auto"/>
            <w:noWrap/>
            <w:vAlign w:val="center"/>
          </w:tcPr>
          <w:p w14:paraId="7E982F42">
            <w:pPr>
              <w:widowControl/>
              <w:jc w:val="center"/>
              <w:rPr>
                <w:rFonts w:ascii="宋体" w:hAnsi="宋体"/>
                <w:szCs w:val="21"/>
              </w:rPr>
            </w:pPr>
            <w:r>
              <w:rPr>
                <w:rFonts w:hint="eastAsia" w:ascii="宋体" w:hAnsi="宋体"/>
                <w:szCs w:val="21"/>
              </w:rPr>
              <w:t>结薯数</w:t>
            </w:r>
          </w:p>
        </w:tc>
        <w:tc>
          <w:tcPr>
            <w:tcW w:w="1080" w:type="dxa"/>
            <w:vMerge w:val="restart"/>
            <w:tcBorders>
              <w:top w:val="single" w:color="auto" w:sz="12" w:space="0"/>
              <w:bottom w:val="single" w:color="auto" w:sz="6" w:space="0"/>
            </w:tcBorders>
            <w:shd w:val="clear" w:color="auto" w:fill="auto"/>
            <w:noWrap/>
            <w:vAlign w:val="center"/>
          </w:tcPr>
          <w:p w14:paraId="219CD7BF">
            <w:pPr>
              <w:widowControl/>
              <w:jc w:val="center"/>
              <w:rPr>
                <w:rFonts w:ascii="宋体" w:hAnsi="宋体"/>
                <w:szCs w:val="21"/>
              </w:rPr>
            </w:pPr>
            <w:r>
              <w:rPr>
                <w:rFonts w:hint="eastAsia" w:ascii="宋体" w:hAnsi="宋体"/>
                <w:szCs w:val="21"/>
              </w:rPr>
              <w:t>单根重（</w:t>
            </w:r>
            <w:r>
              <w:rPr>
                <w:rFonts w:ascii="宋体" w:hAnsi="宋体"/>
                <w:szCs w:val="21"/>
              </w:rPr>
              <w:t>g</w:t>
            </w:r>
            <w:r>
              <w:rPr>
                <w:rFonts w:hint="eastAsia" w:ascii="宋体" w:hAnsi="宋体"/>
                <w:szCs w:val="21"/>
              </w:rPr>
              <w:t>）</w:t>
            </w:r>
          </w:p>
        </w:tc>
        <w:tc>
          <w:tcPr>
            <w:tcW w:w="2160" w:type="dxa"/>
            <w:gridSpan w:val="2"/>
            <w:tcBorders>
              <w:top w:val="single" w:color="auto" w:sz="12" w:space="0"/>
              <w:bottom w:val="single" w:color="auto" w:sz="6" w:space="0"/>
            </w:tcBorders>
            <w:shd w:val="clear" w:color="auto" w:fill="auto"/>
            <w:noWrap/>
            <w:vAlign w:val="center"/>
          </w:tcPr>
          <w:p w14:paraId="0C2E0206">
            <w:pPr>
              <w:widowControl/>
              <w:jc w:val="center"/>
              <w:rPr>
                <w:rFonts w:ascii="宋体" w:hAnsi="宋体"/>
                <w:szCs w:val="21"/>
              </w:rPr>
            </w:pPr>
            <w:r>
              <w:rPr>
                <w:rFonts w:hint="eastAsia" w:ascii="宋体" w:hAnsi="宋体"/>
                <w:szCs w:val="21"/>
              </w:rPr>
              <w:t>商品率（</w:t>
            </w:r>
            <w:r>
              <w:rPr>
                <w:rFonts w:ascii="宋体" w:hAnsi="宋体"/>
                <w:szCs w:val="21"/>
              </w:rPr>
              <w:t>%</w:t>
            </w:r>
            <w:r>
              <w:rPr>
                <w:rFonts w:hint="eastAsia" w:ascii="宋体" w:hAnsi="宋体"/>
                <w:szCs w:val="21"/>
              </w:rPr>
              <w:t>）</w:t>
            </w:r>
          </w:p>
        </w:tc>
      </w:tr>
      <w:tr w14:paraId="29230775">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080" w:type="dxa"/>
            <w:vMerge w:val="continue"/>
            <w:tcBorders>
              <w:top w:val="single" w:color="auto" w:sz="6" w:space="0"/>
              <w:bottom w:val="single" w:color="auto" w:sz="4" w:space="0"/>
            </w:tcBorders>
            <w:shd w:val="clear" w:color="auto" w:fill="auto"/>
            <w:vAlign w:val="center"/>
          </w:tcPr>
          <w:p w14:paraId="5B487CD7">
            <w:pPr>
              <w:widowControl/>
              <w:jc w:val="center"/>
              <w:rPr>
                <w:color w:val="000000"/>
                <w:kern w:val="0"/>
                <w:szCs w:val="21"/>
              </w:rPr>
            </w:pPr>
          </w:p>
        </w:tc>
        <w:tc>
          <w:tcPr>
            <w:tcW w:w="1125" w:type="dxa"/>
            <w:vMerge w:val="continue"/>
            <w:tcBorders>
              <w:top w:val="single" w:color="auto" w:sz="6" w:space="0"/>
              <w:bottom w:val="single" w:color="auto" w:sz="4" w:space="0"/>
            </w:tcBorders>
            <w:shd w:val="clear" w:color="auto" w:fill="auto"/>
            <w:vAlign w:val="center"/>
          </w:tcPr>
          <w:p w14:paraId="42E197DF">
            <w:pPr>
              <w:widowControl/>
              <w:jc w:val="center"/>
              <w:rPr>
                <w:rFonts w:ascii="宋体" w:hAnsi="宋体" w:cs="宋体"/>
                <w:color w:val="000000"/>
                <w:kern w:val="0"/>
                <w:szCs w:val="21"/>
              </w:rPr>
            </w:pPr>
          </w:p>
        </w:tc>
        <w:tc>
          <w:tcPr>
            <w:tcW w:w="1080" w:type="dxa"/>
            <w:vMerge w:val="continue"/>
            <w:tcBorders>
              <w:top w:val="single" w:color="auto" w:sz="6" w:space="0"/>
              <w:bottom w:val="single" w:color="auto" w:sz="4" w:space="0"/>
            </w:tcBorders>
            <w:shd w:val="clear" w:color="auto" w:fill="auto"/>
            <w:vAlign w:val="center"/>
          </w:tcPr>
          <w:p w14:paraId="7C2DC910">
            <w:pPr>
              <w:widowControl/>
              <w:jc w:val="center"/>
              <w:rPr>
                <w:color w:val="000000"/>
                <w:kern w:val="0"/>
                <w:szCs w:val="21"/>
              </w:rPr>
            </w:pPr>
          </w:p>
        </w:tc>
        <w:tc>
          <w:tcPr>
            <w:tcW w:w="1080" w:type="dxa"/>
            <w:vMerge w:val="continue"/>
            <w:tcBorders>
              <w:top w:val="single" w:color="auto" w:sz="6" w:space="0"/>
              <w:bottom w:val="single" w:color="auto" w:sz="4" w:space="0"/>
            </w:tcBorders>
            <w:shd w:val="clear" w:color="auto" w:fill="auto"/>
            <w:vAlign w:val="center"/>
          </w:tcPr>
          <w:p w14:paraId="257B97F5">
            <w:pPr>
              <w:widowControl/>
              <w:jc w:val="center"/>
              <w:rPr>
                <w:color w:val="000000"/>
                <w:kern w:val="0"/>
                <w:szCs w:val="21"/>
              </w:rPr>
            </w:pPr>
          </w:p>
        </w:tc>
        <w:tc>
          <w:tcPr>
            <w:tcW w:w="1080" w:type="dxa"/>
            <w:vMerge w:val="continue"/>
            <w:tcBorders>
              <w:top w:val="single" w:color="auto" w:sz="6" w:space="0"/>
              <w:bottom w:val="single" w:color="auto" w:sz="4" w:space="0"/>
            </w:tcBorders>
            <w:shd w:val="clear" w:color="auto" w:fill="auto"/>
            <w:vAlign w:val="center"/>
          </w:tcPr>
          <w:p w14:paraId="58433368">
            <w:pPr>
              <w:widowControl/>
              <w:jc w:val="center"/>
              <w:rPr>
                <w:color w:val="000000"/>
                <w:kern w:val="0"/>
                <w:szCs w:val="21"/>
              </w:rPr>
            </w:pPr>
          </w:p>
        </w:tc>
        <w:tc>
          <w:tcPr>
            <w:tcW w:w="1080" w:type="dxa"/>
            <w:tcBorders>
              <w:top w:val="single" w:color="auto" w:sz="6" w:space="0"/>
              <w:bottom w:val="single" w:color="auto" w:sz="4" w:space="0"/>
            </w:tcBorders>
            <w:shd w:val="clear" w:color="auto" w:fill="auto"/>
            <w:noWrap/>
            <w:vAlign w:val="center"/>
          </w:tcPr>
          <w:p w14:paraId="6E1E7B52">
            <w:pPr>
              <w:widowControl/>
              <w:jc w:val="center"/>
              <w:rPr>
                <w:color w:val="000000"/>
                <w:kern w:val="0"/>
                <w:szCs w:val="21"/>
              </w:rPr>
            </w:pPr>
            <w:r>
              <w:rPr>
                <w:rFonts w:hint="eastAsia" w:ascii="宋体" w:hAnsi="宋体"/>
                <w:color w:val="000000"/>
                <w:kern w:val="0"/>
                <w:szCs w:val="21"/>
              </w:rPr>
              <w:t>数量比</w:t>
            </w:r>
          </w:p>
        </w:tc>
        <w:tc>
          <w:tcPr>
            <w:tcW w:w="1080" w:type="dxa"/>
            <w:tcBorders>
              <w:top w:val="single" w:color="auto" w:sz="6" w:space="0"/>
              <w:bottom w:val="single" w:color="auto" w:sz="4" w:space="0"/>
            </w:tcBorders>
            <w:shd w:val="clear" w:color="auto" w:fill="auto"/>
            <w:noWrap/>
            <w:vAlign w:val="center"/>
          </w:tcPr>
          <w:p w14:paraId="35A13FD4">
            <w:pPr>
              <w:widowControl/>
              <w:jc w:val="center"/>
              <w:rPr>
                <w:color w:val="000000"/>
                <w:kern w:val="0"/>
                <w:szCs w:val="21"/>
              </w:rPr>
            </w:pPr>
            <w:r>
              <w:rPr>
                <w:rFonts w:hint="eastAsia" w:ascii="宋体" w:hAnsi="宋体"/>
                <w:color w:val="000000"/>
                <w:kern w:val="0"/>
                <w:szCs w:val="21"/>
              </w:rPr>
              <w:t>重量比</w:t>
            </w:r>
          </w:p>
        </w:tc>
      </w:tr>
      <w:tr w14:paraId="295A230B">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080" w:type="dxa"/>
            <w:tcBorders>
              <w:top w:val="single" w:color="auto" w:sz="4" w:space="0"/>
            </w:tcBorders>
            <w:shd w:val="clear" w:color="auto" w:fill="auto"/>
            <w:noWrap/>
            <w:vAlign w:val="center"/>
          </w:tcPr>
          <w:p w14:paraId="59A9DAE6">
            <w:pPr>
              <w:widowControl/>
              <w:jc w:val="center"/>
              <w:rPr>
                <w:color w:val="000000"/>
                <w:kern w:val="0"/>
                <w:szCs w:val="21"/>
              </w:rPr>
            </w:pPr>
            <w:r>
              <w:rPr>
                <w:rFonts w:hint="eastAsia" w:ascii="宋体" w:hAnsi="宋体"/>
                <w:color w:val="000000"/>
                <w:kern w:val="0"/>
                <w:szCs w:val="21"/>
              </w:rPr>
              <w:t>冀薯</w:t>
            </w:r>
            <w:r>
              <w:rPr>
                <w:color w:val="000000"/>
                <w:kern w:val="0"/>
                <w:szCs w:val="21"/>
              </w:rPr>
              <w:t>982</w:t>
            </w:r>
          </w:p>
        </w:tc>
        <w:tc>
          <w:tcPr>
            <w:tcW w:w="1125" w:type="dxa"/>
            <w:tcBorders>
              <w:top w:val="single" w:color="auto" w:sz="4" w:space="0"/>
            </w:tcBorders>
            <w:shd w:val="clear" w:color="auto" w:fill="auto"/>
            <w:noWrap/>
            <w:vAlign w:val="center"/>
          </w:tcPr>
          <w:p w14:paraId="33B41893">
            <w:pPr>
              <w:widowControl/>
              <w:jc w:val="center"/>
              <w:rPr>
                <w:color w:val="000000"/>
                <w:kern w:val="0"/>
                <w:szCs w:val="21"/>
              </w:rPr>
            </w:pPr>
            <w:r>
              <w:rPr>
                <w:color w:val="000000"/>
                <w:kern w:val="0"/>
                <w:szCs w:val="21"/>
              </w:rPr>
              <w:t>0</w:t>
            </w:r>
          </w:p>
        </w:tc>
        <w:tc>
          <w:tcPr>
            <w:tcW w:w="1080" w:type="dxa"/>
            <w:tcBorders>
              <w:top w:val="single" w:color="auto" w:sz="4" w:space="0"/>
            </w:tcBorders>
            <w:shd w:val="clear" w:color="auto" w:fill="auto"/>
            <w:noWrap/>
            <w:vAlign w:val="center"/>
          </w:tcPr>
          <w:p w14:paraId="014D3669">
            <w:pPr>
              <w:widowControl/>
              <w:jc w:val="center"/>
              <w:rPr>
                <w:color w:val="000000"/>
                <w:kern w:val="0"/>
                <w:szCs w:val="21"/>
              </w:rPr>
            </w:pPr>
            <w:r>
              <w:rPr>
                <w:color w:val="000000"/>
                <w:kern w:val="0"/>
                <w:szCs w:val="21"/>
              </w:rPr>
              <w:t>1524</w:t>
            </w:r>
          </w:p>
        </w:tc>
        <w:tc>
          <w:tcPr>
            <w:tcW w:w="1080" w:type="dxa"/>
            <w:tcBorders>
              <w:top w:val="single" w:color="auto" w:sz="4" w:space="0"/>
            </w:tcBorders>
            <w:shd w:val="clear" w:color="auto" w:fill="auto"/>
            <w:noWrap/>
            <w:vAlign w:val="center"/>
          </w:tcPr>
          <w:p w14:paraId="3AAA0D37">
            <w:pPr>
              <w:widowControl/>
              <w:jc w:val="center"/>
              <w:rPr>
                <w:color w:val="000000"/>
                <w:kern w:val="0"/>
                <w:szCs w:val="21"/>
              </w:rPr>
            </w:pPr>
            <w:r>
              <w:rPr>
                <w:color w:val="000000"/>
                <w:kern w:val="0"/>
                <w:szCs w:val="21"/>
              </w:rPr>
              <w:t>2.7</w:t>
            </w:r>
          </w:p>
        </w:tc>
        <w:tc>
          <w:tcPr>
            <w:tcW w:w="1080" w:type="dxa"/>
            <w:tcBorders>
              <w:top w:val="single" w:color="auto" w:sz="4" w:space="0"/>
            </w:tcBorders>
            <w:shd w:val="clear" w:color="auto" w:fill="auto"/>
            <w:noWrap/>
            <w:vAlign w:val="center"/>
          </w:tcPr>
          <w:p w14:paraId="595DE1A4">
            <w:pPr>
              <w:widowControl/>
              <w:jc w:val="center"/>
              <w:rPr>
                <w:color w:val="000000"/>
                <w:kern w:val="0"/>
                <w:szCs w:val="21"/>
              </w:rPr>
            </w:pPr>
            <w:r>
              <w:rPr>
                <w:color w:val="000000"/>
                <w:kern w:val="0"/>
                <w:szCs w:val="21"/>
              </w:rPr>
              <w:t>171</w:t>
            </w:r>
          </w:p>
        </w:tc>
        <w:tc>
          <w:tcPr>
            <w:tcW w:w="1080" w:type="dxa"/>
            <w:tcBorders>
              <w:top w:val="single" w:color="auto" w:sz="4" w:space="0"/>
            </w:tcBorders>
            <w:shd w:val="clear" w:color="auto" w:fill="auto"/>
            <w:noWrap/>
            <w:vAlign w:val="center"/>
          </w:tcPr>
          <w:p w14:paraId="1FF68EF1">
            <w:pPr>
              <w:widowControl/>
              <w:jc w:val="center"/>
              <w:rPr>
                <w:color w:val="000000"/>
                <w:kern w:val="0"/>
                <w:szCs w:val="21"/>
              </w:rPr>
            </w:pPr>
            <w:r>
              <w:rPr>
                <w:color w:val="000000"/>
                <w:kern w:val="0"/>
                <w:szCs w:val="21"/>
              </w:rPr>
              <w:t>54</w:t>
            </w:r>
          </w:p>
        </w:tc>
        <w:tc>
          <w:tcPr>
            <w:tcW w:w="1080" w:type="dxa"/>
            <w:tcBorders>
              <w:top w:val="single" w:color="auto" w:sz="4" w:space="0"/>
            </w:tcBorders>
            <w:shd w:val="clear" w:color="auto" w:fill="auto"/>
            <w:noWrap/>
            <w:vAlign w:val="center"/>
          </w:tcPr>
          <w:p w14:paraId="6A9E261B">
            <w:pPr>
              <w:widowControl/>
              <w:jc w:val="center"/>
              <w:rPr>
                <w:color w:val="000000"/>
                <w:kern w:val="0"/>
                <w:szCs w:val="21"/>
              </w:rPr>
            </w:pPr>
            <w:r>
              <w:rPr>
                <w:color w:val="000000"/>
                <w:kern w:val="0"/>
                <w:szCs w:val="21"/>
              </w:rPr>
              <w:t>84</w:t>
            </w:r>
          </w:p>
        </w:tc>
      </w:tr>
      <w:tr w14:paraId="5F636213">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080" w:type="dxa"/>
            <w:shd w:val="clear" w:color="auto" w:fill="auto"/>
            <w:noWrap/>
            <w:vAlign w:val="center"/>
          </w:tcPr>
          <w:p w14:paraId="09AB8EB7">
            <w:pPr>
              <w:widowControl/>
              <w:jc w:val="center"/>
              <w:rPr>
                <w:color w:val="000000"/>
                <w:kern w:val="0"/>
                <w:szCs w:val="21"/>
              </w:rPr>
            </w:pPr>
          </w:p>
        </w:tc>
        <w:tc>
          <w:tcPr>
            <w:tcW w:w="1125" w:type="dxa"/>
            <w:shd w:val="clear" w:color="auto" w:fill="auto"/>
            <w:noWrap/>
            <w:vAlign w:val="center"/>
          </w:tcPr>
          <w:p w14:paraId="52993C44">
            <w:pPr>
              <w:widowControl/>
              <w:jc w:val="center"/>
              <w:rPr>
                <w:color w:val="000000"/>
                <w:kern w:val="0"/>
                <w:szCs w:val="21"/>
              </w:rPr>
            </w:pPr>
            <w:r>
              <w:rPr>
                <w:rFonts w:hint="eastAsia"/>
                <w:color w:val="000000"/>
                <w:kern w:val="0"/>
                <w:szCs w:val="21"/>
              </w:rPr>
              <w:t>15</w:t>
            </w:r>
          </w:p>
        </w:tc>
        <w:tc>
          <w:tcPr>
            <w:tcW w:w="1080" w:type="dxa"/>
            <w:shd w:val="clear" w:color="auto" w:fill="auto"/>
            <w:noWrap/>
            <w:vAlign w:val="center"/>
          </w:tcPr>
          <w:p w14:paraId="2B30B69F">
            <w:pPr>
              <w:widowControl/>
              <w:jc w:val="center"/>
              <w:rPr>
                <w:color w:val="000000"/>
                <w:kern w:val="0"/>
                <w:szCs w:val="21"/>
              </w:rPr>
            </w:pPr>
            <w:r>
              <w:rPr>
                <w:color w:val="000000"/>
                <w:kern w:val="0"/>
                <w:szCs w:val="21"/>
              </w:rPr>
              <w:t>2698</w:t>
            </w:r>
          </w:p>
        </w:tc>
        <w:tc>
          <w:tcPr>
            <w:tcW w:w="1080" w:type="dxa"/>
            <w:shd w:val="clear" w:color="auto" w:fill="auto"/>
            <w:noWrap/>
            <w:vAlign w:val="center"/>
          </w:tcPr>
          <w:p w14:paraId="47124715">
            <w:pPr>
              <w:widowControl/>
              <w:jc w:val="center"/>
              <w:rPr>
                <w:color w:val="000000"/>
                <w:kern w:val="0"/>
                <w:szCs w:val="21"/>
              </w:rPr>
            </w:pPr>
            <w:r>
              <w:rPr>
                <w:color w:val="000000"/>
                <w:kern w:val="0"/>
                <w:szCs w:val="21"/>
              </w:rPr>
              <w:t>3.7</w:t>
            </w:r>
          </w:p>
        </w:tc>
        <w:tc>
          <w:tcPr>
            <w:tcW w:w="1080" w:type="dxa"/>
            <w:shd w:val="clear" w:color="auto" w:fill="auto"/>
            <w:noWrap/>
            <w:vAlign w:val="center"/>
          </w:tcPr>
          <w:p w14:paraId="1F93E7C3">
            <w:pPr>
              <w:widowControl/>
              <w:jc w:val="center"/>
              <w:rPr>
                <w:color w:val="000000"/>
                <w:kern w:val="0"/>
                <w:szCs w:val="21"/>
              </w:rPr>
            </w:pPr>
            <w:r>
              <w:rPr>
                <w:color w:val="000000"/>
                <w:kern w:val="0"/>
                <w:szCs w:val="21"/>
              </w:rPr>
              <w:t>221</w:t>
            </w:r>
          </w:p>
        </w:tc>
        <w:tc>
          <w:tcPr>
            <w:tcW w:w="1080" w:type="dxa"/>
            <w:shd w:val="clear" w:color="auto" w:fill="auto"/>
            <w:noWrap/>
            <w:vAlign w:val="center"/>
          </w:tcPr>
          <w:p w14:paraId="1DC64C6D">
            <w:pPr>
              <w:widowControl/>
              <w:jc w:val="center"/>
              <w:rPr>
                <w:color w:val="000000"/>
                <w:kern w:val="0"/>
                <w:szCs w:val="21"/>
              </w:rPr>
            </w:pPr>
            <w:r>
              <w:rPr>
                <w:color w:val="000000"/>
                <w:kern w:val="0"/>
                <w:szCs w:val="21"/>
              </w:rPr>
              <w:t>53</w:t>
            </w:r>
          </w:p>
        </w:tc>
        <w:tc>
          <w:tcPr>
            <w:tcW w:w="1080" w:type="dxa"/>
            <w:shd w:val="clear" w:color="auto" w:fill="auto"/>
            <w:noWrap/>
            <w:vAlign w:val="center"/>
          </w:tcPr>
          <w:p w14:paraId="46D0F20C">
            <w:pPr>
              <w:widowControl/>
              <w:jc w:val="center"/>
              <w:rPr>
                <w:color w:val="000000"/>
                <w:kern w:val="0"/>
                <w:szCs w:val="21"/>
              </w:rPr>
            </w:pPr>
            <w:r>
              <w:rPr>
                <w:color w:val="000000"/>
                <w:kern w:val="0"/>
                <w:szCs w:val="21"/>
              </w:rPr>
              <w:t>87</w:t>
            </w:r>
          </w:p>
        </w:tc>
      </w:tr>
      <w:tr w14:paraId="2F149B2F">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jc w:val="center"/>
        </w:trPr>
        <w:tc>
          <w:tcPr>
            <w:tcW w:w="1080" w:type="dxa"/>
            <w:shd w:val="clear" w:color="auto" w:fill="auto"/>
            <w:noWrap/>
            <w:vAlign w:val="center"/>
          </w:tcPr>
          <w:p w14:paraId="6C315F6C">
            <w:pPr>
              <w:widowControl/>
              <w:jc w:val="center"/>
              <w:rPr>
                <w:color w:val="000000"/>
                <w:kern w:val="0"/>
                <w:szCs w:val="21"/>
              </w:rPr>
            </w:pPr>
          </w:p>
        </w:tc>
        <w:tc>
          <w:tcPr>
            <w:tcW w:w="1125" w:type="dxa"/>
            <w:shd w:val="clear" w:color="auto" w:fill="auto"/>
            <w:noWrap/>
            <w:vAlign w:val="center"/>
          </w:tcPr>
          <w:p w14:paraId="3FBBEA43">
            <w:pPr>
              <w:widowControl/>
              <w:jc w:val="center"/>
              <w:rPr>
                <w:color w:val="000000"/>
                <w:kern w:val="0"/>
                <w:szCs w:val="21"/>
              </w:rPr>
            </w:pPr>
            <w:r>
              <w:rPr>
                <w:rFonts w:hint="eastAsia"/>
                <w:color w:val="000000"/>
                <w:kern w:val="0"/>
                <w:szCs w:val="21"/>
              </w:rPr>
              <w:t>30</w:t>
            </w:r>
          </w:p>
        </w:tc>
        <w:tc>
          <w:tcPr>
            <w:tcW w:w="1080" w:type="dxa"/>
            <w:shd w:val="clear" w:color="auto" w:fill="auto"/>
            <w:noWrap/>
            <w:vAlign w:val="center"/>
          </w:tcPr>
          <w:p w14:paraId="16B1BF5A">
            <w:pPr>
              <w:widowControl/>
              <w:jc w:val="center"/>
              <w:rPr>
                <w:color w:val="000000"/>
                <w:kern w:val="0"/>
                <w:szCs w:val="21"/>
              </w:rPr>
            </w:pPr>
            <w:r>
              <w:rPr>
                <w:color w:val="000000"/>
                <w:kern w:val="0"/>
                <w:szCs w:val="21"/>
              </w:rPr>
              <w:t>1964</w:t>
            </w:r>
          </w:p>
        </w:tc>
        <w:tc>
          <w:tcPr>
            <w:tcW w:w="1080" w:type="dxa"/>
            <w:shd w:val="clear" w:color="auto" w:fill="auto"/>
            <w:noWrap/>
            <w:vAlign w:val="center"/>
          </w:tcPr>
          <w:p w14:paraId="550049F7">
            <w:pPr>
              <w:widowControl/>
              <w:jc w:val="center"/>
              <w:rPr>
                <w:color w:val="000000"/>
                <w:kern w:val="0"/>
                <w:szCs w:val="21"/>
              </w:rPr>
            </w:pPr>
            <w:r>
              <w:rPr>
                <w:color w:val="000000"/>
                <w:kern w:val="0"/>
                <w:szCs w:val="21"/>
              </w:rPr>
              <w:t>3.5</w:t>
            </w:r>
          </w:p>
        </w:tc>
        <w:tc>
          <w:tcPr>
            <w:tcW w:w="1080" w:type="dxa"/>
            <w:shd w:val="clear" w:color="auto" w:fill="auto"/>
            <w:noWrap/>
            <w:vAlign w:val="center"/>
          </w:tcPr>
          <w:p w14:paraId="786B85D0">
            <w:pPr>
              <w:widowControl/>
              <w:jc w:val="center"/>
              <w:rPr>
                <w:color w:val="000000"/>
                <w:kern w:val="0"/>
                <w:szCs w:val="21"/>
              </w:rPr>
            </w:pPr>
            <w:r>
              <w:rPr>
                <w:color w:val="000000"/>
                <w:kern w:val="0"/>
                <w:szCs w:val="21"/>
              </w:rPr>
              <w:t>170</w:t>
            </w:r>
          </w:p>
        </w:tc>
        <w:tc>
          <w:tcPr>
            <w:tcW w:w="1080" w:type="dxa"/>
            <w:shd w:val="clear" w:color="auto" w:fill="auto"/>
            <w:noWrap/>
            <w:vAlign w:val="center"/>
          </w:tcPr>
          <w:p w14:paraId="64A1308D">
            <w:pPr>
              <w:widowControl/>
              <w:jc w:val="center"/>
              <w:rPr>
                <w:color w:val="000000"/>
                <w:kern w:val="0"/>
                <w:szCs w:val="21"/>
              </w:rPr>
            </w:pPr>
            <w:r>
              <w:rPr>
                <w:color w:val="000000"/>
                <w:kern w:val="0"/>
                <w:szCs w:val="21"/>
              </w:rPr>
              <w:t>48</w:t>
            </w:r>
          </w:p>
        </w:tc>
        <w:tc>
          <w:tcPr>
            <w:tcW w:w="1080" w:type="dxa"/>
            <w:shd w:val="clear" w:color="auto" w:fill="auto"/>
            <w:noWrap/>
            <w:vAlign w:val="center"/>
          </w:tcPr>
          <w:p w14:paraId="20D11C1D">
            <w:pPr>
              <w:widowControl/>
              <w:jc w:val="center"/>
              <w:rPr>
                <w:color w:val="000000"/>
                <w:kern w:val="0"/>
                <w:szCs w:val="21"/>
              </w:rPr>
            </w:pPr>
            <w:r>
              <w:rPr>
                <w:color w:val="000000"/>
                <w:kern w:val="0"/>
                <w:szCs w:val="21"/>
              </w:rPr>
              <w:t>80</w:t>
            </w:r>
          </w:p>
        </w:tc>
      </w:tr>
      <w:tr w14:paraId="28990F3C">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080" w:type="dxa"/>
            <w:tcBorders>
              <w:bottom w:val="single" w:color="auto" w:sz="4" w:space="0"/>
            </w:tcBorders>
            <w:shd w:val="clear" w:color="auto" w:fill="auto"/>
            <w:noWrap/>
            <w:vAlign w:val="center"/>
          </w:tcPr>
          <w:p w14:paraId="69354B16">
            <w:pPr>
              <w:widowControl/>
              <w:jc w:val="center"/>
              <w:rPr>
                <w:color w:val="000000"/>
                <w:kern w:val="0"/>
                <w:szCs w:val="21"/>
              </w:rPr>
            </w:pPr>
          </w:p>
        </w:tc>
        <w:tc>
          <w:tcPr>
            <w:tcW w:w="1125" w:type="dxa"/>
            <w:tcBorders>
              <w:bottom w:val="single" w:color="auto" w:sz="4" w:space="0"/>
            </w:tcBorders>
            <w:shd w:val="clear" w:color="auto" w:fill="auto"/>
            <w:noWrap/>
            <w:vAlign w:val="center"/>
          </w:tcPr>
          <w:p w14:paraId="0FBF5F81">
            <w:pPr>
              <w:widowControl/>
              <w:jc w:val="center"/>
              <w:rPr>
                <w:color w:val="000000"/>
                <w:kern w:val="0"/>
                <w:szCs w:val="21"/>
              </w:rPr>
            </w:pPr>
            <w:r>
              <w:rPr>
                <w:rFonts w:hint="eastAsia"/>
                <w:color w:val="000000"/>
                <w:kern w:val="0"/>
                <w:szCs w:val="21"/>
              </w:rPr>
              <w:t>45</w:t>
            </w:r>
          </w:p>
        </w:tc>
        <w:tc>
          <w:tcPr>
            <w:tcW w:w="1080" w:type="dxa"/>
            <w:tcBorders>
              <w:bottom w:val="single" w:color="auto" w:sz="4" w:space="0"/>
            </w:tcBorders>
            <w:shd w:val="clear" w:color="auto" w:fill="auto"/>
            <w:noWrap/>
            <w:vAlign w:val="center"/>
          </w:tcPr>
          <w:p w14:paraId="3D4C8E9E">
            <w:pPr>
              <w:widowControl/>
              <w:jc w:val="center"/>
              <w:rPr>
                <w:color w:val="000000"/>
                <w:kern w:val="0"/>
                <w:szCs w:val="21"/>
              </w:rPr>
            </w:pPr>
            <w:r>
              <w:rPr>
                <w:color w:val="000000"/>
                <w:kern w:val="0"/>
                <w:szCs w:val="21"/>
              </w:rPr>
              <w:t>1238</w:t>
            </w:r>
          </w:p>
        </w:tc>
        <w:tc>
          <w:tcPr>
            <w:tcW w:w="1080" w:type="dxa"/>
            <w:tcBorders>
              <w:bottom w:val="single" w:color="auto" w:sz="4" w:space="0"/>
            </w:tcBorders>
            <w:shd w:val="clear" w:color="auto" w:fill="auto"/>
            <w:noWrap/>
            <w:vAlign w:val="center"/>
          </w:tcPr>
          <w:p w14:paraId="026F554D">
            <w:pPr>
              <w:widowControl/>
              <w:jc w:val="center"/>
              <w:rPr>
                <w:color w:val="000000"/>
                <w:kern w:val="0"/>
                <w:szCs w:val="21"/>
              </w:rPr>
            </w:pPr>
            <w:r>
              <w:rPr>
                <w:color w:val="000000"/>
                <w:kern w:val="0"/>
                <w:szCs w:val="21"/>
              </w:rPr>
              <w:t>3.1</w:t>
            </w:r>
          </w:p>
        </w:tc>
        <w:tc>
          <w:tcPr>
            <w:tcW w:w="1080" w:type="dxa"/>
            <w:tcBorders>
              <w:bottom w:val="single" w:color="auto" w:sz="4" w:space="0"/>
            </w:tcBorders>
            <w:shd w:val="clear" w:color="auto" w:fill="auto"/>
            <w:noWrap/>
            <w:vAlign w:val="center"/>
          </w:tcPr>
          <w:p w14:paraId="1121EF48">
            <w:pPr>
              <w:widowControl/>
              <w:jc w:val="center"/>
              <w:rPr>
                <w:color w:val="000000"/>
                <w:kern w:val="0"/>
                <w:szCs w:val="21"/>
              </w:rPr>
            </w:pPr>
            <w:r>
              <w:rPr>
                <w:color w:val="000000"/>
                <w:kern w:val="0"/>
                <w:szCs w:val="21"/>
              </w:rPr>
              <w:t>121</w:t>
            </w:r>
          </w:p>
        </w:tc>
        <w:tc>
          <w:tcPr>
            <w:tcW w:w="1080" w:type="dxa"/>
            <w:tcBorders>
              <w:bottom w:val="single" w:color="auto" w:sz="4" w:space="0"/>
            </w:tcBorders>
            <w:shd w:val="clear" w:color="auto" w:fill="auto"/>
            <w:noWrap/>
            <w:vAlign w:val="center"/>
          </w:tcPr>
          <w:p w14:paraId="0D40F663">
            <w:pPr>
              <w:widowControl/>
              <w:jc w:val="center"/>
              <w:rPr>
                <w:color w:val="000000"/>
                <w:kern w:val="0"/>
                <w:szCs w:val="21"/>
              </w:rPr>
            </w:pPr>
            <w:r>
              <w:rPr>
                <w:color w:val="000000"/>
                <w:kern w:val="0"/>
                <w:szCs w:val="21"/>
              </w:rPr>
              <w:t>43</w:t>
            </w:r>
          </w:p>
        </w:tc>
        <w:tc>
          <w:tcPr>
            <w:tcW w:w="1080" w:type="dxa"/>
            <w:tcBorders>
              <w:bottom w:val="single" w:color="auto" w:sz="4" w:space="0"/>
            </w:tcBorders>
            <w:shd w:val="clear" w:color="auto" w:fill="auto"/>
            <w:noWrap/>
            <w:vAlign w:val="center"/>
          </w:tcPr>
          <w:p w14:paraId="02F8742E">
            <w:pPr>
              <w:widowControl/>
              <w:jc w:val="center"/>
              <w:rPr>
                <w:color w:val="000000"/>
                <w:kern w:val="0"/>
                <w:szCs w:val="21"/>
              </w:rPr>
            </w:pPr>
            <w:r>
              <w:rPr>
                <w:color w:val="000000"/>
                <w:kern w:val="0"/>
                <w:szCs w:val="21"/>
              </w:rPr>
              <w:t>79</w:t>
            </w:r>
          </w:p>
        </w:tc>
      </w:tr>
      <w:tr w14:paraId="3796FDDF">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080" w:type="dxa"/>
            <w:tcBorders>
              <w:top w:val="single" w:color="auto" w:sz="4" w:space="0"/>
            </w:tcBorders>
            <w:shd w:val="clear" w:color="auto" w:fill="auto"/>
            <w:noWrap/>
            <w:vAlign w:val="center"/>
          </w:tcPr>
          <w:p w14:paraId="5220AC7D">
            <w:pPr>
              <w:widowControl/>
              <w:jc w:val="center"/>
              <w:rPr>
                <w:color w:val="000000"/>
                <w:kern w:val="0"/>
                <w:szCs w:val="21"/>
              </w:rPr>
            </w:pPr>
            <w:r>
              <w:rPr>
                <w:rFonts w:hint="eastAsia" w:ascii="宋体" w:hAnsi="宋体"/>
                <w:color w:val="000000"/>
                <w:kern w:val="0"/>
                <w:szCs w:val="21"/>
              </w:rPr>
              <w:t>徐薯</w:t>
            </w:r>
            <w:r>
              <w:rPr>
                <w:color w:val="000000"/>
                <w:kern w:val="0"/>
                <w:szCs w:val="21"/>
              </w:rPr>
              <w:t>18</w:t>
            </w:r>
          </w:p>
        </w:tc>
        <w:tc>
          <w:tcPr>
            <w:tcW w:w="1125" w:type="dxa"/>
            <w:tcBorders>
              <w:top w:val="single" w:color="auto" w:sz="4" w:space="0"/>
            </w:tcBorders>
            <w:shd w:val="clear" w:color="auto" w:fill="auto"/>
            <w:noWrap/>
            <w:vAlign w:val="center"/>
          </w:tcPr>
          <w:p w14:paraId="083121E1">
            <w:pPr>
              <w:widowControl/>
              <w:jc w:val="center"/>
              <w:rPr>
                <w:color w:val="000000"/>
                <w:kern w:val="0"/>
                <w:szCs w:val="21"/>
              </w:rPr>
            </w:pPr>
            <w:r>
              <w:rPr>
                <w:color w:val="000000"/>
                <w:kern w:val="0"/>
                <w:szCs w:val="21"/>
              </w:rPr>
              <w:t>0</w:t>
            </w:r>
          </w:p>
        </w:tc>
        <w:tc>
          <w:tcPr>
            <w:tcW w:w="1080" w:type="dxa"/>
            <w:tcBorders>
              <w:top w:val="single" w:color="auto" w:sz="4" w:space="0"/>
            </w:tcBorders>
            <w:shd w:val="clear" w:color="auto" w:fill="auto"/>
            <w:noWrap/>
            <w:vAlign w:val="center"/>
          </w:tcPr>
          <w:p w14:paraId="0F033E0B">
            <w:pPr>
              <w:widowControl/>
              <w:jc w:val="center"/>
              <w:rPr>
                <w:color w:val="000000"/>
                <w:kern w:val="0"/>
                <w:szCs w:val="21"/>
              </w:rPr>
            </w:pPr>
            <w:r>
              <w:rPr>
                <w:color w:val="000000"/>
                <w:kern w:val="0"/>
                <w:szCs w:val="21"/>
              </w:rPr>
              <w:t>998</w:t>
            </w:r>
          </w:p>
        </w:tc>
        <w:tc>
          <w:tcPr>
            <w:tcW w:w="1080" w:type="dxa"/>
            <w:tcBorders>
              <w:top w:val="single" w:color="auto" w:sz="4" w:space="0"/>
            </w:tcBorders>
            <w:shd w:val="clear" w:color="auto" w:fill="auto"/>
            <w:noWrap/>
            <w:vAlign w:val="center"/>
          </w:tcPr>
          <w:p w14:paraId="1D8726FA">
            <w:pPr>
              <w:widowControl/>
              <w:jc w:val="center"/>
              <w:rPr>
                <w:color w:val="000000"/>
                <w:kern w:val="0"/>
                <w:szCs w:val="21"/>
              </w:rPr>
            </w:pPr>
            <w:r>
              <w:rPr>
                <w:color w:val="000000"/>
                <w:kern w:val="0"/>
                <w:szCs w:val="21"/>
              </w:rPr>
              <w:t>2.4</w:t>
            </w:r>
          </w:p>
        </w:tc>
        <w:tc>
          <w:tcPr>
            <w:tcW w:w="1080" w:type="dxa"/>
            <w:tcBorders>
              <w:top w:val="single" w:color="auto" w:sz="4" w:space="0"/>
            </w:tcBorders>
            <w:shd w:val="clear" w:color="auto" w:fill="auto"/>
            <w:noWrap/>
            <w:vAlign w:val="center"/>
          </w:tcPr>
          <w:p w14:paraId="1A84F1DF">
            <w:pPr>
              <w:widowControl/>
              <w:jc w:val="center"/>
              <w:rPr>
                <w:color w:val="000000"/>
                <w:kern w:val="0"/>
                <w:szCs w:val="21"/>
              </w:rPr>
            </w:pPr>
            <w:r>
              <w:rPr>
                <w:color w:val="000000"/>
                <w:kern w:val="0"/>
                <w:szCs w:val="21"/>
              </w:rPr>
              <w:t>126</w:t>
            </w:r>
          </w:p>
        </w:tc>
        <w:tc>
          <w:tcPr>
            <w:tcW w:w="1080" w:type="dxa"/>
            <w:tcBorders>
              <w:top w:val="single" w:color="auto" w:sz="4" w:space="0"/>
            </w:tcBorders>
            <w:shd w:val="clear" w:color="auto" w:fill="auto"/>
            <w:noWrap/>
            <w:vAlign w:val="center"/>
          </w:tcPr>
          <w:p w14:paraId="2946FDDE">
            <w:pPr>
              <w:widowControl/>
              <w:jc w:val="center"/>
              <w:rPr>
                <w:color w:val="000000"/>
                <w:kern w:val="0"/>
                <w:szCs w:val="21"/>
              </w:rPr>
            </w:pPr>
            <w:r>
              <w:rPr>
                <w:color w:val="000000"/>
                <w:kern w:val="0"/>
                <w:szCs w:val="21"/>
              </w:rPr>
              <w:t>63</w:t>
            </w:r>
          </w:p>
        </w:tc>
        <w:tc>
          <w:tcPr>
            <w:tcW w:w="1080" w:type="dxa"/>
            <w:tcBorders>
              <w:top w:val="single" w:color="auto" w:sz="4" w:space="0"/>
            </w:tcBorders>
            <w:shd w:val="clear" w:color="auto" w:fill="auto"/>
            <w:noWrap/>
            <w:vAlign w:val="center"/>
          </w:tcPr>
          <w:p w14:paraId="4DF2B0AE">
            <w:pPr>
              <w:widowControl/>
              <w:jc w:val="center"/>
              <w:rPr>
                <w:color w:val="000000"/>
                <w:kern w:val="0"/>
                <w:szCs w:val="21"/>
              </w:rPr>
            </w:pPr>
            <w:r>
              <w:rPr>
                <w:color w:val="000000"/>
                <w:kern w:val="0"/>
                <w:szCs w:val="21"/>
              </w:rPr>
              <w:t>91</w:t>
            </w:r>
          </w:p>
        </w:tc>
      </w:tr>
      <w:tr w14:paraId="291AD242">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080" w:type="dxa"/>
            <w:shd w:val="clear" w:color="auto" w:fill="auto"/>
            <w:noWrap/>
            <w:vAlign w:val="center"/>
          </w:tcPr>
          <w:p w14:paraId="32268C95">
            <w:pPr>
              <w:widowControl/>
              <w:jc w:val="center"/>
              <w:rPr>
                <w:color w:val="000000"/>
                <w:kern w:val="0"/>
                <w:szCs w:val="21"/>
              </w:rPr>
            </w:pPr>
          </w:p>
        </w:tc>
        <w:tc>
          <w:tcPr>
            <w:tcW w:w="1125" w:type="dxa"/>
            <w:shd w:val="clear" w:color="auto" w:fill="auto"/>
            <w:noWrap/>
            <w:vAlign w:val="center"/>
          </w:tcPr>
          <w:p w14:paraId="6BB9B336">
            <w:pPr>
              <w:widowControl/>
              <w:jc w:val="center"/>
              <w:rPr>
                <w:color w:val="000000"/>
                <w:kern w:val="0"/>
                <w:szCs w:val="21"/>
              </w:rPr>
            </w:pPr>
            <w:r>
              <w:rPr>
                <w:rFonts w:hint="eastAsia"/>
                <w:color w:val="000000"/>
                <w:kern w:val="0"/>
                <w:szCs w:val="21"/>
              </w:rPr>
              <w:t>15</w:t>
            </w:r>
          </w:p>
        </w:tc>
        <w:tc>
          <w:tcPr>
            <w:tcW w:w="1080" w:type="dxa"/>
            <w:shd w:val="clear" w:color="auto" w:fill="auto"/>
            <w:noWrap/>
            <w:vAlign w:val="center"/>
          </w:tcPr>
          <w:p w14:paraId="1990BCA0">
            <w:pPr>
              <w:widowControl/>
              <w:jc w:val="center"/>
              <w:rPr>
                <w:color w:val="000000"/>
                <w:kern w:val="0"/>
                <w:szCs w:val="21"/>
              </w:rPr>
            </w:pPr>
            <w:r>
              <w:rPr>
                <w:color w:val="000000"/>
                <w:kern w:val="0"/>
                <w:szCs w:val="21"/>
              </w:rPr>
              <w:t>1626</w:t>
            </w:r>
          </w:p>
        </w:tc>
        <w:tc>
          <w:tcPr>
            <w:tcW w:w="1080" w:type="dxa"/>
            <w:shd w:val="clear" w:color="auto" w:fill="auto"/>
            <w:noWrap/>
            <w:vAlign w:val="center"/>
          </w:tcPr>
          <w:p w14:paraId="32261694">
            <w:pPr>
              <w:widowControl/>
              <w:jc w:val="center"/>
              <w:rPr>
                <w:color w:val="000000"/>
                <w:kern w:val="0"/>
                <w:szCs w:val="21"/>
              </w:rPr>
            </w:pPr>
            <w:r>
              <w:rPr>
                <w:color w:val="000000"/>
                <w:kern w:val="0"/>
                <w:szCs w:val="21"/>
              </w:rPr>
              <w:t>3.2</w:t>
            </w:r>
          </w:p>
        </w:tc>
        <w:tc>
          <w:tcPr>
            <w:tcW w:w="1080" w:type="dxa"/>
            <w:shd w:val="clear" w:color="auto" w:fill="auto"/>
            <w:noWrap/>
            <w:vAlign w:val="center"/>
          </w:tcPr>
          <w:p w14:paraId="18B53983">
            <w:pPr>
              <w:widowControl/>
              <w:jc w:val="center"/>
              <w:rPr>
                <w:color w:val="000000"/>
                <w:kern w:val="0"/>
                <w:szCs w:val="21"/>
              </w:rPr>
            </w:pPr>
            <w:r>
              <w:rPr>
                <w:color w:val="000000"/>
                <w:kern w:val="0"/>
                <w:szCs w:val="21"/>
              </w:rPr>
              <w:t>154</w:t>
            </w:r>
          </w:p>
        </w:tc>
        <w:tc>
          <w:tcPr>
            <w:tcW w:w="1080" w:type="dxa"/>
            <w:shd w:val="clear" w:color="auto" w:fill="auto"/>
            <w:noWrap/>
            <w:vAlign w:val="center"/>
          </w:tcPr>
          <w:p w14:paraId="4E225C44">
            <w:pPr>
              <w:widowControl/>
              <w:jc w:val="center"/>
              <w:rPr>
                <w:color w:val="000000"/>
                <w:kern w:val="0"/>
                <w:szCs w:val="21"/>
              </w:rPr>
            </w:pPr>
            <w:r>
              <w:rPr>
                <w:color w:val="000000"/>
                <w:kern w:val="0"/>
                <w:szCs w:val="21"/>
              </w:rPr>
              <w:t>57</w:t>
            </w:r>
          </w:p>
        </w:tc>
        <w:tc>
          <w:tcPr>
            <w:tcW w:w="1080" w:type="dxa"/>
            <w:shd w:val="clear" w:color="auto" w:fill="auto"/>
            <w:noWrap/>
            <w:vAlign w:val="center"/>
          </w:tcPr>
          <w:p w14:paraId="439931D9">
            <w:pPr>
              <w:widowControl/>
              <w:jc w:val="center"/>
              <w:rPr>
                <w:color w:val="000000"/>
                <w:kern w:val="0"/>
                <w:szCs w:val="21"/>
              </w:rPr>
            </w:pPr>
            <w:r>
              <w:rPr>
                <w:color w:val="000000"/>
                <w:kern w:val="0"/>
                <w:szCs w:val="21"/>
              </w:rPr>
              <w:t>88</w:t>
            </w:r>
          </w:p>
        </w:tc>
      </w:tr>
      <w:tr w14:paraId="40ABDB4D">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080" w:type="dxa"/>
            <w:tcBorders>
              <w:bottom w:val="nil"/>
            </w:tcBorders>
            <w:shd w:val="clear" w:color="auto" w:fill="auto"/>
            <w:noWrap/>
            <w:vAlign w:val="center"/>
          </w:tcPr>
          <w:p w14:paraId="20C3801C">
            <w:pPr>
              <w:widowControl/>
              <w:jc w:val="center"/>
              <w:rPr>
                <w:color w:val="000000"/>
                <w:kern w:val="0"/>
                <w:szCs w:val="21"/>
              </w:rPr>
            </w:pPr>
          </w:p>
        </w:tc>
        <w:tc>
          <w:tcPr>
            <w:tcW w:w="1125" w:type="dxa"/>
            <w:tcBorders>
              <w:bottom w:val="nil"/>
            </w:tcBorders>
            <w:shd w:val="clear" w:color="auto" w:fill="auto"/>
            <w:noWrap/>
            <w:vAlign w:val="center"/>
          </w:tcPr>
          <w:p w14:paraId="76222CB6">
            <w:pPr>
              <w:widowControl/>
              <w:jc w:val="center"/>
              <w:rPr>
                <w:color w:val="000000"/>
                <w:kern w:val="0"/>
                <w:szCs w:val="21"/>
              </w:rPr>
            </w:pPr>
            <w:r>
              <w:rPr>
                <w:rFonts w:hint="eastAsia"/>
                <w:color w:val="000000"/>
                <w:kern w:val="0"/>
                <w:szCs w:val="21"/>
              </w:rPr>
              <w:t>30</w:t>
            </w:r>
          </w:p>
        </w:tc>
        <w:tc>
          <w:tcPr>
            <w:tcW w:w="1080" w:type="dxa"/>
            <w:tcBorders>
              <w:bottom w:val="nil"/>
            </w:tcBorders>
            <w:shd w:val="clear" w:color="auto" w:fill="auto"/>
            <w:noWrap/>
            <w:vAlign w:val="center"/>
          </w:tcPr>
          <w:p w14:paraId="76B080B9">
            <w:pPr>
              <w:widowControl/>
              <w:jc w:val="center"/>
              <w:rPr>
                <w:color w:val="000000"/>
                <w:kern w:val="0"/>
                <w:szCs w:val="21"/>
              </w:rPr>
            </w:pPr>
            <w:r>
              <w:rPr>
                <w:color w:val="000000"/>
                <w:kern w:val="0"/>
                <w:szCs w:val="21"/>
              </w:rPr>
              <w:t>1570</w:t>
            </w:r>
          </w:p>
        </w:tc>
        <w:tc>
          <w:tcPr>
            <w:tcW w:w="1080" w:type="dxa"/>
            <w:tcBorders>
              <w:bottom w:val="nil"/>
            </w:tcBorders>
            <w:shd w:val="clear" w:color="auto" w:fill="auto"/>
            <w:noWrap/>
            <w:vAlign w:val="center"/>
          </w:tcPr>
          <w:p w14:paraId="36CC64EC">
            <w:pPr>
              <w:widowControl/>
              <w:jc w:val="center"/>
              <w:rPr>
                <w:color w:val="000000"/>
                <w:kern w:val="0"/>
                <w:szCs w:val="21"/>
              </w:rPr>
            </w:pPr>
            <w:r>
              <w:rPr>
                <w:color w:val="000000"/>
                <w:kern w:val="0"/>
                <w:szCs w:val="21"/>
              </w:rPr>
              <w:t>2.6</w:t>
            </w:r>
          </w:p>
        </w:tc>
        <w:tc>
          <w:tcPr>
            <w:tcW w:w="1080" w:type="dxa"/>
            <w:tcBorders>
              <w:bottom w:val="nil"/>
            </w:tcBorders>
            <w:shd w:val="clear" w:color="auto" w:fill="auto"/>
            <w:noWrap/>
            <w:vAlign w:val="center"/>
          </w:tcPr>
          <w:p w14:paraId="68B5D0DB">
            <w:pPr>
              <w:widowControl/>
              <w:jc w:val="center"/>
              <w:rPr>
                <w:color w:val="000000"/>
                <w:kern w:val="0"/>
                <w:szCs w:val="21"/>
              </w:rPr>
            </w:pPr>
            <w:r>
              <w:rPr>
                <w:color w:val="000000"/>
                <w:kern w:val="0"/>
                <w:szCs w:val="21"/>
              </w:rPr>
              <w:t>183</w:t>
            </w:r>
          </w:p>
        </w:tc>
        <w:tc>
          <w:tcPr>
            <w:tcW w:w="1080" w:type="dxa"/>
            <w:tcBorders>
              <w:bottom w:val="nil"/>
            </w:tcBorders>
            <w:shd w:val="clear" w:color="auto" w:fill="auto"/>
            <w:noWrap/>
            <w:vAlign w:val="center"/>
          </w:tcPr>
          <w:p w14:paraId="2DE6A861">
            <w:pPr>
              <w:widowControl/>
              <w:jc w:val="center"/>
              <w:rPr>
                <w:color w:val="000000"/>
                <w:kern w:val="0"/>
                <w:szCs w:val="21"/>
              </w:rPr>
            </w:pPr>
            <w:r>
              <w:rPr>
                <w:color w:val="000000"/>
                <w:kern w:val="0"/>
                <w:szCs w:val="21"/>
              </w:rPr>
              <w:t>72</w:t>
            </w:r>
          </w:p>
        </w:tc>
        <w:tc>
          <w:tcPr>
            <w:tcW w:w="1080" w:type="dxa"/>
            <w:tcBorders>
              <w:bottom w:val="nil"/>
            </w:tcBorders>
            <w:shd w:val="clear" w:color="auto" w:fill="auto"/>
            <w:noWrap/>
            <w:vAlign w:val="center"/>
          </w:tcPr>
          <w:p w14:paraId="199A9324">
            <w:pPr>
              <w:widowControl/>
              <w:jc w:val="center"/>
              <w:rPr>
                <w:color w:val="000000"/>
                <w:kern w:val="0"/>
                <w:szCs w:val="21"/>
              </w:rPr>
            </w:pPr>
            <w:r>
              <w:rPr>
                <w:color w:val="000000"/>
                <w:kern w:val="0"/>
                <w:szCs w:val="21"/>
              </w:rPr>
              <w:t>95</w:t>
            </w:r>
          </w:p>
        </w:tc>
      </w:tr>
      <w:tr w14:paraId="7ABEC09D">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080" w:type="dxa"/>
            <w:tcBorders>
              <w:top w:val="nil"/>
              <w:bottom w:val="single" w:color="auto" w:sz="12" w:space="0"/>
            </w:tcBorders>
            <w:shd w:val="clear" w:color="auto" w:fill="auto"/>
            <w:noWrap/>
            <w:vAlign w:val="center"/>
          </w:tcPr>
          <w:p w14:paraId="724FA1FC">
            <w:pPr>
              <w:widowControl/>
              <w:jc w:val="center"/>
              <w:rPr>
                <w:color w:val="000000"/>
                <w:kern w:val="0"/>
                <w:szCs w:val="21"/>
              </w:rPr>
            </w:pPr>
          </w:p>
        </w:tc>
        <w:tc>
          <w:tcPr>
            <w:tcW w:w="1125" w:type="dxa"/>
            <w:tcBorders>
              <w:top w:val="nil"/>
              <w:bottom w:val="single" w:color="auto" w:sz="12" w:space="0"/>
            </w:tcBorders>
            <w:shd w:val="clear" w:color="auto" w:fill="auto"/>
            <w:noWrap/>
            <w:vAlign w:val="center"/>
          </w:tcPr>
          <w:p w14:paraId="1016E57A">
            <w:pPr>
              <w:widowControl/>
              <w:jc w:val="center"/>
              <w:rPr>
                <w:color w:val="000000"/>
                <w:kern w:val="0"/>
                <w:szCs w:val="21"/>
              </w:rPr>
            </w:pPr>
            <w:r>
              <w:rPr>
                <w:rFonts w:hint="eastAsia"/>
                <w:color w:val="000000"/>
                <w:kern w:val="0"/>
                <w:szCs w:val="21"/>
              </w:rPr>
              <w:t>45</w:t>
            </w:r>
          </w:p>
        </w:tc>
        <w:tc>
          <w:tcPr>
            <w:tcW w:w="1080" w:type="dxa"/>
            <w:tcBorders>
              <w:top w:val="nil"/>
              <w:bottom w:val="single" w:color="auto" w:sz="12" w:space="0"/>
            </w:tcBorders>
            <w:shd w:val="clear" w:color="auto" w:fill="auto"/>
            <w:noWrap/>
            <w:vAlign w:val="center"/>
          </w:tcPr>
          <w:p w14:paraId="0CBE3E0C">
            <w:pPr>
              <w:widowControl/>
              <w:jc w:val="center"/>
              <w:rPr>
                <w:color w:val="000000"/>
                <w:kern w:val="0"/>
                <w:szCs w:val="21"/>
              </w:rPr>
            </w:pPr>
            <w:r>
              <w:rPr>
                <w:color w:val="000000"/>
                <w:kern w:val="0"/>
                <w:szCs w:val="21"/>
              </w:rPr>
              <w:t>1</w:t>
            </w:r>
            <w:r>
              <w:rPr>
                <w:rFonts w:hint="eastAsia"/>
                <w:color w:val="000000"/>
                <w:kern w:val="0"/>
                <w:szCs w:val="21"/>
              </w:rPr>
              <w:t>4</w:t>
            </w:r>
            <w:r>
              <w:rPr>
                <w:color w:val="000000"/>
                <w:kern w:val="0"/>
                <w:szCs w:val="21"/>
              </w:rPr>
              <w:t>82</w:t>
            </w:r>
          </w:p>
        </w:tc>
        <w:tc>
          <w:tcPr>
            <w:tcW w:w="1080" w:type="dxa"/>
            <w:tcBorders>
              <w:top w:val="nil"/>
              <w:bottom w:val="single" w:color="auto" w:sz="12" w:space="0"/>
            </w:tcBorders>
            <w:shd w:val="clear" w:color="auto" w:fill="auto"/>
            <w:noWrap/>
            <w:vAlign w:val="center"/>
          </w:tcPr>
          <w:p w14:paraId="205FC51D">
            <w:pPr>
              <w:widowControl/>
              <w:jc w:val="center"/>
              <w:rPr>
                <w:color w:val="000000"/>
                <w:kern w:val="0"/>
                <w:szCs w:val="21"/>
              </w:rPr>
            </w:pPr>
            <w:r>
              <w:rPr>
                <w:color w:val="000000"/>
                <w:kern w:val="0"/>
                <w:szCs w:val="21"/>
              </w:rPr>
              <w:t>2.5</w:t>
            </w:r>
          </w:p>
        </w:tc>
        <w:tc>
          <w:tcPr>
            <w:tcW w:w="1080" w:type="dxa"/>
            <w:tcBorders>
              <w:top w:val="nil"/>
              <w:bottom w:val="single" w:color="auto" w:sz="12" w:space="0"/>
            </w:tcBorders>
            <w:shd w:val="clear" w:color="auto" w:fill="auto"/>
            <w:noWrap/>
            <w:vAlign w:val="center"/>
          </w:tcPr>
          <w:p w14:paraId="2E11DACB">
            <w:pPr>
              <w:widowControl/>
              <w:jc w:val="center"/>
              <w:rPr>
                <w:color w:val="000000"/>
                <w:kern w:val="0"/>
                <w:szCs w:val="21"/>
              </w:rPr>
            </w:pPr>
            <w:r>
              <w:rPr>
                <w:rFonts w:hint="eastAsia"/>
                <w:color w:val="000000"/>
                <w:kern w:val="0"/>
                <w:szCs w:val="21"/>
              </w:rPr>
              <w:t>18</w:t>
            </w:r>
            <w:r>
              <w:rPr>
                <w:color w:val="000000"/>
                <w:kern w:val="0"/>
                <w:szCs w:val="21"/>
              </w:rPr>
              <w:t>6</w:t>
            </w:r>
          </w:p>
        </w:tc>
        <w:tc>
          <w:tcPr>
            <w:tcW w:w="1080" w:type="dxa"/>
            <w:tcBorders>
              <w:top w:val="nil"/>
              <w:bottom w:val="single" w:color="auto" w:sz="12" w:space="0"/>
            </w:tcBorders>
            <w:shd w:val="clear" w:color="auto" w:fill="auto"/>
            <w:noWrap/>
            <w:vAlign w:val="center"/>
          </w:tcPr>
          <w:p w14:paraId="3FD27DD1">
            <w:pPr>
              <w:widowControl/>
              <w:jc w:val="center"/>
              <w:rPr>
                <w:color w:val="000000"/>
                <w:kern w:val="0"/>
                <w:szCs w:val="21"/>
              </w:rPr>
            </w:pPr>
            <w:r>
              <w:rPr>
                <w:color w:val="000000"/>
                <w:kern w:val="0"/>
                <w:szCs w:val="21"/>
              </w:rPr>
              <w:t>65</w:t>
            </w:r>
          </w:p>
        </w:tc>
        <w:tc>
          <w:tcPr>
            <w:tcW w:w="1080" w:type="dxa"/>
            <w:tcBorders>
              <w:top w:val="nil"/>
              <w:bottom w:val="single" w:color="auto" w:sz="12" w:space="0"/>
            </w:tcBorders>
            <w:shd w:val="clear" w:color="auto" w:fill="auto"/>
            <w:noWrap/>
            <w:vAlign w:val="center"/>
          </w:tcPr>
          <w:p w14:paraId="77E0E06C">
            <w:pPr>
              <w:widowControl/>
              <w:jc w:val="center"/>
              <w:rPr>
                <w:color w:val="000000"/>
                <w:kern w:val="0"/>
                <w:szCs w:val="21"/>
              </w:rPr>
            </w:pPr>
            <w:r>
              <w:rPr>
                <w:color w:val="000000"/>
                <w:kern w:val="0"/>
                <w:szCs w:val="21"/>
              </w:rPr>
              <w:t>91</w:t>
            </w:r>
          </w:p>
        </w:tc>
      </w:tr>
    </w:tbl>
    <w:p w14:paraId="0A43A54D">
      <w:pPr>
        <w:spacing w:line="580" w:lineRule="exact"/>
        <w:ind w:firstLine="640" w:firstLineChars="200"/>
        <w:rPr>
          <w:rFonts w:ascii="黑体" w:hAnsi="黑体" w:eastAsia="黑体"/>
          <w:sz w:val="32"/>
          <w:szCs w:val="24"/>
        </w:rPr>
      </w:pPr>
      <w:r>
        <w:rPr>
          <w:rFonts w:hint="eastAsia" w:ascii="黑体" w:hAnsi="黑体" w:eastAsia="黑体"/>
          <w:sz w:val="32"/>
          <w:szCs w:val="24"/>
        </w:rPr>
        <w:t>六、主要工作内容，包括但不限于重要工作组会议的主要议题和结论等。</w:t>
      </w:r>
    </w:p>
    <w:p w14:paraId="280F7AFA">
      <w:pPr>
        <w:spacing w:line="520" w:lineRule="exact"/>
        <w:ind w:firstLine="640" w:firstLineChars="200"/>
        <w:rPr>
          <w:rFonts w:ascii="仿宋" w:hAnsi="仿宋" w:eastAsia="仿宋"/>
          <w:bCs/>
          <w:sz w:val="32"/>
          <w:szCs w:val="32"/>
        </w:rPr>
      </w:pPr>
      <w:r>
        <w:rPr>
          <w:rFonts w:hint="eastAsia" w:ascii="仿宋" w:hAnsi="仿宋" w:eastAsia="仿宋"/>
          <w:bCs/>
          <w:sz w:val="32"/>
          <w:szCs w:val="32"/>
        </w:rPr>
        <w:t>标准项目下达后，项目承担单位组织技术骨干成立了标准起草工作组，成员由甘薯生产实践经验和专业知识丰富的人员组成，工作组成立后，制定了工作计划，明确内部分工及进度要求，责任落实到人，具体情况如下：</w:t>
      </w:r>
    </w:p>
    <w:p w14:paraId="4DE1770F">
      <w:pPr>
        <w:spacing w:line="520" w:lineRule="exact"/>
        <w:ind w:firstLine="640" w:firstLineChars="200"/>
        <w:rPr>
          <w:rFonts w:ascii="仿宋" w:hAnsi="仿宋" w:eastAsia="仿宋"/>
          <w:bCs/>
          <w:sz w:val="32"/>
          <w:szCs w:val="32"/>
        </w:rPr>
      </w:pPr>
      <w:r>
        <w:rPr>
          <w:rFonts w:ascii="仿宋" w:hAnsi="仿宋" w:eastAsia="仿宋"/>
          <w:bCs/>
          <w:sz w:val="32"/>
          <w:szCs w:val="32"/>
        </w:rPr>
        <w:t>1</w:t>
      </w:r>
      <w:r>
        <w:rPr>
          <w:rFonts w:hint="eastAsia" w:ascii="仿宋" w:hAnsi="仿宋" w:eastAsia="仿宋"/>
          <w:bCs/>
          <w:sz w:val="32"/>
          <w:szCs w:val="32"/>
          <w:lang w:val="en-US" w:eastAsia="zh-CN"/>
        </w:rPr>
        <w:t>.</w:t>
      </w:r>
      <w:r>
        <w:rPr>
          <w:rFonts w:hint="eastAsia" w:ascii="仿宋" w:hAnsi="仿宋" w:eastAsia="仿宋"/>
          <w:bCs/>
          <w:sz w:val="32"/>
          <w:szCs w:val="32"/>
        </w:rPr>
        <w:t>起草单位</w:t>
      </w:r>
    </w:p>
    <w:p w14:paraId="3BA5C34B">
      <w:pPr>
        <w:spacing w:line="520" w:lineRule="exact"/>
        <w:ind w:firstLine="640" w:firstLineChars="200"/>
        <w:rPr>
          <w:rFonts w:ascii="仿宋" w:hAnsi="仿宋" w:eastAsia="仿宋"/>
          <w:bCs/>
          <w:sz w:val="32"/>
          <w:szCs w:val="32"/>
        </w:rPr>
      </w:pPr>
      <w:r>
        <w:rPr>
          <w:rFonts w:hint="eastAsia" w:ascii="仿宋" w:hAnsi="仿宋" w:eastAsia="仿宋"/>
          <w:bCs/>
          <w:sz w:val="32"/>
          <w:szCs w:val="32"/>
        </w:rPr>
        <w:t>本标准《雄安甘薯 鲜食型全产业链生产技术规程》，河北省农林科学院粮油作物研究所开展相关试验、总结、验证工作，并开展标准起草工作。</w:t>
      </w:r>
    </w:p>
    <w:p w14:paraId="7110F5D7">
      <w:pPr>
        <w:spacing w:line="520" w:lineRule="exact"/>
        <w:ind w:firstLine="640" w:firstLineChars="200"/>
        <w:rPr>
          <w:rFonts w:ascii="仿宋" w:hAnsi="仿宋" w:eastAsia="仿宋"/>
          <w:bCs/>
          <w:sz w:val="32"/>
          <w:szCs w:val="32"/>
        </w:rPr>
      </w:pPr>
      <w:r>
        <w:rPr>
          <w:rFonts w:ascii="仿宋" w:hAnsi="仿宋" w:eastAsia="仿宋"/>
          <w:bCs/>
          <w:sz w:val="32"/>
          <w:szCs w:val="32"/>
        </w:rPr>
        <w:t>2</w:t>
      </w:r>
      <w:r>
        <w:rPr>
          <w:rFonts w:hint="eastAsia" w:ascii="仿宋" w:hAnsi="仿宋" w:eastAsia="仿宋"/>
          <w:bCs/>
          <w:sz w:val="32"/>
          <w:szCs w:val="32"/>
          <w:lang w:val="en-US" w:eastAsia="zh-CN"/>
        </w:rPr>
        <w:t>.</w:t>
      </w:r>
      <w:r>
        <w:rPr>
          <w:rFonts w:hint="eastAsia" w:ascii="仿宋" w:hAnsi="仿宋" w:eastAsia="仿宋"/>
          <w:bCs/>
          <w:sz w:val="32"/>
          <w:szCs w:val="32"/>
        </w:rPr>
        <w:t>标准属性</w:t>
      </w:r>
    </w:p>
    <w:p w14:paraId="36A1CC25">
      <w:pPr>
        <w:spacing w:line="520" w:lineRule="exact"/>
        <w:ind w:firstLine="640" w:firstLineChars="200"/>
        <w:rPr>
          <w:rFonts w:ascii="仿宋" w:hAnsi="仿宋" w:eastAsia="仿宋"/>
          <w:bCs/>
          <w:sz w:val="32"/>
          <w:szCs w:val="32"/>
        </w:rPr>
      </w:pPr>
      <w:r>
        <w:rPr>
          <w:rFonts w:hint="eastAsia" w:ascii="仿宋" w:hAnsi="仿宋" w:eastAsia="仿宋"/>
          <w:bCs/>
          <w:sz w:val="32"/>
          <w:szCs w:val="32"/>
        </w:rPr>
        <w:t>本标准为推荐性地方标准。</w:t>
      </w:r>
    </w:p>
    <w:p w14:paraId="15AC7A3E">
      <w:pPr>
        <w:spacing w:line="520" w:lineRule="exact"/>
        <w:ind w:firstLine="640" w:firstLineChars="200"/>
        <w:rPr>
          <w:rFonts w:ascii="仿宋" w:hAnsi="仿宋" w:eastAsia="仿宋"/>
          <w:bCs/>
          <w:sz w:val="32"/>
          <w:szCs w:val="32"/>
        </w:rPr>
      </w:pPr>
      <w:r>
        <w:rPr>
          <w:rFonts w:ascii="仿宋" w:hAnsi="仿宋" w:eastAsia="仿宋"/>
          <w:bCs/>
          <w:sz w:val="32"/>
          <w:szCs w:val="32"/>
        </w:rPr>
        <w:t>3</w:t>
      </w:r>
      <w:r>
        <w:rPr>
          <w:rFonts w:hint="eastAsia" w:ascii="仿宋" w:hAnsi="仿宋" w:eastAsia="仿宋"/>
          <w:bCs/>
          <w:sz w:val="32"/>
          <w:szCs w:val="32"/>
          <w:lang w:val="en-US" w:eastAsia="zh-CN"/>
        </w:rPr>
        <w:t>.</w:t>
      </w:r>
      <w:r>
        <w:rPr>
          <w:rFonts w:hint="eastAsia" w:ascii="仿宋" w:hAnsi="仿宋" w:eastAsia="仿宋"/>
          <w:bCs/>
          <w:sz w:val="32"/>
          <w:szCs w:val="32"/>
        </w:rPr>
        <w:t>工作组成员及分工</w:t>
      </w:r>
    </w:p>
    <w:p w14:paraId="763BD290">
      <w:pPr>
        <w:spacing w:line="520" w:lineRule="exact"/>
        <w:ind w:firstLine="640" w:firstLineChars="200"/>
        <w:rPr>
          <w:rFonts w:ascii="仿宋" w:hAnsi="仿宋" w:eastAsia="仿宋"/>
          <w:bCs/>
          <w:sz w:val="32"/>
          <w:szCs w:val="32"/>
        </w:rPr>
      </w:pPr>
      <w:r>
        <w:rPr>
          <w:rFonts w:hint="eastAsia" w:ascii="仿宋" w:hAnsi="仿宋" w:eastAsia="仿宋"/>
          <w:bCs/>
          <w:sz w:val="32"/>
          <w:szCs w:val="32"/>
        </w:rPr>
        <w:t>项目任务下达后，由项目负责人牵头，组织起草单位相关技术人员成立了由5人组成的标准起草工作组，并依据标准起草相关任务细节和所涉及的试验验证工作，进行了分工，责任到人，具体如下：马志民、刘兰服、胡亚亚、韩美坤、延飞龙。</w:t>
      </w:r>
    </w:p>
    <w:p w14:paraId="418D5A7A">
      <w:pPr>
        <w:jc w:val="center"/>
        <w:rPr>
          <w:szCs w:val="21"/>
        </w:rPr>
      </w:pPr>
      <w:r>
        <w:rPr>
          <w:rFonts w:hint="eastAsia"/>
          <w:szCs w:val="21"/>
        </w:rPr>
        <w:t>表2主要起草人员及分工</w:t>
      </w:r>
    </w:p>
    <w:tbl>
      <w:tblPr>
        <w:tblStyle w:val="8"/>
        <w:tblW w:w="0" w:type="auto"/>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5"/>
        <w:gridCol w:w="860"/>
        <w:gridCol w:w="1167"/>
        <w:gridCol w:w="3510"/>
        <w:gridCol w:w="1735"/>
      </w:tblGrid>
      <w:tr w14:paraId="5BC9C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4" w:hRule="exact"/>
          <w:tblCellSpacing w:w="0" w:type="dxa"/>
          <w:jc w:val="center"/>
        </w:trPr>
        <w:tc>
          <w:tcPr>
            <w:tcW w:w="645" w:type="dxa"/>
            <w:vAlign w:val="center"/>
          </w:tcPr>
          <w:p w14:paraId="506EFAD0">
            <w:pPr>
              <w:widowControl/>
              <w:spacing w:line="360" w:lineRule="auto"/>
              <w:jc w:val="center"/>
              <w:rPr>
                <w:szCs w:val="21"/>
              </w:rPr>
            </w:pPr>
            <w:r>
              <w:rPr>
                <w:rFonts w:hint="eastAsia"/>
                <w:szCs w:val="21"/>
              </w:rPr>
              <w:t>序号</w:t>
            </w:r>
          </w:p>
        </w:tc>
        <w:tc>
          <w:tcPr>
            <w:tcW w:w="860" w:type="dxa"/>
            <w:vAlign w:val="center"/>
          </w:tcPr>
          <w:p w14:paraId="46129C19">
            <w:pPr>
              <w:widowControl/>
              <w:spacing w:line="360" w:lineRule="auto"/>
              <w:jc w:val="center"/>
              <w:rPr>
                <w:szCs w:val="21"/>
              </w:rPr>
            </w:pPr>
            <w:r>
              <w:rPr>
                <w:rFonts w:hint="eastAsia"/>
                <w:szCs w:val="21"/>
              </w:rPr>
              <w:t>姓名</w:t>
            </w:r>
          </w:p>
        </w:tc>
        <w:tc>
          <w:tcPr>
            <w:tcW w:w="1167" w:type="dxa"/>
            <w:vAlign w:val="center"/>
          </w:tcPr>
          <w:p w14:paraId="4050152D">
            <w:pPr>
              <w:widowControl/>
              <w:spacing w:line="360" w:lineRule="auto"/>
              <w:jc w:val="center"/>
              <w:rPr>
                <w:szCs w:val="21"/>
              </w:rPr>
            </w:pPr>
            <w:r>
              <w:rPr>
                <w:rFonts w:hint="eastAsia"/>
                <w:szCs w:val="21"/>
              </w:rPr>
              <w:t>职称</w:t>
            </w:r>
          </w:p>
        </w:tc>
        <w:tc>
          <w:tcPr>
            <w:tcW w:w="3510" w:type="dxa"/>
            <w:vAlign w:val="center"/>
          </w:tcPr>
          <w:p w14:paraId="731E43B4">
            <w:pPr>
              <w:widowControl/>
              <w:spacing w:line="360" w:lineRule="auto"/>
              <w:jc w:val="center"/>
              <w:rPr>
                <w:szCs w:val="21"/>
              </w:rPr>
            </w:pPr>
            <w:r>
              <w:rPr>
                <w:rFonts w:hint="eastAsia"/>
                <w:szCs w:val="21"/>
              </w:rPr>
              <w:t>工作单位</w:t>
            </w:r>
          </w:p>
        </w:tc>
        <w:tc>
          <w:tcPr>
            <w:tcW w:w="1735" w:type="dxa"/>
            <w:vAlign w:val="center"/>
          </w:tcPr>
          <w:p w14:paraId="1DCABAFF">
            <w:pPr>
              <w:widowControl/>
              <w:spacing w:line="360" w:lineRule="auto"/>
              <w:jc w:val="center"/>
              <w:rPr>
                <w:szCs w:val="21"/>
              </w:rPr>
            </w:pPr>
            <w:r>
              <w:rPr>
                <w:rFonts w:hint="eastAsia"/>
                <w:szCs w:val="21"/>
              </w:rPr>
              <w:t>任务分工</w:t>
            </w:r>
          </w:p>
        </w:tc>
      </w:tr>
      <w:tr w14:paraId="2FF21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blCellSpacing w:w="0" w:type="dxa"/>
          <w:jc w:val="center"/>
        </w:trPr>
        <w:tc>
          <w:tcPr>
            <w:tcW w:w="645" w:type="dxa"/>
            <w:vAlign w:val="center"/>
          </w:tcPr>
          <w:p w14:paraId="781C4F86">
            <w:pPr>
              <w:widowControl/>
              <w:spacing w:line="360" w:lineRule="auto"/>
              <w:jc w:val="center"/>
              <w:rPr>
                <w:szCs w:val="21"/>
              </w:rPr>
            </w:pPr>
            <w:r>
              <w:rPr>
                <w:szCs w:val="21"/>
              </w:rPr>
              <w:t>1</w:t>
            </w:r>
          </w:p>
        </w:tc>
        <w:tc>
          <w:tcPr>
            <w:tcW w:w="860" w:type="dxa"/>
            <w:vAlign w:val="center"/>
          </w:tcPr>
          <w:p w14:paraId="37A34A90">
            <w:pPr>
              <w:jc w:val="center"/>
            </w:pPr>
            <w:r>
              <w:rPr>
                <w:rFonts w:hint="eastAsia"/>
              </w:rPr>
              <w:t>马志民</w:t>
            </w:r>
          </w:p>
        </w:tc>
        <w:tc>
          <w:tcPr>
            <w:tcW w:w="1167" w:type="dxa"/>
            <w:vAlign w:val="center"/>
          </w:tcPr>
          <w:p w14:paraId="4C645076">
            <w:pPr>
              <w:jc w:val="center"/>
            </w:pPr>
            <w:r>
              <w:rPr>
                <w:rFonts w:hint="eastAsia"/>
              </w:rPr>
              <w:t>研究员</w:t>
            </w:r>
          </w:p>
        </w:tc>
        <w:tc>
          <w:tcPr>
            <w:tcW w:w="3510" w:type="dxa"/>
            <w:vAlign w:val="center"/>
          </w:tcPr>
          <w:p w14:paraId="3573B78F">
            <w:r>
              <w:rPr>
                <w:rFonts w:hint="eastAsia"/>
              </w:rPr>
              <w:t>河北省农林科学院粮油作物研究所</w:t>
            </w:r>
          </w:p>
        </w:tc>
        <w:tc>
          <w:tcPr>
            <w:tcW w:w="1735" w:type="dxa"/>
            <w:vAlign w:val="center"/>
          </w:tcPr>
          <w:p w14:paraId="476A90FF">
            <w:r>
              <w:rPr>
                <w:rFonts w:hint="eastAsia"/>
              </w:rPr>
              <w:t>项目负责人</w:t>
            </w:r>
          </w:p>
        </w:tc>
      </w:tr>
      <w:tr w14:paraId="79868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blCellSpacing w:w="0" w:type="dxa"/>
          <w:jc w:val="center"/>
        </w:trPr>
        <w:tc>
          <w:tcPr>
            <w:tcW w:w="645" w:type="dxa"/>
            <w:vAlign w:val="center"/>
          </w:tcPr>
          <w:p w14:paraId="2AFD9465">
            <w:pPr>
              <w:widowControl/>
              <w:spacing w:line="360" w:lineRule="auto"/>
              <w:jc w:val="center"/>
              <w:rPr>
                <w:szCs w:val="21"/>
              </w:rPr>
            </w:pPr>
          </w:p>
        </w:tc>
        <w:tc>
          <w:tcPr>
            <w:tcW w:w="860" w:type="dxa"/>
            <w:vAlign w:val="center"/>
          </w:tcPr>
          <w:p w14:paraId="75B61428">
            <w:pPr>
              <w:jc w:val="center"/>
            </w:pPr>
            <w:r>
              <w:rPr>
                <w:rFonts w:hint="eastAsia"/>
              </w:rPr>
              <w:t>刘兰服</w:t>
            </w:r>
          </w:p>
        </w:tc>
        <w:tc>
          <w:tcPr>
            <w:tcW w:w="1167" w:type="dxa"/>
            <w:vAlign w:val="center"/>
          </w:tcPr>
          <w:p w14:paraId="74049579">
            <w:pPr>
              <w:jc w:val="center"/>
            </w:pPr>
            <w:r>
              <w:rPr>
                <w:rFonts w:hint="eastAsia"/>
              </w:rPr>
              <w:t>研究员</w:t>
            </w:r>
          </w:p>
        </w:tc>
        <w:tc>
          <w:tcPr>
            <w:tcW w:w="3510" w:type="dxa"/>
            <w:vAlign w:val="center"/>
          </w:tcPr>
          <w:p w14:paraId="386F9D7A">
            <w:r>
              <w:rPr>
                <w:rFonts w:hint="eastAsia"/>
              </w:rPr>
              <w:t>河北省农林科学院粮油作物研究所</w:t>
            </w:r>
          </w:p>
        </w:tc>
        <w:tc>
          <w:tcPr>
            <w:tcW w:w="1735" w:type="dxa"/>
            <w:vAlign w:val="center"/>
          </w:tcPr>
          <w:p w14:paraId="49ADE1E8">
            <w:r>
              <w:rPr>
                <w:rFonts w:hint="eastAsia"/>
              </w:rPr>
              <w:t>标准文本编写</w:t>
            </w:r>
          </w:p>
        </w:tc>
      </w:tr>
      <w:tr w14:paraId="5F41C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blCellSpacing w:w="0" w:type="dxa"/>
          <w:jc w:val="center"/>
        </w:trPr>
        <w:tc>
          <w:tcPr>
            <w:tcW w:w="645" w:type="dxa"/>
            <w:vAlign w:val="center"/>
          </w:tcPr>
          <w:p w14:paraId="20CD8329">
            <w:pPr>
              <w:widowControl/>
              <w:spacing w:line="360" w:lineRule="auto"/>
              <w:jc w:val="center"/>
              <w:rPr>
                <w:szCs w:val="21"/>
              </w:rPr>
            </w:pPr>
            <w:r>
              <w:rPr>
                <w:szCs w:val="21"/>
              </w:rPr>
              <w:t>3</w:t>
            </w:r>
          </w:p>
        </w:tc>
        <w:tc>
          <w:tcPr>
            <w:tcW w:w="860" w:type="dxa"/>
            <w:vAlign w:val="center"/>
          </w:tcPr>
          <w:p w14:paraId="1EF59D1C">
            <w:pPr>
              <w:jc w:val="center"/>
            </w:pPr>
            <w:r>
              <w:rPr>
                <w:rFonts w:hint="eastAsia"/>
              </w:rPr>
              <w:t>胡亚亚</w:t>
            </w:r>
          </w:p>
        </w:tc>
        <w:tc>
          <w:tcPr>
            <w:tcW w:w="1167" w:type="dxa"/>
            <w:vAlign w:val="center"/>
          </w:tcPr>
          <w:p w14:paraId="599DD238">
            <w:pPr>
              <w:jc w:val="center"/>
            </w:pPr>
            <w:r>
              <w:rPr>
                <w:rFonts w:hint="eastAsia"/>
              </w:rPr>
              <w:t>副研究员</w:t>
            </w:r>
          </w:p>
        </w:tc>
        <w:tc>
          <w:tcPr>
            <w:tcW w:w="3510" w:type="dxa"/>
            <w:vAlign w:val="center"/>
          </w:tcPr>
          <w:p w14:paraId="0E1CD4E6">
            <w:r>
              <w:rPr>
                <w:rFonts w:hint="eastAsia"/>
              </w:rPr>
              <w:t>河北省农林科学院粮油作物研究所</w:t>
            </w:r>
          </w:p>
        </w:tc>
        <w:tc>
          <w:tcPr>
            <w:tcW w:w="1735" w:type="dxa"/>
            <w:vAlign w:val="center"/>
          </w:tcPr>
          <w:p w14:paraId="18C5F81C">
            <w:r>
              <w:rPr>
                <w:rFonts w:hint="eastAsia"/>
              </w:rPr>
              <w:t>试验验证</w:t>
            </w:r>
          </w:p>
        </w:tc>
      </w:tr>
      <w:tr w14:paraId="268E4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blCellSpacing w:w="0" w:type="dxa"/>
          <w:jc w:val="center"/>
        </w:trPr>
        <w:tc>
          <w:tcPr>
            <w:tcW w:w="645" w:type="dxa"/>
            <w:vAlign w:val="center"/>
          </w:tcPr>
          <w:p w14:paraId="06DA80BF">
            <w:pPr>
              <w:widowControl/>
              <w:spacing w:line="360" w:lineRule="auto"/>
              <w:jc w:val="center"/>
              <w:rPr>
                <w:szCs w:val="21"/>
              </w:rPr>
            </w:pPr>
            <w:r>
              <w:rPr>
                <w:szCs w:val="21"/>
              </w:rPr>
              <w:t>4</w:t>
            </w:r>
          </w:p>
        </w:tc>
        <w:tc>
          <w:tcPr>
            <w:tcW w:w="860" w:type="dxa"/>
            <w:vAlign w:val="center"/>
          </w:tcPr>
          <w:p w14:paraId="4C41309E">
            <w:pPr>
              <w:jc w:val="center"/>
            </w:pPr>
            <w:r>
              <w:rPr>
                <w:rFonts w:hint="eastAsia"/>
              </w:rPr>
              <w:t>韩美坤</w:t>
            </w:r>
          </w:p>
        </w:tc>
        <w:tc>
          <w:tcPr>
            <w:tcW w:w="1167" w:type="dxa"/>
            <w:vAlign w:val="center"/>
          </w:tcPr>
          <w:p w14:paraId="64C3910E">
            <w:pPr>
              <w:jc w:val="center"/>
            </w:pPr>
            <w:r>
              <w:rPr>
                <w:rFonts w:hint="eastAsia"/>
              </w:rPr>
              <w:t>副研究员</w:t>
            </w:r>
          </w:p>
        </w:tc>
        <w:tc>
          <w:tcPr>
            <w:tcW w:w="3510" w:type="dxa"/>
            <w:vAlign w:val="center"/>
          </w:tcPr>
          <w:p w14:paraId="6FBD18F4">
            <w:r>
              <w:rPr>
                <w:rFonts w:hint="eastAsia"/>
              </w:rPr>
              <w:t>河北省农林科学院粮油作物研究所</w:t>
            </w:r>
          </w:p>
        </w:tc>
        <w:tc>
          <w:tcPr>
            <w:tcW w:w="1735" w:type="dxa"/>
            <w:vAlign w:val="center"/>
          </w:tcPr>
          <w:p w14:paraId="17A446D3">
            <w:r>
              <w:rPr>
                <w:rFonts w:hint="eastAsia"/>
              </w:rPr>
              <w:t>试验验证</w:t>
            </w:r>
          </w:p>
        </w:tc>
      </w:tr>
      <w:tr w14:paraId="26F53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blCellSpacing w:w="0" w:type="dxa"/>
          <w:jc w:val="center"/>
        </w:trPr>
        <w:tc>
          <w:tcPr>
            <w:tcW w:w="645" w:type="dxa"/>
            <w:vAlign w:val="center"/>
          </w:tcPr>
          <w:p w14:paraId="1DEE861E">
            <w:pPr>
              <w:widowControl/>
              <w:spacing w:line="360" w:lineRule="auto"/>
              <w:jc w:val="center"/>
              <w:rPr>
                <w:szCs w:val="21"/>
              </w:rPr>
            </w:pPr>
            <w:r>
              <w:rPr>
                <w:szCs w:val="21"/>
              </w:rPr>
              <w:t>5</w:t>
            </w:r>
          </w:p>
        </w:tc>
        <w:tc>
          <w:tcPr>
            <w:tcW w:w="860" w:type="dxa"/>
            <w:vAlign w:val="center"/>
          </w:tcPr>
          <w:p w14:paraId="6FD0801F">
            <w:pPr>
              <w:jc w:val="center"/>
            </w:pPr>
            <w:r>
              <w:rPr>
                <w:rFonts w:hint="eastAsia"/>
              </w:rPr>
              <w:t>延飞龙</w:t>
            </w:r>
          </w:p>
        </w:tc>
        <w:tc>
          <w:tcPr>
            <w:tcW w:w="1167" w:type="dxa"/>
            <w:vAlign w:val="center"/>
          </w:tcPr>
          <w:p w14:paraId="1C26A624">
            <w:pPr>
              <w:jc w:val="center"/>
            </w:pPr>
            <w:r>
              <w:rPr>
                <w:rFonts w:hint="eastAsia"/>
              </w:rPr>
              <w:t>助理研究员</w:t>
            </w:r>
          </w:p>
        </w:tc>
        <w:tc>
          <w:tcPr>
            <w:tcW w:w="3510" w:type="dxa"/>
            <w:vAlign w:val="center"/>
          </w:tcPr>
          <w:p w14:paraId="50E894A8">
            <w:r>
              <w:rPr>
                <w:rFonts w:hint="eastAsia"/>
              </w:rPr>
              <w:t>河北省农林科学院粮油作物研究所</w:t>
            </w:r>
          </w:p>
        </w:tc>
        <w:tc>
          <w:tcPr>
            <w:tcW w:w="1735" w:type="dxa"/>
            <w:vAlign w:val="center"/>
          </w:tcPr>
          <w:p w14:paraId="39437EAB">
            <w:r>
              <w:rPr>
                <w:rFonts w:hint="eastAsia"/>
              </w:rPr>
              <w:t>试验验证</w:t>
            </w:r>
          </w:p>
        </w:tc>
      </w:tr>
    </w:tbl>
    <w:p w14:paraId="4555BE7E">
      <w:pPr>
        <w:spacing w:line="580" w:lineRule="exact"/>
        <w:ind w:firstLine="640" w:firstLineChars="200"/>
        <w:rPr>
          <w:rFonts w:ascii="黑体" w:hAnsi="黑体" w:eastAsia="黑体"/>
          <w:sz w:val="32"/>
        </w:rPr>
      </w:pPr>
      <w:r>
        <w:rPr>
          <w:rFonts w:hint="eastAsia" w:ascii="黑体" w:hAnsi="黑体" w:eastAsia="黑体"/>
          <w:sz w:val="32"/>
        </w:rPr>
        <w:t>七、采标情况</w:t>
      </w:r>
    </w:p>
    <w:p w14:paraId="4C5FB4A3">
      <w:pPr>
        <w:spacing w:line="580" w:lineRule="exact"/>
        <w:ind w:firstLine="640" w:firstLineChars="200"/>
        <w:rPr>
          <w:sz w:val="32"/>
        </w:rPr>
      </w:pPr>
      <w:r>
        <w:rPr>
          <w:rFonts w:hint="eastAsia"/>
          <w:sz w:val="32"/>
        </w:rPr>
        <w:t>采用国际标准或国外先进标准的，说明采标程度，以及与国际、国外同类标准水平的对比情况。</w:t>
      </w:r>
    </w:p>
    <w:p w14:paraId="638AB5C7">
      <w:pPr>
        <w:spacing w:line="520" w:lineRule="exact"/>
        <w:ind w:firstLine="640" w:firstLineChars="200"/>
        <w:rPr>
          <w:rFonts w:ascii="仿宋" w:hAnsi="仿宋" w:eastAsia="仿宋"/>
          <w:bCs/>
          <w:sz w:val="32"/>
          <w:szCs w:val="32"/>
        </w:rPr>
      </w:pPr>
      <w:r>
        <w:rPr>
          <w:rFonts w:ascii="仿宋" w:hAnsi="仿宋" w:eastAsia="仿宋"/>
          <w:bCs/>
          <w:sz w:val="32"/>
          <w:szCs w:val="32"/>
        </w:rPr>
        <w:t>本标准当中引用的最新的有关环境空气、农业灌溉水、土壤污染风险管控、食品中农药最大残留限量、肥料使用等标准，均为目前国内农业生产中安全生产的规范性标准，为雄安甘薯安全生产提供了保障，同时本标准专门针对雄安鲜食甘薯的绿色安全生产、标准化分级销售、</w:t>
      </w:r>
      <w:r>
        <w:rPr>
          <w:rFonts w:hint="eastAsia" w:ascii="仿宋" w:hAnsi="仿宋" w:eastAsia="仿宋"/>
          <w:bCs/>
          <w:sz w:val="32"/>
          <w:szCs w:val="32"/>
          <w:lang w:val="en-US" w:eastAsia="zh-CN"/>
        </w:rPr>
        <w:t>统</w:t>
      </w:r>
      <w:r>
        <w:rPr>
          <w:rFonts w:ascii="仿宋" w:hAnsi="仿宋" w:eastAsia="仿宋"/>
          <w:bCs/>
          <w:sz w:val="32"/>
          <w:szCs w:val="32"/>
        </w:rPr>
        <w:t>一化包装，在鲜食甘薯领域是国内首个从健康种苗繁育、田间生产管理、收获仓储、分级销售、包装进行全链条、系统规范的标准。</w:t>
      </w:r>
    </w:p>
    <w:p w14:paraId="7432155B">
      <w:pPr>
        <w:spacing w:line="580" w:lineRule="exact"/>
        <w:ind w:firstLine="640" w:firstLineChars="200"/>
        <w:rPr>
          <w:rFonts w:ascii="黑体" w:hAnsi="黑体" w:eastAsia="黑体"/>
          <w:sz w:val="32"/>
        </w:rPr>
      </w:pPr>
      <w:r>
        <w:rPr>
          <w:rFonts w:hint="eastAsia" w:ascii="黑体" w:hAnsi="黑体" w:eastAsia="黑体"/>
          <w:sz w:val="32"/>
        </w:rPr>
        <w:t>八、重大意见分歧的处理经过、依据和结果</w:t>
      </w:r>
    </w:p>
    <w:p w14:paraId="6DC32A4F">
      <w:pPr>
        <w:spacing w:line="520" w:lineRule="exact"/>
        <w:ind w:firstLine="640" w:firstLineChars="200"/>
        <w:rPr>
          <w:rFonts w:ascii="仿宋" w:hAnsi="仿宋" w:eastAsia="仿宋"/>
          <w:bCs/>
          <w:sz w:val="32"/>
          <w:szCs w:val="32"/>
        </w:rPr>
      </w:pPr>
      <w:r>
        <w:rPr>
          <w:rFonts w:ascii="仿宋" w:hAnsi="仿宋" w:eastAsia="仿宋"/>
          <w:bCs/>
          <w:sz w:val="32"/>
          <w:szCs w:val="32"/>
        </w:rPr>
        <w:t>无。</w:t>
      </w:r>
    </w:p>
    <w:p w14:paraId="02279109">
      <w:pPr>
        <w:spacing w:line="580" w:lineRule="exact"/>
        <w:ind w:firstLine="640" w:firstLineChars="200"/>
        <w:rPr>
          <w:rFonts w:ascii="黑体" w:hAnsi="黑体" w:eastAsia="黑体"/>
          <w:sz w:val="32"/>
        </w:rPr>
      </w:pPr>
      <w:r>
        <w:rPr>
          <w:rFonts w:hint="eastAsia" w:ascii="黑体" w:hAnsi="黑体" w:eastAsia="黑体"/>
          <w:sz w:val="32"/>
        </w:rPr>
        <w:t>九、标准性质的建议说明</w:t>
      </w:r>
    </w:p>
    <w:p w14:paraId="5353BBB7">
      <w:pPr>
        <w:spacing w:line="520" w:lineRule="exact"/>
        <w:ind w:firstLine="640" w:firstLineChars="200"/>
        <w:rPr>
          <w:rFonts w:ascii="仿宋" w:hAnsi="仿宋" w:eastAsia="仿宋"/>
          <w:bCs/>
          <w:sz w:val="32"/>
          <w:szCs w:val="32"/>
        </w:rPr>
      </w:pPr>
      <w:r>
        <w:rPr>
          <w:rFonts w:ascii="仿宋" w:hAnsi="仿宋" w:eastAsia="仿宋"/>
          <w:bCs/>
          <w:sz w:val="32"/>
          <w:szCs w:val="32"/>
        </w:rPr>
        <w:t>建议审批发布为推荐性标准，标准制定的目标是对雄安新区鲜食型甘薯现有的相关技术进行规范，不涉及环保、法律等方面的内容。</w:t>
      </w:r>
    </w:p>
    <w:p w14:paraId="35100FE5">
      <w:pPr>
        <w:spacing w:line="580" w:lineRule="exact"/>
        <w:ind w:firstLine="640" w:firstLineChars="200"/>
        <w:rPr>
          <w:rFonts w:ascii="黑体" w:hAnsi="黑体" w:eastAsia="黑体"/>
          <w:sz w:val="32"/>
        </w:rPr>
      </w:pPr>
      <w:r>
        <w:rPr>
          <w:rFonts w:hint="eastAsia" w:ascii="黑体" w:hAnsi="黑体" w:eastAsia="黑体"/>
          <w:sz w:val="32"/>
        </w:rPr>
        <w:t>十、贯彻标准的措施建议</w:t>
      </w:r>
    </w:p>
    <w:p w14:paraId="543DD85B">
      <w:pPr>
        <w:spacing w:line="520" w:lineRule="exact"/>
        <w:ind w:firstLine="640" w:firstLineChars="200"/>
        <w:rPr>
          <w:rFonts w:ascii="仿宋" w:hAnsi="仿宋" w:eastAsia="仿宋"/>
          <w:bCs/>
          <w:sz w:val="32"/>
          <w:szCs w:val="32"/>
        </w:rPr>
      </w:pPr>
      <w:r>
        <w:rPr>
          <w:rFonts w:hint="eastAsia" w:ascii="仿宋" w:hAnsi="仿宋" w:eastAsia="仿宋"/>
          <w:bCs/>
          <w:sz w:val="32"/>
          <w:szCs w:val="32"/>
        </w:rPr>
        <w:t>从技术措施、管理措施、实施方案等方面说明</w:t>
      </w:r>
    </w:p>
    <w:p w14:paraId="180A399F">
      <w:pPr>
        <w:spacing w:line="520" w:lineRule="exact"/>
        <w:ind w:firstLine="640" w:firstLineChars="200"/>
        <w:rPr>
          <w:rFonts w:ascii="仿宋" w:hAnsi="仿宋" w:eastAsia="仿宋"/>
          <w:bCs/>
          <w:sz w:val="32"/>
          <w:szCs w:val="32"/>
        </w:rPr>
      </w:pPr>
      <w:r>
        <w:rPr>
          <w:rFonts w:hint="eastAsia" w:ascii="仿宋" w:hAnsi="仿宋" w:eastAsia="仿宋"/>
          <w:bCs/>
          <w:sz w:val="32"/>
          <w:szCs w:val="32"/>
        </w:rPr>
        <w:t>1</w:t>
      </w:r>
      <w:r>
        <w:rPr>
          <w:rFonts w:hint="eastAsia" w:ascii="仿宋" w:hAnsi="仿宋" w:eastAsia="仿宋"/>
          <w:bCs/>
          <w:sz w:val="32"/>
          <w:szCs w:val="32"/>
          <w:lang w:val="en-US" w:eastAsia="zh-CN"/>
        </w:rPr>
        <w:t>.</w:t>
      </w:r>
      <w:r>
        <w:rPr>
          <w:rFonts w:hint="eastAsia" w:ascii="仿宋" w:hAnsi="仿宋" w:eastAsia="仿宋"/>
          <w:bCs/>
          <w:sz w:val="32"/>
          <w:szCs w:val="32"/>
        </w:rPr>
        <w:t>技术措施方面，建议加大标准的宣传示范，适时开展标准宣讲活动，扩大标准的落地应用。</w:t>
      </w:r>
    </w:p>
    <w:p w14:paraId="54E196D5">
      <w:pPr>
        <w:spacing w:line="520" w:lineRule="exact"/>
        <w:ind w:firstLine="640" w:firstLineChars="200"/>
        <w:rPr>
          <w:rFonts w:ascii="仿宋" w:hAnsi="仿宋" w:eastAsia="仿宋"/>
          <w:bCs/>
          <w:sz w:val="32"/>
          <w:szCs w:val="32"/>
        </w:rPr>
      </w:pPr>
      <w:r>
        <w:rPr>
          <w:rFonts w:hint="eastAsia" w:ascii="仿宋" w:hAnsi="仿宋" w:eastAsia="仿宋"/>
          <w:bCs/>
          <w:sz w:val="32"/>
          <w:szCs w:val="32"/>
        </w:rPr>
        <w:t>2</w:t>
      </w:r>
      <w:r>
        <w:rPr>
          <w:rFonts w:hint="eastAsia" w:ascii="仿宋" w:hAnsi="仿宋" w:eastAsia="仿宋"/>
          <w:bCs/>
          <w:sz w:val="32"/>
          <w:szCs w:val="32"/>
          <w:lang w:val="en-US" w:eastAsia="zh-CN"/>
        </w:rPr>
        <w:t>.</w:t>
      </w:r>
      <w:r>
        <w:rPr>
          <w:rFonts w:hint="eastAsia" w:ascii="仿宋" w:hAnsi="仿宋" w:eastAsia="仿宋"/>
          <w:bCs/>
          <w:sz w:val="32"/>
          <w:szCs w:val="32"/>
        </w:rPr>
        <w:t>管理措施方面，建议以县级甘薯协会和甘薯主产区乡镇为主体，对标准中诸如包装等涉及雄安甘薯品牌形象方面的内容加强管理和引导。</w:t>
      </w:r>
    </w:p>
    <w:p w14:paraId="664F73E8">
      <w:pPr>
        <w:spacing w:line="520" w:lineRule="exact"/>
        <w:ind w:firstLine="640" w:firstLineChars="200"/>
        <w:rPr>
          <w:rFonts w:ascii="仿宋" w:hAnsi="仿宋" w:eastAsia="仿宋"/>
          <w:bCs/>
          <w:sz w:val="32"/>
          <w:szCs w:val="32"/>
        </w:rPr>
      </w:pPr>
      <w:r>
        <w:rPr>
          <w:rFonts w:hint="eastAsia" w:ascii="仿宋" w:hAnsi="仿宋" w:eastAsia="仿宋"/>
          <w:bCs/>
          <w:sz w:val="32"/>
          <w:szCs w:val="32"/>
        </w:rPr>
        <w:t>3</w:t>
      </w:r>
      <w:r>
        <w:rPr>
          <w:rFonts w:hint="eastAsia" w:ascii="仿宋" w:hAnsi="仿宋" w:eastAsia="仿宋"/>
          <w:bCs/>
          <w:sz w:val="32"/>
          <w:szCs w:val="32"/>
          <w:lang w:val="en-US" w:eastAsia="zh-CN"/>
        </w:rPr>
        <w:t>.</w:t>
      </w:r>
      <w:r>
        <w:rPr>
          <w:rFonts w:hint="eastAsia" w:ascii="仿宋" w:hAnsi="仿宋" w:eastAsia="仿宋"/>
          <w:bCs/>
          <w:sz w:val="32"/>
          <w:szCs w:val="32"/>
        </w:rPr>
        <w:t>实施方案方面，对于生产技术相关的内容，建议在辖区内设立标准化示范田，分阶段组织薯农进行现场</w:t>
      </w:r>
      <w:bookmarkStart w:id="0" w:name="_GoBack"/>
      <w:bookmarkEnd w:id="0"/>
      <w:r>
        <w:rPr>
          <w:rFonts w:hint="eastAsia" w:ascii="仿宋" w:hAnsi="仿宋" w:eastAsia="仿宋"/>
          <w:bCs/>
          <w:sz w:val="32"/>
          <w:szCs w:val="32"/>
        </w:rPr>
        <w:t>观摩和培训，加强标准的实践应用。</w:t>
      </w:r>
    </w:p>
    <w:p w14:paraId="57FE4E1D">
      <w:pPr>
        <w:spacing w:line="580" w:lineRule="exact"/>
        <w:ind w:firstLine="640" w:firstLineChars="200"/>
        <w:rPr>
          <w:rFonts w:ascii="黑体" w:hAnsi="黑体" w:eastAsia="黑体"/>
          <w:sz w:val="32"/>
        </w:rPr>
      </w:pPr>
      <w:r>
        <w:rPr>
          <w:rFonts w:hint="eastAsia" w:ascii="黑体" w:hAnsi="黑体" w:eastAsia="黑体"/>
          <w:sz w:val="32"/>
        </w:rPr>
        <w:t>十一、预期效益分析</w:t>
      </w:r>
    </w:p>
    <w:p w14:paraId="279CA1AA">
      <w:pPr>
        <w:spacing w:line="580" w:lineRule="exact"/>
        <w:ind w:firstLine="640" w:firstLineChars="200"/>
        <w:rPr>
          <w:sz w:val="32"/>
        </w:rPr>
      </w:pPr>
      <w:r>
        <w:rPr>
          <w:rFonts w:hint="eastAsia"/>
          <w:sz w:val="32"/>
        </w:rPr>
        <w:t>分别从经济效益、社会效益和生态效益三个方面分析。</w:t>
      </w:r>
    </w:p>
    <w:p w14:paraId="75AD1612">
      <w:pPr>
        <w:spacing w:line="520" w:lineRule="exact"/>
        <w:ind w:firstLine="640" w:firstLineChars="200"/>
        <w:rPr>
          <w:rFonts w:ascii="仿宋" w:hAnsi="仿宋" w:eastAsia="仿宋"/>
          <w:bCs/>
          <w:sz w:val="32"/>
          <w:szCs w:val="32"/>
        </w:rPr>
      </w:pPr>
      <w:r>
        <w:rPr>
          <w:rFonts w:ascii="仿宋" w:hAnsi="仿宋" w:eastAsia="仿宋"/>
          <w:bCs/>
          <w:sz w:val="32"/>
          <w:szCs w:val="32"/>
        </w:rPr>
        <w:t>本标准的落地实施，将进一步规范雄安鲜食甘薯的市场影响力和品牌价值，通过鲜薯分级销售，扩大就业，进一步提升销售价格，同时技术标准中病虫害防控技术的绿色化，将对本地农田生态环境起到一定的改善作用。</w:t>
      </w:r>
    </w:p>
    <w:p w14:paraId="355B7A25">
      <w:pPr>
        <w:spacing w:line="580" w:lineRule="exact"/>
        <w:ind w:firstLine="640" w:firstLineChars="200"/>
        <w:rPr>
          <w:rFonts w:ascii="黑体" w:hAnsi="黑体" w:eastAsia="黑体"/>
          <w:sz w:val="32"/>
        </w:rPr>
      </w:pPr>
      <w:r>
        <w:rPr>
          <w:rFonts w:hint="eastAsia" w:ascii="黑体" w:hAnsi="黑体" w:eastAsia="黑体"/>
          <w:sz w:val="32"/>
        </w:rPr>
        <w:t>十二、其他应予说明的事项。</w:t>
      </w:r>
    </w:p>
    <w:p w14:paraId="5B61BD00">
      <w:pPr>
        <w:spacing w:line="580" w:lineRule="exact"/>
        <w:ind w:firstLine="640" w:firstLineChars="200"/>
        <w:rPr>
          <w:sz w:val="32"/>
        </w:rPr>
      </w:pPr>
      <w:r>
        <w:rPr>
          <w:rFonts w:hint="eastAsia"/>
          <w:sz w:val="32"/>
        </w:rPr>
        <w:t>无。</w:t>
      </w:r>
    </w:p>
    <w:p w14:paraId="43F03F32">
      <w:pPr>
        <w:tabs>
          <w:tab w:val="left" w:pos="5895"/>
        </w:tabs>
        <w:spacing w:before="78" w:beforeLines="25" w:line="520" w:lineRule="exact"/>
        <w:rPr>
          <w:b/>
          <w:bCs/>
          <w:sz w:val="28"/>
          <w:szCs w:val="28"/>
        </w:rPr>
      </w:pPr>
    </w:p>
    <w:sectPr>
      <w:pgSz w:w="11906" w:h="16838"/>
      <w:pgMar w:top="2098" w:right="1474" w:bottom="170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394311"/>
    <w:multiLevelType w:val="multilevel"/>
    <w:tmpl w:val="46394311"/>
    <w:lvl w:ilvl="0" w:tentative="0">
      <w:start w:val="1"/>
      <w:numFmt w:val="decimal"/>
      <w:lvlText w:val="%1."/>
      <w:lvlJc w:val="left"/>
      <w:pPr>
        <w:tabs>
          <w:tab w:val="left" w:pos="720"/>
        </w:tabs>
        <w:ind w:left="720" w:hanging="720"/>
      </w:pPr>
      <w:rPr>
        <w:rFonts w:cs="Times New Roman"/>
      </w:rPr>
    </w:lvl>
    <w:lvl w:ilvl="1" w:tentative="0">
      <w:start w:val="1"/>
      <w:numFmt w:val="decimal"/>
      <w:pStyle w:val="22"/>
      <w:lvlText w:val="%2."/>
      <w:lvlJc w:val="left"/>
      <w:pPr>
        <w:tabs>
          <w:tab w:val="left" w:pos="1440"/>
        </w:tabs>
        <w:ind w:left="1440" w:hanging="720"/>
      </w:pPr>
      <w:rPr>
        <w:rFonts w:cs="Times New Roman"/>
      </w:rPr>
    </w:lvl>
    <w:lvl w:ilvl="2" w:tentative="0">
      <w:start w:val="1"/>
      <w:numFmt w:val="decimal"/>
      <w:lvlText w:val="%3."/>
      <w:lvlJc w:val="left"/>
      <w:pPr>
        <w:tabs>
          <w:tab w:val="left" w:pos="2160"/>
        </w:tabs>
        <w:ind w:left="2160" w:hanging="720"/>
      </w:pPr>
      <w:rPr>
        <w:rFonts w:cs="Times New Roman"/>
      </w:rPr>
    </w:lvl>
    <w:lvl w:ilvl="3" w:tentative="0">
      <w:start w:val="1"/>
      <w:numFmt w:val="decimal"/>
      <w:lvlText w:val="%4."/>
      <w:lvlJc w:val="left"/>
      <w:pPr>
        <w:tabs>
          <w:tab w:val="left" w:pos="2880"/>
        </w:tabs>
        <w:ind w:left="2880" w:hanging="720"/>
      </w:pPr>
      <w:rPr>
        <w:rFonts w:cs="Times New Roman"/>
      </w:rPr>
    </w:lvl>
    <w:lvl w:ilvl="4" w:tentative="0">
      <w:start w:val="1"/>
      <w:numFmt w:val="decimal"/>
      <w:lvlText w:val="%5."/>
      <w:lvlJc w:val="left"/>
      <w:pPr>
        <w:tabs>
          <w:tab w:val="left" w:pos="3600"/>
        </w:tabs>
        <w:ind w:left="3600" w:hanging="720"/>
      </w:pPr>
      <w:rPr>
        <w:rFonts w:cs="Times New Roman"/>
      </w:rPr>
    </w:lvl>
    <w:lvl w:ilvl="5" w:tentative="0">
      <w:start w:val="1"/>
      <w:numFmt w:val="decimal"/>
      <w:lvlText w:val="%6."/>
      <w:lvlJc w:val="left"/>
      <w:pPr>
        <w:tabs>
          <w:tab w:val="left" w:pos="4320"/>
        </w:tabs>
        <w:ind w:left="4320" w:hanging="720"/>
      </w:pPr>
      <w:rPr>
        <w:rFonts w:cs="Times New Roman"/>
      </w:rPr>
    </w:lvl>
    <w:lvl w:ilvl="6" w:tentative="0">
      <w:start w:val="1"/>
      <w:numFmt w:val="decimal"/>
      <w:lvlText w:val="%7."/>
      <w:lvlJc w:val="left"/>
      <w:pPr>
        <w:tabs>
          <w:tab w:val="left" w:pos="5040"/>
        </w:tabs>
        <w:ind w:left="5040" w:hanging="720"/>
      </w:pPr>
      <w:rPr>
        <w:rFonts w:cs="Times New Roman"/>
      </w:rPr>
    </w:lvl>
    <w:lvl w:ilvl="7" w:tentative="0">
      <w:start w:val="1"/>
      <w:numFmt w:val="decimal"/>
      <w:lvlText w:val="%8."/>
      <w:lvlJc w:val="left"/>
      <w:pPr>
        <w:tabs>
          <w:tab w:val="left" w:pos="5760"/>
        </w:tabs>
        <w:ind w:left="5760" w:hanging="720"/>
      </w:pPr>
      <w:rPr>
        <w:rFonts w:cs="Times New Roman"/>
      </w:rPr>
    </w:lvl>
    <w:lvl w:ilvl="8" w:tentative="0">
      <w:start w:val="1"/>
      <w:numFmt w:val="decimal"/>
      <w:lvlText w:val="%9."/>
      <w:lvlJc w:val="left"/>
      <w:pPr>
        <w:tabs>
          <w:tab w:val="left" w:pos="6480"/>
        </w:tabs>
        <w:ind w:left="6480" w:hanging="7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FCA"/>
    <w:rsid w:val="00000EE8"/>
    <w:rsid w:val="0000133A"/>
    <w:rsid w:val="00004199"/>
    <w:rsid w:val="00011577"/>
    <w:rsid w:val="000118DF"/>
    <w:rsid w:val="00011CCB"/>
    <w:rsid w:val="00014488"/>
    <w:rsid w:val="00021F87"/>
    <w:rsid w:val="0002333F"/>
    <w:rsid w:val="00027A28"/>
    <w:rsid w:val="00031281"/>
    <w:rsid w:val="00031C01"/>
    <w:rsid w:val="00032185"/>
    <w:rsid w:val="00040121"/>
    <w:rsid w:val="00044288"/>
    <w:rsid w:val="00050A08"/>
    <w:rsid w:val="0005631D"/>
    <w:rsid w:val="000569F9"/>
    <w:rsid w:val="00066BF6"/>
    <w:rsid w:val="000704DB"/>
    <w:rsid w:val="00070AA1"/>
    <w:rsid w:val="00072DA6"/>
    <w:rsid w:val="000770FF"/>
    <w:rsid w:val="00085DEC"/>
    <w:rsid w:val="00086E93"/>
    <w:rsid w:val="00092B25"/>
    <w:rsid w:val="0009323D"/>
    <w:rsid w:val="00097A20"/>
    <w:rsid w:val="000A08A1"/>
    <w:rsid w:val="000A1110"/>
    <w:rsid w:val="000A1E3A"/>
    <w:rsid w:val="000A59AD"/>
    <w:rsid w:val="000A6004"/>
    <w:rsid w:val="000A68C1"/>
    <w:rsid w:val="000A6CE4"/>
    <w:rsid w:val="000B1B4C"/>
    <w:rsid w:val="000B216B"/>
    <w:rsid w:val="000B51AE"/>
    <w:rsid w:val="000B6B05"/>
    <w:rsid w:val="000C1D3D"/>
    <w:rsid w:val="000C2F86"/>
    <w:rsid w:val="000C6E8B"/>
    <w:rsid w:val="000D7E6E"/>
    <w:rsid w:val="000F6F76"/>
    <w:rsid w:val="000F7F3C"/>
    <w:rsid w:val="00101554"/>
    <w:rsid w:val="00103246"/>
    <w:rsid w:val="001049D3"/>
    <w:rsid w:val="001057D4"/>
    <w:rsid w:val="00106488"/>
    <w:rsid w:val="00107FF6"/>
    <w:rsid w:val="00110E40"/>
    <w:rsid w:val="00113E89"/>
    <w:rsid w:val="00114EB2"/>
    <w:rsid w:val="0011554C"/>
    <w:rsid w:val="00116698"/>
    <w:rsid w:val="001242AC"/>
    <w:rsid w:val="0013140D"/>
    <w:rsid w:val="00131979"/>
    <w:rsid w:val="00132397"/>
    <w:rsid w:val="0013263E"/>
    <w:rsid w:val="00136961"/>
    <w:rsid w:val="00140660"/>
    <w:rsid w:val="0014154F"/>
    <w:rsid w:val="00147514"/>
    <w:rsid w:val="001479A2"/>
    <w:rsid w:val="00147B9E"/>
    <w:rsid w:val="00153014"/>
    <w:rsid w:val="0015695F"/>
    <w:rsid w:val="001725A3"/>
    <w:rsid w:val="001745D2"/>
    <w:rsid w:val="001807A7"/>
    <w:rsid w:val="00184D28"/>
    <w:rsid w:val="001878ED"/>
    <w:rsid w:val="00191A3F"/>
    <w:rsid w:val="0019378B"/>
    <w:rsid w:val="001951CA"/>
    <w:rsid w:val="001A0B47"/>
    <w:rsid w:val="001A1D85"/>
    <w:rsid w:val="001A2344"/>
    <w:rsid w:val="001A4509"/>
    <w:rsid w:val="001B06B4"/>
    <w:rsid w:val="001B164B"/>
    <w:rsid w:val="001B2434"/>
    <w:rsid w:val="001B43EF"/>
    <w:rsid w:val="001B537D"/>
    <w:rsid w:val="001D52B8"/>
    <w:rsid w:val="001D7566"/>
    <w:rsid w:val="001E25C9"/>
    <w:rsid w:val="001E3887"/>
    <w:rsid w:val="001F06D9"/>
    <w:rsid w:val="001F0818"/>
    <w:rsid w:val="001F43B1"/>
    <w:rsid w:val="001F74AD"/>
    <w:rsid w:val="00204D27"/>
    <w:rsid w:val="00205E5F"/>
    <w:rsid w:val="00210B5A"/>
    <w:rsid w:val="00212D38"/>
    <w:rsid w:val="0021609D"/>
    <w:rsid w:val="002201D7"/>
    <w:rsid w:val="00224C02"/>
    <w:rsid w:val="00234BFB"/>
    <w:rsid w:val="00236C08"/>
    <w:rsid w:val="002373D7"/>
    <w:rsid w:val="00243584"/>
    <w:rsid w:val="002435CC"/>
    <w:rsid w:val="00250492"/>
    <w:rsid w:val="00250BBA"/>
    <w:rsid w:val="002532D2"/>
    <w:rsid w:val="00257B46"/>
    <w:rsid w:val="0026014A"/>
    <w:rsid w:val="0026181D"/>
    <w:rsid w:val="002648AA"/>
    <w:rsid w:val="00266B79"/>
    <w:rsid w:val="00275A69"/>
    <w:rsid w:val="00286B1E"/>
    <w:rsid w:val="0029313E"/>
    <w:rsid w:val="002A311C"/>
    <w:rsid w:val="002A319C"/>
    <w:rsid w:val="002A4AFD"/>
    <w:rsid w:val="002B29F8"/>
    <w:rsid w:val="002B4408"/>
    <w:rsid w:val="002C1007"/>
    <w:rsid w:val="002C180C"/>
    <w:rsid w:val="002D2C42"/>
    <w:rsid w:val="002D72BF"/>
    <w:rsid w:val="002E48BD"/>
    <w:rsid w:val="002E4DA0"/>
    <w:rsid w:val="002F1342"/>
    <w:rsid w:val="002F464A"/>
    <w:rsid w:val="002F727E"/>
    <w:rsid w:val="00301A94"/>
    <w:rsid w:val="00315A8C"/>
    <w:rsid w:val="00317E72"/>
    <w:rsid w:val="00321E81"/>
    <w:rsid w:val="0032384C"/>
    <w:rsid w:val="00327BE6"/>
    <w:rsid w:val="0033137C"/>
    <w:rsid w:val="00337DFD"/>
    <w:rsid w:val="0034200F"/>
    <w:rsid w:val="003501C0"/>
    <w:rsid w:val="003508B3"/>
    <w:rsid w:val="003526BA"/>
    <w:rsid w:val="003541AE"/>
    <w:rsid w:val="003609D8"/>
    <w:rsid w:val="003628F6"/>
    <w:rsid w:val="00365694"/>
    <w:rsid w:val="00365C67"/>
    <w:rsid w:val="00370C2C"/>
    <w:rsid w:val="003711B8"/>
    <w:rsid w:val="00394172"/>
    <w:rsid w:val="00394518"/>
    <w:rsid w:val="00394AB0"/>
    <w:rsid w:val="0039770A"/>
    <w:rsid w:val="003A64F4"/>
    <w:rsid w:val="003A6F23"/>
    <w:rsid w:val="003B1018"/>
    <w:rsid w:val="003B1B70"/>
    <w:rsid w:val="003B51A5"/>
    <w:rsid w:val="003B6BD7"/>
    <w:rsid w:val="003B6BEC"/>
    <w:rsid w:val="003C03A1"/>
    <w:rsid w:val="003C21E7"/>
    <w:rsid w:val="003C2E65"/>
    <w:rsid w:val="003C639C"/>
    <w:rsid w:val="003C6C76"/>
    <w:rsid w:val="003C6F68"/>
    <w:rsid w:val="003C7AAD"/>
    <w:rsid w:val="003D518B"/>
    <w:rsid w:val="003D5616"/>
    <w:rsid w:val="003D5C3C"/>
    <w:rsid w:val="003D61E9"/>
    <w:rsid w:val="003E03E8"/>
    <w:rsid w:val="003E0FB1"/>
    <w:rsid w:val="003E48C3"/>
    <w:rsid w:val="003E4CF1"/>
    <w:rsid w:val="003E61AE"/>
    <w:rsid w:val="003F279B"/>
    <w:rsid w:val="003F49A4"/>
    <w:rsid w:val="00400FCC"/>
    <w:rsid w:val="00403A52"/>
    <w:rsid w:val="004063B5"/>
    <w:rsid w:val="0040734A"/>
    <w:rsid w:val="00407443"/>
    <w:rsid w:val="00426B98"/>
    <w:rsid w:val="00427DE8"/>
    <w:rsid w:val="004324EE"/>
    <w:rsid w:val="004365F5"/>
    <w:rsid w:val="004374D1"/>
    <w:rsid w:val="00442088"/>
    <w:rsid w:val="004442FE"/>
    <w:rsid w:val="00444C20"/>
    <w:rsid w:val="00447F69"/>
    <w:rsid w:val="004518A4"/>
    <w:rsid w:val="00452C45"/>
    <w:rsid w:val="004544A8"/>
    <w:rsid w:val="00456468"/>
    <w:rsid w:val="00461497"/>
    <w:rsid w:val="004635A8"/>
    <w:rsid w:val="00470DF3"/>
    <w:rsid w:val="004740E1"/>
    <w:rsid w:val="0047618C"/>
    <w:rsid w:val="00477629"/>
    <w:rsid w:val="00477A07"/>
    <w:rsid w:val="00480A7C"/>
    <w:rsid w:val="00480DE9"/>
    <w:rsid w:val="004842E2"/>
    <w:rsid w:val="00487086"/>
    <w:rsid w:val="004920F0"/>
    <w:rsid w:val="0049372B"/>
    <w:rsid w:val="00493E78"/>
    <w:rsid w:val="004A0400"/>
    <w:rsid w:val="004A18EA"/>
    <w:rsid w:val="004A194F"/>
    <w:rsid w:val="004A4BFB"/>
    <w:rsid w:val="004A5282"/>
    <w:rsid w:val="004A6A58"/>
    <w:rsid w:val="004B12C4"/>
    <w:rsid w:val="004B2A26"/>
    <w:rsid w:val="004B4B15"/>
    <w:rsid w:val="004B5BDC"/>
    <w:rsid w:val="004B694C"/>
    <w:rsid w:val="004B7023"/>
    <w:rsid w:val="004C71DA"/>
    <w:rsid w:val="004D4126"/>
    <w:rsid w:val="004D47FB"/>
    <w:rsid w:val="004D4862"/>
    <w:rsid w:val="004E06D1"/>
    <w:rsid w:val="004E0D6D"/>
    <w:rsid w:val="004E2A99"/>
    <w:rsid w:val="004E5375"/>
    <w:rsid w:val="004E5E51"/>
    <w:rsid w:val="004E7397"/>
    <w:rsid w:val="004E765E"/>
    <w:rsid w:val="004F19FA"/>
    <w:rsid w:val="00501523"/>
    <w:rsid w:val="00505A56"/>
    <w:rsid w:val="00510F5A"/>
    <w:rsid w:val="005122AF"/>
    <w:rsid w:val="005133B0"/>
    <w:rsid w:val="00514FDF"/>
    <w:rsid w:val="00515942"/>
    <w:rsid w:val="00521845"/>
    <w:rsid w:val="00526862"/>
    <w:rsid w:val="00527D7F"/>
    <w:rsid w:val="00531FF1"/>
    <w:rsid w:val="00537EE1"/>
    <w:rsid w:val="00540049"/>
    <w:rsid w:val="00544B92"/>
    <w:rsid w:val="0055601F"/>
    <w:rsid w:val="00562313"/>
    <w:rsid w:val="00562D0E"/>
    <w:rsid w:val="005635CB"/>
    <w:rsid w:val="005648B1"/>
    <w:rsid w:val="00571B8E"/>
    <w:rsid w:val="005729D7"/>
    <w:rsid w:val="0057376C"/>
    <w:rsid w:val="005801A5"/>
    <w:rsid w:val="00580F93"/>
    <w:rsid w:val="005811CE"/>
    <w:rsid w:val="0058357D"/>
    <w:rsid w:val="00584CE7"/>
    <w:rsid w:val="00592ADC"/>
    <w:rsid w:val="0059302F"/>
    <w:rsid w:val="00597E63"/>
    <w:rsid w:val="005A0F53"/>
    <w:rsid w:val="005B2C89"/>
    <w:rsid w:val="005B6D32"/>
    <w:rsid w:val="005C05CE"/>
    <w:rsid w:val="005C1E1C"/>
    <w:rsid w:val="005C2A32"/>
    <w:rsid w:val="005C43C8"/>
    <w:rsid w:val="005C57B0"/>
    <w:rsid w:val="005C5DCE"/>
    <w:rsid w:val="005D221F"/>
    <w:rsid w:val="005D2C47"/>
    <w:rsid w:val="005D2DD0"/>
    <w:rsid w:val="005E3A9C"/>
    <w:rsid w:val="005E4E5F"/>
    <w:rsid w:val="005E51DD"/>
    <w:rsid w:val="005E7190"/>
    <w:rsid w:val="005F028F"/>
    <w:rsid w:val="005F08EE"/>
    <w:rsid w:val="005F118D"/>
    <w:rsid w:val="005F3DBD"/>
    <w:rsid w:val="005F49CA"/>
    <w:rsid w:val="00600D85"/>
    <w:rsid w:val="00600EEA"/>
    <w:rsid w:val="006017CF"/>
    <w:rsid w:val="00603282"/>
    <w:rsid w:val="00611B21"/>
    <w:rsid w:val="006146E4"/>
    <w:rsid w:val="00615CCA"/>
    <w:rsid w:val="00617516"/>
    <w:rsid w:val="00622E75"/>
    <w:rsid w:val="00623863"/>
    <w:rsid w:val="006276A0"/>
    <w:rsid w:val="00631282"/>
    <w:rsid w:val="00631FAB"/>
    <w:rsid w:val="006331AA"/>
    <w:rsid w:val="00644A09"/>
    <w:rsid w:val="00651C52"/>
    <w:rsid w:val="00652FF8"/>
    <w:rsid w:val="0065713F"/>
    <w:rsid w:val="00660649"/>
    <w:rsid w:val="00660E19"/>
    <w:rsid w:val="00660FA0"/>
    <w:rsid w:val="00662120"/>
    <w:rsid w:val="00662304"/>
    <w:rsid w:val="00665F71"/>
    <w:rsid w:val="0066666B"/>
    <w:rsid w:val="00671A80"/>
    <w:rsid w:val="006731E7"/>
    <w:rsid w:val="0067501D"/>
    <w:rsid w:val="00677EA0"/>
    <w:rsid w:val="006804BE"/>
    <w:rsid w:val="00680DBB"/>
    <w:rsid w:val="00683BBF"/>
    <w:rsid w:val="006841A3"/>
    <w:rsid w:val="00686DFB"/>
    <w:rsid w:val="00687019"/>
    <w:rsid w:val="0069250C"/>
    <w:rsid w:val="00693364"/>
    <w:rsid w:val="0069461B"/>
    <w:rsid w:val="00694CE2"/>
    <w:rsid w:val="006955FA"/>
    <w:rsid w:val="00695DDC"/>
    <w:rsid w:val="00697BCD"/>
    <w:rsid w:val="006A01C4"/>
    <w:rsid w:val="006A043E"/>
    <w:rsid w:val="006A4CC6"/>
    <w:rsid w:val="006B5CBE"/>
    <w:rsid w:val="006B64E9"/>
    <w:rsid w:val="006C0446"/>
    <w:rsid w:val="006C0F19"/>
    <w:rsid w:val="006C2E07"/>
    <w:rsid w:val="006C5A10"/>
    <w:rsid w:val="006C6FCA"/>
    <w:rsid w:val="006D3A83"/>
    <w:rsid w:val="006D59B4"/>
    <w:rsid w:val="006E1791"/>
    <w:rsid w:val="006E6E8A"/>
    <w:rsid w:val="006E7AA7"/>
    <w:rsid w:val="006F0C71"/>
    <w:rsid w:val="006F1AA6"/>
    <w:rsid w:val="006F5F9D"/>
    <w:rsid w:val="00702A7D"/>
    <w:rsid w:val="007057FC"/>
    <w:rsid w:val="00711F4A"/>
    <w:rsid w:val="00713390"/>
    <w:rsid w:val="007133A3"/>
    <w:rsid w:val="0072217E"/>
    <w:rsid w:val="00723222"/>
    <w:rsid w:val="00723BBB"/>
    <w:rsid w:val="00725118"/>
    <w:rsid w:val="00732200"/>
    <w:rsid w:val="007333AF"/>
    <w:rsid w:val="0073749C"/>
    <w:rsid w:val="00737654"/>
    <w:rsid w:val="007421E8"/>
    <w:rsid w:val="0074229F"/>
    <w:rsid w:val="00762811"/>
    <w:rsid w:val="00762F63"/>
    <w:rsid w:val="00763EB5"/>
    <w:rsid w:val="007665E4"/>
    <w:rsid w:val="00771B0F"/>
    <w:rsid w:val="00776A70"/>
    <w:rsid w:val="00780FA6"/>
    <w:rsid w:val="00786424"/>
    <w:rsid w:val="007867AB"/>
    <w:rsid w:val="00790984"/>
    <w:rsid w:val="00791AA4"/>
    <w:rsid w:val="007B28B8"/>
    <w:rsid w:val="007B34C6"/>
    <w:rsid w:val="007B670D"/>
    <w:rsid w:val="007B73DD"/>
    <w:rsid w:val="007C0FAE"/>
    <w:rsid w:val="007C1CC2"/>
    <w:rsid w:val="007C46B4"/>
    <w:rsid w:val="007C4CC5"/>
    <w:rsid w:val="007D44F4"/>
    <w:rsid w:val="007E74A2"/>
    <w:rsid w:val="007F0392"/>
    <w:rsid w:val="007F15A4"/>
    <w:rsid w:val="007F34C4"/>
    <w:rsid w:val="0080035D"/>
    <w:rsid w:val="0080123E"/>
    <w:rsid w:val="008070FA"/>
    <w:rsid w:val="00814E10"/>
    <w:rsid w:val="00815C26"/>
    <w:rsid w:val="008167B4"/>
    <w:rsid w:val="00816941"/>
    <w:rsid w:val="00821CD2"/>
    <w:rsid w:val="00821D94"/>
    <w:rsid w:val="0082214F"/>
    <w:rsid w:val="00824BC5"/>
    <w:rsid w:val="0082604D"/>
    <w:rsid w:val="00834C66"/>
    <w:rsid w:val="00835864"/>
    <w:rsid w:val="008412B4"/>
    <w:rsid w:val="008436CD"/>
    <w:rsid w:val="00850F38"/>
    <w:rsid w:val="00852687"/>
    <w:rsid w:val="00860335"/>
    <w:rsid w:val="00860C37"/>
    <w:rsid w:val="008668A4"/>
    <w:rsid w:val="0086792A"/>
    <w:rsid w:val="008705B1"/>
    <w:rsid w:val="00871FE2"/>
    <w:rsid w:val="0087328B"/>
    <w:rsid w:val="008735C1"/>
    <w:rsid w:val="00880565"/>
    <w:rsid w:val="00883935"/>
    <w:rsid w:val="008840F8"/>
    <w:rsid w:val="008926CB"/>
    <w:rsid w:val="00894560"/>
    <w:rsid w:val="00894B29"/>
    <w:rsid w:val="008977C3"/>
    <w:rsid w:val="008A605B"/>
    <w:rsid w:val="008B3999"/>
    <w:rsid w:val="008B5E9F"/>
    <w:rsid w:val="008C050B"/>
    <w:rsid w:val="008C0DB0"/>
    <w:rsid w:val="008C3006"/>
    <w:rsid w:val="008C6638"/>
    <w:rsid w:val="008D4A33"/>
    <w:rsid w:val="008D667E"/>
    <w:rsid w:val="008D7172"/>
    <w:rsid w:val="008E5076"/>
    <w:rsid w:val="008E5D6F"/>
    <w:rsid w:val="008E6562"/>
    <w:rsid w:val="008E6F58"/>
    <w:rsid w:val="008F202B"/>
    <w:rsid w:val="0090313D"/>
    <w:rsid w:val="009065B8"/>
    <w:rsid w:val="009103AC"/>
    <w:rsid w:val="00913850"/>
    <w:rsid w:val="00913B8B"/>
    <w:rsid w:val="00915494"/>
    <w:rsid w:val="00916B7F"/>
    <w:rsid w:val="00924A32"/>
    <w:rsid w:val="00927960"/>
    <w:rsid w:val="00927EB1"/>
    <w:rsid w:val="0093311F"/>
    <w:rsid w:val="00933A93"/>
    <w:rsid w:val="00935E13"/>
    <w:rsid w:val="009362BE"/>
    <w:rsid w:val="00946C6A"/>
    <w:rsid w:val="00951B9C"/>
    <w:rsid w:val="00957879"/>
    <w:rsid w:val="00960216"/>
    <w:rsid w:val="00966827"/>
    <w:rsid w:val="00967133"/>
    <w:rsid w:val="00967F6F"/>
    <w:rsid w:val="00971A28"/>
    <w:rsid w:val="00972728"/>
    <w:rsid w:val="00982BDA"/>
    <w:rsid w:val="009937E6"/>
    <w:rsid w:val="0099435F"/>
    <w:rsid w:val="00994EC7"/>
    <w:rsid w:val="0099792E"/>
    <w:rsid w:val="00997E09"/>
    <w:rsid w:val="009A0C64"/>
    <w:rsid w:val="009A19E1"/>
    <w:rsid w:val="009A4FE0"/>
    <w:rsid w:val="009B00A4"/>
    <w:rsid w:val="009B0B82"/>
    <w:rsid w:val="009B2960"/>
    <w:rsid w:val="009B34B2"/>
    <w:rsid w:val="009B68E7"/>
    <w:rsid w:val="009E4022"/>
    <w:rsid w:val="009E487B"/>
    <w:rsid w:val="009F0A16"/>
    <w:rsid w:val="009F169E"/>
    <w:rsid w:val="00A01145"/>
    <w:rsid w:val="00A073CD"/>
    <w:rsid w:val="00A100BF"/>
    <w:rsid w:val="00A14A42"/>
    <w:rsid w:val="00A15BCE"/>
    <w:rsid w:val="00A162C5"/>
    <w:rsid w:val="00A16B9E"/>
    <w:rsid w:val="00A23BBB"/>
    <w:rsid w:val="00A252E8"/>
    <w:rsid w:val="00A25D5E"/>
    <w:rsid w:val="00A2681D"/>
    <w:rsid w:val="00A26A8D"/>
    <w:rsid w:val="00A27751"/>
    <w:rsid w:val="00A333F6"/>
    <w:rsid w:val="00A3561E"/>
    <w:rsid w:val="00A363AE"/>
    <w:rsid w:val="00A37387"/>
    <w:rsid w:val="00A40D72"/>
    <w:rsid w:val="00A43B66"/>
    <w:rsid w:val="00A476BB"/>
    <w:rsid w:val="00A50EE0"/>
    <w:rsid w:val="00A5196D"/>
    <w:rsid w:val="00A57336"/>
    <w:rsid w:val="00A66945"/>
    <w:rsid w:val="00A67040"/>
    <w:rsid w:val="00A67943"/>
    <w:rsid w:val="00A71882"/>
    <w:rsid w:val="00A75732"/>
    <w:rsid w:val="00A759AA"/>
    <w:rsid w:val="00A81AF5"/>
    <w:rsid w:val="00A87D6E"/>
    <w:rsid w:val="00A90D99"/>
    <w:rsid w:val="00A93266"/>
    <w:rsid w:val="00A938AD"/>
    <w:rsid w:val="00A94399"/>
    <w:rsid w:val="00A9461C"/>
    <w:rsid w:val="00AA11A7"/>
    <w:rsid w:val="00AA1EC4"/>
    <w:rsid w:val="00AA3E9F"/>
    <w:rsid w:val="00AB21B3"/>
    <w:rsid w:val="00AB3315"/>
    <w:rsid w:val="00AB6404"/>
    <w:rsid w:val="00AC0888"/>
    <w:rsid w:val="00AC48E5"/>
    <w:rsid w:val="00AD0125"/>
    <w:rsid w:val="00AD0E52"/>
    <w:rsid w:val="00AD277B"/>
    <w:rsid w:val="00AE1636"/>
    <w:rsid w:val="00AF2B5F"/>
    <w:rsid w:val="00AF2C6E"/>
    <w:rsid w:val="00B03BEE"/>
    <w:rsid w:val="00B21663"/>
    <w:rsid w:val="00B22EA4"/>
    <w:rsid w:val="00B23FBD"/>
    <w:rsid w:val="00B25E68"/>
    <w:rsid w:val="00B30E46"/>
    <w:rsid w:val="00B35442"/>
    <w:rsid w:val="00B35FCC"/>
    <w:rsid w:val="00B36ABC"/>
    <w:rsid w:val="00B435C3"/>
    <w:rsid w:val="00B57DFD"/>
    <w:rsid w:val="00B7099D"/>
    <w:rsid w:val="00B738FA"/>
    <w:rsid w:val="00B74BC4"/>
    <w:rsid w:val="00B75505"/>
    <w:rsid w:val="00B84037"/>
    <w:rsid w:val="00B870AE"/>
    <w:rsid w:val="00B9059E"/>
    <w:rsid w:val="00B914D1"/>
    <w:rsid w:val="00B928D1"/>
    <w:rsid w:val="00B947E6"/>
    <w:rsid w:val="00B95EEE"/>
    <w:rsid w:val="00BA0BC6"/>
    <w:rsid w:val="00BA34D3"/>
    <w:rsid w:val="00BA393F"/>
    <w:rsid w:val="00BA5C17"/>
    <w:rsid w:val="00BA634D"/>
    <w:rsid w:val="00BB2186"/>
    <w:rsid w:val="00BB58D7"/>
    <w:rsid w:val="00BC0FFA"/>
    <w:rsid w:val="00BC7EE1"/>
    <w:rsid w:val="00BD2122"/>
    <w:rsid w:val="00BE20B0"/>
    <w:rsid w:val="00BE3715"/>
    <w:rsid w:val="00BF34F0"/>
    <w:rsid w:val="00C00495"/>
    <w:rsid w:val="00C01F85"/>
    <w:rsid w:val="00C0789D"/>
    <w:rsid w:val="00C11D65"/>
    <w:rsid w:val="00C14528"/>
    <w:rsid w:val="00C151CC"/>
    <w:rsid w:val="00C17C99"/>
    <w:rsid w:val="00C23881"/>
    <w:rsid w:val="00C2459F"/>
    <w:rsid w:val="00C26EDF"/>
    <w:rsid w:val="00C32AFF"/>
    <w:rsid w:val="00C40CDC"/>
    <w:rsid w:val="00C44694"/>
    <w:rsid w:val="00C449D9"/>
    <w:rsid w:val="00C47941"/>
    <w:rsid w:val="00C5422D"/>
    <w:rsid w:val="00C55A39"/>
    <w:rsid w:val="00C60845"/>
    <w:rsid w:val="00C63D35"/>
    <w:rsid w:val="00C63DE9"/>
    <w:rsid w:val="00C640C3"/>
    <w:rsid w:val="00C72169"/>
    <w:rsid w:val="00C7246F"/>
    <w:rsid w:val="00C735B7"/>
    <w:rsid w:val="00C74B05"/>
    <w:rsid w:val="00C75BC1"/>
    <w:rsid w:val="00C820E4"/>
    <w:rsid w:val="00C85077"/>
    <w:rsid w:val="00C92F0E"/>
    <w:rsid w:val="00C95952"/>
    <w:rsid w:val="00CA2283"/>
    <w:rsid w:val="00CA652D"/>
    <w:rsid w:val="00CA7FF7"/>
    <w:rsid w:val="00CB2E3C"/>
    <w:rsid w:val="00CD1757"/>
    <w:rsid w:val="00CD4C70"/>
    <w:rsid w:val="00CD52CA"/>
    <w:rsid w:val="00CE24C0"/>
    <w:rsid w:val="00CE4189"/>
    <w:rsid w:val="00CF31AF"/>
    <w:rsid w:val="00CF4F46"/>
    <w:rsid w:val="00D00919"/>
    <w:rsid w:val="00D01DAA"/>
    <w:rsid w:val="00D07486"/>
    <w:rsid w:val="00D11934"/>
    <w:rsid w:val="00D11950"/>
    <w:rsid w:val="00D13396"/>
    <w:rsid w:val="00D13833"/>
    <w:rsid w:val="00D267F6"/>
    <w:rsid w:val="00D27500"/>
    <w:rsid w:val="00D36B0E"/>
    <w:rsid w:val="00D400E7"/>
    <w:rsid w:val="00D427D7"/>
    <w:rsid w:val="00D44014"/>
    <w:rsid w:val="00D441E2"/>
    <w:rsid w:val="00D44F40"/>
    <w:rsid w:val="00D50856"/>
    <w:rsid w:val="00D526B4"/>
    <w:rsid w:val="00D53D24"/>
    <w:rsid w:val="00D547D7"/>
    <w:rsid w:val="00D54D1E"/>
    <w:rsid w:val="00D577FD"/>
    <w:rsid w:val="00D61041"/>
    <w:rsid w:val="00D62C80"/>
    <w:rsid w:val="00D745D6"/>
    <w:rsid w:val="00D74DEB"/>
    <w:rsid w:val="00D74FB6"/>
    <w:rsid w:val="00D77E37"/>
    <w:rsid w:val="00D80391"/>
    <w:rsid w:val="00D804EA"/>
    <w:rsid w:val="00D814E2"/>
    <w:rsid w:val="00D860CF"/>
    <w:rsid w:val="00D90AD8"/>
    <w:rsid w:val="00D9457F"/>
    <w:rsid w:val="00D95A82"/>
    <w:rsid w:val="00DA12CA"/>
    <w:rsid w:val="00DA2212"/>
    <w:rsid w:val="00DA282D"/>
    <w:rsid w:val="00DA28CD"/>
    <w:rsid w:val="00DA49AA"/>
    <w:rsid w:val="00DA6EBB"/>
    <w:rsid w:val="00DA733D"/>
    <w:rsid w:val="00DB40A1"/>
    <w:rsid w:val="00DB63D9"/>
    <w:rsid w:val="00DC38FC"/>
    <w:rsid w:val="00DD3CD2"/>
    <w:rsid w:val="00DD49A1"/>
    <w:rsid w:val="00DD6383"/>
    <w:rsid w:val="00DE30CA"/>
    <w:rsid w:val="00DE6C1E"/>
    <w:rsid w:val="00DF0081"/>
    <w:rsid w:val="00DF3BC9"/>
    <w:rsid w:val="00DF7385"/>
    <w:rsid w:val="00E04D39"/>
    <w:rsid w:val="00E06C76"/>
    <w:rsid w:val="00E06DE4"/>
    <w:rsid w:val="00E07980"/>
    <w:rsid w:val="00E16367"/>
    <w:rsid w:val="00E20CCC"/>
    <w:rsid w:val="00E20DED"/>
    <w:rsid w:val="00E22F59"/>
    <w:rsid w:val="00E243A0"/>
    <w:rsid w:val="00E27447"/>
    <w:rsid w:val="00E27746"/>
    <w:rsid w:val="00E30AB3"/>
    <w:rsid w:val="00E35C43"/>
    <w:rsid w:val="00E402B2"/>
    <w:rsid w:val="00E44EF3"/>
    <w:rsid w:val="00E54C3E"/>
    <w:rsid w:val="00E57D69"/>
    <w:rsid w:val="00E648A4"/>
    <w:rsid w:val="00E65184"/>
    <w:rsid w:val="00E67485"/>
    <w:rsid w:val="00E718CC"/>
    <w:rsid w:val="00E72191"/>
    <w:rsid w:val="00E7263C"/>
    <w:rsid w:val="00E75727"/>
    <w:rsid w:val="00E779EF"/>
    <w:rsid w:val="00E83572"/>
    <w:rsid w:val="00E84830"/>
    <w:rsid w:val="00E84D2D"/>
    <w:rsid w:val="00E85AEE"/>
    <w:rsid w:val="00E86198"/>
    <w:rsid w:val="00E86B59"/>
    <w:rsid w:val="00E87575"/>
    <w:rsid w:val="00E92098"/>
    <w:rsid w:val="00E94243"/>
    <w:rsid w:val="00E95815"/>
    <w:rsid w:val="00E97FFE"/>
    <w:rsid w:val="00EA51F8"/>
    <w:rsid w:val="00EA785B"/>
    <w:rsid w:val="00EB4424"/>
    <w:rsid w:val="00EC1A94"/>
    <w:rsid w:val="00EC2F86"/>
    <w:rsid w:val="00EC337C"/>
    <w:rsid w:val="00EC42D5"/>
    <w:rsid w:val="00ED35A7"/>
    <w:rsid w:val="00ED5032"/>
    <w:rsid w:val="00ED51DA"/>
    <w:rsid w:val="00EE024D"/>
    <w:rsid w:val="00EE0329"/>
    <w:rsid w:val="00EE16B4"/>
    <w:rsid w:val="00EE201F"/>
    <w:rsid w:val="00EE2199"/>
    <w:rsid w:val="00EF6FBD"/>
    <w:rsid w:val="00EF768D"/>
    <w:rsid w:val="00F00C69"/>
    <w:rsid w:val="00F01826"/>
    <w:rsid w:val="00F02C56"/>
    <w:rsid w:val="00F129A3"/>
    <w:rsid w:val="00F159CB"/>
    <w:rsid w:val="00F21B1C"/>
    <w:rsid w:val="00F22E79"/>
    <w:rsid w:val="00F36478"/>
    <w:rsid w:val="00F37D2E"/>
    <w:rsid w:val="00F467E5"/>
    <w:rsid w:val="00F469FB"/>
    <w:rsid w:val="00F501C5"/>
    <w:rsid w:val="00F50D04"/>
    <w:rsid w:val="00F61BB3"/>
    <w:rsid w:val="00F67C8F"/>
    <w:rsid w:val="00F67CAA"/>
    <w:rsid w:val="00F72D9A"/>
    <w:rsid w:val="00F730CF"/>
    <w:rsid w:val="00F736BA"/>
    <w:rsid w:val="00F75A7A"/>
    <w:rsid w:val="00F77FE0"/>
    <w:rsid w:val="00F835EE"/>
    <w:rsid w:val="00F85E22"/>
    <w:rsid w:val="00F90367"/>
    <w:rsid w:val="00F9345F"/>
    <w:rsid w:val="00F94552"/>
    <w:rsid w:val="00FA4B7C"/>
    <w:rsid w:val="00FA64C4"/>
    <w:rsid w:val="00FB1B62"/>
    <w:rsid w:val="00FB40D2"/>
    <w:rsid w:val="00FB53E0"/>
    <w:rsid w:val="00FB74F2"/>
    <w:rsid w:val="00FC1D94"/>
    <w:rsid w:val="00FC40D1"/>
    <w:rsid w:val="00FC4946"/>
    <w:rsid w:val="00FD3016"/>
    <w:rsid w:val="00FD5137"/>
    <w:rsid w:val="00FD5F15"/>
    <w:rsid w:val="00FD6870"/>
    <w:rsid w:val="00FD6FE3"/>
    <w:rsid w:val="00FE60CF"/>
    <w:rsid w:val="00FE722C"/>
    <w:rsid w:val="00FF1050"/>
    <w:rsid w:val="00FF4044"/>
    <w:rsid w:val="00FF4566"/>
    <w:rsid w:val="00FF6BE9"/>
    <w:rsid w:val="15530F3D"/>
    <w:rsid w:val="174D40D3"/>
    <w:rsid w:val="41B82393"/>
    <w:rsid w:val="41E73B64"/>
    <w:rsid w:val="4DD65CA8"/>
    <w:rsid w:val="5BAF8A37"/>
    <w:rsid w:val="60DF3BE6"/>
    <w:rsid w:val="68125D3F"/>
    <w:rsid w:val="68FA531C"/>
    <w:rsid w:val="691C4781"/>
    <w:rsid w:val="73C20B2E"/>
    <w:rsid w:val="7F24185D"/>
    <w:rsid w:val="DFEB0F34"/>
    <w:rsid w:val="FE9F2F2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nhideWhenUsed="0" w:uiPriority="99" w:semiHidden="0" w:name="HTML Typewriter"/>
    <w:lsdException w:uiPriority="99" w:name="HTML Variable"/>
    <w:lsdException w:uiPriority="99" w:name="Normal Table"/>
    <w:lsdException w:qFormat="1" w:unhideWhenUsed="0" w:uiPriority="99" w:name="annotation subject"/>
    <w:lsdException w:qFormat="1" w:unhideWhenUsed="0"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1">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5"/>
    <w:semiHidden/>
    <w:qFormat/>
    <w:uiPriority w:val="99"/>
    <w:pPr>
      <w:jc w:val="left"/>
    </w:pPr>
  </w:style>
  <w:style w:type="paragraph" w:styleId="3">
    <w:name w:val="Balloon Text"/>
    <w:basedOn w:val="1"/>
    <w:link w:val="24"/>
    <w:semiHidden/>
    <w:qFormat/>
    <w:uiPriority w:val="99"/>
    <w:rPr>
      <w:sz w:val="18"/>
      <w:szCs w:val="18"/>
    </w:rPr>
  </w:style>
  <w:style w:type="paragraph" w:styleId="4">
    <w:name w:val="footer"/>
    <w:basedOn w:val="1"/>
    <w:link w:val="16"/>
    <w:uiPriority w:val="99"/>
    <w:pPr>
      <w:tabs>
        <w:tab w:val="center" w:pos="4153"/>
        <w:tab w:val="right" w:pos="8306"/>
      </w:tabs>
      <w:snapToGrid w:val="0"/>
      <w:jc w:val="left"/>
    </w:pPr>
    <w:rPr>
      <w:rFonts w:ascii="等线" w:hAnsi="等线" w:eastAsia="等线"/>
      <w:sz w:val="18"/>
      <w:szCs w:val="18"/>
    </w:rPr>
  </w:style>
  <w:style w:type="paragraph" w:styleId="5">
    <w:name w:val="header"/>
    <w:basedOn w:val="1"/>
    <w:link w:val="17"/>
    <w:uiPriority w:val="99"/>
    <w:pPr>
      <w:pBdr>
        <w:bottom w:val="single" w:color="auto" w:sz="6" w:space="1"/>
      </w:pBdr>
      <w:tabs>
        <w:tab w:val="center" w:pos="4153"/>
        <w:tab w:val="right" w:pos="8306"/>
      </w:tabs>
      <w:snapToGrid w:val="0"/>
      <w:jc w:val="center"/>
    </w:pPr>
    <w:rPr>
      <w:rFonts w:ascii="等线" w:hAnsi="等线" w:eastAsia="等线"/>
      <w:sz w:val="18"/>
      <w:szCs w:val="18"/>
    </w:rPr>
  </w:style>
  <w:style w:type="paragraph" w:styleId="6">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7">
    <w:name w:val="annotation subject"/>
    <w:basedOn w:val="2"/>
    <w:next w:val="2"/>
    <w:link w:val="26"/>
    <w:semiHidden/>
    <w:qFormat/>
    <w:uiPriority w:val="99"/>
    <w:rPr>
      <w:b/>
      <w:bCs/>
    </w:rPr>
  </w:style>
  <w:style w:type="table" w:styleId="9">
    <w:name w:val="Table Grid"/>
    <w:basedOn w:val="8"/>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0">
    <w:name w:val="Table Simple 1"/>
    <w:basedOn w:val="8"/>
    <w:semiHidden/>
    <w:qFormat/>
    <w:uiPriority w:val="99"/>
    <w:pPr>
      <w:widowControl w:val="0"/>
      <w:jc w:val="both"/>
    </w:pPr>
    <w:tblPr>
      <w:tblBorders>
        <w:top w:val="single" w:color="008000" w:sz="12" w:space="0"/>
        <w:bottom w:val="single" w:color="008000" w:sz="12" w:space="0"/>
      </w:tblBorders>
      <w:tblCellMar>
        <w:top w:w="0" w:type="dxa"/>
        <w:left w:w="108" w:type="dxa"/>
        <w:bottom w:w="0" w:type="dxa"/>
        <w:right w:w="108" w:type="dxa"/>
      </w:tblCellMar>
    </w:tblPr>
    <w:tblStylePr w:type="firstRow">
      <w:rPr>
        <w:rFonts w:cs="Times New Roman"/>
      </w:rPr>
      <w:tblPr/>
      <w:tcPr>
        <w:tcBorders>
          <w:bottom w:val="single" w:color="008000" w:sz="6" w:space="0"/>
          <w:tl2br w:val="nil"/>
          <w:tr2bl w:val="nil"/>
        </w:tcBorders>
      </w:tcPr>
    </w:tblStylePr>
    <w:tblStylePr w:type="lastRow">
      <w:rPr>
        <w:rFonts w:cs="Times New Roman"/>
      </w:rPr>
      <w:tblPr/>
      <w:tcPr>
        <w:tcBorders>
          <w:top w:val="single" w:color="008000" w:sz="6" w:space="0"/>
          <w:tl2br w:val="nil"/>
          <w:tr2bl w:val="nil"/>
        </w:tcBorders>
      </w:tcPr>
    </w:tblStylePr>
  </w:style>
  <w:style w:type="character" w:styleId="12">
    <w:name w:val="Strong"/>
    <w:qFormat/>
    <w:uiPriority w:val="99"/>
    <w:rPr>
      <w:rFonts w:cs="Times New Roman"/>
      <w:b/>
      <w:bCs/>
    </w:rPr>
  </w:style>
  <w:style w:type="character" w:styleId="13">
    <w:name w:val="HTML Typewriter"/>
    <w:uiPriority w:val="99"/>
    <w:rPr>
      <w:rFonts w:ascii="Courier New" w:hAnsi="Courier New" w:cs="Times New Roman"/>
      <w:sz w:val="20"/>
    </w:rPr>
  </w:style>
  <w:style w:type="character" w:styleId="14">
    <w:name w:val="Hyperlink"/>
    <w:semiHidden/>
    <w:uiPriority w:val="99"/>
    <w:rPr>
      <w:rFonts w:cs="Times New Roman"/>
      <w:color w:val="0000FF"/>
      <w:u w:val="single"/>
    </w:rPr>
  </w:style>
  <w:style w:type="character" w:styleId="15">
    <w:name w:val="annotation reference"/>
    <w:semiHidden/>
    <w:qFormat/>
    <w:uiPriority w:val="99"/>
    <w:rPr>
      <w:rFonts w:cs="Times New Roman"/>
      <w:sz w:val="21"/>
      <w:szCs w:val="21"/>
    </w:rPr>
  </w:style>
  <w:style w:type="character" w:customStyle="1" w:styleId="16">
    <w:name w:val="页脚 Char"/>
    <w:link w:val="4"/>
    <w:locked/>
    <w:uiPriority w:val="99"/>
    <w:rPr>
      <w:rFonts w:cs="Times New Roman"/>
      <w:sz w:val="18"/>
      <w:szCs w:val="18"/>
    </w:rPr>
  </w:style>
  <w:style w:type="character" w:customStyle="1" w:styleId="17">
    <w:name w:val="页眉 Char"/>
    <w:link w:val="5"/>
    <w:locked/>
    <w:uiPriority w:val="99"/>
    <w:rPr>
      <w:rFonts w:cs="Times New Roman"/>
      <w:sz w:val="18"/>
      <w:szCs w:val="18"/>
    </w:rPr>
  </w:style>
  <w:style w:type="paragraph" w:customStyle="1" w:styleId="18">
    <w:name w:val="封面标准名称"/>
    <w:uiPriority w:val="99"/>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character" w:customStyle="1" w:styleId="19">
    <w:name w:val="段 Char"/>
    <w:link w:val="20"/>
    <w:locked/>
    <w:uiPriority w:val="99"/>
    <w:rPr>
      <w:rFonts w:ascii="宋体" w:hAnsi="等线" w:eastAsia="等线" w:cs="Times New Roman"/>
      <w:kern w:val="2"/>
      <w:sz w:val="22"/>
      <w:szCs w:val="22"/>
      <w:lang w:val="en-US" w:eastAsia="zh-CN" w:bidi="ar-SA"/>
    </w:rPr>
  </w:style>
  <w:style w:type="paragraph" w:customStyle="1" w:styleId="20">
    <w:name w:val="段"/>
    <w:link w:val="19"/>
    <w:qFormat/>
    <w:uiPriority w:val="99"/>
    <w:pPr>
      <w:autoSpaceDE w:val="0"/>
      <w:autoSpaceDN w:val="0"/>
      <w:ind w:firstLine="200" w:firstLineChars="200"/>
      <w:jc w:val="both"/>
    </w:pPr>
    <w:rPr>
      <w:rFonts w:ascii="宋体" w:hAnsi="等线" w:eastAsia="等线" w:cs="Times New Roman"/>
      <w:kern w:val="2"/>
      <w:sz w:val="21"/>
      <w:szCs w:val="22"/>
      <w:lang w:val="en-US" w:eastAsia="zh-CN" w:bidi="ar-SA"/>
    </w:rPr>
  </w:style>
  <w:style w:type="paragraph" w:customStyle="1" w:styleId="21">
    <w:name w:val="info"/>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22">
    <w:name w:val="章标题"/>
    <w:next w:val="20"/>
    <w:qFormat/>
    <w:uiPriority w:val="99"/>
    <w:pPr>
      <w:numPr>
        <w:ilvl w:val="1"/>
        <w:numId w:val="1"/>
      </w:numPr>
      <w:tabs>
        <w:tab w:val="left" w:pos="720"/>
      </w:tabs>
      <w:spacing w:beforeLines="50" w:afterLines="50"/>
      <w:jc w:val="both"/>
      <w:outlineLvl w:val="1"/>
    </w:pPr>
    <w:rPr>
      <w:rFonts w:ascii="黑体" w:hAnsi="Times New Roman" w:eastAsia="黑体" w:cs="Times New Roman"/>
      <w:sz w:val="21"/>
      <w:lang w:val="en-US" w:eastAsia="zh-CN" w:bidi="ar-SA"/>
    </w:rPr>
  </w:style>
  <w:style w:type="paragraph" w:styleId="23">
    <w:name w:val="List Paragraph"/>
    <w:basedOn w:val="1"/>
    <w:qFormat/>
    <w:uiPriority w:val="99"/>
    <w:pPr>
      <w:ind w:firstLine="420" w:firstLineChars="200"/>
    </w:pPr>
  </w:style>
  <w:style w:type="character" w:customStyle="1" w:styleId="24">
    <w:name w:val="批注框文本 Char"/>
    <w:link w:val="3"/>
    <w:semiHidden/>
    <w:qFormat/>
    <w:locked/>
    <w:uiPriority w:val="99"/>
    <w:rPr>
      <w:rFonts w:cs="Times New Roman"/>
      <w:kern w:val="2"/>
      <w:sz w:val="18"/>
      <w:szCs w:val="18"/>
    </w:rPr>
  </w:style>
  <w:style w:type="character" w:customStyle="1" w:styleId="25">
    <w:name w:val="批注文字 Char"/>
    <w:link w:val="2"/>
    <w:semiHidden/>
    <w:qFormat/>
    <w:locked/>
    <w:uiPriority w:val="99"/>
    <w:rPr>
      <w:rFonts w:cs="Times New Roman"/>
      <w:kern w:val="2"/>
      <w:sz w:val="22"/>
      <w:szCs w:val="22"/>
    </w:rPr>
  </w:style>
  <w:style w:type="character" w:customStyle="1" w:styleId="26">
    <w:name w:val="批注主题 Char"/>
    <w:link w:val="7"/>
    <w:semiHidden/>
    <w:qFormat/>
    <w:locked/>
    <w:uiPriority w:val="99"/>
    <w:rPr>
      <w:rFonts w:cs="Times New Roman"/>
      <w:b/>
      <w:bCs/>
      <w:kern w:val="2"/>
      <w:sz w:val="22"/>
      <w:szCs w:val="22"/>
    </w:rPr>
  </w:style>
  <w:style w:type="table" w:customStyle="1" w:styleId="27">
    <w:name w:val="样式1"/>
    <w:basedOn w:val="10"/>
    <w:qFormat/>
    <w:uiPriority w:val="99"/>
    <w:tblPr>
      <w:tblBorders>
        <w:top w:val="single" w:color="008000" w:sz="12" w:space="0"/>
        <w:bottom w:val="single" w:color="008000" w:sz="12" w:space="0"/>
      </w:tblBorders>
      <w:tblCellMar>
        <w:top w:w="0" w:type="dxa"/>
        <w:left w:w="108" w:type="dxa"/>
        <w:bottom w:w="0" w:type="dxa"/>
        <w:right w:w="108" w:type="dxa"/>
      </w:tblCellMar>
    </w:tblPr>
    <w:tblStylePr w:type="firstRow">
      <w:rPr>
        <w:rFonts w:cs="Times New Roman"/>
      </w:rPr>
      <w:tcPr>
        <w:tcBorders>
          <w:bottom w:val="single" w:color="008000" w:sz="6" w:space="0"/>
          <w:tl2br w:val="nil"/>
          <w:tr2bl w:val="nil"/>
        </w:tcBorders>
      </w:tcPr>
    </w:tblStylePr>
    <w:tblStylePr w:type="lastRow">
      <w:rPr>
        <w:rFonts w:cs="Times New Roman"/>
      </w:rPr>
      <w:tcPr>
        <w:tcBorders>
          <w:top w:val="single" w:color="008000" w:sz="6" w:space="0"/>
          <w:tl2br w:val="nil"/>
          <w:tr2bl w:val="nil"/>
        </w:tcBorders>
      </w:tcPr>
    </w:tblStylePr>
  </w:style>
  <w:style w:type="table" w:customStyle="1" w:styleId="28">
    <w:name w:val="样式4"/>
    <w:basedOn w:val="10"/>
    <w:qFormat/>
    <w:uiPriority w:val="99"/>
    <w:tblPr>
      <w:tblBorders>
        <w:top w:val="single" w:color="008000" w:sz="12" w:space="0"/>
        <w:bottom w:val="single" w:color="008000" w:sz="12" w:space="0"/>
      </w:tblBorders>
      <w:tblCellMar>
        <w:top w:w="0" w:type="dxa"/>
        <w:left w:w="108" w:type="dxa"/>
        <w:bottom w:w="0" w:type="dxa"/>
        <w:right w:w="108" w:type="dxa"/>
      </w:tblCellMar>
    </w:tblPr>
    <w:tblStylePr w:type="firstRow">
      <w:rPr>
        <w:rFonts w:cs="Times New Roman"/>
      </w:rPr>
      <w:tcPr>
        <w:tcBorders>
          <w:bottom w:val="single" w:color="008000" w:sz="6" w:space="0"/>
          <w:tl2br w:val="nil"/>
          <w:tr2bl w:val="nil"/>
        </w:tcBorders>
      </w:tcPr>
    </w:tblStylePr>
    <w:tblStylePr w:type="lastRow">
      <w:rPr>
        <w:rFonts w:cs="Times New Roman"/>
      </w:rPr>
      <w:tcPr>
        <w:tcBorders>
          <w:top w:val="single" w:color="008000" w:sz="6" w:space="0"/>
          <w:tl2br w:val="nil"/>
          <w:tr2bl w:val="nil"/>
        </w:tcBorders>
      </w:tcPr>
    </w:tblStylePr>
  </w:style>
  <w:style w:type="table" w:customStyle="1" w:styleId="29">
    <w:name w:val="样式6"/>
    <w:basedOn w:val="10"/>
    <w:qFormat/>
    <w:uiPriority w:val="99"/>
    <w:tblPr>
      <w:tblBorders>
        <w:top w:val="single" w:color="008000" w:sz="12" w:space="0"/>
        <w:bottom w:val="single" w:color="008000" w:sz="12" w:space="0"/>
      </w:tblBorders>
      <w:tblCellMar>
        <w:top w:w="0" w:type="dxa"/>
        <w:left w:w="108" w:type="dxa"/>
        <w:bottom w:w="0" w:type="dxa"/>
        <w:right w:w="108" w:type="dxa"/>
      </w:tblCellMar>
    </w:tblPr>
    <w:tblStylePr w:type="firstRow">
      <w:rPr>
        <w:rFonts w:cs="Times New Roman"/>
      </w:rPr>
      <w:tcPr>
        <w:tcBorders>
          <w:bottom w:val="single" w:color="008000" w:sz="6" w:space="0"/>
          <w:tl2br w:val="nil"/>
          <w:tr2bl w:val="nil"/>
        </w:tcBorders>
      </w:tcPr>
    </w:tblStylePr>
    <w:tblStylePr w:type="lastRow">
      <w:rPr>
        <w:rFonts w:cs="Times New Roman"/>
      </w:rPr>
      <w:tcPr>
        <w:tcBorders>
          <w:top w:val="single" w:color="008000" w:sz="6" w:space="0"/>
          <w:tl2br w:val="nil"/>
          <w:tr2bl w:val="nil"/>
        </w:tcBorders>
      </w:tcPr>
    </w:tblStylePr>
  </w:style>
  <w:style w:type="table" w:customStyle="1" w:styleId="30">
    <w:name w:val="样式7"/>
    <w:basedOn w:val="10"/>
    <w:qFormat/>
    <w:uiPriority w:val="99"/>
    <w:tblPr>
      <w:tblBorders>
        <w:top w:val="single" w:color="008000" w:sz="12" w:space="0"/>
        <w:bottom w:val="single" w:color="008000" w:sz="12" w:space="0"/>
      </w:tblBorders>
      <w:tblCellMar>
        <w:top w:w="0" w:type="dxa"/>
        <w:left w:w="108" w:type="dxa"/>
        <w:bottom w:w="0" w:type="dxa"/>
        <w:right w:w="108" w:type="dxa"/>
      </w:tblCellMar>
    </w:tblPr>
    <w:tblStylePr w:type="firstRow">
      <w:rPr>
        <w:rFonts w:cs="Times New Roman"/>
      </w:rPr>
      <w:tcPr>
        <w:tcBorders>
          <w:bottom w:val="single" w:color="008000" w:sz="6" w:space="0"/>
          <w:tl2br w:val="nil"/>
          <w:tr2bl w:val="nil"/>
        </w:tcBorders>
      </w:tcPr>
    </w:tblStylePr>
    <w:tblStylePr w:type="lastRow">
      <w:rPr>
        <w:rFonts w:cs="Times New Roman"/>
      </w:rPr>
      <w:tcPr>
        <w:tcBorders>
          <w:top w:val="single" w:color="008000" w:sz="6" w:space="0"/>
          <w:tl2br w:val="nil"/>
          <w:tr2bl w:val="nil"/>
        </w:tcBorders>
      </w:tcPr>
    </w:tblStylePr>
  </w:style>
  <w:style w:type="table" w:customStyle="1" w:styleId="31">
    <w:name w:val="样式8"/>
    <w:basedOn w:val="10"/>
    <w:qFormat/>
    <w:uiPriority w:val="99"/>
    <w:tblPr>
      <w:tblBorders>
        <w:top w:val="single" w:color="008000" w:sz="12" w:space="0"/>
        <w:bottom w:val="single" w:color="008000" w:sz="12" w:space="0"/>
      </w:tblBorders>
      <w:tblCellMar>
        <w:top w:w="0" w:type="dxa"/>
        <w:left w:w="108" w:type="dxa"/>
        <w:bottom w:w="0" w:type="dxa"/>
        <w:right w:w="108" w:type="dxa"/>
      </w:tblCellMar>
    </w:tblPr>
    <w:tblStylePr w:type="firstRow">
      <w:rPr>
        <w:rFonts w:cs="Times New Roman"/>
      </w:rPr>
      <w:tcPr>
        <w:tcBorders>
          <w:bottom w:val="single" w:color="008000" w:sz="6" w:space="0"/>
          <w:tl2br w:val="nil"/>
          <w:tr2bl w:val="nil"/>
        </w:tcBorders>
      </w:tcPr>
    </w:tblStylePr>
    <w:tblStylePr w:type="lastRow">
      <w:rPr>
        <w:rFonts w:cs="Times New Roman"/>
      </w:rPr>
      <w:tcPr>
        <w:tcBorders>
          <w:top w:val="single" w:color="008000" w:sz="6" w:space="0"/>
          <w:tl2br w:val="nil"/>
          <w:tr2bl w:val="nil"/>
        </w:tcBorders>
      </w:tcPr>
    </w:tblStylePr>
  </w:style>
  <w:style w:type="character" w:customStyle="1" w:styleId="32">
    <w:name w:val="font31"/>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4216</Words>
  <Characters>4961</Characters>
  <Lines>37</Lines>
  <Paragraphs>10</Paragraphs>
  <TotalTime>2872</TotalTime>
  <ScaleCrop>false</ScaleCrop>
  <LinksUpToDate>false</LinksUpToDate>
  <CharactersWithSpaces>4982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2022-03-14T07:16:00Z</dcterms:created>
  <dc:creator>王 千</dc:creator>
  <cp:lastModifiedBy>Miamia</cp:lastModifiedBy>
  <cp:lastPrinted>2021-12-04T03:29:00Z</cp:lastPrinted>
  <dcterms:modified xsi:type="dcterms:W3CDTF">2025-05-13T02:36:35Z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D17ACAE7EF7749538B7843F5FD428207_13</vt:lpwstr>
  </property>
  <property fmtid="{D5CDD505-2E9C-101B-9397-08002B2CF9AE}" pid="4" name="KSOTemplateDocerSaveRecord">
    <vt:lpwstr>eyJoZGlkIjoiNjhkODA0M2I1NzVkNGEyYTBkZmJlOWFiMzE1MWRhZjYiLCJ1c2VySWQiOiI0MjA5MDEyMTYifQ==</vt:lpwstr>
  </property>
</Properties>
</file>