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D068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1782132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32357C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67AB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2CE64B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FDB1CA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0A07CBC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7F394F0E">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0D7782EE">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雄安新区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C32874F">
      <w:pPr>
        <w:pStyle w:val="195"/>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XX</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3DF8285">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9702593">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45B85A8">
      <w:pPr>
        <w:pStyle w:val="50"/>
        <w:framePr w:w="9639" w:h="6976" w:hRule="exact" w:hSpace="0" w:vSpace="0" w:wrap="around" w:hAnchor="page" w:y="6408"/>
        <w:jc w:val="center"/>
        <w:rPr>
          <w:rFonts w:ascii="黑体" w:hAnsi="黑体" w:eastAsia="黑体"/>
          <w:b w:val="0"/>
          <w:bCs w:val="0"/>
          <w:w w:val="100"/>
        </w:rPr>
      </w:pPr>
    </w:p>
    <w:p w14:paraId="5EDD07B9">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雄安甘薯 鲜食型全产业链生产技术规程</w:t>
      </w:r>
      <w:r>
        <w:fldChar w:fldCharType="end"/>
      </w:r>
      <w:bookmarkEnd w:id="9"/>
    </w:p>
    <w:p w14:paraId="346FC4AF">
      <w:pPr>
        <w:framePr w:w="9639" w:h="6974" w:hRule="exact" w:wrap="around" w:vAnchor="page" w:hAnchor="page" w:x="1419" w:y="6408" w:anchorLock="1"/>
        <w:ind w:left="-1418"/>
      </w:pPr>
    </w:p>
    <w:p w14:paraId="7FFDB18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Xiongan sweet potato fresh whole industry chain production technical regulations</w:t>
      </w:r>
      <w:r>
        <w:rPr>
          <w:rFonts w:eastAsia="黑体"/>
          <w:szCs w:val="28"/>
        </w:rPr>
        <w:fldChar w:fldCharType="end"/>
      </w:r>
      <w:bookmarkEnd w:id="10"/>
    </w:p>
    <w:p w14:paraId="2BEA06D8">
      <w:pPr>
        <w:framePr w:w="9639" w:h="6974" w:hRule="exact" w:wrap="around" w:vAnchor="page" w:hAnchor="page" w:x="1419" w:y="6408" w:anchorLock="1"/>
        <w:spacing w:line="760" w:lineRule="exact"/>
        <w:ind w:left="-1418"/>
      </w:pPr>
    </w:p>
    <w:p w14:paraId="6AA75C82">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(点击此处添加与国际标准一致性程度的标识)</w:t>
      </w:r>
      <w:r>
        <w:rPr>
          <w:rFonts w:eastAsia="黑体"/>
          <w:szCs w:val="28"/>
        </w:rPr>
        <w:fldChar w:fldCharType="end"/>
      </w:r>
      <w:bookmarkEnd w:id="11"/>
    </w:p>
    <w:p w14:paraId="1353182F">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4D7FAF4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696ED49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22CDF6FA">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33227964">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20E5E5B3">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8E950DA">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4A922D4">
      <w:pPr>
        <w:pStyle w:val="89"/>
        <w:spacing w:after="468"/>
      </w:pPr>
      <w:bookmarkStart w:id="22" w:name="BookMark2"/>
      <w:r>
        <w:rPr>
          <w:spacing w:val="320"/>
        </w:rPr>
        <w:t>前</w:t>
      </w:r>
      <w:r>
        <w:t>言</w:t>
      </w:r>
    </w:p>
    <w:p w14:paraId="67AE551D">
      <w:pPr>
        <w:pStyle w:val="56"/>
        <w:ind w:firstLine="420"/>
      </w:pPr>
      <w:r>
        <w:rPr>
          <w:rFonts w:hint="eastAsia"/>
        </w:rPr>
        <w:t>本文件按照GB/T 1.1—2020《标准化工作导则  第1部分：标准化文件的结构和起草规则》的规定起草。</w:t>
      </w:r>
    </w:p>
    <w:p w14:paraId="35926E80">
      <w:pPr>
        <w:pStyle w:val="56"/>
        <w:ind w:firstLine="420"/>
      </w:pPr>
      <w:r>
        <w:rPr>
          <w:rFonts w:hint="eastAsia"/>
        </w:rPr>
        <w:t>本文件由</w:t>
      </w:r>
      <w:r>
        <w:rPr>
          <w:rFonts w:hint="eastAsia" w:ascii="Times New Roman"/>
        </w:rPr>
        <w:t>雄安新区农业农村标准化技术委员会</w:t>
      </w:r>
      <w:r>
        <w:rPr>
          <w:rFonts w:hint="eastAsia"/>
        </w:rPr>
        <w:t>提出并归</w:t>
      </w:r>
      <w:r>
        <w:rPr>
          <w:rFonts w:hint="eastAsia"/>
          <w:shd w:val="clear" w:fill="FFFFFF"/>
        </w:rPr>
        <w:t>口</w:t>
      </w:r>
      <w:r>
        <w:rPr>
          <w:rFonts w:hint="eastAsia"/>
        </w:rPr>
        <w:t>。</w:t>
      </w:r>
    </w:p>
    <w:p w14:paraId="3249D5F9">
      <w:pPr>
        <w:pStyle w:val="56"/>
        <w:ind w:firstLine="420"/>
      </w:pPr>
      <w:r>
        <w:rPr>
          <w:rFonts w:hint="eastAsia"/>
        </w:rPr>
        <w:t>本文件起草单位：河北省农林科学院</w:t>
      </w:r>
      <w:r>
        <w:rPr>
          <w:rFonts w:hint="eastAsia"/>
          <w:shd w:val="clear" w:fill="FFFFFF"/>
        </w:rPr>
        <w:t>粮油作物</w:t>
      </w:r>
      <w:r>
        <w:rPr>
          <w:rFonts w:hint="eastAsia"/>
        </w:rPr>
        <w:t>研究所</w:t>
      </w:r>
    </w:p>
    <w:p w14:paraId="2BBA41DD">
      <w:pPr>
        <w:pStyle w:val="56"/>
        <w:ind w:firstLine="420"/>
      </w:pPr>
      <w:r>
        <w:rPr>
          <w:rFonts w:hint="eastAsia"/>
        </w:rPr>
        <w:t>本文件主要起草人：马志民、刘兰服、胡亚亚、韩美坤、延飞龙、焦伟静、王志伟</w:t>
      </w:r>
    </w:p>
    <w:p w14:paraId="36B694A1">
      <w:pPr>
        <w:pStyle w:val="56"/>
        <w:ind w:firstLine="420"/>
      </w:pPr>
    </w:p>
    <w:p w14:paraId="649B89F3">
      <w:pPr>
        <w:pStyle w:val="56"/>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2"/>
    <w:p w14:paraId="67B021F3">
      <w:pPr>
        <w:pStyle w:val="89"/>
        <w:spacing w:after="468"/>
      </w:pPr>
      <w:bookmarkStart w:id="23" w:name="BookMark3"/>
      <w:r>
        <w:rPr>
          <w:spacing w:val="320"/>
        </w:rPr>
        <w:t>引</w:t>
      </w:r>
      <w:r>
        <w:t>言</w:t>
      </w:r>
    </w:p>
    <w:p w14:paraId="74AC7E8A">
      <w:pPr>
        <w:pStyle w:val="56"/>
        <w:ind w:firstLine="420"/>
      </w:pPr>
      <w:r>
        <w:rPr>
          <w:rFonts w:hint="eastAsia"/>
        </w:rPr>
        <w:t>编制该文件的原因、编制目的，分</w:t>
      </w:r>
      <w:r>
        <w:rPr>
          <w:rFonts w:hint="eastAsia"/>
          <w:shd w:val="clear" w:fill="FFFFFF"/>
        </w:rPr>
        <w:t>为</w:t>
      </w:r>
      <w:r>
        <w:rPr>
          <w:rFonts w:hint="eastAsia"/>
        </w:rPr>
        <w:t>部分的原因以及各部分之</w:t>
      </w:r>
      <w:r>
        <w:rPr>
          <w:rFonts w:hint="eastAsia"/>
          <w:shd w:val="clear" w:fill="FFFFFF"/>
        </w:rPr>
        <w:t>间</w:t>
      </w:r>
      <w:r>
        <w:rPr>
          <w:rFonts w:hint="eastAsia"/>
        </w:rPr>
        <w:t>关系等事项说明。（分部分的标准填写；有特殊编制目的背景的可以填写）</w:t>
      </w:r>
    </w:p>
    <w:p w14:paraId="6C4FCE26">
      <w:pPr>
        <w:pStyle w:val="56"/>
        <w:ind w:firstLine="420"/>
      </w:pPr>
      <w:r>
        <w:rPr>
          <w:rFonts w:hint="eastAsia"/>
        </w:rPr>
        <w:t>文件技术内容的特殊信息或说明。（识别出专利的填写）</w:t>
      </w:r>
    </w:p>
    <w:p w14:paraId="2C959F1A">
      <w:pPr>
        <w:pStyle w:val="56"/>
        <w:ind w:firstLine="420"/>
      </w:pPr>
    </w:p>
    <w:p w14:paraId="1EBC76F0">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23"/>
    <w:p w14:paraId="48EB0D4D">
      <w:pPr>
        <w:spacing w:line="20" w:lineRule="exact"/>
        <w:jc w:val="center"/>
        <w:rPr>
          <w:rFonts w:ascii="黑体" w:hAnsi="黑体" w:eastAsia="黑体"/>
          <w:sz w:val="32"/>
          <w:szCs w:val="32"/>
        </w:rPr>
      </w:pPr>
      <w:bookmarkStart w:id="24" w:name="BookMark4"/>
    </w:p>
    <w:p w14:paraId="5218247D">
      <w:pPr>
        <w:spacing w:line="20" w:lineRule="exact"/>
        <w:jc w:val="center"/>
        <w:rPr>
          <w:rFonts w:ascii="黑体" w:hAnsi="黑体" w:eastAsia="黑体"/>
          <w:sz w:val="32"/>
          <w:szCs w:val="32"/>
        </w:rPr>
      </w:pPr>
    </w:p>
    <w:sdt>
      <w:sdtPr>
        <w:tag w:val="NEW_STAND_NAME"/>
        <w:id w:val="595910757"/>
        <w:lock w:val="sdtLocked"/>
        <w:placeholder>
          <w:docPart w:val="93F1F6BE9F8B49B582C0C938A0B20B27"/>
        </w:placeholder>
      </w:sdtPr>
      <w:sdtContent>
        <w:p w14:paraId="22CF143C">
          <w:pPr>
            <w:spacing w:line="360" w:lineRule="auto"/>
            <w:jc w:val="center"/>
            <w:rPr>
              <w:rFonts w:cs="宋体"/>
              <w:b/>
              <w:bCs/>
              <w:sz w:val="32"/>
              <w:szCs w:val="32"/>
            </w:rPr>
          </w:pPr>
          <w:bookmarkStart w:id="25" w:name="NEW_STAND_NAME"/>
          <w:r>
            <w:rPr>
              <w:rFonts w:hint="eastAsia" w:cs="宋体"/>
              <w:b/>
              <w:bCs/>
              <w:sz w:val="32"/>
              <w:szCs w:val="32"/>
            </w:rPr>
            <w:t>雄安甘薯 鲜</w:t>
          </w:r>
          <w:r>
            <w:rPr>
              <w:rFonts w:hint="eastAsia" w:cs="宋体"/>
              <w:b/>
              <w:bCs/>
              <w:sz w:val="32"/>
              <w:szCs w:val="32"/>
              <w:shd w:val="clear" w:fill="FFFFFF"/>
            </w:rPr>
            <w:t>食</w:t>
          </w:r>
          <w:r>
            <w:rPr>
              <w:rFonts w:hint="eastAsia" w:cs="宋体"/>
              <w:b/>
              <w:bCs/>
              <w:sz w:val="32"/>
              <w:szCs w:val="32"/>
            </w:rPr>
            <w:t>型全产业链生产技术规程</w:t>
          </w:r>
        </w:p>
      </w:sdtContent>
    </w:sdt>
    <w:bookmarkEnd w:id="25"/>
    <w:p w14:paraId="4F4CF804">
      <w:pPr>
        <w:pStyle w:val="104"/>
        <w:spacing w:before="312" w:after="312"/>
      </w:pPr>
      <w:bookmarkStart w:id="26" w:name="_Toc17233325"/>
      <w:bookmarkStart w:id="27" w:name="_Toc26986530"/>
      <w:bookmarkStart w:id="28" w:name="_Toc26718930"/>
      <w:bookmarkStart w:id="29" w:name="_Toc24884211"/>
      <w:bookmarkStart w:id="30" w:name="_Toc26986771"/>
      <w:bookmarkStart w:id="31" w:name="_Toc26648465"/>
      <w:bookmarkStart w:id="32" w:name="_Toc24884218"/>
      <w:bookmarkStart w:id="33" w:name="_Toc17233333"/>
      <w:r>
        <w:rPr>
          <w:rFonts w:hint="eastAsia"/>
        </w:rPr>
        <w:t>范围</w:t>
      </w:r>
      <w:bookmarkEnd w:id="26"/>
      <w:bookmarkEnd w:id="27"/>
      <w:bookmarkEnd w:id="28"/>
      <w:bookmarkEnd w:id="29"/>
      <w:bookmarkEnd w:id="30"/>
      <w:bookmarkEnd w:id="31"/>
      <w:bookmarkEnd w:id="32"/>
      <w:bookmarkEnd w:id="33"/>
    </w:p>
    <w:p w14:paraId="25ED02A5">
      <w:pPr>
        <w:pStyle w:val="56"/>
        <w:ind w:firstLine="420"/>
      </w:pPr>
      <w:bookmarkStart w:id="34" w:name="_Toc17233334"/>
      <w:bookmarkStart w:id="35" w:name="_Toc24884212"/>
      <w:bookmarkStart w:id="36" w:name="_Toc17233326"/>
      <w:bookmarkStart w:id="37" w:name="_Toc24884219"/>
      <w:bookmarkStart w:id="38" w:name="_Toc26648466"/>
      <w:r>
        <w:rPr>
          <w:rFonts w:hint="eastAsia"/>
        </w:rPr>
        <w:t>本文件规定了</w:t>
      </w:r>
      <w:r>
        <w:rPr>
          <w:rFonts w:hint="eastAsia" w:cs="宋体"/>
        </w:rPr>
        <w:t>雄</w:t>
      </w:r>
      <w:r>
        <w:rPr>
          <w:rFonts w:hint="eastAsia" w:cs="宋体"/>
          <w:shd w:val="clear" w:fill="FFFFFF"/>
        </w:rPr>
        <w:t>安</w:t>
      </w:r>
      <w:r>
        <w:rPr>
          <w:rFonts w:hint="eastAsia" w:cs="宋体"/>
        </w:rPr>
        <w:t>甘薯鲜食型全产业链生产技术规程，具体包括：雄安甘薯生产的产地环境、种薯种苗、栽前准备、薯苗栽植、田间管理、病虫防控、适时收获、薯块预处理、商品</w:t>
      </w:r>
      <w:r>
        <w:rPr>
          <w:rFonts w:hint="eastAsia" w:cs="宋体"/>
          <w:shd w:val="clear" w:fill="FFFFFF"/>
        </w:rPr>
        <w:t>薯</w:t>
      </w:r>
      <w:r>
        <w:rPr>
          <w:rFonts w:hint="eastAsia" w:cs="宋体"/>
        </w:rPr>
        <w:t>质量要求、贮藏保鲜、销售包装</w:t>
      </w:r>
      <w:r>
        <w:rPr>
          <w:rFonts w:hint="eastAsia"/>
        </w:rPr>
        <w:t>等技术要求。</w:t>
      </w:r>
    </w:p>
    <w:p w14:paraId="195A74BF">
      <w:pPr>
        <w:pStyle w:val="56"/>
        <w:ind w:firstLine="420"/>
      </w:pPr>
      <w:r>
        <w:rPr>
          <w:rFonts w:hint="eastAsia"/>
        </w:rPr>
        <w:t>本文件适用于</w:t>
      </w:r>
      <w:r>
        <w:rPr>
          <w:rFonts w:hint="eastAsia" w:cs="宋体"/>
        </w:rPr>
        <w:t>雄安新区及其气候类型相似区域应用</w:t>
      </w:r>
      <w:r>
        <w:rPr>
          <w:rFonts w:hint="eastAsia"/>
        </w:rPr>
        <w:t>。</w:t>
      </w:r>
    </w:p>
    <w:p w14:paraId="7C9666FF">
      <w:pPr>
        <w:pStyle w:val="104"/>
        <w:spacing w:before="312" w:after="312"/>
      </w:pPr>
      <w:bookmarkStart w:id="39" w:name="_Toc26718931"/>
      <w:bookmarkStart w:id="40" w:name="_Toc26986772"/>
      <w:bookmarkStart w:id="41" w:name="_Toc26986531"/>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3CA9DD0">
          <w:pPr>
            <w:pStyle w:val="56"/>
            <w:ind w:firstLine="420"/>
          </w:pPr>
          <w:r>
            <w:rPr>
              <w:rFonts w:hint="eastAsia"/>
            </w:rPr>
            <w:t>下列文件中的内容通过文中的规范性引用而构成本文件必不可少的条款。其中</w:t>
          </w:r>
          <w:r>
            <w:rPr>
              <w:rFonts w:hint="eastAsia"/>
              <w:shd w:val="clear" w:fill="FFFFFF"/>
            </w:rPr>
            <w:t>，</w:t>
          </w:r>
          <w:r>
            <w:rPr>
              <w:rFonts w:hint="eastAsia"/>
            </w:rPr>
            <w:t>注日期的引用文件，仅该日期对应的版本适用于本文件；不注日</w:t>
          </w:r>
          <w:r>
            <w:rPr>
              <w:rFonts w:hint="eastAsia"/>
              <w:shd w:val="clear" w:fill="FFFFFF"/>
            </w:rPr>
            <w:t>期</w:t>
          </w:r>
          <w:r>
            <w:rPr>
              <w:rFonts w:hint="eastAsia"/>
            </w:rPr>
            <w:t>的引用文件，其最新版本（包括所有的修改单）适用于本文件。</w:t>
          </w:r>
        </w:p>
      </w:sdtContent>
    </w:sdt>
    <w:p w14:paraId="64306990">
      <w:pPr>
        <w:pStyle w:val="56"/>
        <w:ind w:firstLine="420"/>
      </w:pPr>
      <w:r>
        <w:t xml:space="preserve">GB </w:t>
      </w:r>
      <w:r>
        <w:rPr>
          <w:rFonts w:hint="eastAsia"/>
        </w:rPr>
        <w:t>3095 环境空气质量标准</w:t>
      </w:r>
    </w:p>
    <w:p w14:paraId="0D137919">
      <w:pPr>
        <w:pStyle w:val="56"/>
        <w:ind w:firstLine="420"/>
      </w:pPr>
      <w:r>
        <w:t>GB</w:t>
      </w:r>
      <w:r>
        <w:rPr>
          <w:rFonts w:hint="eastAsia"/>
        </w:rPr>
        <w:t xml:space="preserve"> 5084</w:t>
      </w:r>
      <w:r>
        <w:t xml:space="preserve"> </w:t>
      </w:r>
      <w:r>
        <w:rPr>
          <w:rFonts w:hint="eastAsia"/>
          <w:shd w:val="clear" w:fill="FFFFFF"/>
        </w:rPr>
        <w:t>农</w:t>
      </w:r>
      <w:r>
        <w:rPr>
          <w:rFonts w:hint="eastAsia"/>
        </w:rPr>
        <w:t>田灌溉水质标准</w:t>
      </w:r>
    </w:p>
    <w:p w14:paraId="57D09EB8">
      <w:pPr>
        <w:pStyle w:val="56"/>
        <w:ind w:firstLine="420"/>
      </w:pPr>
      <w:r>
        <w:rPr>
          <w:rFonts w:hint="eastAsia"/>
        </w:rPr>
        <w:t>GB 15618</w:t>
      </w:r>
      <w:r>
        <w:rPr>
          <w:rFonts w:hint="eastAsia" w:cs="宋体"/>
          <w:szCs w:val="21"/>
        </w:rPr>
        <w:t>土壤环境质量 农用地土壤污染风险管控标准（试行）</w:t>
      </w:r>
    </w:p>
    <w:p w14:paraId="5434FB78">
      <w:pPr>
        <w:pStyle w:val="56"/>
        <w:ind w:firstLine="420"/>
      </w:pPr>
      <w:r>
        <w:rPr>
          <w:rFonts w:hint="eastAsia"/>
        </w:rPr>
        <w:t xml:space="preserve">GB 2763 </w:t>
      </w:r>
      <w:r>
        <w:rPr>
          <w:rFonts w:cs="宋体"/>
          <w:szCs w:val="21"/>
        </w:rPr>
        <w:t>食品安全国家标准 食品中农药最大残留限量</w:t>
      </w:r>
    </w:p>
    <w:p w14:paraId="52740BAC">
      <w:pPr>
        <w:pStyle w:val="56"/>
        <w:ind w:firstLine="420"/>
      </w:pPr>
      <w:r>
        <w:t>NY/T 496</w:t>
      </w:r>
      <w:r>
        <w:rPr>
          <w:rFonts w:hint="eastAsia"/>
        </w:rPr>
        <w:t xml:space="preserve"> 肥料合理使用</w:t>
      </w:r>
      <w:r>
        <w:rPr>
          <w:rFonts w:hint="eastAsia"/>
          <w:shd w:val="clear" w:fill="FFFFFF"/>
        </w:rPr>
        <w:t>准</w:t>
      </w:r>
      <w:r>
        <w:rPr>
          <w:rFonts w:hint="eastAsia"/>
        </w:rPr>
        <w:t xml:space="preserve">则 </w:t>
      </w:r>
      <w:r>
        <w:rPr>
          <w:rFonts w:hint="eastAsia" w:cs="宋体"/>
          <w:szCs w:val="21"/>
        </w:rPr>
        <w:t>通则</w:t>
      </w:r>
    </w:p>
    <w:p w14:paraId="6CD7FAD4">
      <w:pPr>
        <w:pStyle w:val="56"/>
        <w:ind w:firstLine="420"/>
      </w:pPr>
      <w:r>
        <w:t>DB13/T 5490</w:t>
      </w:r>
      <w:r>
        <w:rPr>
          <w:rFonts w:hint="eastAsia"/>
        </w:rPr>
        <w:t xml:space="preserve"> 甘薯健康种薯（苗）繁育技术规程</w:t>
      </w:r>
    </w:p>
    <w:p w14:paraId="6DAA148A">
      <w:pPr>
        <w:pStyle w:val="104"/>
        <w:spacing w:before="312" w:after="312"/>
      </w:pPr>
      <w:r>
        <w:rPr>
          <w:rFonts w:hint="eastAsia"/>
          <w:szCs w:val="21"/>
        </w:rPr>
        <w:t>术语和定义</w:t>
      </w:r>
    </w:p>
    <w:sdt>
      <w:sdt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B7A252D">
          <w:pPr>
            <w:pStyle w:val="56"/>
            <w:ind w:firstLine="420"/>
          </w:pPr>
          <w:bookmarkStart w:id="42" w:name="_Toc26986532"/>
          <w:bookmarkEnd w:id="42"/>
          <w:r>
            <w:t>下列术语和定义适用于本文件。</w:t>
          </w:r>
        </w:p>
      </w:sdtContent>
    </w:sdt>
    <w:p w14:paraId="2617FABA">
      <w:pPr>
        <w:pStyle w:val="223"/>
        <w:ind w:left="420" w:hanging="420" w:hangingChars="200"/>
        <w:rPr>
          <w:rFonts w:ascii="黑体" w:hAnsi="黑体" w:eastAsia="黑体"/>
        </w:rPr>
      </w:pPr>
      <w:r>
        <w:rPr>
          <w:rFonts w:hAnsi="黑体"/>
        </w:rPr>
        <w:br w:type="textWrapping"/>
      </w:r>
      <w:r>
        <w:rPr>
          <w:rFonts w:ascii="黑体" w:hAnsi="黑体" w:eastAsia="黑体"/>
        </w:rPr>
        <w:t>鲜食</w:t>
      </w:r>
      <w:r>
        <w:rPr>
          <w:rFonts w:ascii="黑体" w:hAnsi="黑体" w:eastAsia="黑体"/>
          <w:shd w:val="clear" w:fill="FFFFFF"/>
        </w:rPr>
        <w:t>型</w:t>
      </w:r>
      <w:r>
        <w:rPr>
          <w:rFonts w:ascii="黑体" w:hAnsi="黑体" w:eastAsia="黑体"/>
        </w:rPr>
        <w:t>全产业链 Fresh type whole industry chain</w:t>
      </w:r>
    </w:p>
    <w:p w14:paraId="3378C724">
      <w:pPr>
        <w:pStyle w:val="56"/>
        <w:ind w:firstLine="420"/>
      </w:pPr>
      <w:r>
        <w:rPr>
          <w:rFonts w:hint="eastAsia"/>
        </w:rPr>
        <w:t>由甘薯生产涵盖的产地环境、种薯种苗、栽前准备、薯苗栽插、田间管理、病虫防控、适时收获、薯块预处理、商品薯质量、储藏保鲜、销</w:t>
      </w:r>
      <w:r>
        <w:rPr>
          <w:rFonts w:hint="eastAsia"/>
          <w:shd w:val="clear" w:fill="FFFFFF"/>
        </w:rPr>
        <w:t>售</w:t>
      </w:r>
      <w:r>
        <w:rPr>
          <w:rFonts w:hint="eastAsia"/>
        </w:rPr>
        <w:t>包</w:t>
      </w:r>
      <w:r>
        <w:rPr>
          <w:rFonts w:hint="eastAsia"/>
          <w:shd w:val="clear" w:fill="FFFFFF"/>
        </w:rPr>
        <w:t>装</w:t>
      </w:r>
      <w:r>
        <w:rPr>
          <w:rFonts w:hint="eastAsia"/>
        </w:rPr>
        <w:t>多个环节构成的完整的产业链系统。</w:t>
      </w:r>
    </w:p>
    <w:p w14:paraId="7C64DDEC">
      <w:pPr>
        <w:pStyle w:val="104"/>
        <w:spacing w:before="312" w:after="312"/>
      </w:pPr>
      <w:r>
        <w:rPr>
          <w:rFonts w:hint="eastAsia"/>
        </w:rPr>
        <w:t>产地环境</w:t>
      </w:r>
    </w:p>
    <w:p w14:paraId="080EEE5B">
      <w:pPr>
        <w:pStyle w:val="237"/>
        <w:numPr>
          <w:ilvl w:val="0"/>
          <w:numId w:val="0"/>
        </w:numPr>
        <w:spacing w:before="156" w:beforeLines="50" w:after="156" w:afterLines="50"/>
        <w:rPr>
          <w:rFonts w:hAnsi="黑体" w:cs="宋体"/>
          <w:szCs w:val="21"/>
        </w:rPr>
      </w:pPr>
      <w:r>
        <w:rPr>
          <w:rFonts w:hint="eastAsia"/>
        </w:rPr>
        <w:t>4.1　</w:t>
      </w:r>
      <w:r>
        <w:rPr>
          <w:rFonts w:hint="eastAsia" w:hAnsi="黑体" w:cs="宋体"/>
          <w:szCs w:val="21"/>
        </w:rPr>
        <w:t>环境空气质量</w:t>
      </w:r>
    </w:p>
    <w:p w14:paraId="00818293">
      <w:pPr>
        <w:pStyle w:val="56"/>
        <w:ind w:firstLine="420"/>
      </w:pPr>
      <w:r>
        <w:rPr>
          <w:rFonts w:hint="eastAsia"/>
        </w:rPr>
        <w:t>符合GB 3095的规定。</w:t>
      </w:r>
    </w:p>
    <w:p w14:paraId="06C8AA05">
      <w:pPr>
        <w:pStyle w:val="237"/>
        <w:numPr>
          <w:ilvl w:val="0"/>
          <w:numId w:val="0"/>
        </w:numPr>
        <w:spacing w:before="156" w:beforeLines="50" w:after="156" w:afterLines="50"/>
        <w:rPr>
          <w:rFonts w:hAnsi="黑体" w:cs="宋体"/>
          <w:szCs w:val="21"/>
        </w:rPr>
      </w:pPr>
      <w:r>
        <w:rPr>
          <w:rFonts w:hint="eastAsia" w:hAnsi="黑体" w:cs="宋体"/>
          <w:szCs w:val="21"/>
        </w:rPr>
        <w:t>4.2 灌溉水质</w:t>
      </w:r>
    </w:p>
    <w:p w14:paraId="03A93B3A">
      <w:pPr>
        <w:pStyle w:val="56"/>
        <w:ind w:firstLine="420"/>
      </w:pPr>
      <w:r>
        <w:rPr>
          <w:rFonts w:hint="eastAsia"/>
        </w:rPr>
        <w:t>符合GB 5084的规定。</w:t>
      </w:r>
    </w:p>
    <w:p w14:paraId="668D2B1A">
      <w:pPr>
        <w:pStyle w:val="237"/>
        <w:numPr>
          <w:ilvl w:val="0"/>
          <w:numId w:val="0"/>
        </w:numPr>
        <w:spacing w:before="156" w:beforeLines="50" w:after="156" w:afterLines="50"/>
        <w:rPr>
          <w:rFonts w:hAnsi="黑体" w:cs="宋体"/>
          <w:szCs w:val="21"/>
        </w:rPr>
      </w:pPr>
      <w:r>
        <w:rPr>
          <w:rFonts w:hint="eastAsia" w:hAnsi="黑体" w:cs="宋体"/>
          <w:szCs w:val="21"/>
        </w:rPr>
        <w:t>4.3 土壤质量</w:t>
      </w:r>
    </w:p>
    <w:p w14:paraId="65106A6D">
      <w:pPr>
        <w:pStyle w:val="56"/>
        <w:ind w:firstLine="420"/>
      </w:pPr>
      <w:r>
        <w:rPr>
          <w:rFonts w:hint="eastAsia"/>
        </w:rPr>
        <w:t>地势平整、灌溉方便、土层深厚、土壤疏松；土壤有机质含量1.2%以上，</w:t>
      </w:r>
      <w:r>
        <w:rPr>
          <w:rFonts w:hint="eastAsia"/>
          <w:shd w:val="clear" w:fill="FFFFFF"/>
        </w:rPr>
        <w:t>pH</w:t>
      </w:r>
      <w:r>
        <w:rPr>
          <w:rFonts w:hint="eastAsia"/>
        </w:rPr>
        <w:t>5.5～8.5；土壤</w:t>
      </w:r>
      <w:r>
        <w:rPr>
          <w:rFonts w:hint="eastAsia"/>
          <w:shd w:val="clear" w:fill="FFFFFF"/>
        </w:rPr>
        <w:t>中</w:t>
      </w:r>
      <w:r>
        <w:rPr>
          <w:rFonts w:hint="eastAsia"/>
        </w:rPr>
        <w:t>病原生物不足以引发甘薯根腐病、茎线虫病等土传病害；土壤污染物限量符合GB 15618的规定。</w:t>
      </w:r>
    </w:p>
    <w:p w14:paraId="74BD94E3">
      <w:pPr>
        <w:pStyle w:val="104"/>
        <w:spacing w:before="312" w:after="312"/>
      </w:pPr>
      <w:r>
        <w:rPr>
          <w:rFonts w:hint="eastAsia"/>
        </w:rPr>
        <w:t>种薯种苗</w:t>
      </w:r>
    </w:p>
    <w:p w14:paraId="662E510E">
      <w:pPr>
        <w:pStyle w:val="237"/>
        <w:numPr>
          <w:ilvl w:val="0"/>
          <w:numId w:val="0"/>
        </w:numPr>
        <w:spacing w:before="156" w:beforeLines="50" w:after="156" w:afterLines="50"/>
        <w:rPr>
          <w:rFonts w:hAnsi="黑体" w:cs="宋体"/>
          <w:szCs w:val="21"/>
        </w:rPr>
      </w:pPr>
      <w:r>
        <w:rPr>
          <w:rFonts w:hint="eastAsia" w:hAnsi="黑体" w:cs="宋体"/>
          <w:szCs w:val="21"/>
        </w:rPr>
        <w:t>5</w:t>
      </w:r>
      <w:r>
        <w:rPr>
          <w:rFonts w:hAnsi="黑体" w:cs="宋体"/>
          <w:szCs w:val="21"/>
        </w:rPr>
        <w:t>.</w:t>
      </w:r>
      <w:r>
        <w:rPr>
          <w:rFonts w:hint="eastAsia" w:hAnsi="黑体" w:cs="宋体"/>
          <w:szCs w:val="21"/>
        </w:rPr>
        <w:t>1种薯生产</w:t>
      </w:r>
    </w:p>
    <w:p w14:paraId="4A47556F">
      <w:pPr>
        <w:pStyle w:val="237"/>
        <w:numPr>
          <w:ilvl w:val="0"/>
          <w:numId w:val="0"/>
        </w:numPr>
        <w:spacing w:before="156" w:beforeLines="50" w:after="156" w:afterLines="50"/>
        <w:rPr>
          <w:rFonts w:hAnsi="黑体" w:cs="宋体"/>
          <w:szCs w:val="21"/>
        </w:rPr>
      </w:pPr>
      <w:r>
        <w:rPr>
          <w:rFonts w:hint="eastAsia" w:hAnsi="黑体" w:cs="宋体"/>
          <w:szCs w:val="21"/>
        </w:rPr>
        <w:t>5.1.1采苗圃种植</w:t>
      </w:r>
    </w:p>
    <w:p w14:paraId="57430043">
      <w:pPr>
        <w:pStyle w:val="56"/>
        <w:ind w:firstLine="420"/>
      </w:pPr>
      <w:r>
        <w:rPr>
          <w:rFonts w:hint="eastAsia"/>
        </w:rPr>
        <w:t xml:space="preserve">选择3年以上未栽植过甘薯的地块，且当年周围500 </w:t>
      </w:r>
      <w:r>
        <w:rPr>
          <w:rFonts w:hint="eastAsia"/>
          <w:shd w:val="clear" w:fill="FFFFFF"/>
        </w:rPr>
        <w:t>m</w:t>
      </w:r>
      <w:r>
        <w:rPr>
          <w:rFonts w:hint="eastAsia"/>
        </w:rPr>
        <w:t>以内无甘薯栽植；利用健壮头茬薯苗栽植</w:t>
      </w:r>
      <w:r>
        <w:rPr>
          <w:rFonts w:hint="eastAsia"/>
          <w:shd w:val="clear" w:fill="FFFFFF"/>
        </w:rPr>
        <w:t>采</w:t>
      </w:r>
      <w:r>
        <w:rPr>
          <w:rFonts w:hint="eastAsia"/>
        </w:rPr>
        <w:t xml:space="preserve">苗圃。栽插时间在晚霜过后，采用地膜覆盖栽植；栽后15 </w:t>
      </w:r>
      <w:r>
        <w:rPr>
          <w:rFonts w:hint="eastAsia"/>
          <w:shd w:val="clear" w:fill="FFFFFF"/>
        </w:rPr>
        <w:t>d</w:t>
      </w:r>
      <w:r>
        <w:rPr>
          <w:rFonts w:hint="eastAsia"/>
        </w:rPr>
        <w:t>田间调查，剔除田间杂株、病株；加强水肥管理，适当增施氮肥，促进茎蔓生长。</w:t>
      </w:r>
    </w:p>
    <w:p w14:paraId="54B1B75D">
      <w:pPr>
        <w:pStyle w:val="237"/>
        <w:numPr>
          <w:ilvl w:val="0"/>
          <w:numId w:val="0"/>
        </w:numPr>
        <w:spacing w:before="156" w:beforeLines="50" w:after="156" w:afterLines="50"/>
        <w:rPr>
          <w:rFonts w:hAnsi="黑体" w:cs="宋体"/>
          <w:szCs w:val="21"/>
        </w:rPr>
      </w:pPr>
      <w:r>
        <w:rPr>
          <w:rFonts w:hint="eastAsia" w:hAnsi="黑体" w:cs="宋体"/>
          <w:szCs w:val="21"/>
        </w:rPr>
        <w:t>5.1.2种薯繁育田选择</w:t>
      </w:r>
    </w:p>
    <w:p w14:paraId="18A2D876">
      <w:pPr>
        <w:pStyle w:val="56"/>
        <w:ind w:firstLine="420"/>
      </w:pPr>
      <w:r>
        <w:rPr>
          <w:rFonts w:hint="eastAsia"/>
        </w:rPr>
        <w:t>在非甘薯主产区，选择3年以上未栽植过甘薯且周围500米内</w:t>
      </w:r>
      <w:r>
        <w:rPr>
          <w:rFonts w:hint="eastAsia"/>
          <w:shd w:val="clear" w:fill="FFFFFF"/>
        </w:rPr>
        <w:t>无</w:t>
      </w:r>
      <w:r>
        <w:rPr>
          <w:rFonts w:hint="eastAsia"/>
        </w:rPr>
        <w:t>种植甘薯的地块。</w:t>
      </w:r>
    </w:p>
    <w:p w14:paraId="0E971E89">
      <w:pPr>
        <w:pStyle w:val="237"/>
        <w:numPr>
          <w:ilvl w:val="0"/>
          <w:numId w:val="0"/>
        </w:numPr>
        <w:spacing w:before="156" w:beforeLines="50" w:after="156" w:afterLines="50"/>
        <w:rPr>
          <w:rFonts w:hAnsi="黑体" w:cs="宋体"/>
          <w:szCs w:val="21"/>
        </w:rPr>
      </w:pPr>
      <w:r>
        <w:rPr>
          <w:rFonts w:hint="eastAsia" w:hAnsi="黑体" w:cs="宋体"/>
          <w:szCs w:val="21"/>
        </w:rPr>
        <w:t>5.1.3种薯繁育田栽植</w:t>
      </w:r>
    </w:p>
    <w:p w14:paraId="3F71F94B">
      <w:pPr>
        <w:pStyle w:val="56"/>
        <w:ind w:firstLine="420"/>
      </w:pPr>
      <w:r>
        <w:rPr>
          <w:rFonts w:hint="eastAsia"/>
        </w:rPr>
        <w:t>6月20日前后；整地起垄，选择</w:t>
      </w:r>
      <w:r>
        <w:rPr>
          <w:rFonts w:hint="eastAsia"/>
          <w:shd w:val="clear" w:fill="FFFFFF"/>
        </w:rPr>
        <w:t>采</w:t>
      </w:r>
      <w:r>
        <w:rPr>
          <w:rFonts w:hint="eastAsia"/>
        </w:rPr>
        <w:t>苗圃的蔓头苗进行栽植，栽插方式选择平栽或斜栽。种苗标准：</w:t>
      </w:r>
      <w:r>
        <w:rPr>
          <w:rFonts w:hint="eastAsia" w:hAnsi="宋体" w:cs="宋体"/>
          <w:color w:val="000000" w:themeColor="text1"/>
          <w:szCs w:val="21"/>
          <w14:textFill>
            <w14:solidFill>
              <w14:schemeClr w14:val="tx1"/>
            </w14:solidFill>
          </w14:textFill>
        </w:rPr>
        <w:t>符合原品种特征特性，</w:t>
      </w:r>
      <w:r>
        <w:rPr>
          <w:rFonts w:hint="eastAsia"/>
        </w:rPr>
        <w:t>距离薯</w:t>
      </w:r>
      <w:r>
        <w:rPr>
          <w:rFonts w:hint="eastAsia"/>
          <w:shd w:val="clear" w:fill="FFFFFF"/>
        </w:rPr>
        <w:t>拐</w:t>
      </w:r>
      <w:r>
        <w:rPr>
          <w:rFonts w:hint="eastAsia"/>
        </w:rPr>
        <w:t>30cm以上的茎蔓，长度20cm -25cm，4节</w:t>
      </w:r>
      <w:r>
        <w:rPr>
          <w:rFonts w:hint="eastAsia" w:hAnsi="宋体" w:cs="宋体"/>
          <w:szCs w:val="21"/>
        </w:rPr>
        <w:t>～</w:t>
      </w:r>
      <w:r>
        <w:rPr>
          <w:rFonts w:hint="eastAsia"/>
        </w:rPr>
        <w:t xml:space="preserve">6节，无气生根，百株苗重1500 </w:t>
      </w:r>
      <w:r>
        <w:rPr>
          <w:rFonts w:hint="eastAsia"/>
          <w:shd w:val="clear" w:fill="FFFFFF"/>
        </w:rPr>
        <w:t>kg</w:t>
      </w:r>
      <w:r>
        <w:rPr>
          <w:rFonts w:hint="eastAsia"/>
        </w:rPr>
        <w:t>以上。</w:t>
      </w:r>
    </w:p>
    <w:p w14:paraId="0E88D64E">
      <w:pPr>
        <w:pStyle w:val="237"/>
        <w:numPr>
          <w:ilvl w:val="0"/>
          <w:numId w:val="0"/>
        </w:numPr>
        <w:spacing w:before="156" w:beforeLines="50" w:after="156" w:afterLines="50"/>
        <w:rPr>
          <w:rFonts w:hAnsi="黑体" w:cs="宋体"/>
          <w:szCs w:val="21"/>
        </w:rPr>
      </w:pPr>
      <w:r>
        <w:rPr>
          <w:rFonts w:hint="eastAsia" w:hAnsi="黑体" w:cs="宋体"/>
          <w:szCs w:val="21"/>
        </w:rPr>
        <w:t>5.1.4种薯繁育田管理</w:t>
      </w:r>
    </w:p>
    <w:p w14:paraId="7DC89ED2">
      <w:pPr>
        <w:pStyle w:val="56"/>
        <w:ind w:firstLine="420"/>
      </w:pPr>
      <w:r>
        <w:rPr>
          <w:rFonts w:hint="eastAsia"/>
        </w:rPr>
        <w:t>种薯生产用种苗栽植后15</w:t>
      </w:r>
      <w:r>
        <w:rPr>
          <w:rFonts w:hint="eastAsia"/>
          <w:shd w:val="clear" w:fill="FFFFFF"/>
        </w:rPr>
        <w:t>d</w:t>
      </w:r>
      <w:r>
        <w:rPr>
          <w:rFonts w:hint="eastAsia"/>
        </w:rPr>
        <w:t>左右，剔除田间杂株、病株；田间管理采用常规方式，病虫害防控应符合</w:t>
      </w:r>
      <w:r>
        <w:t>DB13/T 5490。</w:t>
      </w:r>
    </w:p>
    <w:p w14:paraId="62542E5C">
      <w:pPr>
        <w:pStyle w:val="237"/>
        <w:numPr>
          <w:ilvl w:val="0"/>
          <w:numId w:val="0"/>
        </w:numPr>
        <w:spacing w:before="156" w:beforeLines="50" w:after="156" w:afterLines="50"/>
        <w:rPr>
          <w:rFonts w:hAnsi="黑体" w:cs="宋体"/>
          <w:szCs w:val="21"/>
        </w:rPr>
      </w:pPr>
      <w:r>
        <w:rPr>
          <w:rFonts w:hint="eastAsia" w:hAnsi="黑体" w:cs="宋体"/>
          <w:szCs w:val="21"/>
        </w:rPr>
        <w:t>5.1.5种薯收获与储藏</w:t>
      </w:r>
    </w:p>
    <w:p w14:paraId="4AC3CC64">
      <w:pPr>
        <w:pStyle w:val="56"/>
        <w:ind w:firstLine="420"/>
      </w:pPr>
      <w:r>
        <w:rPr>
          <w:rFonts w:hint="eastAsia"/>
        </w:rPr>
        <w:t>霜前收获，贮藏前薯块采用25%多菌灵可湿性粉剂500倍液进行杀菌处理。储藏期管理应符合</w:t>
      </w:r>
      <w:r>
        <w:t>DB13/T 5490</w:t>
      </w:r>
      <w:r>
        <w:rPr>
          <w:rFonts w:hint="eastAsia"/>
        </w:rPr>
        <w:t>。</w:t>
      </w:r>
    </w:p>
    <w:p w14:paraId="540BD45F">
      <w:pPr>
        <w:pStyle w:val="237"/>
        <w:numPr>
          <w:ilvl w:val="0"/>
          <w:numId w:val="0"/>
        </w:numPr>
        <w:spacing w:before="156" w:beforeLines="50" w:after="156" w:afterLines="50"/>
        <w:rPr>
          <w:rFonts w:hAnsi="黑体" w:cs="宋体"/>
          <w:szCs w:val="21"/>
        </w:rPr>
      </w:pPr>
      <w:r>
        <w:rPr>
          <w:rFonts w:hint="eastAsia" w:hAnsi="黑体" w:cs="宋体"/>
          <w:szCs w:val="21"/>
        </w:rPr>
        <w:t>5.2健康种苗繁育</w:t>
      </w:r>
    </w:p>
    <w:p w14:paraId="7955521C">
      <w:pPr>
        <w:pStyle w:val="237"/>
        <w:numPr>
          <w:ilvl w:val="0"/>
          <w:numId w:val="0"/>
        </w:numPr>
        <w:spacing w:before="156" w:beforeLines="50" w:after="156" w:afterLines="50"/>
        <w:rPr>
          <w:rFonts w:hAnsi="黑体" w:cs="宋体"/>
          <w:szCs w:val="21"/>
        </w:rPr>
      </w:pPr>
      <w:r>
        <w:rPr>
          <w:rFonts w:hint="eastAsia" w:hAnsi="黑体" w:cs="宋体"/>
          <w:szCs w:val="21"/>
        </w:rPr>
        <w:t>5.2.1苗床选择</w:t>
      </w:r>
    </w:p>
    <w:p w14:paraId="1A35790F">
      <w:pPr>
        <w:pStyle w:val="56"/>
        <w:ind w:firstLine="420"/>
      </w:pPr>
      <w:r>
        <w:rPr>
          <w:rFonts w:hint="eastAsia"/>
        </w:rPr>
        <w:t>选择地势稍高、排灌良好、靠近水源、管理方便且三年以上未种植甘薯或未用于甘薯育苗的地块。</w:t>
      </w:r>
    </w:p>
    <w:p w14:paraId="6DA29366">
      <w:pPr>
        <w:pStyle w:val="237"/>
        <w:numPr>
          <w:ilvl w:val="0"/>
          <w:numId w:val="0"/>
        </w:numPr>
        <w:spacing w:before="156" w:beforeLines="50" w:after="156" w:afterLines="50"/>
        <w:rPr>
          <w:rFonts w:hAnsi="黑体" w:cs="宋体"/>
          <w:szCs w:val="21"/>
        </w:rPr>
      </w:pPr>
      <w:r>
        <w:rPr>
          <w:rFonts w:hint="eastAsia" w:hAnsi="黑体" w:cs="宋体"/>
          <w:szCs w:val="21"/>
        </w:rPr>
        <w:t>5.2.2育苗方式</w:t>
      </w:r>
    </w:p>
    <w:p w14:paraId="30045C7B">
      <w:pPr>
        <w:pStyle w:val="56"/>
        <w:ind w:firstLine="420"/>
      </w:pPr>
      <w:r>
        <w:rPr>
          <w:rFonts w:hint="eastAsia"/>
        </w:rPr>
        <w:t>推荐中棚三膜育苗方式，应符合</w:t>
      </w:r>
      <w:r>
        <w:t>图</w:t>
      </w:r>
      <w:r>
        <w:rPr>
          <w:rFonts w:hint="eastAsia"/>
        </w:rPr>
        <w:t>1。</w:t>
      </w:r>
    </w:p>
    <w:p w14:paraId="38BAE5C0">
      <w:pPr>
        <w:pStyle w:val="237"/>
        <w:numPr>
          <w:ilvl w:val="0"/>
          <w:numId w:val="0"/>
        </w:numPr>
        <w:spacing w:before="156" w:beforeLines="50" w:after="156" w:afterLines="50"/>
        <w:jc w:val="center"/>
        <w:rPr>
          <w:rFonts w:hAnsi="黑体" w:cs="宋体"/>
          <w:szCs w:val="21"/>
        </w:rPr>
      </w:pPr>
      <w:r>
        <w:rPr>
          <w:rFonts w:hAnsi="黑体" w:cs="宋体"/>
          <w:szCs w:val="21"/>
        </w:rPr>
        <w:drawing>
          <wp:inline distT="0" distB="0" distL="0" distR="0">
            <wp:extent cx="4608830" cy="2005965"/>
            <wp:effectExtent l="0" t="0" r="127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608830" cy="2005965"/>
                    </a:xfrm>
                    <a:prstGeom prst="rect">
                      <a:avLst/>
                    </a:prstGeom>
                    <a:noFill/>
                  </pic:spPr>
                </pic:pic>
              </a:graphicData>
            </a:graphic>
          </wp:inline>
        </w:drawing>
      </w:r>
    </w:p>
    <w:p w14:paraId="18C65A57">
      <w:pPr>
        <w:pStyle w:val="114"/>
        <w:spacing w:before="156" w:after="156"/>
      </w:pPr>
      <w:r>
        <w:t>甘薯</w:t>
      </w:r>
      <w:r>
        <w:rPr>
          <w:shd w:val="clear" w:fill="FFFFFF"/>
        </w:rPr>
        <w:t>中</w:t>
      </w:r>
      <w:r>
        <w:t>棚三膜育苗模式图</w:t>
      </w:r>
    </w:p>
    <w:p w14:paraId="280E053E">
      <w:pPr>
        <w:pStyle w:val="237"/>
        <w:numPr>
          <w:ilvl w:val="0"/>
          <w:numId w:val="0"/>
        </w:numPr>
        <w:spacing w:before="156" w:beforeLines="50" w:after="156" w:afterLines="50"/>
        <w:rPr>
          <w:rFonts w:hAnsi="黑体" w:cs="宋体"/>
          <w:szCs w:val="21"/>
        </w:rPr>
      </w:pPr>
      <w:r>
        <w:rPr>
          <w:rFonts w:hAnsi="黑体" w:cs="宋体"/>
          <w:szCs w:val="21"/>
        </w:rPr>
        <w:t>5.2</w:t>
      </w:r>
      <w:r>
        <w:rPr>
          <w:rFonts w:hint="eastAsia" w:hAnsi="黑体" w:cs="宋体"/>
          <w:szCs w:val="21"/>
        </w:rPr>
        <w:t>.3排薯育苗</w:t>
      </w:r>
    </w:p>
    <w:p w14:paraId="37A08CE5">
      <w:pPr>
        <w:pStyle w:val="56"/>
        <w:ind w:firstLine="420"/>
        <w:rPr>
          <w:color w:val="000000" w:themeColor="text1"/>
          <w14:textFill>
            <w14:solidFill>
              <w14:schemeClr w14:val="tx1"/>
            </w14:solidFill>
          </w14:textFill>
        </w:rPr>
      </w:pPr>
      <w:r>
        <w:rPr>
          <w:rFonts w:hint="eastAsia"/>
        </w:rPr>
        <w:t>选择单块重100</w:t>
      </w:r>
      <w:r>
        <w:rPr>
          <w:rFonts w:hint="eastAsia"/>
          <w:shd w:val="clear" w:fill="FFFFFF"/>
        </w:rPr>
        <w:t>g</w:t>
      </w:r>
      <w:r>
        <w:rPr>
          <w:rFonts w:hint="eastAsia" w:hAnsi="宋体" w:cs="宋体"/>
          <w:szCs w:val="21"/>
        </w:rPr>
        <w:t>～</w:t>
      </w:r>
      <w:r>
        <w:rPr>
          <w:rFonts w:hint="eastAsia"/>
        </w:rPr>
        <w:t>500</w:t>
      </w:r>
      <w:r>
        <w:rPr>
          <w:rFonts w:hint="eastAsia"/>
          <w:shd w:val="clear" w:fill="FFFFFF"/>
        </w:rPr>
        <w:t>g</w:t>
      </w:r>
      <w:r>
        <w:rPr>
          <w:rFonts w:hint="eastAsia"/>
        </w:rPr>
        <w:t>之间的种薯薯块进行育苗。排种薯前一周左右用农膜将</w:t>
      </w:r>
      <w:r>
        <w:rPr>
          <w:rFonts w:hint="eastAsia"/>
          <w:shd w:val="clear" w:fill="FFFFFF"/>
        </w:rPr>
        <w:t>中</w:t>
      </w:r>
      <w:r>
        <w:rPr>
          <w:rFonts w:hint="eastAsia"/>
        </w:rPr>
        <w:t>棚罩上，提高地温。</w:t>
      </w:r>
      <w:r>
        <w:rPr>
          <w:rFonts w:hint="eastAsia"/>
          <w:shd w:val="clear" w:fill="FFFFFF"/>
        </w:rPr>
        <w:t>排</w:t>
      </w:r>
      <w:r>
        <w:rPr>
          <w:rFonts w:hint="eastAsia"/>
        </w:rPr>
        <w:t>种</w:t>
      </w:r>
      <w:r>
        <w:rPr>
          <w:rFonts w:hint="eastAsia"/>
          <w:shd w:val="clear" w:fill="FFFFFF"/>
        </w:rPr>
        <w:t>薯</w:t>
      </w:r>
      <w:r>
        <w:rPr>
          <w:rFonts w:hint="eastAsia"/>
        </w:rPr>
        <w:t>做到上平下不平、施药、覆土、拍平，土层厚度2.5 cm</w:t>
      </w:r>
      <w:r>
        <w:rPr>
          <w:rFonts w:hint="eastAsia" w:hAnsi="宋体" w:cs="宋体"/>
          <w:szCs w:val="21"/>
        </w:rPr>
        <w:t>～</w:t>
      </w:r>
      <w:r>
        <w:rPr>
          <w:rFonts w:hint="eastAsia"/>
        </w:rPr>
        <w:t>3 cm。喷透水，一</w:t>
      </w:r>
      <w:r>
        <w:rPr>
          <w:rFonts w:hint="eastAsia"/>
          <w:color w:val="000000" w:themeColor="text1"/>
          <w14:textFill>
            <w14:solidFill>
              <w14:schemeClr w14:val="tx1"/>
            </w14:solidFill>
          </w14:textFill>
        </w:rPr>
        <w:t>般上午喷水，床土湿透为准，次日覆盖地膜、小拱棚罩农膜。</w:t>
      </w:r>
    </w:p>
    <w:p w14:paraId="3B3C31B7">
      <w:pPr>
        <w:pStyle w:val="234"/>
        <w:spacing w:before="156" w:beforeLines="50" w:after="156" w:afterLines="50"/>
        <w:ind w:firstLine="0" w:firstLineChars="0"/>
        <w:rPr>
          <w:rFonts w:ascii="黑体" w:hAnsi="黑体" w:eastAsia="黑体" w:cs="宋体"/>
          <w:szCs w:val="21"/>
        </w:rPr>
      </w:pPr>
      <w:r>
        <w:rPr>
          <w:rFonts w:hint="eastAsia" w:ascii="黑体" w:hAnsi="黑体" w:eastAsia="黑体" w:cs="宋体"/>
          <w:szCs w:val="21"/>
        </w:rPr>
        <w:t>5.2.4 苗床管理</w:t>
      </w:r>
    </w:p>
    <w:p w14:paraId="4F2478FE">
      <w:pPr>
        <w:pStyle w:val="234"/>
        <w:spacing w:before="156" w:beforeLines="50" w:after="156" w:afterLines="50"/>
        <w:ind w:firstLine="0" w:firstLineChars="0"/>
        <w:rPr>
          <w:rFonts w:ascii="黑体" w:hAnsi="黑体" w:eastAsia="黑体" w:cs="宋体"/>
          <w:szCs w:val="21"/>
        </w:rPr>
      </w:pPr>
      <w:r>
        <w:rPr>
          <w:rFonts w:hint="eastAsia" w:ascii="黑体" w:hAnsi="黑体" w:eastAsia="黑体" w:cs="宋体"/>
          <w:szCs w:val="21"/>
        </w:rPr>
        <w:t>5.2.4.1 温度</w:t>
      </w:r>
    </w:p>
    <w:p w14:paraId="3857C08A">
      <w:pPr>
        <w:pStyle w:val="234"/>
        <w:spacing w:before="156" w:beforeLines="50" w:after="156" w:afterLines="50"/>
        <w:ind w:firstLine="0" w:firstLineChars="0"/>
        <w:rPr>
          <w:rFonts w:ascii="黑体" w:hAnsi="黑体" w:eastAsia="黑体" w:cs="宋体"/>
          <w:szCs w:val="21"/>
        </w:rPr>
      </w:pPr>
      <w:r>
        <w:rPr>
          <w:rFonts w:hint="eastAsia" w:ascii="黑体" w:hAnsi="黑体" w:eastAsia="黑体" w:cs="宋体"/>
          <w:szCs w:val="21"/>
        </w:rPr>
        <w:t>5.2.4.1.1 高温催芽</w:t>
      </w:r>
    </w:p>
    <w:p w14:paraId="63A0D105">
      <w:pPr>
        <w:pStyle w:val="56"/>
        <w:ind w:firstLine="420"/>
      </w:pPr>
      <w:r>
        <w:rPr>
          <w:rFonts w:hint="eastAsia"/>
        </w:rPr>
        <w:t>薯块出苗前，保持棚内气温35℃</w:t>
      </w:r>
      <w:r>
        <w:rPr>
          <w:rFonts w:hint="eastAsia" w:hAnsi="宋体" w:cs="宋体"/>
          <w:szCs w:val="21"/>
        </w:rPr>
        <w:t>～</w:t>
      </w:r>
      <w:r>
        <w:rPr>
          <w:rFonts w:hint="eastAsia"/>
        </w:rPr>
        <w:t>37℃或薯层温度达到30℃，超过此温度，侧面通风降温。通风时间一般在上午10时至</w:t>
      </w:r>
      <w:r>
        <w:rPr>
          <w:rFonts w:hint="eastAsia"/>
          <w:shd w:val="clear" w:fill="FFFFFF"/>
        </w:rPr>
        <w:t>下午15时</w:t>
      </w:r>
      <w:r>
        <w:rPr>
          <w:rFonts w:hint="eastAsia"/>
        </w:rPr>
        <w:t>。</w:t>
      </w:r>
    </w:p>
    <w:p w14:paraId="0BAEBBFE">
      <w:pPr>
        <w:pStyle w:val="237"/>
        <w:numPr>
          <w:ilvl w:val="0"/>
          <w:numId w:val="0"/>
        </w:numPr>
        <w:spacing w:before="156" w:beforeLines="50" w:after="156" w:afterLines="50"/>
        <w:rPr>
          <w:rFonts w:hAnsi="黑体" w:cs="宋体"/>
          <w:szCs w:val="21"/>
        </w:rPr>
      </w:pPr>
      <w:r>
        <w:rPr>
          <w:rFonts w:hint="eastAsia" w:hAnsi="黑体" w:cs="宋体"/>
          <w:szCs w:val="21"/>
        </w:rPr>
        <w:t xml:space="preserve">5.2.4.1.2 </w:t>
      </w:r>
      <w:r>
        <w:rPr>
          <w:rFonts w:hint="eastAsia" w:hAnsi="黑体" w:cs="宋体"/>
          <w:szCs w:val="21"/>
          <w:shd w:val="clear" w:fill="FFFFFF"/>
        </w:rPr>
        <w:t>中</w:t>
      </w:r>
      <w:r>
        <w:rPr>
          <w:rFonts w:hint="eastAsia" w:hAnsi="黑体" w:cs="宋体"/>
          <w:szCs w:val="21"/>
        </w:rPr>
        <w:t>后期温度管理</w:t>
      </w:r>
    </w:p>
    <w:p w14:paraId="31FFC064">
      <w:pPr>
        <w:pStyle w:val="56"/>
        <w:ind w:firstLine="420"/>
      </w:pPr>
      <w:r>
        <w:rPr>
          <w:rFonts w:hint="eastAsia"/>
        </w:rPr>
        <w:t>薯块出苗50%左右时，去掉地膜。苗床温度控制在25℃</w:t>
      </w:r>
      <w:r>
        <w:rPr>
          <w:rFonts w:hint="eastAsia" w:hAnsi="宋体" w:cs="宋体"/>
          <w:szCs w:val="21"/>
        </w:rPr>
        <w:t>～</w:t>
      </w:r>
      <w:r>
        <w:rPr>
          <w:rFonts w:hint="eastAsia"/>
        </w:rPr>
        <w:t>30℃，炼苗温度20℃左右。超过此温度，</w:t>
      </w:r>
      <w:r>
        <w:rPr>
          <w:rFonts w:hint="eastAsia"/>
          <w:shd w:val="clear" w:fill="FFFFFF"/>
        </w:rPr>
        <w:t>侧面通风降温</w:t>
      </w:r>
      <w:r>
        <w:rPr>
          <w:rFonts w:hint="eastAsia"/>
        </w:rPr>
        <w:t>，</w:t>
      </w:r>
      <w:r>
        <w:rPr>
          <w:rFonts w:hint="eastAsia"/>
          <w:shd w:val="clear" w:fill="FFFFFF"/>
        </w:rPr>
        <w:t>通风时间一般在上午10时至下午15时</w:t>
      </w:r>
      <w:r>
        <w:rPr>
          <w:rFonts w:hint="eastAsia"/>
        </w:rPr>
        <w:t>。</w:t>
      </w:r>
    </w:p>
    <w:p w14:paraId="7AF15D58">
      <w:pPr>
        <w:pStyle w:val="234"/>
        <w:spacing w:before="156" w:beforeLines="50" w:after="156" w:afterLines="50"/>
        <w:ind w:firstLine="0" w:firstLineChars="0"/>
        <w:rPr>
          <w:rFonts w:ascii="黑体" w:hAnsi="黑体" w:eastAsia="黑体" w:cs="宋体"/>
          <w:szCs w:val="21"/>
        </w:rPr>
      </w:pPr>
      <w:r>
        <w:rPr>
          <w:rFonts w:hint="eastAsia" w:ascii="黑体" w:hAnsi="黑体" w:eastAsia="黑体" w:cs="宋体"/>
          <w:szCs w:val="21"/>
        </w:rPr>
        <w:t>5.2.4.2 水肥管理</w:t>
      </w:r>
    </w:p>
    <w:p w14:paraId="5100F04D">
      <w:pPr>
        <w:pStyle w:val="56"/>
        <w:ind w:firstLine="420"/>
      </w:pPr>
      <w:r>
        <w:rPr>
          <w:rFonts w:hint="eastAsia"/>
        </w:rPr>
        <w:t xml:space="preserve">出苗前，苗床表土干旱应及时浇水，保持苗床干湿交替，采苗前3 </w:t>
      </w:r>
      <w:r>
        <w:rPr>
          <w:rFonts w:hint="eastAsia"/>
          <w:shd w:val="clear" w:fill="FFFFFF"/>
        </w:rPr>
        <w:t>d</w:t>
      </w:r>
      <w:r>
        <w:rPr>
          <w:rFonts w:hint="eastAsia" w:hAnsi="宋体" w:cs="宋体"/>
          <w:szCs w:val="21"/>
        </w:rPr>
        <w:t>～</w:t>
      </w:r>
      <w:r>
        <w:rPr>
          <w:rFonts w:hint="eastAsia"/>
        </w:rPr>
        <w:t xml:space="preserve">5 </w:t>
      </w:r>
      <w:r>
        <w:rPr>
          <w:rFonts w:hint="eastAsia"/>
          <w:shd w:val="clear" w:fill="FFFFFF"/>
        </w:rPr>
        <w:t>d</w:t>
      </w:r>
      <w:r>
        <w:rPr>
          <w:rFonts w:hint="eastAsia"/>
        </w:rPr>
        <w:t>内不浇水。采苗后，隔天适度浇水，</w:t>
      </w:r>
      <w:r>
        <w:rPr>
          <w:rFonts w:hint="eastAsia"/>
          <w:shd w:val="clear" w:fill="FFFFFF"/>
        </w:rPr>
        <w:t>保持苗床干湿交替</w:t>
      </w:r>
      <w:r>
        <w:rPr>
          <w:rFonts w:hint="eastAsia"/>
        </w:rPr>
        <w:t xml:space="preserve">，结合浇水追施水溶肥，以氮肥为主，每亩纯氮量2 </w:t>
      </w:r>
      <w:r>
        <w:rPr>
          <w:rFonts w:hint="eastAsia"/>
          <w:shd w:val="clear" w:fill="FFFFFF"/>
        </w:rPr>
        <w:t>kg</w:t>
      </w:r>
      <w:r>
        <w:rPr>
          <w:rFonts w:hint="eastAsia"/>
        </w:rPr>
        <w:t xml:space="preserve">～3 </w:t>
      </w:r>
      <w:r>
        <w:rPr>
          <w:rFonts w:hint="eastAsia"/>
          <w:shd w:val="clear" w:fill="FFFFFF"/>
        </w:rPr>
        <w:t>kg</w:t>
      </w:r>
      <w:r>
        <w:rPr>
          <w:rFonts w:hint="eastAsia"/>
        </w:rPr>
        <w:t>，根据土壤肥力情况辅以适量氮磷钾等营养元素。</w:t>
      </w:r>
    </w:p>
    <w:p w14:paraId="6F6BCF4A">
      <w:pPr>
        <w:pStyle w:val="234"/>
        <w:spacing w:before="156" w:beforeLines="50" w:after="156" w:afterLines="50"/>
        <w:ind w:firstLine="0" w:firstLineChars="0"/>
        <w:rPr>
          <w:rFonts w:hAnsi="黑体" w:cs="宋体"/>
          <w:szCs w:val="21"/>
        </w:rPr>
      </w:pPr>
      <w:r>
        <w:rPr>
          <w:rFonts w:hint="eastAsia" w:ascii="黑体" w:hAnsi="黑体" w:eastAsia="黑体" w:cs="宋体"/>
          <w:szCs w:val="21"/>
        </w:rPr>
        <w:t>5.2.4.3 剔除异株</w:t>
      </w:r>
    </w:p>
    <w:p w14:paraId="7988ED56">
      <w:pPr>
        <w:pStyle w:val="56"/>
        <w:ind w:firstLine="420"/>
      </w:pPr>
      <w:r>
        <w:rPr>
          <w:rFonts w:hint="eastAsia"/>
        </w:rPr>
        <w:t>若苗床出现杂株、病株，及时连带薯块剔除。</w:t>
      </w:r>
    </w:p>
    <w:p w14:paraId="2771B0E6">
      <w:pPr>
        <w:pStyle w:val="234"/>
        <w:spacing w:before="156" w:beforeLines="50" w:after="156" w:afterLines="50"/>
        <w:ind w:firstLine="0" w:firstLineChars="0"/>
        <w:rPr>
          <w:rFonts w:ascii="黑体" w:hAnsi="黑体" w:eastAsia="黑体" w:cs="宋体"/>
          <w:szCs w:val="21"/>
        </w:rPr>
      </w:pPr>
      <w:r>
        <w:rPr>
          <w:rFonts w:hint="eastAsia" w:ascii="黑体" w:hAnsi="黑体" w:eastAsia="黑体" w:cs="宋体"/>
          <w:szCs w:val="21"/>
        </w:rPr>
        <w:t>5.2.4.4 采苗</w:t>
      </w:r>
    </w:p>
    <w:p w14:paraId="2F6C7DAF">
      <w:pPr>
        <w:pStyle w:val="56"/>
        <w:ind w:firstLine="420"/>
      </w:pPr>
      <w:r>
        <w:rPr>
          <w:rFonts w:hint="eastAsia"/>
        </w:rPr>
        <w:t>薯苗达到壮苗标准，及时采苗，建议选择高剪方式进行采苗。</w:t>
      </w:r>
    </w:p>
    <w:p w14:paraId="5238D5E7">
      <w:pPr>
        <w:pStyle w:val="56"/>
        <w:ind w:firstLine="420"/>
      </w:pPr>
      <w:r>
        <w:rPr>
          <w:rFonts w:hint="eastAsia"/>
        </w:rPr>
        <w:t xml:space="preserve">壮苗标准：苗龄35 </w:t>
      </w:r>
      <w:r>
        <w:rPr>
          <w:rFonts w:hint="eastAsia"/>
          <w:shd w:val="clear" w:fill="FFFFFF"/>
        </w:rPr>
        <w:t>d</w:t>
      </w:r>
      <w:r>
        <w:rPr>
          <w:rFonts w:hint="eastAsia"/>
        </w:rPr>
        <w:t xml:space="preserve">～45 </w:t>
      </w:r>
      <w:r>
        <w:rPr>
          <w:rFonts w:hint="eastAsia"/>
          <w:shd w:val="clear" w:fill="FFFFFF"/>
        </w:rPr>
        <w:t>d</w:t>
      </w:r>
      <w:r>
        <w:rPr>
          <w:rFonts w:hint="eastAsia"/>
        </w:rPr>
        <w:t>，苗高25 cm左右，6叶1心；叶片鲜绿，叶大、肥厚，茎粗且节间均匀，茎韧不易折断，挺拔结实，没有</w:t>
      </w:r>
      <w:r>
        <w:rPr>
          <w:rFonts w:hint="eastAsia"/>
          <w:shd w:val="clear" w:fill="FFFFFF"/>
        </w:rPr>
        <w:t>气</w:t>
      </w:r>
      <w:r>
        <w:rPr>
          <w:rFonts w:hint="eastAsia"/>
        </w:rPr>
        <w:t>生根，不带病虫害。</w:t>
      </w:r>
    </w:p>
    <w:p w14:paraId="62029217">
      <w:pPr>
        <w:pStyle w:val="104"/>
        <w:spacing w:before="312" w:after="312"/>
      </w:pPr>
      <w:r>
        <w:rPr>
          <w:rFonts w:hint="eastAsia"/>
          <w:shd w:val="clear" w:fill="FFFFFF"/>
        </w:rPr>
        <w:t>栽</w:t>
      </w:r>
      <w:r>
        <w:rPr>
          <w:rFonts w:hint="eastAsia"/>
        </w:rPr>
        <w:t>前准备</w:t>
      </w:r>
    </w:p>
    <w:p w14:paraId="1BEA7100">
      <w:pPr>
        <w:pStyle w:val="234"/>
        <w:ind w:firstLine="0" w:firstLineChars="0"/>
        <w:rPr>
          <w:rFonts w:ascii="黑体" w:hAnsi="黑体" w:eastAsia="黑体" w:cs="宋体"/>
          <w:szCs w:val="21"/>
        </w:rPr>
      </w:pPr>
      <w:r>
        <w:rPr>
          <w:rFonts w:hint="eastAsia" w:ascii="黑体" w:hAnsi="黑体" w:eastAsia="黑体" w:cs="宋体"/>
          <w:szCs w:val="21"/>
        </w:rPr>
        <w:t>6.1 冬前深耕</w:t>
      </w:r>
    </w:p>
    <w:p w14:paraId="594BD85E">
      <w:pPr>
        <w:pStyle w:val="237"/>
        <w:numPr>
          <w:ilvl w:val="0"/>
          <w:numId w:val="0"/>
        </w:numPr>
        <w:spacing w:before="156" w:beforeLines="50" w:after="156" w:afterLines="50"/>
        <w:ind w:left="420"/>
        <w:rPr>
          <w:rFonts w:ascii="宋体" w:eastAsia="宋体"/>
        </w:rPr>
      </w:pPr>
      <w:r>
        <w:rPr>
          <w:rFonts w:hint="eastAsia" w:ascii="宋体" w:eastAsia="宋体"/>
        </w:rPr>
        <w:t>在入冬前，对拟种植地块进行深翻冻晒</w:t>
      </w:r>
      <w:r>
        <w:rPr>
          <w:rFonts w:hint="eastAsia" w:ascii="宋体" w:eastAsia="宋体"/>
          <w:shd w:val="clear" w:fill="FFFFFF"/>
        </w:rPr>
        <w:t>垡</w:t>
      </w:r>
      <w:r>
        <w:rPr>
          <w:rFonts w:hint="eastAsia" w:ascii="宋体" w:eastAsia="宋体"/>
        </w:rPr>
        <w:t>，深度30 cm以上。</w:t>
      </w:r>
    </w:p>
    <w:p w14:paraId="41947379">
      <w:pPr>
        <w:pStyle w:val="237"/>
        <w:numPr>
          <w:ilvl w:val="0"/>
          <w:numId w:val="0"/>
        </w:numPr>
        <w:spacing w:before="156" w:beforeLines="50" w:after="156" w:afterLines="50"/>
        <w:rPr>
          <w:rFonts w:hAnsi="黑体" w:cs="宋体"/>
          <w:szCs w:val="21"/>
        </w:rPr>
      </w:pPr>
      <w:r>
        <w:rPr>
          <w:rFonts w:hint="eastAsia" w:hAnsi="黑体" w:cs="宋体"/>
          <w:szCs w:val="21"/>
        </w:rPr>
        <w:t>6.2 施足底肥</w:t>
      </w:r>
    </w:p>
    <w:p w14:paraId="3C626A89">
      <w:pPr>
        <w:pStyle w:val="56"/>
        <w:ind w:firstLine="420"/>
      </w:pPr>
      <w:r>
        <w:rPr>
          <w:rFonts w:hint="eastAsia"/>
        </w:rPr>
        <w:t>移栽前一周左右，每亩底施复合肥（N-P</w:t>
      </w:r>
      <w:r>
        <w:rPr>
          <w:rFonts w:hint="eastAsia"/>
          <w:shd w:val="clear" w:fill="FFFFFF"/>
        </w:rPr>
        <w:t>2O5</w:t>
      </w:r>
      <w:r>
        <w:rPr>
          <w:rFonts w:hint="eastAsia"/>
        </w:rPr>
        <w:t>-K</w:t>
      </w:r>
      <w:r>
        <w:rPr>
          <w:rFonts w:hint="eastAsia"/>
          <w:shd w:val="clear" w:fill="FFFFFF"/>
        </w:rPr>
        <w:t>2O=</w:t>
      </w:r>
      <w:r>
        <w:rPr>
          <w:rFonts w:hint="eastAsia"/>
        </w:rPr>
        <w:t xml:space="preserve">10-15-20）20 </w:t>
      </w:r>
      <w:r>
        <w:rPr>
          <w:rFonts w:hint="eastAsia"/>
          <w:shd w:val="clear" w:fill="FFFFFF"/>
        </w:rPr>
        <w:t>kg</w:t>
      </w:r>
      <w:r>
        <w:rPr>
          <w:rFonts w:hint="eastAsia"/>
        </w:rPr>
        <w:t>、增施腐熟</w:t>
      </w:r>
      <w:r>
        <w:rPr>
          <w:rFonts w:hint="eastAsia"/>
          <w:shd w:val="clear" w:fill="FFFFFF"/>
        </w:rPr>
        <w:t>农家肥</w:t>
      </w:r>
      <w:r>
        <w:rPr>
          <w:rFonts w:hint="eastAsia"/>
        </w:rPr>
        <w:t xml:space="preserve">2000 </w:t>
      </w:r>
      <w:r>
        <w:rPr>
          <w:rFonts w:hint="eastAsia"/>
          <w:shd w:val="clear" w:fill="FFFFFF"/>
        </w:rPr>
        <w:t>kg</w:t>
      </w:r>
      <w:r>
        <w:rPr>
          <w:rFonts w:hint="eastAsia" w:hAnsi="宋体" w:cs="宋体"/>
          <w:szCs w:val="21"/>
        </w:rPr>
        <w:t>～</w:t>
      </w:r>
      <w:r>
        <w:rPr>
          <w:rFonts w:hint="eastAsia"/>
        </w:rPr>
        <w:t xml:space="preserve">3000 </w:t>
      </w:r>
      <w:r>
        <w:rPr>
          <w:rFonts w:hint="eastAsia"/>
          <w:shd w:val="clear" w:fill="FFFFFF"/>
        </w:rPr>
        <w:t>kg</w:t>
      </w:r>
      <w:r>
        <w:rPr>
          <w:rFonts w:hint="eastAsia"/>
        </w:rPr>
        <w:t xml:space="preserve">或黄腐酸有机肥40 </w:t>
      </w:r>
      <w:r>
        <w:rPr>
          <w:rFonts w:hint="eastAsia"/>
          <w:shd w:val="clear" w:fill="FFFFFF"/>
        </w:rPr>
        <w:t>kg</w:t>
      </w:r>
      <w:r>
        <w:rPr>
          <w:rFonts w:hint="eastAsia"/>
        </w:rPr>
        <w:t>。</w:t>
      </w:r>
    </w:p>
    <w:p w14:paraId="3699F255">
      <w:pPr>
        <w:pStyle w:val="56"/>
        <w:ind w:firstLine="420"/>
      </w:pPr>
      <w:r>
        <w:rPr>
          <w:rFonts w:hint="eastAsia"/>
        </w:rPr>
        <w:t>如果上茬是玉米、小麦或蔬菜，地力肥沃，小麦亩产可达</w:t>
      </w:r>
      <w:r>
        <w:rPr>
          <w:rFonts w:hint="eastAsia"/>
          <w:shd w:val="clear" w:fill="FFFFFF"/>
        </w:rPr>
        <w:t>4</w:t>
      </w:r>
      <w:r>
        <w:rPr>
          <w:rFonts w:hint="eastAsia"/>
        </w:rPr>
        <w:t xml:space="preserve">00 </w:t>
      </w:r>
      <w:r>
        <w:rPr>
          <w:rFonts w:hint="eastAsia"/>
          <w:shd w:val="clear" w:fill="FFFFFF"/>
        </w:rPr>
        <w:t>kg</w:t>
      </w:r>
      <w:r>
        <w:rPr>
          <w:rFonts w:hint="eastAsia"/>
        </w:rPr>
        <w:t xml:space="preserve">或玉米亩产达500 </w:t>
      </w:r>
      <w:r>
        <w:rPr>
          <w:rFonts w:hint="eastAsia"/>
          <w:shd w:val="clear" w:fill="FFFFFF"/>
        </w:rPr>
        <w:t>kg</w:t>
      </w:r>
      <w:r>
        <w:rPr>
          <w:rFonts w:hint="eastAsia"/>
        </w:rPr>
        <w:t xml:space="preserve">的地块，可不使用复合肥，每亩施硫酸钾肥10 </w:t>
      </w:r>
      <w:r>
        <w:rPr>
          <w:rFonts w:hint="eastAsia"/>
          <w:shd w:val="clear" w:fill="FFFFFF"/>
        </w:rPr>
        <w:t>kg</w:t>
      </w:r>
      <w:r>
        <w:rPr>
          <w:rFonts w:hint="eastAsia" w:hAnsi="宋体" w:cs="宋体"/>
          <w:szCs w:val="21"/>
        </w:rPr>
        <w:t>～</w:t>
      </w:r>
      <w:r>
        <w:rPr>
          <w:rFonts w:hint="eastAsia"/>
        </w:rPr>
        <w:t xml:space="preserve">15 </w:t>
      </w:r>
      <w:r>
        <w:rPr>
          <w:rFonts w:hint="eastAsia"/>
          <w:shd w:val="clear" w:fill="FFFFFF"/>
        </w:rPr>
        <w:t>kg</w:t>
      </w:r>
      <w:r>
        <w:rPr>
          <w:rFonts w:hint="eastAsia"/>
        </w:rPr>
        <w:t>。应符合</w:t>
      </w:r>
      <w:r>
        <w:t>NY/T 496的规定。</w:t>
      </w:r>
    </w:p>
    <w:p w14:paraId="7EACAFD7">
      <w:pPr>
        <w:pStyle w:val="237"/>
        <w:numPr>
          <w:ilvl w:val="0"/>
          <w:numId w:val="0"/>
        </w:numPr>
        <w:spacing w:before="156" w:beforeLines="50" w:after="156" w:afterLines="50"/>
        <w:rPr>
          <w:rFonts w:hAnsi="黑体" w:cs="宋体"/>
          <w:szCs w:val="21"/>
        </w:rPr>
      </w:pPr>
      <w:r>
        <w:rPr>
          <w:rFonts w:hint="eastAsia" w:hAnsi="黑体" w:cs="宋体"/>
          <w:szCs w:val="21"/>
        </w:rPr>
        <w:t>6.3 起垄</w:t>
      </w:r>
    </w:p>
    <w:p w14:paraId="2269E395">
      <w:pPr>
        <w:pStyle w:val="56"/>
        <w:ind w:firstLine="420"/>
      </w:pPr>
      <w:r>
        <w:rPr>
          <w:rFonts w:hint="eastAsia"/>
        </w:rPr>
        <w:t>可使用“起垄-铺滴灌带-覆膜”一体机，起垄、铺滴灌带、覆膜一次性完成。行距80 cm</w:t>
      </w:r>
      <w:r>
        <w:rPr>
          <w:rFonts w:hint="eastAsia" w:hAnsi="宋体" w:cs="宋体"/>
          <w:szCs w:val="21"/>
        </w:rPr>
        <w:t>～</w:t>
      </w:r>
      <w:r>
        <w:rPr>
          <w:rFonts w:hint="eastAsia"/>
        </w:rPr>
        <w:t>85 cm，垄高25 cm</w:t>
      </w:r>
      <w:r>
        <w:rPr>
          <w:rFonts w:hint="eastAsia" w:hAnsi="宋体" w:cs="宋体"/>
          <w:szCs w:val="21"/>
        </w:rPr>
        <w:t>～</w:t>
      </w:r>
      <w:r>
        <w:rPr>
          <w:rFonts w:hint="eastAsia"/>
        </w:rPr>
        <w:t xml:space="preserve">30 cm，垄面宽25 </w:t>
      </w:r>
      <w:r>
        <w:t>cm</w:t>
      </w:r>
      <w:r>
        <w:rPr>
          <w:rFonts w:hint="eastAsia" w:hAnsi="宋体" w:cs="宋体"/>
          <w:szCs w:val="21"/>
        </w:rPr>
        <w:t>～</w:t>
      </w:r>
      <w:r>
        <w:rPr>
          <w:rFonts w:hint="eastAsia"/>
        </w:rPr>
        <w:t>30 cm，做到垄直，面平，土松。滴灌带埋于垄顶表土下2 cm深度。</w:t>
      </w:r>
    </w:p>
    <w:p w14:paraId="7FC62563">
      <w:pPr>
        <w:pStyle w:val="104"/>
        <w:spacing w:before="312" w:after="312"/>
      </w:pPr>
      <w:r>
        <w:rPr>
          <w:rFonts w:hint="eastAsia"/>
        </w:rPr>
        <w:t>薯苗栽插</w:t>
      </w:r>
    </w:p>
    <w:p w14:paraId="161F883B">
      <w:pPr>
        <w:pStyle w:val="237"/>
        <w:numPr>
          <w:ilvl w:val="0"/>
          <w:numId w:val="0"/>
        </w:numPr>
        <w:spacing w:before="156" w:beforeLines="50" w:after="156" w:afterLines="50"/>
      </w:pPr>
      <w:r>
        <w:rPr>
          <w:rFonts w:hint="eastAsia"/>
        </w:rPr>
        <w:t>7.1栽插时间</w:t>
      </w:r>
    </w:p>
    <w:p w14:paraId="2EF37AF2">
      <w:pPr>
        <w:pStyle w:val="56"/>
        <w:ind w:firstLine="420"/>
      </w:pPr>
      <w:r>
        <w:rPr>
          <w:rFonts w:hint="eastAsia"/>
        </w:rPr>
        <w:t>在晚霜过后，最低气温稳定在10℃以上，即可安排栽插。栽插前，可使用50%甲基托布津可湿性粉剂200倍～300倍药液浸薯苗基部5 cm处约10 min，应防止叶片沾水。</w:t>
      </w:r>
    </w:p>
    <w:p w14:paraId="2DBF7875">
      <w:pPr>
        <w:pStyle w:val="237"/>
        <w:numPr>
          <w:ilvl w:val="0"/>
          <w:numId w:val="0"/>
        </w:numPr>
        <w:spacing w:before="156" w:beforeLines="50" w:after="156" w:afterLines="50"/>
        <w:rPr>
          <w:rFonts w:hAnsi="黑体" w:cs="宋体"/>
          <w:szCs w:val="21"/>
        </w:rPr>
      </w:pPr>
      <w:r>
        <w:rPr>
          <w:rFonts w:hint="eastAsia" w:hAnsi="黑体" w:cs="宋体"/>
          <w:szCs w:val="21"/>
        </w:rPr>
        <w:t>7.2 栽插方式</w:t>
      </w:r>
    </w:p>
    <w:p w14:paraId="31E2ED6D">
      <w:pPr>
        <w:pStyle w:val="56"/>
        <w:ind w:firstLine="420"/>
      </w:pPr>
      <w:r>
        <w:rPr>
          <w:rFonts w:hint="eastAsia"/>
        </w:rPr>
        <w:t xml:space="preserve">采用横插模式，即薯苗与薯垄方向垂直，栽深5 </w:t>
      </w:r>
      <w:r>
        <w:t>cm</w:t>
      </w:r>
      <w:r>
        <w:rPr>
          <w:rFonts w:hint="eastAsia" w:hAnsi="宋体" w:cs="宋体"/>
          <w:szCs w:val="21"/>
        </w:rPr>
        <w:t>～</w:t>
      </w:r>
      <w:r>
        <w:rPr>
          <w:rFonts w:hint="eastAsia"/>
        </w:rPr>
        <w:t>8 cm，顶部露出3片展开叶，2</w:t>
      </w:r>
      <w:r>
        <w:rPr>
          <w:rFonts w:hint="eastAsia" w:hAnsi="宋体" w:cs="宋体"/>
          <w:szCs w:val="21"/>
        </w:rPr>
        <w:t>～</w:t>
      </w:r>
      <w:r>
        <w:rPr>
          <w:rFonts w:hint="eastAsia"/>
        </w:rPr>
        <w:t xml:space="preserve">4个节位连叶片水平插入土中，薯苗主茎与地膜的开口处，用土盖严封平。  </w:t>
      </w:r>
    </w:p>
    <w:p w14:paraId="73B64F34">
      <w:pPr>
        <w:pStyle w:val="237"/>
        <w:numPr>
          <w:ilvl w:val="0"/>
          <w:numId w:val="0"/>
        </w:numPr>
        <w:spacing w:before="156" w:beforeLines="50" w:after="156" w:afterLines="50"/>
        <w:rPr>
          <w:rFonts w:hAnsi="黑体" w:cs="宋体"/>
          <w:szCs w:val="21"/>
        </w:rPr>
      </w:pPr>
      <w:r>
        <w:rPr>
          <w:rFonts w:hint="eastAsia" w:hAnsi="黑体" w:cs="宋体"/>
          <w:szCs w:val="21"/>
        </w:rPr>
        <w:t>7.3 栽插密度</w:t>
      </w:r>
    </w:p>
    <w:p w14:paraId="312B3E60">
      <w:pPr>
        <w:pStyle w:val="56"/>
        <w:ind w:firstLine="420"/>
      </w:pPr>
      <w:r>
        <w:rPr>
          <w:rFonts w:hint="eastAsia"/>
        </w:rPr>
        <w:t>4000株/亩-4500株/亩。</w:t>
      </w:r>
    </w:p>
    <w:p w14:paraId="7527E25C">
      <w:pPr>
        <w:pStyle w:val="237"/>
        <w:numPr>
          <w:ilvl w:val="0"/>
          <w:numId w:val="0"/>
        </w:numPr>
        <w:spacing w:before="156" w:beforeLines="50" w:after="156" w:afterLines="50"/>
        <w:rPr>
          <w:rFonts w:hAnsi="黑体" w:cs="宋体"/>
          <w:szCs w:val="21"/>
        </w:rPr>
      </w:pPr>
      <w:r>
        <w:rPr>
          <w:rFonts w:hint="eastAsia" w:hAnsi="黑体" w:cs="宋体"/>
          <w:szCs w:val="21"/>
        </w:rPr>
        <w:t>7.4浇定植水</w:t>
      </w:r>
    </w:p>
    <w:p w14:paraId="2F6CD437">
      <w:pPr>
        <w:pStyle w:val="56"/>
        <w:ind w:firstLine="420"/>
      </w:pPr>
      <w:r>
        <w:rPr>
          <w:rFonts w:hint="eastAsia"/>
        </w:rPr>
        <w:t>栽后及时滴灌定植水，滴水量</w:t>
      </w:r>
      <w:r>
        <w:rPr>
          <w:rFonts w:hint="eastAsia"/>
          <w:shd w:val="clear" w:fill="FFFFFF"/>
        </w:rPr>
        <w:t>5</w:t>
      </w:r>
      <w:r>
        <w:rPr>
          <w:rFonts w:ascii="Times New Roman"/>
          <w:kern w:val="2"/>
          <w:sz w:val="24"/>
          <w:szCs w:val="24"/>
        </w:rPr>
        <w:t xml:space="preserve"> </w:t>
      </w:r>
      <w:r>
        <w:rPr>
          <w:rFonts w:ascii="Times New Roman"/>
          <w:kern w:val="2"/>
          <w:sz w:val="24"/>
          <w:szCs w:val="24"/>
          <w:shd w:val="clear" w:fill="FFFFFF"/>
        </w:rPr>
        <w:t>m</w:t>
      </w:r>
      <w:r>
        <w:rPr>
          <w:rFonts w:ascii="Times New Roman"/>
          <w:kern w:val="2"/>
          <w:sz w:val="24"/>
          <w:szCs w:val="24"/>
          <w:vertAlign w:val="superscript"/>
        </w:rPr>
        <w:t>3</w:t>
      </w:r>
      <w:r>
        <w:rPr>
          <w:rFonts w:hint="eastAsia" w:hAnsi="宋体" w:cs="宋体"/>
          <w:szCs w:val="21"/>
        </w:rPr>
        <w:t>～</w:t>
      </w:r>
      <w:r>
        <w:rPr>
          <w:rFonts w:hint="eastAsia"/>
        </w:rPr>
        <w:t>8</w:t>
      </w:r>
      <w:r>
        <w:rPr>
          <w:rFonts w:ascii="Times New Roman"/>
          <w:kern w:val="2"/>
          <w:sz w:val="24"/>
          <w:szCs w:val="24"/>
        </w:rPr>
        <w:t xml:space="preserve"> </w:t>
      </w:r>
      <w:r>
        <w:rPr>
          <w:rFonts w:ascii="Times New Roman"/>
          <w:kern w:val="2"/>
          <w:sz w:val="24"/>
          <w:szCs w:val="24"/>
          <w:shd w:val="clear" w:fill="FFFFFF"/>
        </w:rPr>
        <w:t>m</w:t>
      </w:r>
      <w:r>
        <w:rPr>
          <w:rFonts w:ascii="Times New Roman"/>
          <w:kern w:val="2"/>
          <w:sz w:val="24"/>
          <w:szCs w:val="24"/>
          <w:vertAlign w:val="superscript"/>
        </w:rPr>
        <w:t>3</w:t>
      </w:r>
      <w:r>
        <w:rPr>
          <w:rFonts w:hint="eastAsia"/>
        </w:rPr>
        <w:t>/亩。</w:t>
      </w:r>
    </w:p>
    <w:p w14:paraId="22A29027">
      <w:pPr>
        <w:pStyle w:val="237"/>
        <w:numPr>
          <w:ilvl w:val="0"/>
          <w:numId w:val="0"/>
        </w:numPr>
        <w:spacing w:before="156" w:beforeLines="50" w:after="156" w:afterLines="50"/>
        <w:rPr>
          <w:rFonts w:hAnsi="黑体" w:cs="宋体"/>
          <w:szCs w:val="21"/>
        </w:rPr>
      </w:pPr>
      <w:r>
        <w:rPr>
          <w:rFonts w:hint="eastAsia" w:hAnsi="黑体" w:cs="宋体"/>
          <w:szCs w:val="21"/>
        </w:rPr>
        <w:t>8 田间管理</w:t>
      </w:r>
    </w:p>
    <w:p w14:paraId="0CBD48D3">
      <w:pPr>
        <w:pStyle w:val="237"/>
        <w:numPr>
          <w:ilvl w:val="0"/>
          <w:numId w:val="0"/>
        </w:numPr>
        <w:spacing w:before="156" w:beforeLines="50" w:after="156" w:afterLines="50"/>
        <w:rPr>
          <w:rFonts w:hAnsi="黑体" w:cs="宋体"/>
          <w:szCs w:val="21"/>
        </w:rPr>
      </w:pPr>
      <w:r>
        <w:rPr>
          <w:rFonts w:hint="eastAsia" w:hAnsi="黑体" w:cs="宋体"/>
          <w:szCs w:val="21"/>
        </w:rPr>
        <w:t>8.1 水肥药管理</w:t>
      </w:r>
    </w:p>
    <w:p w14:paraId="393AD452">
      <w:pPr>
        <w:pStyle w:val="237"/>
        <w:numPr>
          <w:ilvl w:val="0"/>
          <w:numId w:val="0"/>
        </w:numPr>
        <w:spacing w:before="156" w:beforeLines="50" w:after="156" w:afterLines="50"/>
        <w:rPr>
          <w:rFonts w:hAnsi="黑体" w:cs="宋体"/>
          <w:szCs w:val="21"/>
        </w:rPr>
      </w:pPr>
      <w:r>
        <w:rPr>
          <w:rFonts w:hint="eastAsia" w:hAnsi="黑体" w:cs="宋体"/>
          <w:szCs w:val="21"/>
        </w:rPr>
        <w:t>8.1.1 水分管理</w:t>
      </w:r>
    </w:p>
    <w:p w14:paraId="7671D591">
      <w:pPr>
        <w:pStyle w:val="56"/>
        <w:ind w:firstLine="420"/>
      </w:pPr>
      <w:r>
        <w:rPr>
          <w:rFonts w:hint="eastAsia"/>
        </w:rPr>
        <w:t xml:space="preserve">栽后15 </w:t>
      </w:r>
      <w:r>
        <w:rPr>
          <w:rFonts w:hint="eastAsia"/>
          <w:shd w:val="clear" w:fill="FFFFFF"/>
        </w:rPr>
        <w:t>d</w:t>
      </w:r>
      <w:r>
        <w:rPr>
          <w:rFonts w:hint="eastAsia" w:hAnsi="宋体" w:cs="宋体"/>
          <w:szCs w:val="21"/>
        </w:rPr>
        <w:t>～</w:t>
      </w:r>
      <w:r>
        <w:rPr>
          <w:rFonts w:hint="eastAsia"/>
        </w:rPr>
        <w:t xml:space="preserve">20 </w:t>
      </w:r>
      <w:r>
        <w:rPr>
          <w:rFonts w:hint="eastAsia"/>
          <w:shd w:val="clear" w:fill="FFFFFF"/>
        </w:rPr>
        <w:t>d</w:t>
      </w:r>
      <w:r>
        <w:rPr>
          <w:rFonts w:hint="eastAsia"/>
        </w:rPr>
        <w:t>，滴透水。土壤含水量低于40%时，滴灌浇水。整个生育期土壤含水量保持在70%左右。</w:t>
      </w:r>
    </w:p>
    <w:p w14:paraId="7BF08461">
      <w:pPr>
        <w:pStyle w:val="237"/>
        <w:numPr>
          <w:ilvl w:val="0"/>
          <w:numId w:val="0"/>
        </w:numPr>
        <w:spacing w:before="156" w:beforeLines="50" w:after="156" w:afterLines="50"/>
        <w:rPr>
          <w:rFonts w:hAnsi="黑体" w:cs="宋体"/>
          <w:szCs w:val="21"/>
        </w:rPr>
      </w:pPr>
      <w:r>
        <w:rPr>
          <w:rFonts w:hint="eastAsia" w:hAnsi="黑体" w:cs="宋体"/>
          <w:szCs w:val="21"/>
        </w:rPr>
        <w:t>8.1.2 肥料管理</w:t>
      </w:r>
    </w:p>
    <w:p w14:paraId="47D4E8EF">
      <w:pPr>
        <w:pStyle w:val="56"/>
        <w:ind w:firstLine="420"/>
      </w:pPr>
      <w:r>
        <w:rPr>
          <w:rFonts w:hint="eastAsia"/>
        </w:rPr>
        <w:t xml:space="preserve">栽后20 </w:t>
      </w:r>
      <w:r>
        <w:rPr>
          <w:rFonts w:hint="eastAsia"/>
          <w:shd w:val="clear" w:fill="FFFFFF"/>
        </w:rPr>
        <w:t>d</w:t>
      </w:r>
      <w:r>
        <w:rPr>
          <w:rFonts w:hint="eastAsia"/>
        </w:rPr>
        <w:t xml:space="preserve">、60 </w:t>
      </w:r>
      <w:r>
        <w:rPr>
          <w:rFonts w:hint="eastAsia"/>
          <w:shd w:val="clear" w:fill="FFFFFF"/>
        </w:rPr>
        <w:t>d</w:t>
      </w:r>
      <w:r>
        <w:rPr>
          <w:rFonts w:hint="eastAsia"/>
        </w:rPr>
        <w:t xml:space="preserve">、95 </w:t>
      </w:r>
      <w:r>
        <w:rPr>
          <w:rFonts w:hint="eastAsia"/>
          <w:shd w:val="clear" w:fill="FFFFFF"/>
        </w:rPr>
        <w:t>d</w:t>
      </w:r>
      <w:r>
        <w:rPr>
          <w:rFonts w:hint="eastAsia"/>
        </w:rPr>
        <w:t xml:space="preserve">前后，每亩滴灌追肥5 </w:t>
      </w:r>
      <w:r>
        <w:rPr>
          <w:rFonts w:hint="eastAsia"/>
          <w:shd w:val="clear" w:fill="FFFFFF"/>
        </w:rPr>
        <w:t>kg</w:t>
      </w:r>
      <w:r>
        <w:rPr>
          <w:rFonts w:hint="eastAsia"/>
        </w:rPr>
        <w:t>，前两次选择高钾水溶复合肥，</w:t>
      </w:r>
      <w:r>
        <w:rPr>
          <w:rFonts w:hint="eastAsia"/>
          <w:shd w:val="clear" w:fill="FFFFFF"/>
        </w:rPr>
        <w:t>第3</w:t>
      </w:r>
      <w:r>
        <w:rPr>
          <w:rFonts w:hint="eastAsia"/>
        </w:rPr>
        <w:t xml:space="preserve">次滴纯硫酸钾，滴灌时间3 </w:t>
      </w:r>
      <w:r>
        <w:rPr>
          <w:rFonts w:hint="eastAsia"/>
          <w:shd w:val="clear" w:fill="FFFFFF"/>
        </w:rPr>
        <w:t>h</w:t>
      </w:r>
      <w:r>
        <w:rPr>
          <w:rFonts w:hint="eastAsia"/>
        </w:rPr>
        <w:t>左右，停止滴肥后再滴10 min清水。</w:t>
      </w:r>
    </w:p>
    <w:p w14:paraId="539EFCA6">
      <w:pPr>
        <w:pStyle w:val="237"/>
        <w:numPr>
          <w:ilvl w:val="0"/>
          <w:numId w:val="0"/>
        </w:numPr>
        <w:spacing w:before="156" w:beforeLines="50" w:after="156" w:afterLines="50"/>
        <w:rPr>
          <w:rFonts w:hAnsi="黑体" w:cs="宋体"/>
          <w:szCs w:val="21"/>
        </w:rPr>
      </w:pPr>
      <w:r>
        <w:rPr>
          <w:rFonts w:hint="eastAsia" w:hAnsi="黑体" w:cs="宋体"/>
          <w:szCs w:val="21"/>
        </w:rPr>
        <w:t>8.1.3滴灌用药</w:t>
      </w:r>
    </w:p>
    <w:p w14:paraId="16CA89B6">
      <w:pPr>
        <w:pStyle w:val="56"/>
        <w:ind w:firstLine="420"/>
      </w:pPr>
      <w:r>
        <w:rPr>
          <w:rFonts w:hint="eastAsia"/>
        </w:rPr>
        <w:t>在整地时未撒施毒饵的情况下，可在5月底（若干旱随浇水进行，若不旱就单纯滴药）选择50%辛硫磷乳油每亩滴入50</w:t>
      </w:r>
      <w:r>
        <w:rPr>
          <w:rFonts w:hint="eastAsia"/>
          <w:shd w:val="clear" w:fill="FFFFFF"/>
        </w:rPr>
        <w:t>0</w:t>
      </w:r>
      <w:r>
        <w:rPr>
          <w:rFonts w:hint="eastAsia"/>
        </w:rPr>
        <w:t xml:space="preserve"> </w:t>
      </w:r>
      <w:r>
        <w:rPr>
          <w:rFonts w:hint="eastAsia"/>
          <w:shd w:val="clear" w:fill="FFFFFF"/>
        </w:rPr>
        <w:t>ml</w:t>
      </w:r>
      <w:r>
        <w:rPr>
          <w:rFonts w:hint="eastAsia"/>
        </w:rPr>
        <w:t xml:space="preserve">；在6月底进行第二次滴药，选择48%毒死蜱乳油，每亩滴入 500 </w:t>
      </w:r>
      <w:r>
        <w:rPr>
          <w:rFonts w:hint="eastAsia"/>
          <w:shd w:val="clear" w:fill="FFFFFF"/>
        </w:rPr>
        <w:t>ml</w:t>
      </w:r>
      <w:r>
        <w:rPr>
          <w:rFonts w:hint="eastAsia" w:hAnsi="宋体" w:cs="宋体"/>
          <w:szCs w:val="21"/>
        </w:rPr>
        <w:t>～</w:t>
      </w:r>
      <w:r>
        <w:rPr>
          <w:rFonts w:hint="eastAsia"/>
        </w:rPr>
        <w:t xml:space="preserve">1000 </w:t>
      </w:r>
      <w:r>
        <w:rPr>
          <w:rFonts w:hint="eastAsia"/>
          <w:shd w:val="clear" w:fill="FFFFFF"/>
        </w:rPr>
        <w:t>ml</w:t>
      </w:r>
      <w:r>
        <w:rPr>
          <w:rFonts w:hint="eastAsia"/>
        </w:rPr>
        <w:t>，滴药时间控制在30 min左右。</w:t>
      </w:r>
    </w:p>
    <w:p w14:paraId="403C73F6">
      <w:pPr>
        <w:pStyle w:val="237"/>
        <w:numPr>
          <w:ilvl w:val="0"/>
          <w:numId w:val="0"/>
        </w:numPr>
        <w:spacing w:before="156" w:beforeLines="50" w:after="156" w:afterLines="50"/>
        <w:rPr>
          <w:rFonts w:hAnsi="黑体" w:cs="宋体"/>
          <w:szCs w:val="21"/>
        </w:rPr>
      </w:pPr>
      <w:r>
        <w:rPr>
          <w:rFonts w:hint="eastAsia" w:hAnsi="黑体" w:cs="宋体"/>
          <w:szCs w:val="21"/>
        </w:rPr>
        <w:t>8.2杂草防除</w:t>
      </w:r>
    </w:p>
    <w:p w14:paraId="3CAE0721">
      <w:pPr>
        <w:pStyle w:val="56"/>
        <w:ind w:firstLine="420"/>
      </w:pPr>
      <w:r>
        <w:rPr>
          <w:rFonts w:hint="eastAsia"/>
        </w:rPr>
        <w:t xml:space="preserve">栽插薯苗3 </w:t>
      </w:r>
      <w:r>
        <w:rPr>
          <w:rFonts w:hint="eastAsia"/>
          <w:shd w:val="clear" w:fill="FFFFFF"/>
        </w:rPr>
        <w:t>d</w:t>
      </w:r>
      <w:r>
        <w:rPr>
          <w:rFonts w:hint="eastAsia"/>
        </w:rPr>
        <w:t>内，可喷施二甲戊乐灵或乙草胺进行地面封闭防除杂草。</w:t>
      </w:r>
    </w:p>
    <w:p w14:paraId="7117F556">
      <w:pPr>
        <w:pStyle w:val="237"/>
        <w:numPr>
          <w:ilvl w:val="0"/>
          <w:numId w:val="0"/>
        </w:numPr>
        <w:spacing w:before="156" w:beforeLines="50" w:after="156" w:afterLines="50"/>
      </w:pPr>
      <w:r>
        <w:rPr>
          <w:rFonts w:hint="eastAsia"/>
        </w:rPr>
        <w:t>8.3茎蔓调控：</w:t>
      </w:r>
    </w:p>
    <w:p w14:paraId="329B1957">
      <w:pPr>
        <w:pStyle w:val="237"/>
        <w:numPr>
          <w:ilvl w:val="0"/>
          <w:numId w:val="0"/>
        </w:numPr>
        <w:spacing w:before="156" w:beforeLines="50" w:after="156" w:afterLines="50"/>
      </w:pPr>
      <w:r>
        <w:rPr>
          <w:rFonts w:hint="eastAsia"/>
        </w:rPr>
        <w:t>8.3.1农艺措施</w:t>
      </w:r>
    </w:p>
    <w:p w14:paraId="4D5E1928">
      <w:pPr>
        <w:pStyle w:val="56"/>
        <w:ind w:firstLine="420"/>
      </w:pPr>
      <w:r>
        <w:rPr>
          <w:rFonts w:hint="eastAsia"/>
        </w:rPr>
        <w:t xml:space="preserve">甘薯栽植前测定基础地力，土壤碱解氮含量达80 </w:t>
      </w:r>
      <w:r>
        <w:rPr>
          <w:rFonts w:hint="eastAsia"/>
          <w:shd w:val="clear" w:fill="FFFFFF"/>
        </w:rPr>
        <w:t>ppm</w:t>
      </w:r>
      <w:r>
        <w:rPr>
          <w:rFonts w:hint="eastAsia"/>
        </w:rPr>
        <w:t xml:space="preserve">以上，基肥不投入氮肥；栽后30 </w:t>
      </w:r>
      <w:r>
        <w:rPr>
          <w:rFonts w:hint="eastAsia"/>
          <w:shd w:val="clear" w:fill="FFFFFF"/>
        </w:rPr>
        <w:t>d</w:t>
      </w:r>
      <w:r>
        <w:rPr>
          <w:rFonts w:hint="eastAsia"/>
        </w:rPr>
        <w:t xml:space="preserve">开始，亩喷施磷酸二氢钾600 </w:t>
      </w:r>
      <w:r>
        <w:rPr>
          <w:rFonts w:hint="eastAsia"/>
          <w:shd w:val="clear" w:fill="FFFFFF"/>
        </w:rPr>
        <w:t>g</w:t>
      </w:r>
      <w:r>
        <w:rPr>
          <w:rFonts w:hint="eastAsia"/>
        </w:rPr>
        <w:t xml:space="preserve">，间隔10 </w:t>
      </w:r>
      <w:r>
        <w:rPr>
          <w:rFonts w:hint="eastAsia"/>
          <w:shd w:val="clear" w:fill="FFFFFF"/>
        </w:rPr>
        <w:t>d</w:t>
      </w:r>
      <w:r>
        <w:rPr>
          <w:rFonts w:hint="eastAsia"/>
        </w:rPr>
        <w:t>，协助化学措施控制薯蔓旺长。应符合</w:t>
      </w:r>
      <w:r>
        <w:t>NY/T 496的规定。</w:t>
      </w:r>
    </w:p>
    <w:p w14:paraId="0175BB8D">
      <w:pPr>
        <w:pStyle w:val="237"/>
        <w:numPr>
          <w:ilvl w:val="0"/>
          <w:numId w:val="0"/>
        </w:numPr>
        <w:spacing w:before="156" w:beforeLines="50" w:after="156" w:afterLines="50"/>
      </w:pPr>
      <w:r>
        <w:rPr>
          <w:rFonts w:hint="eastAsia"/>
        </w:rPr>
        <w:t>8.3.2化学措施</w:t>
      </w:r>
    </w:p>
    <w:p w14:paraId="1975E618">
      <w:pPr>
        <w:pStyle w:val="56"/>
        <w:ind w:firstLine="420"/>
      </w:pPr>
      <w:r>
        <w:rPr>
          <w:rFonts w:hint="eastAsia"/>
        </w:rPr>
        <w:t>在50%的茎蔓长度达到20 cm时，进行首次调控。使用烯效唑或</w:t>
      </w:r>
      <w:r>
        <w:rPr>
          <w:rFonts w:hint="eastAsia"/>
          <w:shd w:val="clear" w:fill="FFFFFF"/>
        </w:rPr>
        <w:t>调</w:t>
      </w:r>
      <w:r>
        <w:rPr>
          <w:rFonts w:hint="eastAsia"/>
        </w:rPr>
        <w:t xml:space="preserve">环酸钙，严格按照说明书推荐剂量使用，间隔7 </w:t>
      </w:r>
      <w:r>
        <w:rPr>
          <w:rFonts w:hint="eastAsia"/>
          <w:shd w:val="clear" w:fill="FFFFFF"/>
        </w:rPr>
        <w:t>d</w:t>
      </w:r>
      <w:r>
        <w:rPr>
          <w:rFonts w:hint="eastAsia" w:hAnsi="宋体" w:cs="宋体"/>
          <w:szCs w:val="21"/>
        </w:rPr>
        <w:t>～</w:t>
      </w:r>
      <w:r>
        <w:rPr>
          <w:rFonts w:hint="eastAsia"/>
        </w:rPr>
        <w:t xml:space="preserve">10 </w:t>
      </w:r>
      <w:r>
        <w:rPr>
          <w:rFonts w:hint="eastAsia"/>
          <w:shd w:val="clear" w:fill="FFFFFF"/>
        </w:rPr>
        <w:t>d</w:t>
      </w:r>
      <w:r>
        <w:rPr>
          <w:rFonts w:hint="eastAsia"/>
        </w:rPr>
        <w:t>，连续2</w:t>
      </w:r>
      <w:r>
        <w:rPr>
          <w:rFonts w:hint="eastAsia" w:hAnsi="宋体" w:cs="宋体"/>
          <w:szCs w:val="21"/>
        </w:rPr>
        <w:t>～</w:t>
      </w:r>
      <w:r>
        <w:rPr>
          <w:rFonts w:hint="eastAsia"/>
        </w:rPr>
        <w:t>3次。</w:t>
      </w:r>
    </w:p>
    <w:p w14:paraId="2E87CD08">
      <w:pPr>
        <w:pStyle w:val="237"/>
        <w:numPr>
          <w:ilvl w:val="0"/>
          <w:numId w:val="0"/>
        </w:numPr>
        <w:spacing w:before="156" w:beforeLines="50" w:after="156" w:afterLines="50"/>
        <w:rPr>
          <w:rFonts w:hAnsi="黑体" w:cs="宋体"/>
          <w:szCs w:val="21"/>
        </w:rPr>
      </w:pPr>
      <w:r>
        <w:rPr>
          <w:rFonts w:hint="eastAsia" w:hAnsi="黑体" w:cs="宋体"/>
          <w:szCs w:val="21"/>
        </w:rPr>
        <w:t>9病虫防控</w:t>
      </w:r>
    </w:p>
    <w:p w14:paraId="4AAB5717">
      <w:pPr>
        <w:pStyle w:val="56"/>
        <w:ind w:firstLine="420"/>
      </w:pPr>
      <w:r>
        <w:rPr>
          <w:rFonts w:hint="eastAsia"/>
        </w:rPr>
        <w:t>甘薯病虫害防控坚持“预防为主，综合防控”，“农艺防控与物理防控为主，化学防控为辅”的原则。</w:t>
      </w:r>
    </w:p>
    <w:p w14:paraId="632AFF4D">
      <w:pPr>
        <w:pStyle w:val="237"/>
        <w:numPr>
          <w:ilvl w:val="0"/>
          <w:numId w:val="0"/>
        </w:numPr>
        <w:spacing w:before="156" w:beforeLines="50" w:after="156" w:afterLines="50"/>
        <w:rPr>
          <w:rFonts w:hAnsi="黑体" w:cs="宋体"/>
          <w:szCs w:val="21"/>
        </w:rPr>
      </w:pPr>
      <w:r>
        <w:rPr>
          <w:rFonts w:hint="eastAsia" w:hAnsi="黑体" w:cs="宋体"/>
          <w:szCs w:val="21"/>
        </w:rPr>
        <w:t>9.1 农艺措施</w:t>
      </w:r>
    </w:p>
    <w:p w14:paraId="59C1321E">
      <w:pPr>
        <w:pStyle w:val="56"/>
        <w:ind w:firstLine="420"/>
      </w:pPr>
      <w:r>
        <w:rPr>
          <w:rFonts w:hint="eastAsia"/>
        </w:rPr>
        <w:t>选用无病种苗；选择抗病品种，合理轮作倒茬；冬前深翻；清洁田园，收获后及时清除田间病薯、茎蔓和薯</w:t>
      </w:r>
      <w:r>
        <w:rPr>
          <w:rFonts w:hint="eastAsia"/>
          <w:shd w:val="clear" w:fill="FFFFFF"/>
        </w:rPr>
        <w:t>拐</w:t>
      </w:r>
      <w:r>
        <w:rPr>
          <w:rFonts w:hint="eastAsia"/>
        </w:rPr>
        <w:t xml:space="preserve">。 </w:t>
      </w:r>
    </w:p>
    <w:p w14:paraId="47998931">
      <w:pPr>
        <w:pStyle w:val="237"/>
        <w:numPr>
          <w:ilvl w:val="0"/>
          <w:numId w:val="0"/>
        </w:numPr>
        <w:spacing w:before="156" w:beforeLines="50" w:after="156" w:afterLines="50"/>
        <w:rPr>
          <w:rFonts w:hAnsi="黑体" w:cs="宋体"/>
          <w:szCs w:val="21"/>
        </w:rPr>
      </w:pPr>
      <w:r>
        <w:rPr>
          <w:rFonts w:hint="eastAsia" w:hAnsi="黑体" w:cs="宋体"/>
          <w:szCs w:val="21"/>
        </w:rPr>
        <w:t>9.2物理措施</w:t>
      </w:r>
    </w:p>
    <w:p w14:paraId="17DAE108">
      <w:pPr>
        <w:pStyle w:val="56"/>
        <w:ind w:firstLine="420"/>
      </w:pPr>
      <w:r>
        <w:rPr>
          <w:rFonts w:hint="eastAsia"/>
        </w:rPr>
        <w:t>使用杀虫灯或黑光灯，诱杀金龟子、斜纹夜蛾、甘薯麦蛾等，每30亩放1盏，功率20 W；</w:t>
      </w:r>
    </w:p>
    <w:p w14:paraId="011E3259">
      <w:pPr>
        <w:pStyle w:val="237"/>
        <w:numPr>
          <w:ilvl w:val="0"/>
          <w:numId w:val="0"/>
        </w:numPr>
        <w:spacing w:before="156" w:beforeLines="50" w:after="156" w:afterLines="50"/>
        <w:rPr>
          <w:rFonts w:hAnsi="黑体" w:cs="宋体"/>
          <w:szCs w:val="21"/>
        </w:rPr>
      </w:pPr>
      <w:r>
        <w:rPr>
          <w:rFonts w:hint="eastAsia" w:hAnsi="黑体" w:cs="宋体"/>
          <w:szCs w:val="21"/>
        </w:rPr>
        <w:t>9.3. 化学防治</w:t>
      </w:r>
    </w:p>
    <w:p w14:paraId="39FB450B">
      <w:pPr>
        <w:pStyle w:val="234"/>
        <w:ind w:firstLine="0" w:firstLineChars="0"/>
        <w:rPr>
          <w:rFonts w:ascii="黑体" w:hAnsi="黑体" w:eastAsia="黑体" w:cs="宋体"/>
          <w:szCs w:val="21"/>
        </w:rPr>
      </w:pPr>
      <w:r>
        <w:rPr>
          <w:rFonts w:hint="eastAsia" w:ascii="黑体" w:hAnsi="黑体" w:eastAsia="黑体" w:cs="宋体"/>
          <w:szCs w:val="21"/>
        </w:rPr>
        <w:t>9.3.1整地前</w:t>
      </w:r>
    </w:p>
    <w:p w14:paraId="2732F65B">
      <w:pPr>
        <w:pStyle w:val="56"/>
        <w:ind w:firstLine="420"/>
      </w:pPr>
      <w:r>
        <w:rPr>
          <w:rFonts w:hint="eastAsia"/>
        </w:rPr>
        <w:t>亩施加入40%辛硫磷1</w:t>
      </w:r>
      <w:r>
        <w:rPr>
          <w:rFonts w:hint="eastAsia"/>
          <w:shd w:val="clear" w:fill="FFFFFF"/>
        </w:rPr>
        <w:t>kg</w:t>
      </w:r>
      <w:r>
        <w:rPr>
          <w:rFonts w:hint="eastAsia"/>
        </w:rPr>
        <w:t>或30%毒死蜱乳油1</w:t>
      </w:r>
      <w:r>
        <w:rPr>
          <w:rFonts w:hint="eastAsia"/>
          <w:shd w:val="clear" w:fill="FFFFFF"/>
        </w:rPr>
        <w:t>kg</w:t>
      </w:r>
      <w:r>
        <w:rPr>
          <w:rFonts w:hint="eastAsia"/>
        </w:rPr>
        <w:t xml:space="preserve">的熟谷子10 </w:t>
      </w:r>
      <w:r>
        <w:rPr>
          <w:rFonts w:hint="eastAsia"/>
          <w:shd w:val="clear" w:fill="FFFFFF"/>
        </w:rPr>
        <w:t>kg</w:t>
      </w:r>
      <w:r>
        <w:rPr>
          <w:rFonts w:hint="eastAsia"/>
        </w:rPr>
        <w:t>撒施；或亩施5%辛硫磷颗粒剂或毒死蜱颗粒剂3</w:t>
      </w:r>
      <w:r>
        <w:rPr>
          <w:rFonts w:hint="eastAsia"/>
          <w:shd w:val="clear" w:fill="FFFFFF"/>
        </w:rPr>
        <w:t>kg</w:t>
      </w:r>
      <w:r>
        <w:rPr>
          <w:rFonts w:hint="eastAsia" w:hAnsi="宋体" w:cs="宋体"/>
          <w:szCs w:val="21"/>
        </w:rPr>
        <w:t>～</w:t>
      </w:r>
      <w:r>
        <w:rPr>
          <w:rFonts w:hint="eastAsia"/>
        </w:rPr>
        <w:t>4</w:t>
      </w:r>
      <w:r>
        <w:rPr>
          <w:rFonts w:hint="eastAsia"/>
          <w:shd w:val="clear" w:fill="FFFFFF"/>
        </w:rPr>
        <w:t>kg</w:t>
      </w:r>
      <w:r>
        <w:rPr>
          <w:rFonts w:hint="eastAsia"/>
        </w:rPr>
        <w:t>，拌土后垄施或撒施，用于防治蛴</w:t>
      </w:r>
      <w:r>
        <w:rPr>
          <w:rFonts w:hint="eastAsia"/>
          <w:shd w:val="clear" w:fill="FFFFFF"/>
        </w:rPr>
        <w:t>螬</w:t>
      </w:r>
      <w:r>
        <w:rPr>
          <w:rFonts w:hint="eastAsia"/>
        </w:rPr>
        <w:t>等地下害虫。</w:t>
      </w:r>
    </w:p>
    <w:p w14:paraId="1F0F5C14">
      <w:pPr>
        <w:pStyle w:val="237"/>
        <w:numPr>
          <w:ilvl w:val="0"/>
          <w:numId w:val="0"/>
        </w:numPr>
        <w:spacing w:before="156" w:beforeLines="50" w:after="156" w:afterLines="50"/>
        <w:rPr>
          <w:rFonts w:hAnsi="黑体" w:cs="宋体"/>
          <w:szCs w:val="21"/>
        </w:rPr>
      </w:pPr>
      <w:r>
        <w:rPr>
          <w:rFonts w:hint="eastAsia" w:hAnsi="黑体" w:cs="宋体"/>
          <w:szCs w:val="21"/>
        </w:rPr>
        <w:t>9.3.2移栽时</w:t>
      </w:r>
    </w:p>
    <w:p w14:paraId="369D9F33">
      <w:pPr>
        <w:pStyle w:val="56"/>
        <w:ind w:firstLine="420"/>
      </w:pPr>
      <w:r>
        <w:rPr>
          <w:rFonts w:hint="eastAsia"/>
        </w:rPr>
        <w:t>按农药︰水比例为1︰5，亩均加入30%三唑磷微囊剂1</w:t>
      </w:r>
      <w:r>
        <w:rPr>
          <w:rFonts w:hint="eastAsia"/>
          <w:shd w:val="clear" w:fill="FFFFFF"/>
        </w:rPr>
        <w:t>kg</w:t>
      </w:r>
      <w:r>
        <w:rPr>
          <w:rFonts w:hint="eastAsia"/>
        </w:rPr>
        <w:t>，与适量的泥土混合</w:t>
      </w:r>
      <w:r>
        <w:rPr>
          <w:rFonts w:hint="eastAsia"/>
          <w:shd w:val="clear" w:fill="FFFFFF"/>
        </w:rPr>
        <w:t>，</w:t>
      </w:r>
      <w:r>
        <w:rPr>
          <w:rFonts w:hint="eastAsia"/>
        </w:rPr>
        <w:t xml:space="preserve">成泥浆状，蘸根薯苗茎基部10cm，或亩用10%噻唑膦2 </w:t>
      </w:r>
      <w:r>
        <w:rPr>
          <w:rFonts w:hint="eastAsia"/>
          <w:shd w:val="clear" w:fill="FFFFFF"/>
        </w:rPr>
        <w:t>kg</w:t>
      </w:r>
      <w:r>
        <w:rPr>
          <w:rFonts w:hint="eastAsia"/>
        </w:rPr>
        <w:t>拌土后穴施，用于防控甘薯茎线虫病。用50%甲基</w:t>
      </w:r>
      <w:r>
        <w:rPr>
          <w:rFonts w:hint="eastAsia"/>
          <w:shd w:val="clear" w:fill="FFFFFF"/>
        </w:rPr>
        <w:t>托布</w:t>
      </w:r>
      <w:r>
        <w:rPr>
          <w:rFonts w:hint="eastAsia"/>
        </w:rPr>
        <w:t>津可湿性粉剂 200倍</w:t>
      </w:r>
      <w:r>
        <w:rPr>
          <w:rFonts w:hint="eastAsia" w:hAnsi="宋体" w:cs="宋体"/>
          <w:szCs w:val="21"/>
        </w:rPr>
        <w:t>～</w:t>
      </w:r>
      <w:r>
        <w:rPr>
          <w:rFonts w:hint="eastAsia"/>
        </w:rPr>
        <w:t>300倍液浸苗，用于防控黑斑病、黑痣病等病害。</w:t>
      </w:r>
    </w:p>
    <w:p w14:paraId="6D1D6DDD">
      <w:pPr>
        <w:pStyle w:val="237"/>
        <w:numPr>
          <w:ilvl w:val="0"/>
          <w:numId w:val="0"/>
        </w:numPr>
        <w:spacing w:before="156" w:beforeLines="50" w:after="156" w:afterLines="50"/>
        <w:rPr>
          <w:rFonts w:hAnsi="黑体" w:cs="宋体"/>
          <w:szCs w:val="21"/>
        </w:rPr>
      </w:pPr>
      <w:r>
        <w:rPr>
          <w:rFonts w:hint="eastAsia" w:hAnsi="黑体" w:cs="宋体"/>
          <w:szCs w:val="21"/>
        </w:rPr>
        <w:t>9.3.3生长期间</w:t>
      </w:r>
    </w:p>
    <w:p w14:paraId="467547DE">
      <w:pPr>
        <w:pStyle w:val="56"/>
        <w:ind w:firstLine="420"/>
      </w:pPr>
      <w:r>
        <w:rPr>
          <w:rFonts w:hint="eastAsia"/>
        </w:rPr>
        <w:t>二龄斜纹夜蛾高峰期，用2.5%高效氯氰菊酯乳油1000倍液、或1%甲维盐乳油1000倍液喷雾防治斜纹夜蛾等害虫。</w:t>
      </w:r>
    </w:p>
    <w:p w14:paraId="6BDE056F">
      <w:pPr>
        <w:pStyle w:val="237"/>
        <w:numPr>
          <w:ilvl w:val="0"/>
          <w:numId w:val="0"/>
        </w:numPr>
        <w:spacing w:before="156" w:beforeLines="50" w:after="156" w:afterLines="50"/>
        <w:rPr>
          <w:rFonts w:hAnsi="黑体" w:cs="宋体"/>
          <w:szCs w:val="21"/>
        </w:rPr>
      </w:pPr>
      <w:r>
        <w:rPr>
          <w:rFonts w:hint="eastAsia" w:hAnsi="黑体" w:cs="宋体"/>
          <w:szCs w:val="21"/>
        </w:rPr>
        <w:t>10适时收获</w:t>
      </w:r>
    </w:p>
    <w:p w14:paraId="5114C0C1">
      <w:pPr>
        <w:pStyle w:val="237"/>
        <w:numPr>
          <w:ilvl w:val="0"/>
          <w:numId w:val="0"/>
        </w:numPr>
        <w:spacing w:before="156" w:beforeLines="50" w:after="156" w:afterLines="50"/>
        <w:rPr>
          <w:rFonts w:hAnsi="黑体" w:cs="宋体"/>
          <w:szCs w:val="21"/>
        </w:rPr>
      </w:pPr>
      <w:r>
        <w:rPr>
          <w:rFonts w:hint="eastAsia" w:hAnsi="黑体" w:cs="宋体"/>
          <w:szCs w:val="21"/>
        </w:rPr>
        <w:t>10.1早上市鲜食甘薯</w:t>
      </w:r>
    </w:p>
    <w:p w14:paraId="75D313C1">
      <w:pPr>
        <w:pStyle w:val="56"/>
        <w:ind w:firstLine="420"/>
      </w:pPr>
      <w:r>
        <w:rPr>
          <w:rFonts w:hint="eastAsia"/>
        </w:rPr>
        <w:t>薯块亩产达1500</w:t>
      </w:r>
      <w:r>
        <w:rPr>
          <w:rFonts w:hint="eastAsia"/>
          <w:shd w:val="clear" w:fill="FFFFFF"/>
        </w:rPr>
        <w:t>kg</w:t>
      </w:r>
      <w:r>
        <w:rPr>
          <w:rFonts w:hint="eastAsia"/>
        </w:rPr>
        <w:t>以上，</w:t>
      </w:r>
      <w:r>
        <w:rPr>
          <w:rFonts w:hint="eastAsia"/>
          <w:shd w:val="clear" w:fill="FFFFFF"/>
        </w:rPr>
        <w:t>依</w:t>
      </w:r>
      <w:r>
        <w:rPr>
          <w:rFonts w:hint="eastAsia"/>
        </w:rPr>
        <w:t>据市场行情适时收获。</w:t>
      </w:r>
    </w:p>
    <w:p w14:paraId="394DF960">
      <w:pPr>
        <w:pStyle w:val="237"/>
        <w:numPr>
          <w:ilvl w:val="0"/>
          <w:numId w:val="0"/>
        </w:numPr>
        <w:spacing w:before="156" w:beforeLines="50" w:after="156" w:afterLines="50"/>
        <w:rPr>
          <w:rFonts w:hAnsi="黑体" w:cs="宋体"/>
          <w:szCs w:val="21"/>
        </w:rPr>
      </w:pPr>
      <w:r>
        <w:rPr>
          <w:rFonts w:hint="eastAsia" w:hAnsi="黑体" w:cs="宋体"/>
          <w:szCs w:val="21"/>
        </w:rPr>
        <w:t>10.2</w:t>
      </w:r>
      <w:r>
        <w:rPr>
          <w:rFonts w:hint="eastAsia" w:hAnsi="黑体" w:cs="宋体"/>
          <w:szCs w:val="21"/>
          <w:shd w:val="clear" w:fill="FFFFFF"/>
        </w:rPr>
        <w:t>错</w:t>
      </w:r>
      <w:r>
        <w:rPr>
          <w:rFonts w:hint="eastAsia" w:hAnsi="黑体" w:cs="宋体"/>
          <w:szCs w:val="21"/>
        </w:rPr>
        <w:t>季销售的鲜食甘薯</w:t>
      </w:r>
    </w:p>
    <w:p w14:paraId="2D62DE88">
      <w:pPr>
        <w:pStyle w:val="56"/>
        <w:ind w:firstLine="420"/>
      </w:pPr>
      <w:r>
        <w:rPr>
          <w:rFonts w:hint="eastAsia"/>
        </w:rPr>
        <w:t>掌握霜前收获，且“生育期120</w:t>
      </w:r>
      <w:r>
        <w:rPr>
          <w:rFonts w:hint="eastAsia"/>
          <w:shd w:val="clear" w:fill="FFFFFF"/>
        </w:rPr>
        <w:t>d</w:t>
      </w:r>
      <w:r>
        <w:rPr>
          <w:rFonts w:hint="eastAsia"/>
        </w:rPr>
        <w:t>左右”的原则，合理确定收获时间。选择白天温度在18℃</w:t>
      </w:r>
      <w:r>
        <w:rPr>
          <w:rFonts w:hint="eastAsia" w:hAnsi="宋体" w:cs="宋体"/>
          <w:szCs w:val="21"/>
        </w:rPr>
        <w:t>～</w:t>
      </w:r>
      <w:r>
        <w:rPr>
          <w:rFonts w:hint="eastAsia"/>
        </w:rPr>
        <w:t>20℃的晴天上午收获，中午在田间晾晒3</w:t>
      </w:r>
      <w:r>
        <w:rPr>
          <w:rFonts w:hint="eastAsia"/>
          <w:shd w:val="clear" w:fill="FFFFFF"/>
        </w:rPr>
        <w:t>h</w:t>
      </w:r>
      <w:r>
        <w:rPr>
          <w:rFonts w:hint="eastAsia" w:hAnsi="宋体" w:cs="宋体"/>
          <w:szCs w:val="21"/>
        </w:rPr>
        <w:t>～</w:t>
      </w:r>
      <w:r>
        <w:rPr>
          <w:rFonts w:hint="eastAsia"/>
        </w:rPr>
        <w:t>4</w:t>
      </w:r>
      <w:r>
        <w:rPr>
          <w:rFonts w:hint="eastAsia"/>
          <w:shd w:val="clear" w:fill="FFFFFF"/>
        </w:rPr>
        <w:t>h</w:t>
      </w:r>
      <w:r>
        <w:rPr>
          <w:rFonts w:hint="eastAsia"/>
        </w:rPr>
        <w:t>，薯块不要在田间过夜，做到及时入窖。</w:t>
      </w:r>
    </w:p>
    <w:p w14:paraId="66552E82">
      <w:pPr>
        <w:pStyle w:val="56"/>
        <w:ind w:firstLine="420"/>
      </w:pPr>
      <w:r>
        <w:rPr>
          <w:rFonts w:hint="eastAsia"/>
        </w:rPr>
        <w:t>同时剔除病薯、畸形、受伤、受冷、受水淹的薯块，做到轻收、轻拿、轻放、轻运，防止薯块破皮受伤。</w:t>
      </w:r>
    </w:p>
    <w:p w14:paraId="14AEB505">
      <w:pPr>
        <w:pStyle w:val="56"/>
        <w:ind w:firstLine="420"/>
      </w:pPr>
      <w:r>
        <w:rPr>
          <w:rFonts w:hint="eastAsia"/>
        </w:rPr>
        <w:t>建议使用周转筐运输防止蹭皮，尽量不使用编织袋装</w:t>
      </w:r>
      <w:r>
        <w:rPr>
          <w:rFonts w:hint="eastAsia"/>
          <w:shd w:val="clear" w:fill="FFFFFF"/>
        </w:rPr>
        <w:t>运</w:t>
      </w:r>
      <w:r>
        <w:rPr>
          <w:rFonts w:hint="eastAsia"/>
        </w:rPr>
        <w:t>。</w:t>
      </w:r>
    </w:p>
    <w:p w14:paraId="20CE6DA9">
      <w:pPr>
        <w:pStyle w:val="237"/>
        <w:numPr>
          <w:ilvl w:val="0"/>
          <w:numId w:val="0"/>
        </w:numPr>
        <w:spacing w:before="156" w:beforeLines="50" w:after="156" w:afterLines="50"/>
        <w:rPr>
          <w:rFonts w:hAnsi="黑体" w:cs="宋体"/>
          <w:szCs w:val="21"/>
        </w:rPr>
      </w:pPr>
      <w:r>
        <w:rPr>
          <w:rFonts w:hint="eastAsia" w:hAnsi="黑体" w:cs="宋体"/>
          <w:szCs w:val="21"/>
        </w:rPr>
        <w:t>10.3 田间</w:t>
      </w:r>
      <w:r>
        <w:rPr>
          <w:rFonts w:hint="eastAsia" w:hAnsi="黑体" w:cs="宋体"/>
          <w:szCs w:val="21"/>
          <w:shd w:val="clear" w:fill="FFFFFF"/>
        </w:rPr>
        <w:t>粗</w:t>
      </w:r>
      <w:r>
        <w:rPr>
          <w:rFonts w:hint="eastAsia" w:hAnsi="黑体" w:cs="宋体"/>
          <w:szCs w:val="21"/>
        </w:rPr>
        <w:t>分级</w:t>
      </w:r>
    </w:p>
    <w:p w14:paraId="01FE9B3F">
      <w:pPr>
        <w:pStyle w:val="234"/>
      </w:pPr>
      <w:r>
        <w:t>田间收获后，按</w:t>
      </w:r>
      <w:r>
        <w:rPr>
          <w:rFonts w:hint="eastAsia"/>
        </w:rPr>
        <w:t xml:space="preserve">50 </w:t>
      </w:r>
      <w:r>
        <w:rPr>
          <w:rFonts w:hint="eastAsia"/>
          <w:shd w:val="clear" w:fill="FFFFFF"/>
        </w:rPr>
        <w:t>g</w:t>
      </w:r>
      <w:r>
        <w:rPr>
          <w:rFonts w:hint="eastAsia" w:hAnsi="宋体" w:cs="宋体"/>
          <w:szCs w:val="21"/>
        </w:rPr>
        <w:t>～</w:t>
      </w:r>
      <w:r>
        <w:rPr>
          <w:rFonts w:hint="eastAsia"/>
        </w:rPr>
        <w:t>150</w:t>
      </w:r>
      <w:r>
        <w:rPr>
          <w:rFonts w:hint="eastAsia"/>
          <w:shd w:val="clear" w:fill="FFFFFF"/>
        </w:rPr>
        <w:t>g</w:t>
      </w:r>
      <w:r>
        <w:rPr>
          <w:rFonts w:hint="eastAsia"/>
        </w:rPr>
        <w:t>、150</w:t>
      </w:r>
      <w:r>
        <w:rPr>
          <w:rFonts w:hint="eastAsia"/>
          <w:shd w:val="clear" w:fill="FFFFFF"/>
        </w:rPr>
        <w:t>g</w:t>
      </w:r>
      <w:r>
        <w:rPr>
          <w:rFonts w:hint="eastAsia" w:hAnsi="宋体" w:cs="宋体"/>
          <w:szCs w:val="21"/>
        </w:rPr>
        <w:t>～</w:t>
      </w:r>
      <w:r>
        <w:rPr>
          <w:rFonts w:hint="eastAsia"/>
        </w:rPr>
        <w:t>900</w:t>
      </w:r>
      <w:r>
        <w:rPr>
          <w:rFonts w:hint="eastAsia"/>
          <w:shd w:val="clear" w:fill="FFFFFF"/>
        </w:rPr>
        <w:t>g</w:t>
      </w:r>
      <w:r>
        <w:rPr>
          <w:rFonts w:hint="eastAsia"/>
        </w:rPr>
        <w:t>、900</w:t>
      </w:r>
      <w:r>
        <w:rPr>
          <w:rFonts w:hint="eastAsia"/>
          <w:shd w:val="clear" w:fill="FFFFFF"/>
        </w:rPr>
        <w:t>g</w:t>
      </w:r>
      <w:r>
        <w:rPr>
          <w:rFonts w:hint="eastAsia"/>
        </w:rPr>
        <w:t>以上、伤残薯的标准</w:t>
      </w:r>
      <w:r>
        <w:t>对薯块进行初次分级，分类别贮藏或销售。</w:t>
      </w:r>
    </w:p>
    <w:p w14:paraId="576BD2D2">
      <w:pPr>
        <w:pStyle w:val="237"/>
        <w:numPr>
          <w:ilvl w:val="0"/>
          <w:numId w:val="0"/>
        </w:numPr>
        <w:spacing w:before="156" w:beforeLines="50" w:after="156" w:afterLines="50"/>
        <w:rPr>
          <w:rFonts w:hAnsi="黑体" w:cs="宋体"/>
          <w:szCs w:val="21"/>
        </w:rPr>
      </w:pPr>
      <w:r>
        <w:rPr>
          <w:rFonts w:hint="eastAsia" w:hAnsi="黑体" w:cs="宋体"/>
          <w:szCs w:val="21"/>
        </w:rPr>
        <w:t>10.4残膜回收</w:t>
      </w:r>
    </w:p>
    <w:p w14:paraId="6A5D7D64">
      <w:pPr>
        <w:pStyle w:val="56"/>
        <w:ind w:firstLine="420"/>
      </w:pPr>
      <w:r>
        <w:rPr>
          <w:rFonts w:hint="eastAsia"/>
        </w:rPr>
        <w:t>对于地膜甘薯生产田，收获结束后，使用残膜回收机及时将大田中的残膜回收。</w:t>
      </w:r>
    </w:p>
    <w:p w14:paraId="1B2D9306">
      <w:pPr>
        <w:pStyle w:val="237"/>
        <w:numPr>
          <w:ilvl w:val="0"/>
          <w:numId w:val="0"/>
        </w:numPr>
        <w:spacing w:before="156" w:beforeLines="50" w:after="156" w:afterLines="50"/>
        <w:rPr>
          <w:rFonts w:hAnsi="黑体" w:cs="宋体"/>
          <w:szCs w:val="21"/>
        </w:rPr>
      </w:pPr>
      <w:r>
        <w:rPr>
          <w:rFonts w:hint="eastAsia" w:hAnsi="黑体" w:cs="宋体"/>
          <w:szCs w:val="21"/>
        </w:rPr>
        <w:t>11薯块预处理</w:t>
      </w:r>
    </w:p>
    <w:p w14:paraId="0964FA89">
      <w:pPr>
        <w:pStyle w:val="56"/>
        <w:ind w:firstLine="420"/>
      </w:pPr>
      <w:r>
        <w:rPr>
          <w:rFonts w:hint="eastAsia"/>
        </w:rPr>
        <w:t>收获后，将甘薯放入高温愈合库，快速升温至35℃，保持72小时，迅速降温至15℃左右，入窖保存。高温愈合库，空间容纳</w:t>
      </w:r>
      <w:r>
        <w:rPr>
          <w:rFonts w:hint="eastAsia"/>
          <w:shd w:val="clear" w:fill="FFFFFF"/>
        </w:rPr>
        <w:t>1</w:t>
      </w:r>
      <w:r>
        <w:rPr>
          <w:rFonts w:hint="eastAsia"/>
        </w:rPr>
        <w:t xml:space="preserve">5 </w:t>
      </w:r>
      <w:r>
        <w:rPr>
          <w:rFonts w:hint="eastAsia"/>
          <w:shd w:val="clear" w:fill="FFFFFF"/>
        </w:rPr>
        <w:t>t</w:t>
      </w:r>
      <w:r>
        <w:rPr>
          <w:rFonts w:hint="eastAsia" w:hAnsi="宋体" w:cs="宋体"/>
          <w:szCs w:val="21"/>
        </w:rPr>
        <w:t>～</w:t>
      </w:r>
      <w:r>
        <w:rPr>
          <w:rFonts w:hint="eastAsia"/>
        </w:rPr>
        <w:t xml:space="preserve">20 </w:t>
      </w:r>
      <w:r>
        <w:rPr>
          <w:rFonts w:hint="eastAsia"/>
          <w:shd w:val="clear" w:fill="FFFFFF"/>
        </w:rPr>
        <w:t>t</w:t>
      </w:r>
      <w:r>
        <w:rPr>
          <w:rFonts w:hint="eastAsia"/>
        </w:rPr>
        <w:t>甘薯。</w:t>
      </w:r>
    </w:p>
    <w:p w14:paraId="7F76BCE4">
      <w:pPr>
        <w:pStyle w:val="237"/>
        <w:numPr>
          <w:ilvl w:val="0"/>
          <w:numId w:val="0"/>
        </w:numPr>
        <w:spacing w:before="156" w:beforeLines="50" w:after="156" w:afterLines="50"/>
        <w:rPr>
          <w:rFonts w:hAnsi="黑体" w:cs="宋体"/>
          <w:szCs w:val="21"/>
        </w:rPr>
      </w:pPr>
      <w:r>
        <w:rPr>
          <w:rFonts w:hint="eastAsia" w:hAnsi="黑体" w:cs="宋体"/>
          <w:szCs w:val="21"/>
        </w:rPr>
        <w:t>12商品薯质量</w:t>
      </w:r>
    </w:p>
    <w:p w14:paraId="00E98E37">
      <w:pPr>
        <w:pStyle w:val="237"/>
        <w:numPr>
          <w:ilvl w:val="0"/>
          <w:numId w:val="0"/>
        </w:numPr>
        <w:spacing w:before="156" w:beforeLines="50" w:after="156" w:afterLines="50"/>
        <w:rPr>
          <w:rFonts w:hAnsi="黑体" w:cs="宋体"/>
          <w:szCs w:val="21"/>
        </w:rPr>
      </w:pPr>
      <w:r>
        <w:rPr>
          <w:rFonts w:hint="eastAsia" w:hAnsi="黑体" w:cs="宋体"/>
          <w:szCs w:val="21"/>
        </w:rPr>
        <w:t>12.1外观品质</w:t>
      </w:r>
    </w:p>
    <w:p w14:paraId="2F0D8199">
      <w:pPr>
        <w:pStyle w:val="56"/>
        <w:ind w:firstLine="420"/>
      </w:pPr>
      <w:r>
        <w:rPr>
          <w:rFonts w:hint="eastAsia"/>
        </w:rPr>
        <w:t>薯块外观新鲜洁净，具有品种应有的色泽和形状；薯块完整，不打弯、无条沟、无虫眼，无大头或其他畸形； 无腐烂、病虫</w:t>
      </w:r>
      <w:r>
        <w:rPr>
          <w:rFonts w:hint="eastAsia"/>
          <w:shd w:val="clear" w:fill="FFFFFF"/>
        </w:rPr>
        <w:t>斑</w:t>
      </w:r>
      <w:r>
        <w:rPr>
          <w:rFonts w:hint="eastAsia"/>
        </w:rPr>
        <w:t>、冷害、冻害及机械损伤等缺陷。</w:t>
      </w:r>
    </w:p>
    <w:p w14:paraId="7EAD9976">
      <w:pPr>
        <w:pStyle w:val="237"/>
        <w:numPr>
          <w:ilvl w:val="0"/>
          <w:numId w:val="0"/>
        </w:numPr>
        <w:spacing w:before="156" w:beforeLines="50" w:after="156" w:afterLines="50"/>
        <w:rPr>
          <w:rFonts w:hAnsi="黑体" w:cs="宋体"/>
          <w:szCs w:val="21"/>
        </w:rPr>
      </w:pPr>
      <w:r>
        <w:rPr>
          <w:rFonts w:hint="eastAsia" w:hAnsi="黑体" w:cs="宋体"/>
          <w:szCs w:val="21"/>
        </w:rPr>
        <w:t>12.2薯块分级标准</w:t>
      </w:r>
    </w:p>
    <w:p w14:paraId="791617E8">
      <w:pPr>
        <w:pStyle w:val="56"/>
        <w:ind w:firstLine="420"/>
      </w:pPr>
      <w:r>
        <w:rPr>
          <w:rFonts w:hint="eastAsia"/>
        </w:rPr>
        <w:t>小型薯：50</w:t>
      </w:r>
      <w:r>
        <w:rPr>
          <w:rFonts w:hint="eastAsia"/>
          <w:shd w:val="clear" w:fill="FFFFFF"/>
        </w:rPr>
        <w:t>g</w:t>
      </w:r>
      <w:r>
        <w:rPr>
          <w:rFonts w:hint="eastAsia" w:hAnsi="宋体" w:cs="宋体"/>
          <w:szCs w:val="21"/>
        </w:rPr>
        <w:t>～</w:t>
      </w:r>
      <w:r>
        <w:rPr>
          <w:rFonts w:hint="eastAsia"/>
        </w:rPr>
        <w:t>150</w:t>
      </w:r>
      <w:r>
        <w:rPr>
          <w:rFonts w:hint="eastAsia"/>
          <w:shd w:val="clear" w:fill="FFFFFF"/>
        </w:rPr>
        <w:t>g</w:t>
      </w:r>
      <w:r>
        <w:rPr>
          <w:rFonts w:hint="eastAsia"/>
        </w:rPr>
        <w:t>；一级品：150</w:t>
      </w:r>
      <w:r>
        <w:rPr>
          <w:rFonts w:hint="eastAsia"/>
          <w:shd w:val="clear" w:fill="FFFFFF"/>
        </w:rPr>
        <w:t>g</w:t>
      </w:r>
      <w:r>
        <w:rPr>
          <w:rFonts w:hint="eastAsia" w:hAnsi="宋体" w:cs="宋体"/>
          <w:szCs w:val="21"/>
        </w:rPr>
        <w:t>～</w:t>
      </w:r>
      <w:r>
        <w:rPr>
          <w:rFonts w:hint="eastAsia"/>
        </w:rPr>
        <w:t>300</w:t>
      </w:r>
      <w:r>
        <w:rPr>
          <w:rFonts w:hint="eastAsia"/>
          <w:shd w:val="clear" w:fill="FFFFFF"/>
        </w:rPr>
        <w:t>g</w:t>
      </w:r>
      <w:r>
        <w:rPr>
          <w:rFonts w:hint="eastAsia"/>
        </w:rPr>
        <w:t>；二级品：300</w:t>
      </w:r>
      <w:r>
        <w:rPr>
          <w:rFonts w:hint="eastAsia"/>
          <w:shd w:val="clear" w:fill="FFFFFF"/>
        </w:rPr>
        <w:t>g</w:t>
      </w:r>
      <w:r>
        <w:rPr>
          <w:rFonts w:hint="eastAsia" w:hAnsi="宋体" w:cs="宋体"/>
          <w:szCs w:val="21"/>
        </w:rPr>
        <w:t>～</w:t>
      </w:r>
      <w:r>
        <w:rPr>
          <w:rFonts w:hint="eastAsia"/>
        </w:rPr>
        <w:t>600</w:t>
      </w:r>
      <w:r>
        <w:rPr>
          <w:rFonts w:hint="eastAsia"/>
          <w:shd w:val="clear" w:fill="FFFFFF"/>
        </w:rPr>
        <w:t>g</w:t>
      </w:r>
      <w:r>
        <w:rPr>
          <w:rFonts w:hint="eastAsia"/>
        </w:rPr>
        <w:t>；三级品（烤薯）：600</w:t>
      </w:r>
      <w:r>
        <w:rPr>
          <w:rFonts w:hint="eastAsia"/>
          <w:shd w:val="clear" w:fill="FFFFFF"/>
        </w:rPr>
        <w:t>g</w:t>
      </w:r>
      <w:r>
        <w:rPr>
          <w:rFonts w:hint="eastAsia" w:hAnsi="宋体" w:cs="宋体"/>
          <w:szCs w:val="21"/>
        </w:rPr>
        <w:t>～</w:t>
      </w:r>
      <w:r>
        <w:rPr>
          <w:rFonts w:hint="eastAsia"/>
        </w:rPr>
        <w:t>900</w:t>
      </w:r>
      <w:bookmarkStart w:id="43" w:name="_GoBack"/>
      <w:bookmarkEnd w:id="43"/>
      <w:r>
        <w:rPr>
          <w:rFonts w:hint="eastAsia"/>
          <w:shd w:val="clear" w:fill="FFFFFF"/>
        </w:rPr>
        <w:t>g</w:t>
      </w:r>
      <w:r>
        <w:rPr>
          <w:rFonts w:hint="eastAsia"/>
        </w:rPr>
        <w:t>；等外品（加工</w:t>
      </w:r>
      <w:r>
        <w:rPr>
          <w:rFonts w:hint="eastAsia"/>
          <w:shd w:val="clear" w:fill="FFFFFF"/>
        </w:rPr>
        <w:t>薯</w:t>
      </w:r>
      <w:r>
        <w:rPr>
          <w:rFonts w:hint="eastAsia"/>
        </w:rPr>
        <w:t>）：900</w:t>
      </w:r>
      <w:r>
        <w:rPr>
          <w:rFonts w:hint="eastAsia"/>
          <w:shd w:val="clear" w:fill="FFFFFF"/>
        </w:rPr>
        <w:t>g</w:t>
      </w:r>
      <w:r>
        <w:rPr>
          <w:rFonts w:hint="eastAsia"/>
        </w:rPr>
        <w:t>及以上。</w:t>
      </w:r>
    </w:p>
    <w:p w14:paraId="7AD913FD">
      <w:pPr>
        <w:pStyle w:val="237"/>
        <w:numPr>
          <w:ilvl w:val="0"/>
          <w:numId w:val="0"/>
        </w:numPr>
        <w:spacing w:before="156" w:beforeLines="50" w:after="156" w:afterLines="50"/>
        <w:rPr>
          <w:rFonts w:hAnsi="黑体" w:cs="宋体"/>
          <w:szCs w:val="21"/>
        </w:rPr>
      </w:pPr>
      <w:r>
        <w:rPr>
          <w:rFonts w:hint="eastAsia" w:hAnsi="黑体" w:cs="宋体"/>
          <w:szCs w:val="21"/>
        </w:rPr>
        <w:t>12.3农药残留</w:t>
      </w:r>
    </w:p>
    <w:p w14:paraId="4E574CA4">
      <w:pPr>
        <w:pStyle w:val="56"/>
        <w:ind w:firstLine="420"/>
      </w:pPr>
      <w:r>
        <w:rPr>
          <w:rFonts w:hint="eastAsia"/>
        </w:rPr>
        <w:t>薯块中农药残留限量应符合GB 2763的相应限制要求。</w:t>
      </w:r>
    </w:p>
    <w:p w14:paraId="49409581">
      <w:pPr>
        <w:pStyle w:val="237"/>
        <w:numPr>
          <w:ilvl w:val="0"/>
          <w:numId w:val="0"/>
        </w:numPr>
        <w:spacing w:before="156" w:beforeLines="50" w:after="156" w:afterLines="50"/>
        <w:rPr>
          <w:rFonts w:hAnsi="黑体" w:cs="宋体"/>
          <w:szCs w:val="21"/>
        </w:rPr>
      </w:pPr>
      <w:r>
        <w:rPr>
          <w:rFonts w:hint="eastAsia" w:hAnsi="黑体" w:cs="宋体"/>
          <w:szCs w:val="21"/>
        </w:rPr>
        <w:t>13储藏保鲜</w:t>
      </w:r>
    </w:p>
    <w:p w14:paraId="0B156CB4">
      <w:pPr>
        <w:pStyle w:val="56"/>
        <w:ind w:firstLine="420"/>
      </w:pPr>
      <w:r>
        <w:rPr>
          <w:rFonts w:hint="eastAsia"/>
        </w:rPr>
        <w:t>将分级后的薯块，按品种分类进行储藏。保持窖内温度10℃</w:t>
      </w:r>
      <w:r>
        <w:rPr>
          <w:rFonts w:hint="eastAsia" w:hAnsi="宋体" w:cs="宋体"/>
          <w:szCs w:val="21"/>
        </w:rPr>
        <w:t>～</w:t>
      </w:r>
      <w:r>
        <w:rPr>
          <w:rFonts w:hint="eastAsia"/>
        </w:rPr>
        <w:t>13℃，湿度在75%</w:t>
      </w:r>
      <w:r>
        <w:rPr>
          <w:rFonts w:hint="eastAsia" w:hAnsi="宋体" w:cs="宋体"/>
          <w:szCs w:val="21"/>
        </w:rPr>
        <w:t>～</w:t>
      </w:r>
      <w:r>
        <w:rPr>
          <w:rFonts w:hint="eastAsia"/>
        </w:rPr>
        <w:t>85%，氧气含量不低于5%。采用检测设备对窖内的温度、湿度、二氧化碳进行监测。</w:t>
      </w:r>
    </w:p>
    <w:p w14:paraId="5AA00A77">
      <w:pPr>
        <w:pStyle w:val="237"/>
        <w:numPr>
          <w:ilvl w:val="0"/>
          <w:numId w:val="0"/>
        </w:numPr>
        <w:spacing w:before="156" w:beforeLines="50" w:after="156" w:afterLines="50"/>
        <w:rPr>
          <w:rFonts w:hAnsi="黑体" w:cs="宋体"/>
          <w:szCs w:val="21"/>
        </w:rPr>
      </w:pPr>
      <w:r>
        <w:rPr>
          <w:rFonts w:hint="eastAsia" w:hAnsi="黑体" w:cs="宋体"/>
          <w:szCs w:val="21"/>
        </w:rPr>
        <w:t>14销售包装</w:t>
      </w:r>
    </w:p>
    <w:p w14:paraId="5957DC38">
      <w:pPr>
        <w:pStyle w:val="56"/>
        <w:ind w:firstLine="420"/>
      </w:pPr>
      <w:r>
        <w:rPr>
          <w:rFonts w:hint="eastAsia"/>
        </w:rPr>
        <w:t>甘薯销售时，选用标有“雄安甘薯”标识的包装，统一销售。</w:t>
      </w:r>
    </w:p>
    <w:p w14:paraId="7D601F8E">
      <w:pPr>
        <w:ind w:firstLine="420" w:firstLineChars="200"/>
        <w:jc w:val="left"/>
      </w:pPr>
    </w:p>
    <w:bookmarkEnd w:id="24"/>
    <w:p w14:paraId="05D3CAB3">
      <w:pPr>
        <w:pStyle w:val="56"/>
        <w:ind w:firstLine="0" w:firstLineChars="0"/>
        <w:jc w:val="center"/>
      </w:pPr>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5E64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D117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A3D7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5A970">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A335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967F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73034">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2B254">
    <w:pPr>
      <w:pStyle w:val="61"/>
    </w:pPr>
    <w:r>
      <w:fldChar w:fldCharType="begin"/>
    </w:r>
    <w:r>
      <w:instrText xml:space="preserve"> STYLEREF  标准文件_文件编号  \* MERGEFORMAT </w:instrText>
    </w:r>
    <w:r>
      <w:fldChar w:fldCharType="separate"/>
    </w:r>
    <w:r>
      <w:t>DBXX/T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A078">
    <w:pPr>
      <w:pStyle w:val="18"/>
      <w:jc w:val="right"/>
    </w:pPr>
    <w:r>
      <w:fldChar w:fldCharType="begin"/>
    </w:r>
    <w:r>
      <w:instrText xml:space="preserve"> STYLEREF  标准文件_文件编号  \* MERGEFORMAT </w:instrText>
    </w:r>
    <w:r>
      <w:fldChar w:fldCharType="separate"/>
    </w:r>
    <w:r>
      <w:t>DBXX/T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9"/>
      <w:suff w:val="nothing"/>
      <w:lvlText w:val="%1.%2.%3.%4　"/>
      <w:lvlJc w:val="left"/>
      <w:pPr>
        <w:ind w:left="0" w:firstLine="0"/>
      </w:pPr>
      <w:rPr>
        <w:rFonts w:hint="eastAsia" w:ascii="黑体" w:hAnsi="Times New Roman" w:eastAsia="黑体"/>
        <w:b w:val="0"/>
        <w:i w:val="0"/>
        <w:sz w:val="21"/>
      </w:rPr>
    </w:lvl>
    <w:lvl w:ilvl="4" w:tentative="0">
      <w:start w:val="1"/>
      <w:numFmt w:val="decimal"/>
      <w:pStyle w:val="240"/>
      <w:suff w:val="nothing"/>
      <w:lvlText w:val="%1.%2.%3.%4.%5　"/>
      <w:lvlJc w:val="left"/>
      <w:pPr>
        <w:ind w:left="0" w:firstLine="0"/>
      </w:pPr>
      <w:rPr>
        <w:rFonts w:hint="eastAsia" w:ascii="黑体" w:hAnsi="Times New Roman" w:eastAsia="黑体"/>
        <w:b w:val="0"/>
        <w:i w:val="0"/>
        <w:sz w:val="21"/>
      </w:rPr>
    </w:lvl>
    <w:lvl w:ilvl="5" w:tentative="0">
      <w:start w:val="1"/>
      <w:numFmt w:val="decimal"/>
      <w:pStyle w:val="24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43"/>
      <w:lvlText w:val="%1"/>
      <w:lvlJc w:val="left"/>
      <w:pPr>
        <w:tabs>
          <w:tab w:val="left" w:pos="0"/>
        </w:tabs>
        <w:ind w:left="0" w:hanging="425"/>
      </w:pPr>
      <w:rPr>
        <w:rFonts w:hint="eastAsia"/>
      </w:rPr>
    </w:lvl>
    <w:lvl w:ilvl="1" w:tentative="0">
      <w:start w:val="1"/>
      <w:numFmt w:val="decimal"/>
      <w:pStyle w:val="244"/>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tentative="0">
      <w:start w:val="1"/>
      <w:numFmt w:val="lowerLetter"/>
      <w:pStyle w:val="252"/>
      <w:lvlText w:val="%1)"/>
      <w:lvlJc w:val="left"/>
      <w:pPr>
        <w:tabs>
          <w:tab w:val="left" w:pos="839"/>
        </w:tabs>
        <w:ind w:left="839" w:hanging="419"/>
      </w:pPr>
      <w:rPr>
        <w:rFonts w:hint="eastAsia" w:ascii="宋体" w:eastAsia="宋体"/>
        <w:b w:val="0"/>
        <w:i w:val="0"/>
        <w:sz w:val="21"/>
      </w:rPr>
    </w:lvl>
    <w:lvl w:ilvl="1" w:tentative="0">
      <w:start w:val="1"/>
      <w:numFmt w:val="decimal"/>
      <w:pStyle w:val="24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EF9"/>
    <w:rsid w:val="00067F1E"/>
    <w:rsid w:val="00071CC0"/>
    <w:rsid w:val="00073C8C"/>
    <w:rsid w:val="00077B64"/>
    <w:rsid w:val="00080A1C"/>
    <w:rsid w:val="00082317"/>
    <w:rsid w:val="00083D2C"/>
    <w:rsid w:val="0008654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62"/>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DDC"/>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3ECC"/>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5A5"/>
    <w:rsid w:val="002C3F07"/>
    <w:rsid w:val="002C5278"/>
    <w:rsid w:val="002C7736"/>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6C54"/>
    <w:rsid w:val="00407D39"/>
    <w:rsid w:val="0041477A"/>
    <w:rsid w:val="004167A3"/>
    <w:rsid w:val="00432DAA"/>
    <w:rsid w:val="0043410C"/>
    <w:rsid w:val="00434305"/>
    <w:rsid w:val="00435DF7"/>
    <w:rsid w:val="0044083F"/>
    <w:rsid w:val="00441AE7"/>
    <w:rsid w:val="00445574"/>
    <w:rsid w:val="004467FB"/>
    <w:rsid w:val="00452D6B"/>
    <w:rsid w:val="00454484"/>
    <w:rsid w:val="0045517B"/>
    <w:rsid w:val="004612A9"/>
    <w:rsid w:val="00463B77"/>
    <w:rsid w:val="00463C7B"/>
    <w:rsid w:val="004644A6"/>
    <w:rsid w:val="004659BD"/>
    <w:rsid w:val="00470775"/>
    <w:rsid w:val="004730AE"/>
    <w:rsid w:val="004746B1"/>
    <w:rsid w:val="0047583F"/>
    <w:rsid w:val="00475DE8"/>
    <w:rsid w:val="0048184C"/>
    <w:rsid w:val="00481C44"/>
    <w:rsid w:val="00484936"/>
    <w:rsid w:val="0048515D"/>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B461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601E"/>
    <w:rsid w:val="005073F0"/>
    <w:rsid w:val="00510A7B"/>
    <w:rsid w:val="00511D91"/>
    <w:rsid w:val="00512F6E"/>
    <w:rsid w:val="00513038"/>
    <w:rsid w:val="00514174"/>
    <w:rsid w:val="00516088"/>
    <w:rsid w:val="00516B0B"/>
    <w:rsid w:val="005211A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B0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6057"/>
    <w:rsid w:val="00722FBF"/>
    <w:rsid w:val="00722FC2"/>
    <w:rsid w:val="00724879"/>
    <w:rsid w:val="00724E1B"/>
    <w:rsid w:val="00725949"/>
    <w:rsid w:val="00727FA2"/>
    <w:rsid w:val="007322D9"/>
    <w:rsid w:val="00732BC0"/>
    <w:rsid w:val="00733AED"/>
    <w:rsid w:val="00736C9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5D74"/>
    <w:rsid w:val="007D6518"/>
    <w:rsid w:val="007D76BD"/>
    <w:rsid w:val="007E0BF1"/>
    <w:rsid w:val="007F0ED8"/>
    <w:rsid w:val="007F0F63"/>
    <w:rsid w:val="007F5454"/>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7CE4"/>
    <w:rsid w:val="009610DC"/>
    <w:rsid w:val="00961490"/>
    <w:rsid w:val="0096381A"/>
    <w:rsid w:val="00965E04"/>
    <w:rsid w:val="009674AD"/>
    <w:rsid w:val="00970CDC"/>
    <w:rsid w:val="00972B62"/>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1BBA"/>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74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4B9"/>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4AA"/>
    <w:rsid w:val="00B86677"/>
    <w:rsid w:val="00B87131"/>
    <w:rsid w:val="00B939B1"/>
    <w:rsid w:val="00B96D40"/>
    <w:rsid w:val="00B97386"/>
    <w:rsid w:val="00BA263B"/>
    <w:rsid w:val="00BA42B2"/>
    <w:rsid w:val="00BA58D4"/>
    <w:rsid w:val="00BA5B9E"/>
    <w:rsid w:val="00BA7C9A"/>
    <w:rsid w:val="00BB0437"/>
    <w:rsid w:val="00BB5F8F"/>
    <w:rsid w:val="00BB657A"/>
    <w:rsid w:val="00BC1A4E"/>
    <w:rsid w:val="00BC5DC7"/>
    <w:rsid w:val="00BC6B8B"/>
    <w:rsid w:val="00BC73D8"/>
    <w:rsid w:val="00BD52D7"/>
    <w:rsid w:val="00BD5AD2"/>
    <w:rsid w:val="00BD74A8"/>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46E"/>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F6D"/>
    <w:rsid w:val="00CF2947"/>
    <w:rsid w:val="00CF686F"/>
    <w:rsid w:val="00CF6A9D"/>
    <w:rsid w:val="00CF6E60"/>
    <w:rsid w:val="00CF7BCA"/>
    <w:rsid w:val="00D008FD"/>
    <w:rsid w:val="00D0321C"/>
    <w:rsid w:val="00D035EC"/>
    <w:rsid w:val="00D06AB1"/>
    <w:rsid w:val="00D072ED"/>
    <w:rsid w:val="00D07A16"/>
    <w:rsid w:val="00D1067E"/>
    <w:rsid w:val="00D10F50"/>
    <w:rsid w:val="00D11272"/>
    <w:rsid w:val="00D126F5"/>
    <w:rsid w:val="00D1489E"/>
    <w:rsid w:val="00D1631D"/>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D35"/>
    <w:rsid w:val="00D66846"/>
    <w:rsid w:val="00D675FB"/>
    <w:rsid w:val="00D71F25"/>
    <w:rsid w:val="00D72A9C"/>
    <w:rsid w:val="00D77031"/>
    <w:rsid w:val="00D77460"/>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50AF"/>
    <w:rsid w:val="00EE0350"/>
    <w:rsid w:val="00EE0719"/>
    <w:rsid w:val="00EE0E80"/>
    <w:rsid w:val="00EE0FE2"/>
    <w:rsid w:val="00EE613F"/>
    <w:rsid w:val="00EE7295"/>
    <w:rsid w:val="00EE7869"/>
    <w:rsid w:val="00EF054A"/>
    <w:rsid w:val="00EF3235"/>
    <w:rsid w:val="00EF6D65"/>
    <w:rsid w:val="00EF7E72"/>
    <w:rsid w:val="00F023D3"/>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5A13"/>
    <w:rsid w:val="00F46496"/>
    <w:rsid w:val="00F474D0"/>
    <w:rsid w:val="00F50179"/>
    <w:rsid w:val="00F50CA7"/>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55B515D"/>
    <w:rsid w:val="4A0E6BF1"/>
    <w:rsid w:val="50850D8D"/>
    <w:rsid w:val="657333CA"/>
    <w:rsid w:val="6C7539B8"/>
    <w:rsid w:val="6D095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Other|1_"/>
    <w:basedOn w:val="28"/>
    <w:link w:val="231"/>
    <w:qFormat/>
    <w:uiPriority w:val="0"/>
    <w:rPr>
      <w:rFonts w:ascii="宋体" w:hAnsi="宋体" w:cs="宋体"/>
      <w:sz w:val="40"/>
      <w:szCs w:val="40"/>
      <w:lang w:val="zh-TW" w:eastAsia="zh-TW" w:bidi="zh-TW"/>
    </w:rPr>
  </w:style>
  <w:style w:type="paragraph" w:customStyle="1" w:styleId="231">
    <w:name w:val="Other|1"/>
    <w:basedOn w:val="1"/>
    <w:link w:val="230"/>
    <w:qFormat/>
    <w:uiPriority w:val="0"/>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232">
    <w:name w:val="Body text|1_"/>
    <w:basedOn w:val="28"/>
    <w:link w:val="233"/>
    <w:qFormat/>
    <w:uiPriority w:val="0"/>
    <w:rPr>
      <w:rFonts w:ascii="宋体" w:hAnsi="宋体" w:cs="宋体"/>
      <w:sz w:val="40"/>
      <w:szCs w:val="40"/>
      <w:lang w:val="zh-TW" w:eastAsia="zh-TW" w:bidi="zh-TW"/>
    </w:rPr>
  </w:style>
  <w:style w:type="paragraph" w:customStyle="1" w:styleId="233">
    <w:name w:val="Body text|1"/>
    <w:basedOn w:val="1"/>
    <w:link w:val="232"/>
    <w:qFormat/>
    <w:uiPriority w:val="0"/>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99"/>
    <w:rPr>
      <w:rFonts w:ascii="宋体" w:hAnsi="Times New Roman"/>
      <w:sz w:val="21"/>
    </w:rPr>
  </w:style>
  <w:style w:type="paragraph" w:customStyle="1" w:styleId="236">
    <w:name w:val="一级条标题"/>
    <w:next w:val="234"/>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章标题"/>
    <w:next w:val="234"/>
    <w:qFormat/>
    <w:uiPriority w:val="99"/>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二级条标题"/>
    <w:basedOn w:val="236"/>
    <w:next w:val="234"/>
    <w:qFormat/>
    <w:uiPriority w:val="0"/>
    <w:pPr>
      <w:numPr>
        <w:ilvl w:val="2"/>
      </w:numPr>
      <w:spacing w:before="50" w:after="50"/>
      <w:outlineLvl w:val="3"/>
    </w:pPr>
  </w:style>
  <w:style w:type="paragraph" w:customStyle="1" w:styleId="239">
    <w:name w:val="三级条标题"/>
    <w:basedOn w:val="238"/>
    <w:next w:val="234"/>
    <w:qFormat/>
    <w:uiPriority w:val="0"/>
    <w:pPr>
      <w:numPr>
        <w:ilvl w:val="3"/>
      </w:numPr>
      <w:outlineLvl w:val="4"/>
    </w:pPr>
  </w:style>
  <w:style w:type="paragraph" w:customStyle="1" w:styleId="240">
    <w:name w:val="四级条标题"/>
    <w:basedOn w:val="239"/>
    <w:next w:val="234"/>
    <w:uiPriority w:val="0"/>
    <w:pPr>
      <w:numPr>
        <w:ilvl w:val="4"/>
      </w:numPr>
      <w:outlineLvl w:val="5"/>
    </w:pPr>
  </w:style>
  <w:style w:type="paragraph" w:customStyle="1" w:styleId="241">
    <w:name w:val="五级条标题"/>
    <w:basedOn w:val="240"/>
    <w:next w:val="234"/>
    <w:qFormat/>
    <w:uiPriority w:val="0"/>
    <w:pPr>
      <w:numPr>
        <w:ilvl w:val="5"/>
      </w:numPr>
      <w:outlineLvl w:val="6"/>
    </w:pPr>
  </w:style>
  <w:style w:type="paragraph" w:customStyle="1" w:styleId="242">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表标号"/>
    <w:basedOn w:val="1"/>
    <w:next w:val="234"/>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4">
    <w:name w:val="附录表标题"/>
    <w:basedOn w:val="1"/>
    <w:next w:val="234"/>
    <w:uiPriority w:val="0"/>
    <w:pPr>
      <w:numPr>
        <w:ilvl w:val="1"/>
        <w:numId w:val="33"/>
      </w:numPr>
      <w:tabs>
        <w:tab w:val="left" w:pos="180"/>
      </w:tabs>
      <w:adjustRightInd/>
      <w:spacing w:beforeLines="50" w:afterLines="50" w:line="240" w:lineRule="auto"/>
      <w:ind w:left="0" w:firstLine="0"/>
      <w:jc w:val="center"/>
    </w:pPr>
    <w:rPr>
      <w:rFonts w:ascii="黑体" w:hAnsi="Times New Roman" w:eastAsia="黑体"/>
    </w:rPr>
  </w:style>
  <w:style w:type="paragraph" w:customStyle="1" w:styleId="245">
    <w:name w:val="附录二级条标题"/>
    <w:basedOn w:val="1"/>
    <w:next w:val="234"/>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4"/>
    <w:qFormat/>
    <w:uiPriority w:val="0"/>
    <w:pPr>
      <w:outlineLvl w:val="4"/>
    </w:pPr>
  </w:style>
  <w:style w:type="paragraph" w:customStyle="1" w:styleId="247">
    <w:name w:val="附录数字编号列项（二级）"/>
    <w:qFormat/>
    <w:uiPriority w:val="0"/>
    <w:pPr>
      <w:numPr>
        <w:ilvl w:val="1"/>
        <w:numId w:val="34"/>
      </w:numPr>
    </w:pPr>
    <w:rPr>
      <w:rFonts w:ascii="宋体" w:hAnsi="Times New Roman" w:eastAsia="宋体" w:cs="Times New Roman"/>
      <w:sz w:val="21"/>
      <w:lang w:val="en-US" w:eastAsia="zh-CN" w:bidi="ar-SA"/>
    </w:rPr>
  </w:style>
  <w:style w:type="paragraph" w:customStyle="1" w:styleId="248">
    <w:name w:val="附录四级条标题"/>
    <w:basedOn w:val="246"/>
    <w:next w:val="234"/>
    <w:qFormat/>
    <w:uiPriority w:val="0"/>
    <w:pPr>
      <w:outlineLvl w:val="5"/>
    </w:pPr>
  </w:style>
  <w:style w:type="paragraph" w:customStyle="1" w:styleId="249">
    <w:name w:val="附录五级条标题"/>
    <w:basedOn w:val="248"/>
    <w:next w:val="234"/>
    <w:qFormat/>
    <w:uiPriority w:val="0"/>
    <w:pPr>
      <w:outlineLvl w:val="6"/>
    </w:p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附录一级条标题"/>
    <w:basedOn w:val="250"/>
    <w:next w:val="234"/>
    <w:uiPriority w:val="0"/>
    <w:pPr>
      <w:autoSpaceDN w:val="0"/>
      <w:spacing w:beforeLines="50" w:afterLines="50"/>
      <w:outlineLvl w:val="2"/>
    </w:pPr>
  </w:style>
  <w:style w:type="paragraph" w:customStyle="1" w:styleId="252">
    <w:name w:val="附录字母编号列项（一级）"/>
    <w:qFormat/>
    <w:uiPriority w:val="0"/>
    <w:pPr>
      <w:numPr>
        <w:ilvl w:val="0"/>
        <w:numId w:val="3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F1F6BE9F8B49B582C0C938A0B20B27"/>
        <w:style w:val=""/>
        <w:category>
          <w:name w:val="常规"/>
          <w:gallery w:val="placeholder"/>
        </w:category>
        <w:types>
          <w:type w:val="bbPlcHdr"/>
        </w:types>
        <w:behaviors>
          <w:behavior w:val="content"/>
        </w:behaviors>
        <w:description w:val=""/>
        <w:guid w:val="{D04FED4B-A8FE-40FD-8B3D-9F45A46578EC}"/>
      </w:docPartPr>
      <w:docPartBody>
        <w:p w14:paraId="6E2749E0">
          <w:pPr>
            <w:pStyle w:val="5"/>
          </w:pPr>
          <w:r>
            <w:rPr>
              <w:rStyle w:val="4"/>
              <w:rFonts w:hint="eastAsia"/>
            </w:rPr>
            <w:t>单击或点击此处输入文字。</w:t>
          </w:r>
        </w:p>
      </w:docPartBody>
    </w:docPart>
    <w:docPart>
      <w:docPartPr>
        <w:name w:val="D1D951B898FE4B6FB6E1526A40F63AA1"/>
        <w:style w:val=""/>
        <w:category>
          <w:name w:val="常规"/>
          <w:gallery w:val="placeholder"/>
        </w:category>
        <w:types>
          <w:type w:val="bbPlcHdr"/>
        </w:types>
        <w:behaviors>
          <w:behavior w:val="content"/>
        </w:behaviors>
        <w:description w:val=""/>
        <w:guid w:val="{B8B7E068-5062-41FE-9E76-FEF8FAC9DD78}"/>
      </w:docPartPr>
      <w:docPartBody>
        <w:p w14:paraId="649FB666">
          <w:pPr>
            <w:pStyle w:val="6"/>
          </w:pPr>
          <w:r>
            <w:rPr>
              <w:rStyle w:val="4"/>
              <w:rFonts w:hint="eastAsia"/>
            </w:rPr>
            <w:t>选择一项。</w:t>
          </w:r>
        </w:p>
      </w:docPartBody>
    </w:docPart>
    <w:docPart>
      <w:docPartPr>
        <w:name w:val="11473134F4764430993982BC40448A1D"/>
        <w:style w:val=""/>
        <w:category>
          <w:name w:val="常规"/>
          <w:gallery w:val="placeholder"/>
        </w:category>
        <w:types>
          <w:type w:val="bbPlcHdr"/>
        </w:types>
        <w:behaviors>
          <w:behavior w:val="content"/>
        </w:behaviors>
        <w:description w:val=""/>
        <w:guid w:val="{57FE1E13-0272-49A9-A66B-19DE84F9D68E}"/>
      </w:docPartPr>
      <w:docPartBody>
        <w:p w14:paraId="113C5BD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2C3179"/>
    <w:rsid w:val="003133AA"/>
    <w:rsid w:val="00314B49"/>
    <w:rsid w:val="004E2733"/>
    <w:rsid w:val="004E533E"/>
    <w:rsid w:val="00704821"/>
    <w:rsid w:val="00B6633C"/>
    <w:rsid w:val="00F80540"/>
    <w:rsid w:val="00FA7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3F1F6BE9F8B49B582C0C938A0B20B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D951B898FE4B6FB6E1526A40F63AA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473134F4764430993982BC40448A1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3707</Words>
  <Characters>4357</Characters>
  <Lines>35</Lines>
  <Paragraphs>9</Paragraphs>
  <TotalTime>8</TotalTime>
  <ScaleCrop>false</ScaleCrop>
  <LinksUpToDate>false</LinksUpToDate>
  <CharactersWithSpaces>4523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2025-03-11T10:59:00Z</dcterms:created>
  <dc:creator>刘璟</dc:creator>
  <dc:description>&lt;config cover="true" show_menu="true" version="1.0.0" doctype="SDKXY"&gt;_x000d_
&lt;/config&gt;</dc:description>
  <cp:lastModifiedBy>admin</cp:lastModifiedBy>
  <cp:lastPrinted>2025-02-26T02:34:00Z</cp:lastPrinted>
  <dcterms:modified xsi:type="dcterms:W3CDTF">2025-05-13T01:34:11Z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eyJoZGlkIjoiOWU5MTU0OTMxYTAzYWQzMTM2OWMwZDQ4MWM2Y2YyZjQifQ==</vt:lpwstr>
  </property>
  <property fmtid="{D5CDD505-2E9C-101B-9397-08002B2CF9AE}" pid="15" name="KSOProductBuildVer">
    <vt:lpwstr>2052-12.1.0.20784</vt:lpwstr>
  </property>
  <property fmtid="{D5CDD505-2E9C-101B-9397-08002B2CF9AE}" pid="16" name="ICV">
    <vt:lpwstr>BB1EB28C326E43B3A16894EDC70A2368_13</vt:lpwstr>
  </property>
</Properties>
</file>