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0B1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8ECA47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0ACC54B">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78FCF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2FC544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053E54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06A666C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063DA150">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default"/>
                <w:lang w:val="en-US"/>
              </w:rPr>
              <w:t>     </w:t>
            </w:r>
            <w:r>
              <w:fldChar w:fldCharType="end"/>
            </w:r>
            <w:bookmarkEnd w:id="3"/>
          </w:p>
        </w:tc>
      </w:tr>
    </w:tbl>
    <w:p w14:paraId="09262AF4">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val="en-US" w:eastAsia="zh-CN"/>
        </w:rPr>
        <w:t>雄安新区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9BA5B40">
      <w:pPr>
        <w:pStyle w:val="195"/>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XX</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lang w:eastAsia="zh-CN"/>
        </w:rPr>
        <w:t>2</w:t>
      </w:r>
      <w:r>
        <w:rPr>
          <w:rFonts w:hint="eastAsia"/>
          <w:lang w:val="en-US" w:eastAsia="zh-CN"/>
        </w:rPr>
        <w:t>025</w:t>
      </w:r>
      <w:r>
        <w:fldChar w:fldCharType="end"/>
      </w:r>
      <w:bookmarkEnd w:id="7"/>
    </w:p>
    <w:p w14:paraId="0BE7A91C">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default" w:hAnsi="黑体"/>
          <w:lang w:val="en-US"/>
        </w:rPr>
        <w:t>     </w:t>
      </w:r>
      <w:r>
        <w:rPr>
          <w:rFonts w:hAnsi="黑体"/>
        </w:rPr>
        <w:fldChar w:fldCharType="end"/>
      </w:r>
      <w:bookmarkEnd w:id="8"/>
    </w:p>
    <w:p w14:paraId="6880762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A97BD89">
      <w:pPr>
        <w:pStyle w:val="50"/>
        <w:framePr w:w="9639" w:h="6976" w:hRule="exact" w:hSpace="0" w:vSpace="0" w:wrap="around" w:hAnchor="page" w:y="6408"/>
        <w:jc w:val="center"/>
        <w:rPr>
          <w:rFonts w:ascii="黑体" w:hAnsi="黑体" w:eastAsia="黑体"/>
          <w:b w:val="0"/>
          <w:bCs w:val="0"/>
          <w:w w:val="100"/>
        </w:rPr>
      </w:pPr>
    </w:p>
    <w:p w14:paraId="7FBA3B89">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雄安新区芦苇基质栽培榆黄菇技术规程</w:t>
      </w:r>
      <w:r>
        <w:fldChar w:fldCharType="end"/>
      </w:r>
      <w:bookmarkEnd w:id="9"/>
    </w:p>
    <w:p w14:paraId="08C2F2CC">
      <w:pPr>
        <w:framePr w:w="9639" w:h="6974" w:hRule="exact" w:wrap="around" w:vAnchor="page" w:hAnchor="page" w:x="1419" w:y="6408" w:anchorLock="1"/>
        <w:ind w:left="-1418"/>
      </w:pPr>
    </w:p>
    <w:p w14:paraId="0699F3FB">
      <w:pPr>
        <w:pStyle w:val="125"/>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Code of practice for reed cultivation of</w:t>
      </w:r>
      <w:r>
        <w:rPr>
          <w:rFonts w:hint="eastAsia" w:eastAsia="黑体"/>
          <w:szCs w:val="28"/>
          <w:lang w:val="en-US" w:eastAsia="zh-CN"/>
        </w:rPr>
        <w:t xml:space="preserve"> </w:t>
      </w:r>
      <w:r>
        <w:rPr>
          <w:rFonts w:hint="eastAsia" w:eastAsia="黑体"/>
          <w:szCs w:val="28"/>
        </w:rPr>
        <w:t xml:space="preserve">Pleurotus citrinopileatus in </w:t>
      </w:r>
    </w:p>
    <w:p w14:paraId="63F074C5">
      <w:pPr>
        <w:pStyle w:val="125"/>
        <w:framePr w:w="9639" w:h="6974" w:hRule="exact" w:wrap="around" w:vAnchor="page" w:hAnchor="page" w:x="1419" w:y="6408" w:anchorLock="1"/>
        <w:textAlignment w:val="bottom"/>
        <w:rPr>
          <w:rFonts w:eastAsia="黑体"/>
          <w:szCs w:val="28"/>
        </w:rPr>
      </w:pPr>
      <w:r>
        <w:rPr>
          <w:rFonts w:hint="eastAsia" w:eastAsia="黑体"/>
          <w:szCs w:val="28"/>
        </w:rPr>
        <w:t>Xiong'an New Area</w:t>
      </w:r>
      <w:r>
        <w:rPr>
          <w:rFonts w:eastAsia="黑体"/>
          <w:szCs w:val="28"/>
        </w:rPr>
        <w:fldChar w:fldCharType="end"/>
      </w:r>
      <w:bookmarkEnd w:id="10"/>
    </w:p>
    <w:p w14:paraId="5406942F">
      <w:pPr>
        <w:framePr w:w="9639" w:h="6974" w:hRule="exact" w:wrap="around" w:vAnchor="page" w:hAnchor="page" w:x="1419" w:y="6408" w:anchorLock="1"/>
        <w:spacing w:line="760" w:lineRule="exact"/>
        <w:ind w:left="-1418"/>
      </w:pPr>
    </w:p>
    <w:p w14:paraId="0A05194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(点击此处添加与国际标准一致性程度的标识)</w:t>
      </w:r>
      <w:r>
        <w:rPr>
          <w:rFonts w:eastAsia="黑体"/>
          <w:szCs w:val="28"/>
        </w:rPr>
        <w:fldChar w:fldCharType="end"/>
      </w:r>
      <w:bookmarkEnd w:id="11"/>
    </w:p>
    <w:p w14:paraId="1038338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7A641656">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rFonts w:hint="default"/>
          <w:sz w:val="21"/>
          <w:szCs w:val="28"/>
          <w:lang w:val="en-US"/>
        </w:rPr>
        <w:t>     </w:t>
      </w:r>
      <w:r>
        <w:rPr>
          <w:sz w:val="21"/>
          <w:szCs w:val="28"/>
        </w:rPr>
        <w:fldChar w:fldCharType="end"/>
      </w:r>
      <w:bookmarkEnd w:id="13"/>
    </w:p>
    <w:p w14:paraId="469FAE9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38041EB6">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740F86FF">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0E8DE716">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lang w:val="en-US" w:eastAsia="zh-CN"/>
        </w:rPr>
        <w:t>河北雄安新区管理委员会公共服务局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7F1504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4F6B8F1">
      <w:pPr>
        <w:pStyle w:val="89"/>
        <w:spacing w:after="468"/>
        <w:ind w:left="420" w:leftChars="0"/>
      </w:pPr>
      <w:bookmarkStart w:id="22" w:name="BookMark2"/>
      <w:r>
        <w:rPr>
          <w:spacing w:val="320"/>
        </w:rPr>
        <w:t>前</w:t>
      </w:r>
      <w:r>
        <w:t>言</w:t>
      </w:r>
    </w:p>
    <w:p w14:paraId="2C8559B9">
      <w:pPr>
        <w:pStyle w:val="56"/>
        <w:ind w:firstLine="420"/>
      </w:pPr>
      <w:r>
        <w:rPr>
          <w:rFonts w:hint="eastAsia"/>
        </w:rPr>
        <w:t>本文件按照GB/T 1.1—2020《标准化工作导则  第1部分：标准化文件的结构和起草规则》的规定起草。</w:t>
      </w:r>
    </w:p>
    <w:p w14:paraId="307F55CE">
      <w:pPr>
        <w:pStyle w:val="56"/>
        <w:ind w:firstLine="420"/>
        <w:rPr>
          <w:rFonts w:hint="eastAsia"/>
          <w:color w:val="auto"/>
        </w:rPr>
      </w:pPr>
      <w:r>
        <w:rPr>
          <w:rFonts w:hint="eastAsia"/>
          <w:color w:val="auto"/>
        </w:rPr>
        <w:t>本文件由</w:t>
      </w:r>
      <w:r>
        <w:rPr>
          <w:rFonts w:hint="eastAsia" w:ascii="Times New Roman"/>
          <w:szCs w:val="21"/>
        </w:rPr>
        <w:t>河北雄安新区管理委员会公共服务局</w:t>
      </w:r>
      <w:r>
        <w:rPr>
          <w:rFonts w:hint="eastAsia"/>
          <w:color w:val="auto"/>
        </w:rPr>
        <w:t>提出</w:t>
      </w:r>
    </w:p>
    <w:p w14:paraId="7B678AFF">
      <w:pPr>
        <w:pStyle w:val="56"/>
        <w:ind w:firstLine="420"/>
        <w:rPr>
          <w:color w:val="auto"/>
        </w:rPr>
      </w:pPr>
      <w:r>
        <w:rPr>
          <w:rFonts w:hint="eastAsia"/>
          <w:color w:val="auto"/>
        </w:rPr>
        <w:t>本文件由</w:t>
      </w:r>
      <w:r>
        <w:rPr>
          <w:rFonts w:hint="eastAsia"/>
          <w:color w:val="auto"/>
          <w:lang w:val="en-US" w:eastAsia="zh-CN"/>
        </w:rPr>
        <w:t>雄安新区农业农村标准化技术委员会</w:t>
      </w:r>
      <w:r>
        <w:rPr>
          <w:rFonts w:hint="eastAsia" w:ascii="Times New Roman"/>
          <w:szCs w:val="21"/>
          <w:lang w:val="en-US" w:eastAsia="zh-CN"/>
        </w:rPr>
        <w:t>归口管理</w:t>
      </w:r>
      <w:r>
        <w:rPr>
          <w:rFonts w:hint="eastAsia"/>
          <w:color w:val="auto"/>
        </w:rPr>
        <w:t>并</w:t>
      </w:r>
      <w:r>
        <w:rPr>
          <w:rFonts w:hint="eastAsia"/>
          <w:color w:val="auto"/>
          <w:lang w:val="en-US" w:eastAsia="zh-CN"/>
        </w:rPr>
        <w:t>实施</w:t>
      </w:r>
      <w:r>
        <w:rPr>
          <w:rFonts w:hint="eastAsia"/>
          <w:color w:val="auto"/>
        </w:rPr>
        <w:t>。</w:t>
      </w:r>
    </w:p>
    <w:p w14:paraId="2F830AB6">
      <w:pPr>
        <w:pStyle w:val="56"/>
        <w:ind w:firstLine="420"/>
        <w:rPr>
          <w:color w:val="auto"/>
        </w:rPr>
      </w:pPr>
      <w:r>
        <w:rPr>
          <w:rFonts w:hint="eastAsia"/>
          <w:color w:val="auto"/>
        </w:rPr>
        <w:t>本文件起草单位：雄安创新研究院、中国科学院生态环境研究中心、廊坊师范学院、河北雄安金晟农业科技有限公司、河北雄安立本农业生态科技有限公司</w:t>
      </w:r>
    </w:p>
    <w:p w14:paraId="23D2141A">
      <w:pPr>
        <w:pStyle w:val="56"/>
        <w:ind w:firstLine="420"/>
        <w:rPr>
          <w:color w:val="auto"/>
        </w:rPr>
      </w:pPr>
      <w:r>
        <w:rPr>
          <w:rFonts w:hint="eastAsia"/>
          <w:color w:val="auto"/>
        </w:rPr>
        <w:t>本文件主要起草人：高天明、徐佳、呼庆、白志辉、王平、侯晓强、田小刚、邸雷军</w:t>
      </w:r>
    </w:p>
    <w:p w14:paraId="64440968">
      <w:pPr>
        <w:pStyle w:val="56"/>
        <w:ind w:firstLine="420"/>
        <w:rPr>
          <w:color w:val="auto"/>
        </w:rPr>
      </w:pPr>
    </w:p>
    <w:p w14:paraId="669EFE22">
      <w:pPr>
        <w:pStyle w:val="56"/>
        <w:ind w:firstLine="420"/>
        <w:rPr>
          <w:color w:val="auto"/>
        </w:rPr>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2"/>
    <w:p w14:paraId="0FDA6EB0">
      <w:pPr>
        <w:spacing w:line="20" w:lineRule="exact"/>
        <w:jc w:val="center"/>
        <w:rPr>
          <w:rFonts w:ascii="黑体" w:hAnsi="黑体" w:eastAsia="黑体"/>
          <w:color w:val="auto"/>
          <w:sz w:val="32"/>
          <w:szCs w:val="32"/>
        </w:rPr>
      </w:pPr>
      <w:bookmarkStart w:id="23" w:name="BookMark4"/>
    </w:p>
    <w:p w14:paraId="4E21A9E7">
      <w:pPr>
        <w:spacing w:line="20" w:lineRule="exact"/>
        <w:jc w:val="center"/>
        <w:rPr>
          <w:rFonts w:ascii="黑体" w:hAnsi="黑体" w:eastAsia="黑体"/>
          <w:color w:val="auto"/>
          <w:sz w:val="32"/>
          <w:szCs w:val="32"/>
        </w:rPr>
      </w:pPr>
    </w:p>
    <w:sdt>
      <w:sdtPr>
        <w:rPr>
          <w:color w:val="auto"/>
        </w:rPr>
        <w:tag w:val="NEW_STAND_NAME"/>
        <w:id w:val="595910757"/>
        <w:lock w:val="sdtLocked"/>
        <w:placeholder>
          <w:docPart w:val="93F1F6BE9F8B49B582C0C938A0B20B27"/>
        </w:placeholder>
      </w:sdtPr>
      <w:sdtEndPr>
        <w:rPr>
          <w:color w:val="auto"/>
        </w:rPr>
      </w:sdtEndPr>
      <w:sdtContent>
        <w:p w14:paraId="679AE02A">
          <w:pPr>
            <w:pStyle w:val="177"/>
            <w:spacing w:before="312" w:beforeLines="100" w:after="686" w:afterLines="220"/>
            <w:rPr>
              <w:color w:val="auto"/>
            </w:rPr>
          </w:pPr>
          <w:bookmarkStart w:id="24" w:name="NEW_STAND_NAME"/>
          <w:r>
            <w:rPr>
              <w:rFonts w:hint="eastAsia"/>
              <w:color w:val="auto"/>
            </w:rPr>
            <w:t>雄安新区芦苇基质栽培榆</w:t>
          </w:r>
          <w:r>
            <w:rPr>
              <w:rFonts w:hint="eastAsia"/>
              <w:color w:val="auto"/>
              <w:lang w:eastAsia="zh-CN"/>
            </w:rPr>
            <w:t>黄</w:t>
          </w:r>
          <w:r>
            <w:rPr>
              <w:rFonts w:hint="eastAsia"/>
              <w:color w:val="auto"/>
            </w:rPr>
            <w:t>菇技术规程</w:t>
          </w:r>
        </w:p>
      </w:sdtContent>
    </w:sdt>
    <w:bookmarkEnd w:id="24"/>
    <w:p w14:paraId="0F5AB9C9">
      <w:pPr>
        <w:pStyle w:val="104"/>
        <w:spacing w:before="312" w:after="312"/>
        <w:rPr>
          <w:color w:val="auto"/>
        </w:rPr>
      </w:pPr>
      <w:bookmarkStart w:id="25" w:name="_Toc17233333"/>
      <w:bookmarkStart w:id="26" w:name="_Toc26648465"/>
      <w:bookmarkStart w:id="27" w:name="_Toc24884218"/>
      <w:bookmarkStart w:id="28" w:name="_Toc26718930"/>
      <w:bookmarkStart w:id="29" w:name="_Toc26986771"/>
      <w:bookmarkStart w:id="30" w:name="_Toc17233325"/>
      <w:bookmarkStart w:id="31" w:name="_Toc26986530"/>
      <w:bookmarkStart w:id="32" w:name="_Toc24884211"/>
      <w:r>
        <w:rPr>
          <w:rFonts w:hint="eastAsia"/>
          <w:color w:val="auto"/>
        </w:rPr>
        <w:t>范围</w:t>
      </w:r>
      <w:bookmarkEnd w:id="25"/>
      <w:bookmarkEnd w:id="26"/>
      <w:bookmarkEnd w:id="27"/>
      <w:bookmarkEnd w:id="28"/>
      <w:bookmarkEnd w:id="29"/>
      <w:bookmarkEnd w:id="30"/>
      <w:bookmarkEnd w:id="31"/>
      <w:bookmarkEnd w:id="32"/>
    </w:p>
    <w:p w14:paraId="21BB3365">
      <w:pPr>
        <w:pStyle w:val="56"/>
        <w:ind w:firstLine="420"/>
        <w:rPr>
          <w:rFonts w:hint="eastAsia"/>
          <w:color w:val="auto"/>
        </w:rPr>
      </w:pPr>
      <w:bookmarkStart w:id="33" w:name="_Toc26648466"/>
      <w:bookmarkStart w:id="34" w:name="_Toc24884219"/>
      <w:bookmarkStart w:id="35" w:name="_Toc17233334"/>
      <w:bookmarkStart w:id="36" w:name="_Toc17233326"/>
      <w:bookmarkStart w:id="37" w:name="_Toc24884212"/>
      <w:r>
        <w:rPr>
          <w:rFonts w:hint="eastAsia"/>
          <w:color w:val="auto"/>
        </w:rPr>
        <w:t>本文件规定了芦苇基质栽培榆黄菇（</w:t>
      </w:r>
      <w:r>
        <w:rPr>
          <w:rFonts w:hint="eastAsia"/>
          <w:i/>
          <w:iCs/>
          <w:color w:val="auto"/>
        </w:rPr>
        <w:t>Pleurotus citrinopileatus</w:t>
      </w:r>
      <w:r>
        <w:rPr>
          <w:rFonts w:hint="eastAsia"/>
          <w:color w:val="auto"/>
        </w:rPr>
        <w:t>）技术规程的术语和定义、栽培场地与设施条件、原料要求、栽培技术、采收及转潮管理、病虫害防治、菌渣处置过程的基本要求。</w:t>
      </w:r>
    </w:p>
    <w:p w14:paraId="75AEC031">
      <w:pPr>
        <w:pStyle w:val="56"/>
        <w:ind w:firstLine="420"/>
        <w:rPr>
          <w:color w:val="auto"/>
        </w:rPr>
      </w:pPr>
      <w:r>
        <w:rPr>
          <w:rFonts w:hint="eastAsia"/>
          <w:color w:val="auto"/>
        </w:rPr>
        <w:t>本文件适用于雄安新区利用芦苇或农作物秸秆作为培养基质栽培榆黄菇生产使用。</w:t>
      </w:r>
    </w:p>
    <w:p w14:paraId="5F84F25C">
      <w:pPr>
        <w:pStyle w:val="104"/>
        <w:spacing w:before="312" w:after="312"/>
        <w:rPr>
          <w:color w:val="auto"/>
        </w:rPr>
      </w:pPr>
      <w:bookmarkStart w:id="38" w:name="_Toc26986772"/>
      <w:bookmarkStart w:id="39" w:name="_Toc26986531"/>
      <w:bookmarkStart w:id="40" w:name="_Toc26718931"/>
      <w:r>
        <w:rPr>
          <w:rFonts w:hint="eastAsia"/>
          <w:color w:val="auto"/>
        </w:rPr>
        <w:t>规范性引用文件</w:t>
      </w:r>
      <w:bookmarkEnd w:id="33"/>
      <w:bookmarkEnd w:id="34"/>
      <w:bookmarkEnd w:id="35"/>
      <w:bookmarkEnd w:id="36"/>
      <w:bookmarkEnd w:id="37"/>
      <w:bookmarkEnd w:id="38"/>
      <w:bookmarkEnd w:id="39"/>
      <w:bookmarkEnd w:id="40"/>
    </w:p>
    <w:sdt>
      <w:sdtPr>
        <w:rPr>
          <w:rFonts w:hint="eastAsia"/>
          <w:color w:val="auto"/>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14:paraId="057AD71C">
          <w:pPr>
            <w:pStyle w:val="56"/>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D37FA5">
      <w:pPr>
        <w:pStyle w:val="56"/>
        <w:ind w:firstLine="420"/>
        <w:rPr>
          <w:rFonts w:hint="eastAsia"/>
          <w:color w:val="auto"/>
        </w:rPr>
      </w:pPr>
      <w:r>
        <w:rPr>
          <w:rFonts w:hint="eastAsia"/>
          <w:color w:val="auto"/>
        </w:rPr>
        <w:t>GB 2762 食品安全国家标准 食品中污染物限量</w:t>
      </w:r>
    </w:p>
    <w:p w14:paraId="160647B4">
      <w:pPr>
        <w:pStyle w:val="56"/>
        <w:ind w:firstLine="420"/>
        <w:rPr>
          <w:rFonts w:hint="eastAsia"/>
          <w:color w:val="auto"/>
        </w:rPr>
      </w:pPr>
      <w:r>
        <w:rPr>
          <w:rFonts w:hint="eastAsia"/>
          <w:color w:val="auto"/>
        </w:rPr>
        <w:t>GB 2763 食品安全国家标准 食品中农药最大残留限量</w:t>
      </w:r>
    </w:p>
    <w:p w14:paraId="46B57B6E">
      <w:pPr>
        <w:pStyle w:val="56"/>
        <w:ind w:firstLine="420"/>
        <w:rPr>
          <w:rFonts w:hint="eastAsia"/>
          <w:color w:val="auto"/>
        </w:rPr>
      </w:pPr>
      <w:r>
        <w:rPr>
          <w:rFonts w:hint="eastAsia"/>
          <w:color w:val="auto"/>
        </w:rPr>
        <w:t>GB 4806.7 食品安全国家标准 食品接触用塑料材料及制品</w:t>
      </w:r>
    </w:p>
    <w:p w14:paraId="62F365FB">
      <w:pPr>
        <w:pStyle w:val="56"/>
        <w:ind w:firstLine="420"/>
        <w:rPr>
          <w:rFonts w:hint="eastAsia"/>
          <w:color w:val="auto"/>
        </w:rPr>
      </w:pPr>
      <w:r>
        <w:rPr>
          <w:rFonts w:hint="eastAsia"/>
          <w:color w:val="auto"/>
        </w:rPr>
        <w:t>GB 5749 生活饮用水卫生标准</w:t>
      </w:r>
    </w:p>
    <w:p w14:paraId="3C9FC2C4">
      <w:pPr>
        <w:pStyle w:val="56"/>
        <w:ind w:firstLine="420"/>
        <w:rPr>
          <w:rFonts w:hint="eastAsia"/>
          <w:color w:val="auto"/>
        </w:rPr>
      </w:pPr>
      <w:r>
        <w:rPr>
          <w:rFonts w:hint="eastAsia"/>
          <w:color w:val="auto"/>
        </w:rPr>
        <w:t>GB/T 127826 食用菌术语</w:t>
      </w:r>
    </w:p>
    <w:p w14:paraId="6C6F553B">
      <w:pPr>
        <w:pStyle w:val="56"/>
        <w:ind w:firstLine="420"/>
        <w:rPr>
          <w:rFonts w:hint="eastAsia"/>
          <w:color w:val="auto"/>
        </w:rPr>
      </w:pPr>
      <w:r>
        <w:rPr>
          <w:rFonts w:hint="eastAsia"/>
          <w:color w:val="auto"/>
        </w:rPr>
        <w:t>NY/T 391 绿色食品产地环境质量</w:t>
      </w:r>
    </w:p>
    <w:p w14:paraId="65DB175B">
      <w:pPr>
        <w:pStyle w:val="56"/>
        <w:ind w:firstLine="420"/>
        <w:rPr>
          <w:rFonts w:hint="eastAsia"/>
          <w:color w:val="auto"/>
        </w:rPr>
      </w:pPr>
      <w:r>
        <w:rPr>
          <w:rFonts w:hint="eastAsia"/>
          <w:color w:val="auto"/>
        </w:rPr>
        <w:t>NY/T 528 食用菌菌种生产技术规程</w:t>
      </w:r>
    </w:p>
    <w:p w14:paraId="1E60AF95">
      <w:pPr>
        <w:pStyle w:val="56"/>
        <w:ind w:firstLine="420"/>
        <w:rPr>
          <w:color w:val="auto"/>
        </w:rPr>
      </w:pPr>
      <w:r>
        <w:rPr>
          <w:rFonts w:hint="eastAsia"/>
          <w:color w:val="auto"/>
        </w:rPr>
        <w:t>HJ 1266 生物质废物堆肥污染控制技术规范</w:t>
      </w:r>
    </w:p>
    <w:p w14:paraId="0F4E0F8F">
      <w:pPr>
        <w:pStyle w:val="56"/>
        <w:ind w:firstLine="420"/>
        <w:rPr>
          <w:rFonts w:hint="eastAsia"/>
          <w:color w:val="auto"/>
        </w:rPr>
      </w:pPr>
      <w:r>
        <w:rPr>
          <w:rFonts w:hint="eastAsia"/>
          <w:color w:val="auto"/>
        </w:rPr>
        <w:t>NY/T 1742 食用菌菌种通用技术要求</w:t>
      </w:r>
    </w:p>
    <w:p w14:paraId="153B38F2">
      <w:pPr>
        <w:pStyle w:val="56"/>
        <w:ind w:firstLine="420"/>
        <w:rPr>
          <w:rFonts w:hint="eastAsia"/>
          <w:color w:val="auto"/>
        </w:rPr>
      </w:pPr>
      <w:r>
        <w:rPr>
          <w:rFonts w:hint="eastAsia"/>
          <w:color w:val="auto"/>
        </w:rPr>
        <w:t>NY/T 1935 食用菌栽培基质质量安全要求</w:t>
      </w:r>
    </w:p>
    <w:p w14:paraId="65036C3F">
      <w:pPr>
        <w:pStyle w:val="56"/>
        <w:ind w:firstLine="420"/>
        <w:rPr>
          <w:rFonts w:hint="eastAsia"/>
          <w:color w:val="auto"/>
        </w:rPr>
      </w:pPr>
      <w:r>
        <w:rPr>
          <w:rFonts w:hint="eastAsia"/>
          <w:color w:val="auto"/>
        </w:rPr>
        <w:t>NY/T 2375 食用菌生产技术规范</w:t>
      </w:r>
    </w:p>
    <w:p w14:paraId="361550B6">
      <w:pPr>
        <w:pStyle w:val="104"/>
        <w:spacing w:before="312" w:after="312"/>
        <w:rPr>
          <w:color w:val="auto"/>
        </w:rPr>
      </w:pPr>
      <w:r>
        <w:rPr>
          <w:rFonts w:hint="eastAsia"/>
          <w:color w:val="auto"/>
          <w:szCs w:val="21"/>
        </w:rPr>
        <w:t>术语和定义</w:t>
      </w:r>
    </w:p>
    <w:sdt>
      <w:sdtPr>
        <w:rPr>
          <w:color w:val="auto"/>
        </w:r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14:paraId="3BF686AC">
          <w:pPr>
            <w:pStyle w:val="56"/>
            <w:ind w:firstLine="420"/>
            <w:rPr>
              <w:color w:val="auto"/>
            </w:rPr>
          </w:pPr>
          <w:bookmarkStart w:id="41" w:name="_Toc26986532"/>
          <w:bookmarkEnd w:id="41"/>
          <w:r>
            <w:rPr>
              <w:rFonts w:hint="eastAsia"/>
              <w:color w:val="auto"/>
            </w:rPr>
            <w:t>GB/T 127826</w:t>
          </w:r>
          <w:r>
            <w:rPr>
              <w:rFonts w:hint="eastAsia"/>
              <w:color w:val="auto"/>
              <w:lang w:val="en-US" w:eastAsia="zh-CN"/>
            </w:rPr>
            <w:t xml:space="preserve"> </w:t>
          </w:r>
          <w:r>
            <w:rPr>
              <w:color w:val="auto"/>
            </w:rPr>
            <w:t>界定的以及下列术语和定义适用于本文件。</w:t>
          </w:r>
        </w:p>
      </w:sdtContent>
    </w:sdt>
    <w:p w14:paraId="39080075">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栽培基质 cultivar substrate</w:t>
      </w:r>
    </w:p>
    <w:p w14:paraId="001BD4A9">
      <w:pPr>
        <w:pStyle w:val="234"/>
        <w:rPr>
          <w:color w:val="auto"/>
        </w:rPr>
      </w:pPr>
      <w:r>
        <w:rPr>
          <w:rFonts w:hint="eastAsia"/>
          <w:color w:val="auto"/>
        </w:rPr>
        <w:t>栽培榆黄菇的过程中，为榆黄菇生长繁殖提供营养的物质。</w:t>
      </w:r>
    </w:p>
    <w:p w14:paraId="6F2A8ACA">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主料 main substrate</w:t>
      </w:r>
    </w:p>
    <w:p w14:paraId="4D66A641">
      <w:pPr>
        <w:pStyle w:val="234"/>
        <w:rPr>
          <w:color w:val="auto"/>
        </w:rPr>
      </w:pPr>
      <w:r>
        <w:rPr>
          <w:rFonts w:hint="eastAsia"/>
          <w:color w:val="auto"/>
        </w:rPr>
        <w:t>用于食用菌栽培的主要原料，可为榆黄菇的生长提供碳源等营养物质，在栽培基质中占较大比重，一般为木质纤维素类的可再生生物质，如芦苇、秸秆、棉籽壳等。</w:t>
      </w:r>
    </w:p>
    <w:p w14:paraId="3437796F">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辅料 supplement</w:t>
      </w:r>
    </w:p>
    <w:p w14:paraId="75E42034">
      <w:pPr>
        <w:pStyle w:val="56"/>
        <w:ind w:firstLine="420"/>
        <w:rPr>
          <w:color w:val="auto"/>
        </w:rPr>
      </w:pPr>
      <w:r>
        <w:rPr>
          <w:rFonts w:hint="eastAsia"/>
          <w:color w:val="auto"/>
        </w:rPr>
        <w:t>用于食用菌栽培的辅助原料，可为榆黄菇的生长提供氮源和维生素等营养物质，在栽培基质中占比重较小，如麸皮、米糠、大豆粉、玉米粉等。</w:t>
      </w:r>
    </w:p>
    <w:p w14:paraId="471D63D7">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化学添加剂 chemical additive</w:t>
      </w:r>
    </w:p>
    <w:p w14:paraId="30705931">
      <w:pPr>
        <w:pStyle w:val="234"/>
        <w:rPr>
          <w:rFonts w:hint="eastAsia"/>
          <w:color w:val="auto"/>
        </w:rPr>
      </w:pPr>
      <w:r>
        <w:rPr>
          <w:rFonts w:hint="eastAsia"/>
          <w:color w:val="auto"/>
          <w:lang w:val="en-US" w:eastAsia="zh-CN"/>
        </w:rPr>
        <w:t xml:space="preserve">用于食用菌栽培的各类化学试剂，可为榆黄菇的菌丝代谢生长提供无机盐离子和微量元素；或调节培养基质的 </w:t>
      </w:r>
      <w:r>
        <w:rPr>
          <w:rFonts w:hint="default"/>
          <w:color w:val="auto"/>
          <w:lang w:val="en-US" w:eastAsia="zh-CN"/>
        </w:rPr>
        <w:t>pH</w:t>
      </w:r>
      <w:r>
        <w:rPr>
          <w:rFonts w:hint="eastAsia"/>
          <w:color w:val="auto"/>
          <w:lang w:val="en-US" w:eastAsia="zh-CN"/>
        </w:rPr>
        <w:t>，在栽培基质中占极少比重，如磷酸二氢钾、尿素、生石灰、石膏等。</w:t>
      </w:r>
    </w:p>
    <w:p w14:paraId="0426BF90">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子实体 fructification</w:t>
      </w:r>
    </w:p>
    <w:p w14:paraId="01E2880B">
      <w:pPr>
        <w:pStyle w:val="234"/>
        <w:rPr>
          <w:color w:val="auto"/>
        </w:rPr>
      </w:pPr>
      <w:r>
        <w:rPr>
          <w:rFonts w:hint="eastAsia"/>
          <w:color w:val="auto"/>
          <w:lang w:val="en-US" w:eastAsia="zh-CN"/>
        </w:rPr>
        <w:t>产生孢子的真菌组织器官。如子囊果、担子果。食用菌供食用的菇体都是子实体。</w:t>
      </w:r>
    </w:p>
    <w:p w14:paraId="7D4694A5">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菌棒 mushroom-stick</w:t>
      </w:r>
    </w:p>
    <w:p w14:paraId="4EE48079">
      <w:pPr>
        <w:pStyle w:val="234"/>
        <w:rPr>
          <w:rFonts w:hint="eastAsia"/>
          <w:color w:val="auto"/>
          <w:lang w:val="en-US" w:eastAsia="zh-CN"/>
        </w:rPr>
      </w:pPr>
      <w:r>
        <w:rPr>
          <w:rFonts w:hint="eastAsia"/>
          <w:color w:val="auto"/>
          <w:lang w:val="en-US" w:eastAsia="zh-CN"/>
        </w:rPr>
        <w:t>代料栽培食用菌接种后长有菌丝的棒状菌体。</w:t>
      </w:r>
    </w:p>
    <w:p w14:paraId="3FB3D51C">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固体菌种 solid inoculum</w:t>
      </w:r>
    </w:p>
    <w:p w14:paraId="7C2EAC7F">
      <w:pPr>
        <w:pStyle w:val="234"/>
        <w:rPr>
          <w:rFonts w:hint="eastAsia"/>
          <w:color w:val="auto"/>
          <w:lang w:val="en-US" w:eastAsia="zh-CN"/>
        </w:rPr>
      </w:pPr>
      <w:r>
        <w:rPr>
          <w:rFonts w:hint="eastAsia"/>
          <w:color w:val="auto"/>
          <w:lang w:val="en-US" w:eastAsia="zh-CN"/>
        </w:rPr>
        <w:t>采用固体培养基，通过人工培养获得的具有良好遗传稳定性的纯菌丝体。</w:t>
      </w:r>
    </w:p>
    <w:p w14:paraId="426ABB82">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液体菌种 liquid spawn</w:t>
      </w:r>
    </w:p>
    <w:p w14:paraId="75BB1D59">
      <w:pPr>
        <w:pStyle w:val="234"/>
        <w:rPr>
          <w:rFonts w:hint="eastAsia"/>
          <w:color w:val="auto"/>
          <w:lang w:val="en-US" w:eastAsia="zh-CN"/>
        </w:rPr>
      </w:pPr>
      <w:r>
        <w:rPr>
          <w:rFonts w:hint="eastAsia"/>
          <w:color w:val="auto"/>
          <w:lang w:val="en-US" w:eastAsia="zh-CN"/>
        </w:rPr>
        <w:t>采用液体培养基，通过深层液体发酵技术获得的具有良好遗传稳定性的液体形态纯菌丝体。</w:t>
      </w:r>
    </w:p>
    <w:p w14:paraId="554E374E">
      <w:pPr>
        <w:pStyle w:val="223"/>
        <w:ind w:left="420" w:hanging="420" w:hangingChars="200"/>
        <w:rPr>
          <w:rFonts w:hint="eastAsia" w:ascii="黑体" w:hAnsi="黑体" w:eastAsia="黑体"/>
          <w:color w:val="auto"/>
        </w:rPr>
      </w:pPr>
      <w:r>
        <w:rPr>
          <w:rFonts w:ascii="黑体" w:hAnsi="黑体" w:eastAsia="黑体"/>
          <w:color w:val="auto"/>
        </w:rPr>
        <w:br w:type="textWrapping"/>
      </w:r>
      <w:r>
        <w:rPr>
          <w:rFonts w:hint="eastAsia" w:ascii="黑体" w:hAnsi="黑体" w:eastAsia="黑体"/>
          <w:color w:val="auto"/>
          <w:lang w:val="en-US" w:eastAsia="zh-CN"/>
        </w:rPr>
        <w:t>接种 inoculation</w:t>
      </w:r>
    </w:p>
    <w:p w14:paraId="76483B72">
      <w:pPr>
        <w:pStyle w:val="56"/>
        <w:rPr>
          <w:rFonts w:hint="eastAsia"/>
        </w:rPr>
      </w:pPr>
      <w:r>
        <w:rPr>
          <w:rFonts w:hint="eastAsia"/>
        </w:rPr>
        <w:t>将菌种移植到栽培基质中的操作。</w:t>
      </w:r>
    </w:p>
    <w:p w14:paraId="36AD7D2E">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原基 primordium</w:t>
      </w:r>
    </w:p>
    <w:p w14:paraId="11BCC336">
      <w:pPr>
        <w:pStyle w:val="234"/>
        <w:rPr>
          <w:rFonts w:hint="eastAsia"/>
          <w:color w:val="auto"/>
        </w:rPr>
      </w:pPr>
      <w:r>
        <w:rPr>
          <w:rFonts w:hint="eastAsia"/>
          <w:color w:val="auto"/>
          <w:lang w:val="en-US" w:eastAsia="zh-CN"/>
        </w:rPr>
        <w:t>尚未分化的原始子实体的组织团。</w:t>
      </w:r>
    </w:p>
    <w:p w14:paraId="6F22A7CC">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菇蕾 button</w:t>
      </w:r>
    </w:p>
    <w:p w14:paraId="3845A5EF">
      <w:pPr>
        <w:pStyle w:val="234"/>
        <w:rPr>
          <w:color w:val="auto"/>
        </w:rPr>
      </w:pPr>
      <w:r>
        <w:rPr>
          <w:rFonts w:hint="eastAsia"/>
          <w:color w:val="auto"/>
          <w:lang w:val="en-US" w:eastAsia="zh-CN"/>
        </w:rPr>
        <w:t>由原基分化的有菌盖和菌柄的幼小子实体。</w:t>
      </w:r>
    </w:p>
    <w:p w14:paraId="49C94CFB">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催蕾 inducement to primordium</w:t>
      </w:r>
    </w:p>
    <w:p w14:paraId="70A7A890">
      <w:pPr>
        <w:pStyle w:val="234"/>
        <w:rPr>
          <w:rFonts w:hint="eastAsia"/>
          <w:color w:val="auto"/>
          <w:lang w:val="en-US" w:eastAsia="zh-CN"/>
        </w:rPr>
      </w:pPr>
      <w:r>
        <w:rPr>
          <w:rFonts w:hint="eastAsia"/>
          <w:color w:val="auto"/>
          <w:lang w:val="en-US" w:eastAsia="zh-CN"/>
        </w:rPr>
        <w:t>采取控温、控湿、通风、振动及适当光照等方法促进菇蕾形成的技术措施。</w:t>
      </w:r>
    </w:p>
    <w:p w14:paraId="034B0B4B">
      <w:pPr>
        <w:pStyle w:val="104"/>
        <w:spacing w:before="312" w:after="312"/>
        <w:rPr>
          <w:color w:val="auto"/>
        </w:rPr>
      </w:pPr>
      <w:r>
        <w:rPr>
          <w:rFonts w:hint="eastAsia"/>
          <w:color w:val="auto"/>
          <w:lang w:val="en-US" w:eastAsia="zh-CN"/>
        </w:rPr>
        <w:t>栽培场地</w:t>
      </w:r>
    </w:p>
    <w:p w14:paraId="0061420B">
      <w:pPr>
        <w:pStyle w:val="234"/>
        <w:rPr>
          <w:rFonts w:hint="eastAsia"/>
          <w:color w:val="auto"/>
          <w:lang w:val="en-US" w:eastAsia="zh-CN"/>
        </w:rPr>
      </w:pPr>
      <w:r>
        <w:rPr>
          <w:rFonts w:hint="eastAsia"/>
          <w:color w:val="auto"/>
          <w:lang w:val="en-US" w:eastAsia="zh-CN"/>
        </w:rPr>
        <w:t xml:space="preserve">各类温室、厂房、闲置房屋、林下均适合栽培榆黄菇，应选择地势较高，通风良好、水源充足、远离养殖区的场地，产地环境符合 </w:t>
      </w:r>
      <w:r>
        <w:rPr>
          <w:rFonts w:hint="default"/>
          <w:color w:val="auto"/>
          <w:lang w:val="en-US" w:eastAsia="zh-CN"/>
        </w:rPr>
        <w:t xml:space="preserve">NY/T 391 </w:t>
      </w:r>
      <w:r>
        <w:rPr>
          <w:rFonts w:hint="eastAsia"/>
          <w:color w:val="auto"/>
          <w:lang w:val="en-US" w:eastAsia="zh-CN"/>
        </w:rPr>
        <w:t xml:space="preserve">和 </w:t>
      </w:r>
      <w:r>
        <w:rPr>
          <w:rFonts w:hint="default"/>
          <w:color w:val="auto"/>
          <w:lang w:val="en-US" w:eastAsia="zh-CN"/>
        </w:rPr>
        <w:t>NY/T 2375-2013</w:t>
      </w:r>
      <w:r>
        <w:rPr>
          <w:rFonts w:hint="eastAsia"/>
          <w:color w:val="auto"/>
          <w:lang w:val="en-US" w:eastAsia="zh-CN"/>
        </w:rPr>
        <w:t xml:space="preserve"> 的要求。生产用水应符合 </w:t>
      </w:r>
      <w:r>
        <w:rPr>
          <w:rFonts w:hint="default"/>
          <w:color w:val="auto"/>
          <w:lang w:val="en-US" w:eastAsia="zh-CN"/>
        </w:rPr>
        <w:t xml:space="preserve">GB 5749 </w:t>
      </w:r>
      <w:r>
        <w:rPr>
          <w:rFonts w:hint="eastAsia"/>
          <w:color w:val="auto"/>
          <w:lang w:val="en-US" w:eastAsia="zh-CN"/>
        </w:rPr>
        <w:t>的要求。</w:t>
      </w:r>
    </w:p>
    <w:p w14:paraId="78440C11">
      <w:pPr>
        <w:pStyle w:val="104"/>
        <w:spacing w:before="312" w:after="312"/>
        <w:rPr>
          <w:color w:val="auto"/>
        </w:rPr>
      </w:pPr>
      <w:r>
        <w:rPr>
          <w:rFonts w:hint="eastAsia"/>
          <w:color w:val="auto"/>
          <w:lang w:val="en-US" w:eastAsia="zh-CN"/>
        </w:rPr>
        <w:t>原料要求</w:t>
      </w:r>
    </w:p>
    <w:p w14:paraId="33CFE7CE">
      <w:pPr>
        <w:pStyle w:val="234"/>
        <w:rPr>
          <w:rFonts w:hint="eastAsia"/>
          <w:color w:val="auto"/>
          <w:lang w:val="en-US" w:eastAsia="zh-CN"/>
        </w:rPr>
      </w:pPr>
      <w:r>
        <w:rPr>
          <w:rFonts w:hint="eastAsia"/>
          <w:color w:val="auto"/>
          <w:lang w:val="en-US" w:eastAsia="zh-CN"/>
        </w:rPr>
        <w:t>选取秋季或早冬收割的黄色、干燥、长杆的成熟芦苇贮藏备用。培养基质原料应符合NY/T 1935 中要求，主料和辅料农药残留应符合 GB 2763 中要求，重金属残留应符合 GB 2762 中最大限量要求。</w:t>
      </w:r>
    </w:p>
    <w:p w14:paraId="5F0C4FDB">
      <w:pPr>
        <w:pStyle w:val="104"/>
        <w:spacing w:before="312" w:after="312"/>
        <w:rPr>
          <w:rFonts w:hint="eastAsia"/>
          <w:color w:val="auto"/>
        </w:rPr>
      </w:pPr>
      <w:r>
        <w:rPr>
          <w:rFonts w:hint="eastAsia"/>
          <w:color w:val="auto"/>
          <w:lang w:val="en-US" w:eastAsia="zh-CN"/>
        </w:rPr>
        <w:t>栽培技术</w:t>
      </w:r>
    </w:p>
    <w:p w14:paraId="2A824F4E">
      <w:pPr>
        <w:pStyle w:val="105"/>
        <w:spacing w:before="156" w:after="156"/>
        <w:rPr>
          <w:color w:val="auto"/>
        </w:rPr>
      </w:pPr>
      <w:r>
        <w:rPr>
          <w:rFonts w:hint="eastAsia"/>
          <w:color w:val="auto"/>
          <w:lang w:val="en-US" w:eastAsia="zh-CN"/>
        </w:rPr>
        <w:t>栽培时间</w:t>
      </w:r>
    </w:p>
    <w:p w14:paraId="45C5DFF0">
      <w:pPr>
        <w:pStyle w:val="234"/>
        <w:rPr>
          <w:rFonts w:hint="eastAsia"/>
          <w:color w:val="auto"/>
          <w:lang w:val="en-US" w:eastAsia="zh-CN"/>
        </w:rPr>
      </w:pPr>
      <w:r>
        <w:rPr>
          <w:rFonts w:hint="eastAsia"/>
          <w:color w:val="auto"/>
          <w:lang w:val="en-US" w:eastAsia="zh-CN"/>
        </w:rPr>
        <w:t xml:space="preserve">榆黄菇为中温型食用菌品种，子实体最适生长温度为 </w:t>
      </w:r>
      <w:r>
        <w:rPr>
          <w:rFonts w:hint="default"/>
          <w:color w:val="auto"/>
          <w:lang w:val="en-US" w:eastAsia="zh-CN"/>
        </w:rPr>
        <w:t>20℃</w:t>
      </w:r>
      <w:r>
        <w:rPr>
          <w:rFonts w:hint="default" w:ascii="Times New Roman" w:hAnsi="Times New Roman" w:cs="Times New Roman"/>
          <w:color w:val="auto"/>
          <w:lang w:val="en-US" w:eastAsia="zh-CN"/>
        </w:rPr>
        <w:t>~</w:t>
      </w:r>
      <w:r>
        <w:rPr>
          <w:rFonts w:hint="default"/>
          <w:color w:val="auto"/>
          <w:lang w:val="en-US" w:eastAsia="zh-CN"/>
        </w:rPr>
        <w:t>24℃</w:t>
      </w:r>
      <w:r>
        <w:rPr>
          <w:rFonts w:hint="eastAsia"/>
          <w:color w:val="auto"/>
          <w:lang w:val="en-US" w:eastAsia="zh-CN"/>
        </w:rPr>
        <w:t>之间。农业设施栽培模式，</w:t>
      </w:r>
      <w:r>
        <w:rPr>
          <w:rFonts w:hint="default"/>
          <w:color w:val="auto"/>
          <w:lang w:val="en-US" w:eastAsia="zh-CN"/>
        </w:rPr>
        <w:t xml:space="preserve">3 </w:t>
      </w:r>
      <w:r>
        <w:rPr>
          <w:rFonts w:hint="eastAsia"/>
          <w:color w:val="auto"/>
          <w:lang w:val="en-US" w:eastAsia="zh-CN"/>
        </w:rPr>
        <w:t>月份接种，</w:t>
      </w:r>
      <w:r>
        <w:rPr>
          <w:rFonts w:hint="default"/>
          <w:color w:val="auto"/>
          <w:lang w:val="en-US" w:eastAsia="zh-CN"/>
        </w:rPr>
        <w:t>4</w:t>
      </w:r>
      <w:r>
        <w:rPr>
          <w:rFonts w:hint="default" w:ascii="Times New Roman" w:hAnsi="Times New Roman" w:cs="Times New Roman"/>
          <w:color w:val="auto"/>
          <w:lang w:val="en-US" w:eastAsia="zh-CN"/>
        </w:rPr>
        <w:t>~</w:t>
      </w:r>
      <w:r>
        <w:rPr>
          <w:rFonts w:hint="default"/>
          <w:color w:val="auto"/>
          <w:lang w:val="en-US" w:eastAsia="zh-CN"/>
        </w:rPr>
        <w:t>6</w:t>
      </w:r>
      <w:r>
        <w:rPr>
          <w:rFonts w:hint="eastAsia"/>
          <w:color w:val="auto"/>
          <w:lang w:val="en-US" w:eastAsia="zh-CN"/>
        </w:rPr>
        <w:t xml:space="preserve"> 月份出菇，或 </w:t>
      </w:r>
      <w:r>
        <w:rPr>
          <w:rFonts w:hint="default"/>
          <w:color w:val="auto"/>
          <w:lang w:val="en-US" w:eastAsia="zh-CN"/>
        </w:rPr>
        <w:t xml:space="preserve">8 </w:t>
      </w:r>
      <w:r>
        <w:rPr>
          <w:rFonts w:hint="eastAsia"/>
          <w:color w:val="auto"/>
          <w:lang w:val="en-US" w:eastAsia="zh-CN"/>
        </w:rPr>
        <w:t>月份接种，</w:t>
      </w:r>
      <w:r>
        <w:rPr>
          <w:rFonts w:hint="default"/>
          <w:color w:val="auto"/>
          <w:lang w:val="en-US" w:eastAsia="zh-CN"/>
        </w:rPr>
        <w:t>9</w:t>
      </w:r>
      <w:r>
        <w:rPr>
          <w:rFonts w:hint="default" w:ascii="Times New Roman" w:hAnsi="Times New Roman" w:cs="Times New Roman"/>
          <w:color w:val="auto"/>
          <w:lang w:val="en-US" w:eastAsia="zh-CN"/>
        </w:rPr>
        <w:t>~</w:t>
      </w:r>
      <w:r>
        <w:rPr>
          <w:rFonts w:hint="default"/>
          <w:color w:val="auto"/>
          <w:lang w:val="en-US" w:eastAsia="zh-CN"/>
        </w:rPr>
        <w:t xml:space="preserve">11 </w:t>
      </w:r>
      <w:r>
        <w:rPr>
          <w:rFonts w:hint="eastAsia"/>
          <w:color w:val="auto"/>
          <w:lang w:val="en-US" w:eastAsia="zh-CN"/>
        </w:rPr>
        <w:t>月份出菇；工厂化栽培模式可周年出菇。</w:t>
      </w:r>
    </w:p>
    <w:p w14:paraId="44061EF7">
      <w:pPr>
        <w:pStyle w:val="105"/>
        <w:spacing w:before="156" w:after="156"/>
        <w:rPr>
          <w:color w:val="auto"/>
        </w:rPr>
      </w:pPr>
      <w:r>
        <w:rPr>
          <w:rFonts w:hint="eastAsia"/>
          <w:color w:val="auto"/>
          <w:lang w:val="en-US" w:eastAsia="zh-CN"/>
        </w:rPr>
        <w:t>菌种生产</w:t>
      </w:r>
    </w:p>
    <w:p w14:paraId="238CFBCE">
      <w:pPr>
        <w:pStyle w:val="234"/>
        <w:rPr>
          <w:color w:val="auto"/>
        </w:rPr>
      </w:pPr>
      <w:r>
        <w:rPr>
          <w:rFonts w:hint="eastAsia"/>
          <w:color w:val="auto"/>
          <w:lang w:val="en-US" w:eastAsia="zh-CN"/>
        </w:rPr>
        <w:t>菌种生产过程应符合 NY/T 528 中要求。榆黄菇菌种质量应符合 NY/T 1742 中要求。</w:t>
      </w:r>
    </w:p>
    <w:p w14:paraId="0B3ED758">
      <w:pPr>
        <w:pStyle w:val="65"/>
        <w:spacing w:before="156" w:after="156"/>
        <w:rPr>
          <w:rFonts w:hint="eastAsia"/>
          <w:color w:val="auto"/>
        </w:rPr>
      </w:pPr>
      <w:r>
        <w:rPr>
          <w:rFonts w:hint="eastAsia"/>
          <w:color w:val="auto"/>
          <w:lang w:val="en-US" w:eastAsia="zh-CN"/>
        </w:rPr>
        <w:t>母种配方</w:t>
      </w:r>
    </w:p>
    <w:p w14:paraId="1932AD82">
      <w:pPr>
        <w:keepNext w:val="0"/>
        <w:keepLines w:val="0"/>
        <w:widowControl/>
        <w:suppressLineNumbers w:val="0"/>
        <w:ind w:firstLine="420" w:firstLineChars="200"/>
        <w:jc w:val="both"/>
        <w:rPr>
          <w:sz w:val="21"/>
          <w:szCs w:val="21"/>
        </w:rPr>
      </w:pPr>
      <w:r>
        <w:rPr>
          <w:rFonts w:hint="eastAsia" w:ascii="宋体" w:hAnsi="宋体" w:eastAsia="宋体" w:cs="宋体"/>
          <w:color w:val="auto"/>
          <w:kern w:val="0"/>
          <w:sz w:val="21"/>
          <w:szCs w:val="21"/>
          <w:lang w:val="en-US" w:eastAsia="zh-CN" w:bidi="ar-SA"/>
        </w:rPr>
        <w:t>马铃薯</w:t>
      </w:r>
      <w:r>
        <w:rPr>
          <w:rFonts w:hint="eastAsia" w:ascii="宋体" w:hAnsi="宋体" w:eastAsia="宋体" w:cs="宋体"/>
          <w:color w:val="000000"/>
          <w:kern w:val="0"/>
          <w:sz w:val="21"/>
          <w:szCs w:val="21"/>
          <w:lang w:val="en-US" w:eastAsia="zh-CN" w:bidi="ar"/>
        </w:rPr>
        <w:t xml:space="preserve"> 20%（煮沸30</w:t>
      </w:r>
      <w:r>
        <w:rPr>
          <w:rFonts w:hint="eastAsia" w:ascii="宋体"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min后，过滤取清液）、葡萄糖 2%、琼脂 2%、</w:t>
      </w:r>
      <w:r>
        <w:rPr>
          <w:rFonts w:hint="eastAsia" w:ascii="宋体" w:hAnsi="宋体" w:cs="宋体"/>
          <w:color w:val="000000"/>
          <w:kern w:val="0"/>
          <w:sz w:val="21"/>
          <w:szCs w:val="21"/>
          <w:lang w:val="en-US" w:eastAsia="zh-CN" w:bidi="ar"/>
        </w:rPr>
        <w:t>磷酸二氢钾</w:t>
      </w:r>
      <w:r>
        <w:rPr>
          <w:rFonts w:hint="eastAsia" w:ascii="宋体" w:hAnsi="宋体" w:eastAsia="宋体" w:cs="宋体"/>
          <w:color w:val="000000"/>
          <w:kern w:val="0"/>
          <w:sz w:val="21"/>
          <w:szCs w:val="21"/>
          <w:lang w:val="en-US" w:eastAsia="zh-CN" w:bidi="ar"/>
        </w:rPr>
        <w:t xml:space="preserve"> 0.2%、</w:t>
      </w:r>
      <w:r>
        <w:rPr>
          <w:rFonts w:hint="eastAsia" w:ascii="宋体" w:hAnsi="宋体" w:cs="宋体"/>
          <w:color w:val="000000"/>
          <w:kern w:val="0"/>
          <w:sz w:val="21"/>
          <w:szCs w:val="21"/>
          <w:lang w:val="en-US" w:eastAsia="zh-CN" w:bidi="ar"/>
        </w:rPr>
        <w:t>硫酸镁</w:t>
      </w:r>
      <w:r>
        <w:rPr>
          <w:rFonts w:hint="eastAsia" w:ascii="宋体" w:hAnsi="宋体" w:eastAsia="宋体" w:cs="宋体"/>
          <w:color w:val="000000"/>
          <w:kern w:val="0"/>
          <w:sz w:val="21"/>
          <w:szCs w:val="21"/>
          <w:lang w:val="en-US" w:eastAsia="zh-CN" w:bidi="ar"/>
        </w:rPr>
        <w:t xml:space="preserve"> 0.05%、pH</w:t>
      </w:r>
      <w:r>
        <w:rPr>
          <w:rFonts w:hint="eastAsia" w:ascii="宋体" w:hAnsi="宋体" w:cs="宋体"/>
          <w:color w:val="000000"/>
          <w:kern w:val="0"/>
          <w:sz w:val="21"/>
          <w:szCs w:val="21"/>
          <w:lang w:val="en-US" w:eastAsia="zh-CN" w:bidi="ar"/>
        </w:rPr>
        <w:t xml:space="preserve"> 6.5</w:t>
      </w:r>
      <w:r>
        <w:rPr>
          <w:rFonts w:hint="default" w:ascii="Times New Roman" w:hAnsi="Times New Roman" w:cs="Times New Roman"/>
          <w:color w:val="000000"/>
          <w:kern w:val="0"/>
          <w:sz w:val="21"/>
          <w:szCs w:val="21"/>
          <w:lang w:val="en-US" w:eastAsia="zh-CN" w:bidi="ar"/>
        </w:rPr>
        <w:t>~</w:t>
      </w:r>
      <w:r>
        <w:rPr>
          <w:rFonts w:hint="eastAsia" w:ascii="宋体" w:hAnsi="宋体" w:cs="宋体"/>
          <w:color w:val="000000"/>
          <w:kern w:val="0"/>
          <w:sz w:val="21"/>
          <w:szCs w:val="21"/>
          <w:lang w:val="en-US" w:eastAsia="zh-CN" w:bidi="ar"/>
        </w:rPr>
        <w:t>7.0</w:t>
      </w:r>
      <w:r>
        <w:rPr>
          <w:rFonts w:hint="eastAsia" w:ascii="宋体" w:hAnsi="宋体" w:eastAsia="宋体" w:cs="宋体"/>
          <w:color w:val="000000"/>
          <w:kern w:val="0"/>
          <w:sz w:val="21"/>
          <w:szCs w:val="21"/>
          <w:lang w:val="en-US" w:eastAsia="zh-CN" w:bidi="ar"/>
        </w:rPr>
        <w:t>。高</w:t>
      </w:r>
      <w:r>
        <w:rPr>
          <w:rFonts w:hint="eastAsia" w:ascii="宋体" w:hAnsi="宋体" w:cs="宋体"/>
          <w:color w:val="000000"/>
          <w:kern w:val="0"/>
          <w:sz w:val="21"/>
          <w:szCs w:val="21"/>
          <w:lang w:val="en-US" w:eastAsia="zh-CN" w:bidi="ar"/>
        </w:rPr>
        <w:t>压</w:t>
      </w:r>
      <w:r>
        <w:rPr>
          <w:rFonts w:hint="eastAsia" w:ascii="宋体" w:hAnsi="宋体" w:eastAsia="宋体" w:cs="宋体"/>
          <w:color w:val="000000"/>
          <w:kern w:val="0"/>
          <w:sz w:val="21"/>
          <w:szCs w:val="21"/>
          <w:lang w:val="en-US" w:eastAsia="zh-CN" w:bidi="ar"/>
        </w:rPr>
        <w:t>灭菌</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121℃</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0.5</w:t>
      </w:r>
      <w:r>
        <w:rPr>
          <w:rFonts w:hint="eastAsia" w:ascii="宋体" w:hAnsi="宋体" w:cs="宋体"/>
          <w:color w:val="000000"/>
          <w:kern w:val="0"/>
          <w:sz w:val="21"/>
          <w:szCs w:val="21"/>
          <w:lang w:val="en-US" w:eastAsia="zh-CN" w:bidi="ar"/>
        </w:rPr>
        <w:t>小时）</w:t>
      </w:r>
      <w:r>
        <w:rPr>
          <w:rFonts w:hint="eastAsia" w:ascii="宋体" w:hAnsi="宋体" w:eastAsia="宋体" w:cs="宋体"/>
          <w:color w:val="000000"/>
          <w:kern w:val="0"/>
          <w:sz w:val="21"/>
          <w:szCs w:val="21"/>
          <w:lang w:val="en-US" w:eastAsia="zh-CN" w:bidi="ar"/>
        </w:rPr>
        <w:t>，待料温降至28℃接种后 24℃</w:t>
      </w:r>
      <w:r>
        <w:rPr>
          <w:rFonts w:hint="eastAsia" w:ascii="宋体"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恒温培养 7</w:t>
      </w:r>
      <w:r>
        <w:rPr>
          <w:rFonts w:hint="eastAsia" w:ascii="宋体" w:hAnsi="宋体" w:cs="宋体"/>
          <w:color w:val="000000"/>
          <w:kern w:val="0"/>
          <w:sz w:val="21"/>
          <w:szCs w:val="21"/>
          <w:lang w:val="en-US" w:eastAsia="zh-CN" w:bidi="ar"/>
        </w:rPr>
        <w:t xml:space="preserve"> 天</w:t>
      </w:r>
      <w:r>
        <w:rPr>
          <w:rFonts w:hint="eastAsia" w:ascii="宋体" w:hAnsi="宋体" w:eastAsia="宋体" w:cs="宋体"/>
          <w:color w:val="000000"/>
          <w:kern w:val="0"/>
          <w:sz w:val="21"/>
          <w:szCs w:val="21"/>
          <w:lang w:val="en-US" w:eastAsia="zh-CN" w:bidi="ar"/>
        </w:rPr>
        <w:t>。菌丝粗壮，洁白。</w:t>
      </w:r>
    </w:p>
    <w:p w14:paraId="589346D7">
      <w:pPr>
        <w:pStyle w:val="65"/>
        <w:spacing w:before="156" w:after="156"/>
        <w:rPr>
          <w:color w:val="auto"/>
        </w:rPr>
      </w:pPr>
      <w:r>
        <w:rPr>
          <w:rFonts w:hint="eastAsia"/>
          <w:color w:val="auto"/>
          <w:lang w:val="en-US" w:eastAsia="zh-CN"/>
        </w:rPr>
        <w:t>原种配方</w:t>
      </w:r>
    </w:p>
    <w:p w14:paraId="097D7B9B">
      <w:pPr>
        <w:pStyle w:val="164"/>
        <w:rPr>
          <w:rFonts w:hint="eastAsia"/>
          <w:color w:val="auto"/>
        </w:rPr>
      </w:pPr>
      <w:r>
        <w:rPr>
          <w:rFonts w:hint="eastAsia"/>
          <w:color w:val="auto"/>
        </w:rPr>
        <w:t>固体培养基</w:t>
      </w:r>
    </w:p>
    <w:p w14:paraId="7CE35F29">
      <w:pPr>
        <w:keepNext w:val="0"/>
        <w:keepLines w:val="0"/>
        <w:widowControl/>
        <w:suppressLineNumbers w:val="0"/>
        <w:ind w:firstLine="420" w:firstLineChars="200"/>
        <w:jc w:val="both"/>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芦苇 40%、棉籽壳 40%、麸皮 13%、玉米粉 5%、蔗糖 1%、石膏 1%、含水量 65%。装袋后，</w:t>
      </w:r>
      <w:r>
        <w:rPr>
          <w:rFonts w:hint="eastAsia" w:ascii="宋体" w:hAnsi="宋体" w:eastAsia="宋体" w:cs="宋体"/>
          <w:color w:val="000000"/>
          <w:kern w:val="0"/>
          <w:sz w:val="21"/>
          <w:szCs w:val="21"/>
          <w:lang w:val="en-US" w:eastAsia="zh-CN" w:bidi="ar"/>
        </w:rPr>
        <w:t>高</w:t>
      </w:r>
      <w:r>
        <w:rPr>
          <w:rFonts w:hint="eastAsia" w:ascii="宋体" w:hAnsi="宋体" w:cs="宋体"/>
          <w:color w:val="000000"/>
          <w:kern w:val="0"/>
          <w:sz w:val="21"/>
          <w:szCs w:val="21"/>
          <w:lang w:val="en-US" w:eastAsia="zh-CN" w:bidi="ar"/>
        </w:rPr>
        <w:t>压</w:t>
      </w:r>
      <w:r>
        <w:rPr>
          <w:rFonts w:hint="eastAsia" w:ascii="宋体" w:hAnsi="宋体" w:eastAsia="宋体" w:cs="宋体"/>
          <w:color w:val="000000"/>
          <w:kern w:val="0"/>
          <w:sz w:val="21"/>
          <w:szCs w:val="21"/>
          <w:lang w:val="en-US" w:eastAsia="zh-CN" w:bidi="ar"/>
        </w:rPr>
        <w:t>灭菌</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121℃</w:t>
      </w:r>
      <w:r>
        <w:rPr>
          <w:rFonts w:hint="eastAsia" w:ascii="宋体" w:hAnsi="宋体" w:cs="宋体"/>
          <w:color w:val="000000"/>
          <w:kern w:val="0"/>
          <w:sz w:val="21"/>
          <w:szCs w:val="21"/>
          <w:lang w:val="en-US" w:eastAsia="zh-CN" w:bidi="ar"/>
        </w:rPr>
        <w:t>，3小时）</w:t>
      </w:r>
      <w:r>
        <w:rPr>
          <w:rFonts w:hint="eastAsia" w:ascii="宋体" w:hAnsi="Times New Roman" w:eastAsia="宋体" w:cs="Times New Roman"/>
          <w:color w:val="auto"/>
          <w:kern w:val="0"/>
          <w:sz w:val="21"/>
          <w:szCs w:val="21"/>
          <w:lang w:val="en-US" w:eastAsia="zh-CN" w:bidi="ar-SA"/>
        </w:rPr>
        <w:t>，待料温降至 28℃接种后 24℃恒温培养 30</w:t>
      </w:r>
      <w:r>
        <w:rPr>
          <w:rFonts w:hint="eastAsia" w:ascii="宋体" w:hAnsi="Times New Roman" w:cs="Times New Roman"/>
          <w:color w:val="auto"/>
          <w:kern w:val="0"/>
          <w:sz w:val="21"/>
          <w:szCs w:val="21"/>
          <w:lang w:val="en-US" w:eastAsia="zh-CN" w:bidi="ar-SA"/>
        </w:rPr>
        <w:t xml:space="preserve"> 天</w:t>
      </w:r>
      <w:r>
        <w:rPr>
          <w:rFonts w:hint="eastAsia" w:ascii="宋体" w:hAnsi="Times New Roman" w:eastAsia="宋体" w:cs="Times New Roman"/>
          <w:color w:val="auto"/>
          <w:kern w:val="0"/>
          <w:sz w:val="21"/>
          <w:szCs w:val="21"/>
          <w:lang w:val="en-US" w:eastAsia="zh-CN" w:bidi="ar-SA"/>
        </w:rPr>
        <w:t>。菌丝长满菌袋后可用于接种栽培袋。</w:t>
      </w:r>
    </w:p>
    <w:p w14:paraId="4DBF8B33">
      <w:pPr>
        <w:pStyle w:val="164"/>
        <w:rPr>
          <w:rFonts w:hint="eastAsia"/>
          <w:color w:val="auto"/>
        </w:rPr>
      </w:pPr>
      <w:r>
        <w:rPr>
          <w:rFonts w:hint="eastAsia"/>
          <w:color w:val="auto"/>
          <w:lang w:val="en-US" w:eastAsia="zh-CN"/>
        </w:rPr>
        <w:t>液</w:t>
      </w:r>
      <w:r>
        <w:rPr>
          <w:rFonts w:hint="eastAsia"/>
          <w:color w:val="auto"/>
        </w:rPr>
        <w:t>体培养基</w:t>
      </w:r>
    </w:p>
    <w:p w14:paraId="7D00C62C">
      <w:pPr>
        <w:keepNext w:val="0"/>
        <w:keepLines w:val="0"/>
        <w:widowControl/>
        <w:suppressLineNumbers w:val="0"/>
        <w:ind w:firstLine="420" w:firstLineChars="200"/>
        <w:jc w:val="both"/>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 xml:space="preserve">葡萄糖 1%、蔗糖 </w:t>
      </w:r>
      <w:r>
        <w:rPr>
          <w:rFonts w:hint="eastAsia" w:ascii="宋体" w:hAnsi="宋体" w:eastAsia="宋体" w:cs="宋体"/>
          <w:color w:val="auto"/>
          <w:kern w:val="0"/>
          <w:sz w:val="21"/>
          <w:szCs w:val="21"/>
          <w:lang w:val="en-US" w:eastAsia="zh-CN" w:bidi="ar-SA"/>
        </w:rPr>
        <w:t>1%、大豆粉 0.5%、玉米粉 0.2%、</w:t>
      </w:r>
      <w:r>
        <w:rPr>
          <w:rFonts w:hint="eastAsia" w:ascii="宋体" w:hAnsi="宋体" w:cs="宋体"/>
          <w:color w:val="000000"/>
          <w:kern w:val="0"/>
          <w:sz w:val="21"/>
          <w:szCs w:val="21"/>
          <w:lang w:val="en-US" w:eastAsia="zh-CN" w:bidi="ar"/>
        </w:rPr>
        <w:t>磷酸二氢钾</w:t>
      </w:r>
      <w:r>
        <w:rPr>
          <w:rFonts w:hint="eastAsia" w:ascii="宋体" w:hAnsi="宋体" w:eastAsia="宋体" w:cs="宋体"/>
          <w:color w:val="auto"/>
          <w:kern w:val="0"/>
          <w:sz w:val="21"/>
          <w:szCs w:val="21"/>
          <w:lang w:val="en-US" w:eastAsia="zh-CN" w:bidi="ar-SA"/>
        </w:rPr>
        <w:t xml:space="preserve"> 0.15%、</w:t>
      </w:r>
      <w:r>
        <w:rPr>
          <w:rFonts w:hint="eastAsia" w:ascii="宋体" w:hAnsi="宋体" w:cs="宋体"/>
          <w:color w:val="000000"/>
          <w:kern w:val="0"/>
          <w:sz w:val="21"/>
          <w:szCs w:val="21"/>
          <w:lang w:val="en-US" w:eastAsia="zh-CN" w:bidi="ar"/>
        </w:rPr>
        <w:t>硫酸镁</w:t>
      </w:r>
      <w:r>
        <w:rPr>
          <w:rFonts w:hint="eastAsia" w:ascii="宋体" w:hAnsi="宋体" w:eastAsia="宋体" w:cs="宋体"/>
          <w:color w:val="auto"/>
          <w:kern w:val="0"/>
          <w:sz w:val="21"/>
          <w:szCs w:val="21"/>
          <w:lang w:val="en-US" w:eastAsia="zh-CN" w:bidi="ar-SA"/>
        </w:rPr>
        <w:t xml:space="preserve"> 0.07%，pH 6.5</w:t>
      </w:r>
      <w:r>
        <w:rPr>
          <w:rFonts w:hint="default" w:ascii="Times New Roman" w:hAnsi="Times New Roman" w:eastAsia="宋体" w:cs="Times New Roman"/>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7.0，装液量约为 50%</w:t>
      </w:r>
      <w:r>
        <w:rPr>
          <w:rFonts w:hint="eastAsia" w:ascii="Times New Roman" w:hAnsi="Times New Roman" w:eastAsia="宋体" w:cs="Times New Roman"/>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70%，通气量约 0.5</w:t>
      </w:r>
      <w:r>
        <w:rPr>
          <w:rFonts w:hint="eastAsia" w:ascii="Times New Roman" w:hAnsi="Times New Roman" w:eastAsia="宋体" w:cs="Times New Roman"/>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1vvm（摇瓶转</w:t>
      </w:r>
      <w:r>
        <w:rPr>
          <w:rFonts w:hint="eastAsia" w:ascii="宋体" w:hAnsi="Times New Roman" w:eastAsia="宋体" w:cs="Times New Roman"/>
          <w:color w:val="auto"/>
          <w:kern w:val="0"/>
          <w:sz w:val="21"/>
          <w:szCs w:val="21"/>
          <w:lang w:val="en-US" w:eastAsia="zh-CN" w:bidi="ar-SA"/>
        </w:rPr>
        <w:t xml:space="preserve">速为 150 rpm），接种量 5%，培养温度 24℃, 培养 7 </w:t>
      </w:r>
      <w:r>
        <w:rPr>
          <w:rFonts w:hint="eastAsia" w:ascii="宋体" w:hAnsi="Times New Roman" w:cs="Times New Roman"/>
          <w:color w:val="auto"/>
          <w:kern w:val="0"/>
          <w:sz w:val="21"/>
          <w:szCs w:val="21"/>
          <w:lang w:val="en-US" w:eastAsia="zh-CN" w:bidi="ar-SA"/>
        </w:rPr>
        <w:t>天</w:t>
      </w:r>
      <w:r>
        <w:rPr>
          <w:rFonts w:hint="eastAsia" w:ascii="宋体" w:hAnsi="Times New Roman" w:eastAsia="宋体" w:cs="Times New Roman"/>
          <w:color w:val="auto"/>
          <w:kern w:val="0"/>
          <w:sz w:val="21"/>
          <w:szCs w:val="21"/>
          <w:lang w:val="en-US" w:eastAsia="zh-CN" w:bidi="ar-SA"/>
        </w:rPr>
        <w:t>左右，菌丝体呈球状白色，菌丝体悬浮、分布均匀，滤液呈棕色，无异味，如酸、臭等。菌丝体湿重＞8 g/100</w:t>
      </w:r>
      <w:r>
        <w:rPr>
          <w:rFonts w:hint="eastAsia" w:ascii="宋体" w:hAnsi="Times New Roman" w:cs="Times New Roman"/>
          <w:color w:val="auto"/>
          <w:kern w:val="0"/>
          <w:sz w:val="21"/>
          <w:szCs w:val="21"/>
          <w:lang w:val="en-US" w:eastAsia="zh-CN" w:bidi="ar-SA"/>
        </w:rPr>
        <w:t xml:space="preserve"> </w:t>
      </w:r>
      <w:r>
        <w:rPr>
          <w:rFonts w:hint="eastAsia" w:ascii="宋体" w:hAnsi="Times New Roman" w:eastAsia="宋体" w:cs="Times New Roman"/>
          <w:color w:val="auto"/>
          <w:kern w:val="0"/>
          <w:sz w:val="21"/>
          <w:szCs w:val="21"/>
          <w:lang w:val="en-US" w:eastAsia="zh-CN" w:bidi="ar-SA"/>
        </w:rPr>
        <w:t>mL。</w:t>
      </w:r>
    </w:p>
    <w:p w14:paraId="0094A5EA">
      <w:pPr>
        <w:pStyle w:val="105"/>
        <w:spacing w:before="156" w:after="156"/>
        <w:rPr>
          <w:color w:val="auto"/>
        </w:rPr>
      </w:pPr>
      <w:r>
        <w:rPr>
          <w:rFonts w:hint="eastAsia"/>
          <w:color w:val="auto"/>
          <w:lang w:val="en-US" w:eastAsia="zh-CN"/>
        </w:rPr>
        <w:t>栽培基质配方</w:t>
      </w:r>
    </w:p>
    <w:p w14:paraId="01B017CE">
      <w:pPr>
        <w:pStyle w:val="234"/>
        <w:rPr>
          <w:rFonts w:hint="eastAsia"/>
          <w:color w:val="auto"/>
          <w:lang w:val="en-US" w:eastAsia="zh-CN"/>
        </w:rPr>
      </w:pPr>
      <w:r>
        <w:rPr>
          <w:rFonts w:hint="eastAsia"/>
          <w:color w:val="auto"/>
          <w:lang w:val="en-US" w:eastAsia="zh-CN"/>
        </w:rPr>
        <w:t>芦苇 60%、棉籽壳 20%、麸皮 13%、玉米粉 5%、蔗糖 1%、石膏 1%、含水量 65%。</w:t>
      </w:r>
    </w:p>
    <w:p w14:paraId="4B2DB8A5">
      <w:pPr>
        <w:pStyle w:val="105"/>
        <w:spacing w:before="156" w:after="156"/>
        <w:rPr>
          <w:color w:val="auto"/>
        </w:rPr>
      </w:pPr>
      <w:r>
        <w:rPr>
          <w:rFonts w:hint="eastAsia"/>
          <w:color w:val="auto"/>
          <w:lang w:val="en-US" w:eastAsia="zh-CN"/>
        </w:rPr>
        <w:t>栽培基质配置</w:t>
      </w:r>
    </w:p>
    <w:p w14:paraId="4556E891">
      <w:pPr>
        <w:pStyle w:val="234"/>
        <w:rPr>
          <w:rFonts w:hint="eastAsia"/>
          <w:color w:val="auto"/>
          <w:lang w:val="en-US" w:eastAsia="zh-CN"/>
        </w:rPr>
      </w:pPr>
      <w:r>
        <w:rPr>
          <w:rFonts w:hint="eastAsia"/>
          <w:color w:val="auto"/>
          <w:lang w:val="en-US" w:eastAsia="zh-CN"/>
        </w:rPr>
        <w:t>将芦苇和棉籽壳麸皮粉碎至直径 4 mm（可通过 5 目筛网），使用前 1 天用水将主料充分预湿。按照栽培基质配方将主料、辅料和化学添加剂混合，加入水将基质含水量调整至 60%</w:t>
      </w:r>
      <w:r>
        <w:rPr>
          <w:rFonts w:hint="eastAsia" w:ascii="Times New Roman" w:hAnsi="Times New Roman" w:cs="Times New Roman"/>
          <w:color w:val="auto"/>
          <w:lang w:val="en-US" w:eastAsia="zh-CN"/>
        </w:rPr>
        <w:t>~</w:t>
      </w:r>
      <w:r>
        <w:rPr>
          <w:rFonts w:hint="eastAsia"/>
          <w:color w:val="auto"/>
          <w:lang w:val="en-US" w:eastAsia="zh-CN"/>
        </w:rPr>
        <w:t>65%。</w:t>
      </w:r>
    </w:p>
    <w:p w14:paraId="0840E327">
      <w:pPr>
        <w:pStyle w:val="105"/>
        <w:spacing w:before="156" w:after="156"/>
        <w:rPr>
          <w:color w:val="auto"/>
        </w:rPr>
      </w:pPr>
      <w:r>
        <w:rPr>
          <w:rFonts w:hint="eastAsia"/>
          <w:color w:val="auto"/>
          <w:lang w:val="en-US" w:eastAsia="zh-CN"/>
        </w:rPr>
        <w:t>栽培基质装袋</w:t>
      </w:r>
    </w:p>
    <w:p w14:paraId="7DC3611A">
      <w:pPr>
        <w:pStyle w:val="234"/>
        <w:rPr>
          <w:rFonts w:hint="eastAsia"/>
          <w:color w:val="auto"/>
          <w:lang w:val="en-US" w:eastAsia="zh-CN"/>
        </w:rPr>
      </w:pPr>
      <w:r>
        <w:rPr>
          <w:rFonts w:hint="eastAsia"/>
          <w:color w:val="auto"/>
          <w:lang w:val="en-US" w:eastAsia="zh-CN"/>
        </w:rPr>
        <w:t>选用菌袋规格（长×折径×厚）（35 cm</w:t>
      </w:r>
      <w:r>
        <w:rPr>
          <w:rFonts w:hint="default" w:ascii="Times New Roman" w:hAnsi="Times New Roman" w:cs="Times New Roman"/>
          <w:color w:val="auto"/>
          <w:lang w:val="en-US" w:eastAsia="zh-CN"/>
        </w:rPr>
        <w:t>~</w:t>
      </w:r>
      <w:r>
        <w:rPr>
          <w:rFonts w:hint="eastAsia" w:ascii="Times New Roman" w:hAnsi="Times New Roman" w:eastAsia="宋体" w:cs="Times New Roman"/>
          <w:color w:val="auto"/>
          <w:kern w:val="0"/>
          <w:sz w:val="21"/>
          <w:szCs w:val="21"/>
          <w:lang w:val="en-US" w:eastAsia="zh-CN" w:bidi="ar-SA"/>
        </w:rPr>
        <w:t>3</w:t>
      </w:r>
      <w:r>
        <w:rPr>
          <w:rFonts w:hint="eastAsia"/>
          <w:color w:val="auto"/>
          <w:lang w:val="en-US" w:eastAsia="zh-CN"/>
        </w:rPr>
        <w:t>7 cm）×（17 cm</w:t>
      </w:r>
      <w:r>
        <w:rPr>
          <w:rFonts w:hint="eastAsia" w:ascii="Times New Roman" w:hAnsi="Times New Roman" w:cs="Times New Roman"/>
          <w:color w:val="auto"/>
          <w:lang w:val="en-US" w:eastAsia="zh-CN"/>
        </w:rPr>
        <w:t>~</w:t>
      </w:r>
      <w:r>
        <w:rPr>
          <w:rFonts w:hint="eastAsia"/>
          <w:color w:val="auto"/>
          <w:lang w:val="en-US" w:eastAsia="zh-CN"/>
        </w:rPr>
        <w:t>18 cm）×（0.003 cm</w:t>
      </w:r>
      <w:r>
        <w:rPr>
          <w:rFonts w:hint="eastAsia" w:ascii="Times New Roman" w:hAnsi="Times New Roman" w:cs="Times New Roman"/>
          <w:color w:val="auto"/>
          <w:lang w:val="en-US" w:eastAsia="zh-CN"/>
        </w:rPr>
        <w:t>~</w:t>
      </w:r>
      <w:r>
        <w:rPr>
          <w:rFonts w:hint="eastAsia"/>
          <w:color w:val="auto"/>
          <w:lang w:val="en-US" w:eastAsia="zh-CN"/>
        </w:rPr>
        <w:t>0.004 cm）的聚乙烯或聚丙烯材质的塑料折角袋。菌袋应符合 GB 4806.7 中相关要求。使用食用菌全自动程控装袋机装袋，要求虚实均匀，装料量一致。装袋后袋口套菌环，扣菌盖。</w:t>
      </w:r>
    </w:p>
    <w:p w14:paraId="7A0431CF">
      <w:pPr>
        <w:pStyle w:val="105"/>
        <w:spacing w:before="156" w:after="156"/>
        <w:rPr>
          <w:color w:val="auto"/>
        </w:rPr>
      </w:pPr>
      <w:r>
        <w:rPr>
          <w:rFonts w:hint="eastAsia"/>
          <w:color w:val="auto"/>
          <w:lang w:val="en-US" w:eastAsia="zh-CN"/>
        </w:rPr>
        <w:t>灭菌</w:t>
      </w:r>
    </w:p>
    <w:p w14:paraId="709BD780">
      <w:pPr>
        <w:pStyle w:val="234"/>
        <w:rPr>
          <w:color w:val="auto"/>
        </w:rPr>
      </w:pPr>
      <w:r>
        <w:rPr>
          <w:rFonts w:hint="eastAsia"/>
          <w:color w:val="auto"/>
          <w:lang w:val="en-US" w:eastAsia="zh-CN"/>
        </w:rPr>
        <w:t>装袋后的栽培基质要求在当日内进行灭菌，常压高温蒸汽灭菌（温度 100℃，12</w:t>
      </w:r>
      <w:r>
        <w:rPr>
          <w:rFonts w:hint="default" w:ascii="Times New Roman" w:hAnsi="Times New Roman" w:cs="Times New Roman"/>
          <w:color w:val="auto"/>
          <w:lang w:val="en-US" w:eastAsia="zh-CN"/>
        </w:rPr>
        <w:t>~</w:t>
      </w:r>
      <w:r>
        <w:rPr>
          <w:rFonts w:hint="eastAsia"/>
          <w:color w:val="auto"/>
          <w:lang w:val="en-US" w:eastAsia="zh-CN"/>
        </w:rPr>
        <w:t>18 小时），或高压蒸汽灭菌（121℃</w:t>
      </w:r>
      <w:r>
        <w:rPr>
          <w:rFonts w:hint="default" w:ascii="Times New Roman" w:hAnsi="Times New Roman" w:cs="Times New Roman"/>
          <w:color w:val="auto"/>
          <w:lang w:val="en-US" w:eastAsia="zh-CN"/>
        </w:rPr>
        <w:t>~</w:t>
      </w:r>
      <w:r>
        <w:rPr>
          <w:rFonts w:hint="eastAsia"/>
          <w:color w:val="auto"/>
          <w:lang w:val="en-US" w:eastAsia="zh-CN"/>
        </w:rPr>
        <w:t>125℃，0.15 MPa，2</w:t>
      </w:r>
      <w:r>
        <w:rPr>
          <w:rFonts w:hint="default" w:ascii="Times New Roman" w:hAnsi="Times New Roman" w:cs="Times New Roman"/>
          <w:color w:val="auto"/>
          <w:lang w:val="en-US" w:eastAsia="zh-CN"/>
        </w:rPr>
        <w:t>~</w:t>
      </w:r>
      <w:r>
        <w:rPr>
          <w:rFonts w:hint="eastAsia"/>
          <w:color w:val="auto"/>
          <w:lang w:val="en-US" w:eastAsia="zh-CN"/>
        </w:rPr>
        <w:t>3 小时）。待灭菌锅待压力归零，且内部温度降至80℃以下趁热出锅，转移至冷却室冷却。</w:t>
      </w:r>
    </w:p>
    <w:p w14:paraId="63B40621">
      <w:pPr>
        <w:pStyle w:val="105"/>
        <w:spacing w:before="156" w:after="156"/>
        <w:rPr>
          <w:color w:val="auto"/>
        </w:rPr>
      </w:pPr>
      <w:r>
        <w:rPr>
          <w:rFonts w:hint="eastAsia"/>
          <w:color w:val="auto"/>
          <w:lang w:val="en-US" w:eastAsia="zh-CN"/>
        </w:rPr>
        <w:t>接种</w:t>
      </w:r>
    </w:p>
    <w:p w14:paraId="61EF6D1B">
      <w:pPr>
        <w:pStyle w:val="234"/>
        <w:rPr>
          <w:rFonts w:hint="eastAsia"/>
          <w:color w:val="auto"/>
          <w:lang w:val="en-US" w:eastAsia="zh-CN"/>
        </w:rPr>
      </w:pPr>
      <w:r>
        <w:rPr>
          <w:rFonts w:hint="eastAsia"/>
          <w:color w:val="auto"/>
          <w:lang w:val="en-US" w:eastAsia="zh-CN"/>
        </w:rPr>
        <w:t>待料袋温度降至 25℃</w:t>
      </w:r>
      <w:r>
        <w:rPr>
          <w:rFonts w:hint="default" w:ascii="Times New Roman" w:hAnsi="Times New Roman" w:cs="Times New Roman"/>
          <w:color w:val="auto"/>
          <w:lang w:val="en-US" w:eastAsia="zh-CN"/>
        </w:rPr>
        <w:t>~</w:t>
      </w:r>
      <w:r>
        <w:rPr>
          <w:rFonts w:hint="eastAsia"/>
          <w:color w:val="auto"/>
          <w:lang w:val="en-US" w:eastAsia="zh-CN"/>
        </w:rPr>
        <w:t>30℃时进行接种，将原种接入栽培袋中的接种穴内，固体菌种或液体菌种的接种量应为 3</w:t>
      </w:r>
      <w:r>
        <w:rPr>
          <w:rFonts w:hint="default" w:ascii="Times New Roman" w:hAnsi="Times New Roman" w:cs="Times New Roman"/>
          <w:color w:val="auto"/>
          <w:lang w:val="en-US" w:eastAsia="zh-CN"/>
        </w:rPr>
        <w:t>~</w:t>
      </w:r>
      <w:r>
        <w:rPr>
          <w:rFonts w:hint="eastAsia"/>
          <w:color w:val="auto"/>
          <w:lang w:val="en-US" w:eastAsia="zh-CN"/>
        </w:rPr>
        <w:t>5%，接种操作应符合NY/T 2375-2013 和 NY/T 528-2010 中要求。</w:t>
      </w:r>
    </w:p>
    <w:p w14:paraId="1B31F0AB">
      <w:pPr>
        <w:pStyle w:val="105"/>
        <w:spacing w:before="156" w:after="156"/>
        <w:rPr>
          <w:color w:val="auto"/>
        </w:rPr>
      </w:pPr>
      <w:r>
        <w:rPr>
          <w:rFonts w:hint="eastAsia"/>
          <w:color w:val="auto"/>
          <w:lang w:val="en-US" w:eastAsia="zh-CN"/>
        </w:rPr>
        <w:t>发菌管理</w:t>
      </w:r>
      <w:bookmarkStart w:id="43" w:name="_GoBack"/>
      <w:bookmarkEnd w:id="43"/>
    </w:p>
    <w:p w14:paraId="30602FF1">
      <w:pPr>
        <w:pStyle w:val="234"/>
        <w:rPr>
          <w:rFonts w:hint="eastAsia"/>
          <w:color w:val="auto"/>
          <w:lang w:val="en-US" w:eastAsia="zh-CN"/>
        </w:rPr>
      </w:pPr>
      <w:r>
        <w:rPr>
          <w:rFonts w:hint="eastAsia"/>
          <w:color w:val="auto"/>
          <w:lang w:val="en-US" w:eastAsia="zh-CN"/>
        </w:rPr>
        <w:t>发菌室使用前需进行清洁和消毒处理，空间用臭氧发生器或气雾消毒盒消毒，培养架和地面用新洁尔灭（终浓度 0.1%）或次氯酸钠消毒液（终浓度 0.05%）处理。培养温度22℃</w:t>
      </w:r>
      <w:r>
        <w:rPr>
          <w:rFonts w:hint="eastAsia" w:ascii="Times New Roman" w:hAnsi="Times New Roman" w:cs="Times New Roman"/>
          <w:color w:val="auto"/>
          <w:lang w:val="en-US" w:eastAsia="zh-CN"/>
        </w:rPr>
        <w:t>~</w:t>
      </w:r>
      <w:r>
        <w:rPr>
          <w:rFonts w:hint="eastAsia"/>
          <w:color w:val="auto"/>
          <w:lang w:val="en-US" w:eastAsia="zh-CN"/>
        </w:rPr>
        <w:t>26℃，空气相对湿度 60%</w:t>
      </w:r>
      <w:r>
        <w:rPr>
          <w:rFonts w:hint="eastAsia" w:ascii="Times New Roman" w:hAnsi="Times New Roman" w:eastAsia="宋体" w:cs="Times New Roman"/>
          <w:color w:val="auto"/>
          <w:kern w:val="0"/>
          <w:sz w:val="21"/>
          <w:szCs w:val="21"/>
          <w:lang w:val="en-US" w:eastAsia="zh-CN" w:bidi="ar-SA"/>
        </w:rPr>
        <w:t>~</w:t>
      </w:r>
      <w:r>
        <w:rPr>
          <w:rFonts w:hint="eastAsia"/>
          <w:color w:val="auto"/>
          <w:lang w:val="en-US" w:eastAsia="zh-CN"/>
        </w:rPr>
        <w:t>65%，定期通风换气，控制二氧化碳浓度低于 2000 ppm, 避光培养 25</w:t>
      </w:r>
      <w:r>
        <w:rPr>
          <w:rFonts w:hint="eastAsia" w:ascii="Times New Roman" w:hAnsi="Times New Roman" w:cs="Times New Roman"/>
          <w:color w:val="auto"/>
          <w:lang w:val="en-US" w:eastAsia="zh-CN"/>
        </w:rPr>
        <w:t>~</w:t>
      </w:r>
      <w:r>
        <w:rPr>
          <w:rFonts w:hint="eastAsia"/>
          <w:color w:val="auto"/>
          <w:lang w:val="en-US" w:eastAsia="zh-CN"/>
        </w:rPr>
        <w:t>30 天可长满袋。发菌期间定时查看有无杂菌污染和其他发菌异常情况，发现问题及时处理。同时注意观察是否存在栽培袋菌丝未满袋已经开始形成原基的情况，如有要及时进行出菇处理。</w:t>
      </w:r>
    </w:p>
    <w:p w14:paraId="2DA11336">
      <w:pPr>
        <w:pStyle w:val="105"/>
        <w:spacing w:before="156" w:after="156"/>
        <w:rPr>
          <w:color w:val="auto"/>
        </w:rPr>
      </w:pPr>
      <w:r>
        <w:rPr>
          <w:rFonts w:hint="eastAsia"/>
          <w:color w:val="auto"/>
          <w:lang w:val="en-US" w:eastAsia="zh-CN"/>
        </w:rPr>
        <w:t>出菇管理</w:t>
      </w:r>
    </w:p>
    <w:p w14:paraId="79559BEE">
      <w:pPr>
        <w:pStyle w:val="65"/>
        <w:spacing w:before="156" w:after="156"/>
        <w:rPr>
          <w:rFonts w:hint="eastAsia"/>
          <w:color w:val="auto"/>
        </w:rPr>
      </w:pPr>
      <w:r>
        <w:rPr>
          <w:rFonts w:hint="eastAsia"/>
          <w:color w:val="auto"/>
          <w:lang w:val="en-US" w:eastAsia="zh-CN"/>
        </w:rPr>
        <w:t>排袋</w:t>
      </w:r>
    </w:p>
    <w:p w14:paraId="1AEC4BC7">
      <w:pPr>
        <w:keepNext w:val="0"/>
        <w:keepLines w:val="0"/>
        <w:widowControl/>
        <w:suppressLineNumbers w:val="0"/>
        <w:ind w:firstLine="420" w:firstLineChars="200"/>
        <w:jc w:val="left"/>
        <w:rPr>
          <w:sz w:val="21"/>
          <w:szCs w:val="21"/>
        </w:rPr>
      </w:pPr>
      <w:r>
        <w:rPr>
          <w:rFonts w:hint="eastAsia" w:ascii="宋体" w:hAnsi="Times New Roman" w:eastAsia="宋体" w:cs="Times New Roman"/>
          <w:color w:val="auto"/>
          <w:kern w:val="0"/>
          <w:sz w:val="21"/>
          <w:szCs w:val="21"/>
          <w:lang w:val="en-US" w:eastAsia="zh-CN" w:bidi="ar-SA"/>
        </w:rPr>
        <w:t>发菌期结束后，将长满菌丝的栽培袋移入出菇场地，出菇场地使用前处理方式可采用墙式、层架式或网格架式排放，菌墙或出菇架之间宜留出 50</w:t>
      </w:r>
      <w:r>
        <w:rPr>
          <w:rFonts w:hint="eastAsia" w:ascii="宋体" w:hAnsi="Times New Roman" w:cs="Times New Roman"/>
          <w:color w:val="auto"/>
          <w:kern w:val="0"/>
          <w:sz w:val="21"/>
          <w:szCs w:val="21"/>
          <w:lang w:val="en-US" w:eastAsia="zh-CN" w:bidi="ar-SA"/>
        </w:rPr>
        <w:t xml:space="preserve"> </w:t>
      </w:r>
      <w:r>
        <w:rPr>
          <w:rFonts w:hint="eastAsia" w:ascii="宋体" w:hAnsi="Times New Roman" w:eastAsia="宋体" w:cs="Times New Roman"/>
          <w:color w:val="auto"/>
          <w:kern w:val="0"/>
          <w:sz w:val="21"/>
          <w:szCs w:val="21"/>
          <w:lang w:val="en-US" w:eastAsia="zh-CN" w:bidi="ar-SA"/>
        </w:rPr>
        <w:t>cm</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60</w:t>
      </w:r>
      <w:r>
        <w:rPr>
          <w:rFonts w:hint="eastAsia" w:ascii="宋体" w:hAnsi="Times New Roman" w:cs="Times New Roman"/>
          <w:color w:val="auto"/>
          <w:kern w:val="0"/>
          <w:sz w:val="21"/>
          <w:szCs w:val="21"/>
          <w:lang w:val="en-US" w:eastAsia="zh-CN" w:bidi="ar-SA"/>
        </w:rPr>
        <w:t xml:space="preserve"> </w:t>
      </w:r>
      <w:r>
        <w:rPr>
          <w:rFonts w:hint="eastAsia" w:ascii="宋体" w:hAnsi="Times New Roman" w:eastAsia="宋体" w:cs="Times New Roman"/>
          <w:color w:val="auto"/>
          <w:kern w:val="0"/>
          <w:sz w:val="21"/>
          <w:szCs w:val="21"/>
          <w:lang w:val="en-US" w:eastAsia="zh-CN" w:bidi="ar-SA"/>
        </w:rPr>
        <w:t>cm 的人行道</w:t>
      </w:r>
      <w:r>
        <w:rPr>
          <w:rFonts w:hint="eastAsia" w:ascii="宋体" w:hAnsi="宋体" w:eastAsia="宋体" w:cs="宋体"/>
          <w:color w:val="000000"/>
          <w:kern w:val="0"/>
          <w:sz w:val="21"/>
          <w:szCs w:val="21"/>
          <w:lang w:val="en-US" w:eastAsia="zh-CN" w:bidi="ar"/>
        </w:rPr>
        <w:t>。</w:t>
      </w:r>
    </w:p>
    <w:p w14:paraId="570A8381">
      <w:pPr>
        <w:pStyle w:val="65"/>
        <w:spacing w:before="156" w:after="156"/>
        <w:rPr>
          <w:rFonts w:hint="eastAsia"/>
          <w:color w:val="auto"/>
        </w:rPr>
      </w:pPr>
      <w:r>
        <w:rPr>
          <w:rFonts w:hint="eastAsia"/>
          <w:color w:val="auto"/>
          <w:lang w:val="en-US" w:eastAsia="zh-CN"/>
        </w:rPr>
        <w:t>催蕾</w:t>
      </w:r>
    </w:p>
    <w:p w14:paraId="1848E3EA">
      <w:pPr>
        <w:keepNext w:val="0"/>
        <w:keepLines w:val="0"/>
        <w:widowControl/>
        <w:suppressLineNumbers w:val="0"/>
        <w:ind w:firstLine="420" w:firstLineChars="200"/>
        <w:jc w:val="both"/>
        <w:rPr>
          <w:sz w:val="21"/>
          <w:szCs w:val="21"/>
        </w:rPr>
      </w:pPr>
      <w:r>
        <w:rPr>
          <w:rFonts w:hint="eastAsia" w:ascii="宋体" w:hAnsi="Times New Roman" w:eastAsia="宋体" w:cs="Times New Roman"/>
          <w:color w:val="auto"/>
          <w:kern w:val="0"/>
          <w:sz w:val="21"/>
          <w:szCs w:val="21"/>
          <w:lang w:val="en-US" w:eastAsia="zh-CN" w:bidi="ar-SA"/>
        </w:rPr>
        <w:t>菌袋转移至出菇场地后，除去套环进行开口催蕾处理。应将菇房内空气相对湿度提高到 85％</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95％，控制菇房温度 20℃</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22℃，加强通风，二氧化碳浓度低于 1000</w:t>
      </w:r>
      <w:r>
        <w:rPr>
          <w:rFonts w:hint="eastAsia" w:ascii="宋体" w:hAnsi="Times New Roman" w:cs="Times New Roman"/>
          <w:color w:val="auto"/>
          <w:kern w:val="0"/>
          <w:sz w:val="21"/>
          <w:szCs w:val="21"/>
          <w:lang w:val="en-US" w:eastAsia="zh-CN" w:bidi="ar-SA"/>
        </w:rPr>
        <w:t xml:space="preserve"> </w:t>
      </w:r>
      <w:r>
        <w:rPr>
          <w:rFonts w:hint="eastAsia" w:ascii="宋体" w:hAnsi="Times New Roman" w:eastAsia="宋体" w:cs="Times New Roman"/>
          <w:color w:val="auto"/>
          <w:kern w:val="0"/>
          <w:sz w:val="21"/>
          <w:szCs w:val="21"/>
          <w:lang w:val="en-US" w:eastAsia="zh-CN" w:bidi="ar-SA"/>
        </w:rPr>
        <w:t>ppm，保持散射光照强度至 300 lux</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500 lux，刺激菇蕾的分化</w:t>
      </w:r>
      <w:r>
        <w:rPr>
          <w:rFonts w:hint="eastAsia" w:ascii="宋体" w:hAnsi="宋体" w:eastAsia="宋体" w:cs="宋体"/>
          <w:color w:val="000000"/>
          <w:kern w:val="0"/>
          <w:sz w:val="21"/>
          <w:szCs w:val="21"/>
          <w:lang w:val="en-US" w:eastAsia="zh-CN" w:bidi="ar"/>
        </w:rPr>
        <w:t>。</w:t>
      </w:r>
    </w:p>
    <w:p w14:paraId="329B5FED">
      <w:pPr>
        <w:pStyle w:val="65"/>
        <w:spacing w:before="156" w:after="156"/>
        <w:rPr>
          <w:rFonts w:hint="eastAsia"/>
          <w:color w:val="auto"/>
        </w:rPr>
      </w:pPr>
      <w:r>
        <w:rPr>
          <w:rFonts w:hint="eastAsia"/>
          <w:color w:val="auto"/>
          <w:lang w:val="en-US" w:eastAsia="zh-CN"/>
        </w:rPr>
        <w:t>菇期</w:t>
      </w:r>
    </w:p>
    <w:p w14:paraId="483020B2">
      <w:pPr>
        <w:keepNext w:val="0"/>
        <w:keepLines w:val="0"/>
        <w:widowControl/>
        <w:suppressLineNumbers w:val="0"/>
        <w:ind w:firstLine="420" w:firstLineChars="200"/>
        <w:jc w:val="left"/>
        <w:rPr>
          <w:rFonts w:hint="eastAsia"/>
          <w:color w:val="auto"/>
          <w:lang w:val="en-US" w:eastAsia="zh-CN"/>
        </w:rPr>
      </w:pPr>
      <w:r>
        <w:rPr>
          <w:rFonts w:hint="eastAsia" w:ascii="宋体" w:hAnsi="Times New Roman" w:eastAsia="宋体" w:cs="Times New Roman"/>
          <w:color w:val="auto"/>
          <w:kern w:val="0"/>
          <w:sz w:val="21"/>
          <w:szCs w:val="21"/>
          <w:lang w:val="en-US" w:eastAsia="zh-CN" w:bidi="ar-SA"/>
        </w:rPr>
        <w:t>袋口出现小菇蕾时，应控制菇房温度在 20℃</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24℃，保持空气相对湿度在 85％</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95％，光照强度应在 800 lux</w:t>
      </w:r>
      <w:r>
        <w:rPr>
          <w:rFonts w:hint="eastAsia" w:ascii="Times New Roman"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1200 lux，定时通风保持空气清新，二氧化碳浓度宜低于 1000</w:t>
      </w:r>
      <w:r>
        <w:rPr>
          <w:rFonts w:hint="eastAsia" w:ascii="宋体" w:hAnsi="Times New Roman" w:cs="Times New Roman"/>
          <w:color w:val="auto"/>
          <w:kern w:val="0"/>
          <w:sz w:val="21"/>
          <w:szCs w:val="21"/>
          <w:lang w:val="en-US" w:eastAsia="zh-CN" w:bidi="ar-SA"/>
        </w:rPr>
        <w:t xml:space="preserve"> </w:t>
      </w:r>
      <w:r>
        <w:rPr>
          <w:rFonts w:hint="eastAsia" w:ascii="宋体" w:hAnsi="Times New Roman" w:eastAsia="宋体" w:cs="Times New Roman"/>
          <w:color w:val="auto"/>
          <w:kern w:val="0"/>
          <w:sz w:val="21"/>
          <w:szCs w:val="21"/>
          <w:lang w:val="en-US" w:eastAsia="zh-CN" w:bidi="ar-SA"/>
        </w:rPr>
        <w:t>ppm</w:t>
      </w:r>
      <w:r>
        <w:rPr>
          <w:rFonts w:hint="eastAsia" w:ascii="宋体" w:hAnsi="宋体" w:eastAsia="宋体" w:cs="宋体"/>
          <w:color w:val="000000"/>
          <w:kern w:val="0"/>
          <w:sz w:val="21"/>
          <w:szCs w:val="21"/>
          <w:lang w:val="en-US" w:eastAsia="zh-CN" w:bidi="ar"/>
        </w:rPr>
        <w:t>。</w:t>
      </w:r>
    </w:p>
    <w:p w14:paraId="56504E74">
      <w:pPr>
        <w:pStyle w:val="104"/>
        <w:spacing w:before="312" w:after="312"/>
        <w:rPr>
          <w:color w:val="auto"/>
        </w:rPr>
      </w:pPr>
      <w:r>
        <w:rPr>
          <w:rFonts w:hint="eastAsia"/>
          <w:color w:val="auto"/>
          <w:lang w:val="en-US" w:eastAsia="zh-CN"/>
        </w:rPr>
        <w:t>采收</w:t>
      </w:r>
    </w:p>
    <w:p w14:paraId="18341D4B">
      <w:pPr>
        <w:pStyle w:val="56"/>
        <w:ind w:firstLine="420"/>
        <w:rPr>
          <w:rFonts w:hint="eastAsia"/>
          <w:color w:val="auto"/>
        </w:rPr>
      </w:pPr>
      <w:r>
        <w:rPr>
          <w:rFonts w:hint="eastAsia"/>
          <w:color w:val="auto"/>
        </w:rPr>
        <w:t>榆黄菇的菌盖长至 3</w:t>
      </w:r>
      <w:r>
        <w:rPr>
          <w:rFonts w:hint="eastAsia" w:ascii="Times New Roman" w:hAnsi="Times New Roman" w:eastAsia="宋体" w:cs="Times New Roman"/>
          <w:color w:val="auto"/>
          <w:kern w:val="0"/>
          <w:sz w:val="21"/>
          <w:szCs w:val="21"/>
          <w:lang w:val="en-US" w:eastAsia="zh-CN" w:bidi="ar-SA"/>
        </w:rPr>
        <w:t>~</w:t>
      </w:r>
      <w:r>
        <w:rPr>
          <w:rFonts w:hint="eastAsia"/>
          <w:color w:val="auto"/>
        </w:rPr>
        <w:t>4 厘米，菌盖即将展开而略有卷边时为采收期。在采收的前一天停止喷水，采摘时一只手托住子实体底部，另一手按住栽培袋，左右旋转摘下。</w:t>
      </w:r>
    </w:p>
    <w:p w14:paraId="0998ED61">
      <w:pPr>
        <w:pStyle w:val="104"/>
        <w:spacing w:before="312" w:after="312"/>
        <w:rPr>
          <w:color w:val="auto"/>
        </w:rPr>
      </w:pPr>
      <w:r>
        <w:rPr>
          <w:rFonts w:hint="eastAsia"/>
          <w:color w:val="auto"/>
          <w:lang w:val="en-US" w:eastAsia="zh-CN"/>
        </w:rPr>
        <w:t>贮存</w:t>
      </w:r>
    </w:p>
    <w:p w14:paraId="2F16A9BD">
      <w:pPr>
        <w:pStyle w:val="234"/>
        <w:rPr>
          <w:rFonts w:hint="eastAsia"/>
          <w:color w:val="auto"/>
          <w:lang w:val="en-US" w:eastAsia="zh-CN"/>
        </w:rPr>
      </w:pPr>
      <w:r>
        <w:rPr>
          <w:rFonts w:hint="eastAsia"/>
          <w:color w:val="auto"/>
          <w:lang w:val="en-US" w:eastAsia="zh-CN"/>
        </w:rPr>
        <w:t>子实体采摘后应立即放入</w:t>
      </w:r>
      <w:r>
        <w:rPr>
          <w:rFonts w:hint="eastAsia" w:ascii="宋体" w:hAnsi="宋体" w:eastAsia="宋体" w:cs="宋体"/>
          <w:color w:val="auto"/>
          <w:lang w:val="en-US" w:eastAsia="zh-CN"/>
        </w:rPr>
        <w:t xml:space="preserve"> 4℃</w:t>
      </w:r>
      <w:r>
        <w:rPr>
          <w:rFonts w:hint="default" w:ascii="Times New Roman" w:hAnsi="Times New Roman" w:cs="Times New Roman"/>
          <w:color w:val="auto"/>
          <w:lang w:val="en-US" w:eastAsia="zh-CN"/>
        </w:rPr>
        <w:t>~</w:t>
      </w:r>
      <w:r>
        <w:rPr>
          <w:rFonts w:hint="eastAsia" w:ascii="宋体" w:hAnsi="宋体" w:eastAsia="宋体" w:cs="宋体"/>
          <w:color w:val="auto"/>
          <w:lang w:val="en-US" w:eastAsia="zh-CN"/>
        </w:rPr>
        <w:t>6℃</w:t>
      </w:r>
      <w:r>
        <w:rPr>
          <w:rFonts w:hint="eastAsia"/>
          <w:color w:val="auto"/>
          <w:lang w:val="en-US" w:eastAsia="zh-CN"/>
        </w:rPr>
        <w:t>的保鲜库进行贮存，可保鲜 10</w:t>
      </w:r>
      <w:r>
        <w:rPr>
          <w:rFonts w:hint="eastAsia" w:ascii="Times New Roman" w:hAnsi="Times New Roman" w:eastAsia="宋体" w:cs="Times New Roman"/>
          <w:color w:val="auto"/>
          <w:kern w:val="0"/>
          <w:sz w:val="21"/>
          <w:szCs w:val="21"/>
          <w:lang w:val="en-US" w:eastAsia="zh-CN" w:bidi="ar-SA"/>
        </w:rPr>
        <w:t>~</w:t>
      </w:r>
      <w:r>
        <w:rPr>
          <w:rFonts w:hint="eastAsia"/>
          <w:color w:val="auto"/>
          <w:lang w:val="en-US" w:eastAsia="zh-CN"/>
        </w:rPr>
        <w:t>15 天。</w:t>
      </w:r>
    </w:p>
    <w:p w14:paraId="1980E2F8">
      <w:pPr>
        <w:pStyle w:val="104"/>
        <w:spacing w:before="312" w:after="312"/>
        <w:rPr>
          <w:color w:val="auto"/>
        </w:rPr>
      </w:pPr>
      <w:r>
        <w:rPr>
          <w:rFonts w:hint="eastAsia"/>
          <w:color w:val="auto"/>
          <w:lang w:val="en-US" w:eastAsia="zh-CN"/>
        </w:rPr>
        <w:t>转潮</w:t>
      </w:r>
    </w:p>
    <w:p w14:paraId="72823878">
      <w:pPr>
        <w:pStyle w:val="234"/>
        <w:rPr>
          <w:rFonts w:hint="eastAsia"/>
          <w:color w:val="auto"/>
          <w:lang w:val="en-US" w:eastAsia="zh-CN"/>
        </w:rPr>
      </w:pPr>
      <w:r>
        <w:rPr>
          <w:rFonts w:hint="eastAsia"/>
          <w:color w:val="auto"/>
          <w:lang w:val="en-US" w:eastAsia="zh-CN"/>
        </w:rPr>
        <w:t>子实体采收后，清除料面残菇，停止喷水 3</w:t>
      </w:r>
      <w:r>
        <w:rPr>
          <w:rFonts w:hint="default" w:ascii="Times New Roman" w:hAnsi="Times New Roman" w:cs="Times New Roman"/>
          <w:color w:val="auto"/>
          <w:lang w:val="en-US" w:eastAsia="zh-CN"/>
        </w:rPr>
        <w:t>~</w:t>
      </w:r>
      <w:r>
        <w:rPr>
          <w:rFonts w:hint="eastAsia"/>
          <w:color w:val="auto"/>
          <w:lang w:val="en-US" w:eastAsia="zh-CN"/>
        </w:rPr>
        <w:t>4 天，应控制菇房温度在 22℃</w:t>
      </w:r>
      <w:r>
        <w:rPr>
          <w:rFonts w:hint="eastAsia" w:ascii="Times New Roman" w:hAnsi="Times New Roman" w:cs="Times New Roman"/>
          <w:color w:val="auto"/>
          <w:lang w:val="en-US" w:eastAsia="zh-CN"/>
        </w:rPr>
        <w:t>~</w:t>
      </w:r>
      <w:r>
        <w:rPr>
          <w:rFonts w:hint="eastAsia"/>
          <w:color w:val="auto"/>
          <w:lang w:val="en-US" w:eastAsia="zh-CN"/>
        </w:rPr>
        <w:t>24℃，保持空气相对湿度60％</w:t>
      </w:r>
      <w:r>
        <w:rPr>
          <w:rFonts w:hint="default" w:ascii="Times New Roman" w:hAnsi="Times New Roman" w:cs="Times New Roman"/>
          <w:color w:val="auto"/>
          <w:lang w:val="en-US" w:eastAsia="zh-CN"/>
        </w:rPr>
        <w:t>~</w:t>
      </w:r>
      <w:r>
        <w:rPr>
          <w:rFonts w:hint="eastAsia"/>
          <w:color w:val="auto"/>
          <w:lang w:val="en-US" w:eastAsia="zh-CN"/>
        </w:rPr>
        <w:t>65％，保持暗光，适当通风，保持空气清新。宜控制二氧化碳浓度低于2000 ppm，待料面再现原基后，按照第 6.9 和第 7 中规定的管理方式进行出菇管理和采收。如此反复，可出 3</w:t>
      </w:r>
      <w:r>
        <w:rPr>
          <w:rFonts w:hint="eastAsia" w:ascii="Times New Roman" w:hAnsi="Times New Roman" w:cs="Times New Roman"/>
          <w:color w:val="auto"/>
          <w:lang w:val="en-US" w:eastAsia="zh-CN"/>
        </w:rPr>
        <w:t>~</w:t>
      </w:r>
      <w:r>
        <w:rPr>
          <w:rFonts w:hint="eastAsia"/>
          <w:color w:val="auto"/>
          <w:lang w:val="en-US" w:eastAsia="zh-CN"/>
        </w:rPr>
        <w:t>4 潮菇。</w:t>
      </w:r>
    </w:p>
    <w:p w14:paraId="6CFA50B6">
      <w:pPr>
        <w:pStyle w:val="104"/>
        <w:spacing w:before="312" w:after="312"/>
        <w:rPr>
          <w:color w:val="auto"/>
        </w:rPr>
      </w:pPr>
      <w:r>
        <w:rPr>
          <w:rFonts w:hint="eastAsia"/>
          <w:color w:val="auto"/>
          <w:lang w:val="en-US" w:eastAsia="zh-CN"/>
        </w:rPr>
        <w:t>病虫害防控</w:t>
      </w:r>
    </w:p>
    <w:p w14:paraId="77AC6966">
      <w:pPr>
        <w:pStyle w:val="234"/>
        <w:rPr>
          <w:color w:val="auto"/>
        </w:rPr>
      </w:pPr>
      <w:r>
        <w:rPr>
          <w:rFonts w:hint="eastAsia"/>
          <w:color w:val="auto"/>
          <w:lang w:val="en-US" w:eastAsia="zh-CN"/>
        </w:rPr>
        <w:t>菌渣可进行好氧堆肥制备有机肥，操作应符合 HJ 1266-2022 中要求。</w:t>
      </w:r>
    </w:p>
    <w:bookmarkEnd w:id="23"/>
    <w:p w14:paraId="6BF1666C">
      <w:pPr>
        <w:pStyle w:val="56"/>
        <w:ind w:firstLine="0" w:firstLineChars="0"/>
        <w:jc w:val="center"/>
        <w:rPr>
          <w:color w:val="auto"/>
        </w:rPr>
      </w:pPr>
      <w:bookmarkStart w:id="42" w:name="BookMark8"/>
      <w:r>
        <w:rPr>
          <w:color w:val="auto"/>
        </w:rPr>
        <w:drawing>
          <wp:inline distT="0" distB="0" distL="0" distR="0">
            <wp:extent cx="1562100" cy="323215"/>
            <wp:effectExtent l="0" t="0" r="7620" b="1206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6"/>
                    <a:stretch>
                      <a:fillRect/>
                    </a:stretch>
                  </pic:blipFill>
                  <pic:spPr>
                    <a:xfrm>
                      <a:off x="0" y="0"/>
                      <a:ext cx="1562100" cy="323215"/>
                    </a:xfrm>
                    <a:prstGeom prst="rect">
                      <a:avLst/>
                    </a:prstGeom>
                  </pic:spPr>
                </pic:pic>
              </a:graphicData>
            </a:graphic>
          </wp:inline>
        </w:drawing>
      </w:r>
      <w:bookmarkEnd w:id="42"/>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8142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D49D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236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FFEE6">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B3575">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6D9E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4424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D38EC">
    <w:pPr>
      <w:pStyle w:val="61"/>
    </w:pPr>
    <w:r>
      <w:fldChar w:fldCharType="begin"/>
    </w:r>
    <w:r>
      <w:instrText xml:space="preserve"> STYLEREF  标准文件_文件编号  \* MERGEFORMAT </w:instrText>
    </w:r>
    <w:r>
      <w:fldChar w:fldCharType="separate"/>
    </w:r>
    <w:r>
      <w:t>DBXX/T XXXXX—2025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EDD88">
    <w:pPr>
      <w:pStyle w:val="18"/>
      <w:jc w:val="right"/>
    </w:pPr>
    <w:r>
      <w:fldChar w:fldCharType="begin"/>
    </w:r>
    <w:r>
      <w:instrText xml:space="preserve"> STYLEREF  标准文件_文件编号  \* MERGEFORMAT </w:instrText>
    </w:r>
    <w:r>
      <w:fldChar w:fldCharType="separate"/>
    </w:r>
    <w:r>
      <w:t>DBXX/T XXXXX—2025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tabs>
          <w:tab w:val="left" w:pos="420"/>
        </w:tabs>
        <w:ind w:left="845" w:hanging="425"/>
      </w:pPr>
      <w:rPr>
        <w:rFonts w:hint="eastAsia"/>
      </w:rPr>
    </w:lvl>
    <w:lvl w:ilvl="1" w:tentative="0">
      <w:start w:val="1"/>
      <w:numFmt w:val="decimal"/>
      <w:pStyle w:val="200"/>
      <w:suff w:val="nothing"/>
      <w:lvlText w:val="%10.%2 "/>
      <w:lvlJc w:val="left"/>
      <w:pPr>
        <w:ind w:left="420" w:firstLine="0"/>
      </w:pPr>
      <w:rPr>
        <w:rFonts w:hint="eastAsia" w:ascii="黑体" w:eastAsia="黑体" w:hAnsiTheme="minorHAnsi"/>
        <w:b w:val="0"/>
        <w:i w:val="0"/>
        <w:sz w:val="21"/>
      </w:rPr>
    </w:lvl>
    <w:lvl w:ilvl="2" w:tentative="0">
      <w:start w:val="1"/>
      <w:numFmt w:val="decimal"/>
      <w:pStyle w:val="201"/>
      <w:suff w:val="nothing"/>
      <w:lvlText w:val="%10.%2.%3 "/>
      <w:lvlJc w:val="left"/>
      <w:pPr>
        <w:ind w:left="420" w:firstLine="0"/>
      </w:pPr>
      <w:rPr>
        <w:rFonts w:hint="eastAsia" w:ascii="黑体" w:eastAsia="黑体" w:hAnsiTheme="minorHAnsi"/>
        <w:b w:val="0"/>
        <w:i w:val="0"/>
        <w:sz w:val="21"/>
      </w:rPr>
    </w:lvl>
    <w:lvl w:ilvl="3" w:tentative="0">
      <w:start w:val="1"/>
      <w:numFmt w:val="decimal"/>
      <w:pStyle w:val="202"/>
      <w:suff w:val="nothing"/>
      <w:lvlText w:val="%10.%2.%3.%4 "/>
      <w:lvlJc w:val="left"/>
      <w:pPr>
        <w:ind w:left="420" w:firstLine="0"/>
      </w:pPr>
      <w:rPr>
        <w:rFonts w:hint="eastAsia" w:ascii="黑体" w:eastAsia="黑体" w:hAnsiTheme="minorHAnsi"/>
        <w:b w:val="0"/>
        <w:i w:val="0"/>
        <w:sz w:val="21"/>
      </w:rPr>
    </w:lvl>
    <w:lvl w:ilvl="4" w:tentative="0">
      <w:start w:val="1"/>
      <w:numFmt w:val="decimal"/>
      <w:pStyle w:val="203"/>
      <w:suff w:val="nothing"/>
      <w:lvlText w:val="%10.%2.%3.%4.%5 "/>
      <w:lvlJc w:val="left"/>
      <w:pPr>
        <w:ind w:left="42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420" w:firstLine="0"/>
      </w:pPr>
      <w:rPr>
        <w:rFonts w:hint="eastAsia" w:ascii="黑体" w:eastAsia="黑体" w:hAnsiTheme="minorHAnsi"/>
        <w:b w:val="0"/>
        <w:i w:val="0"/>
        <w:sz w:val="21"/>
      </w:rPr>
    </w:lvl>
    <w:lvl w:ilvl="6" w:tentative="0">
      <w:start w:val="1"/>
      <w:numFmt w:val="decimal"/>
      <w:lvlText w:val="%1.%2.%3.%4.%5.%6.%7"/>
      <w:lvlJc w:val="left"/>
      <w:pPr>
        <w:tabs>
          <w:tab w:val="left" w:pos="420"/>
        </w:tabs>
        <w:ind w:left="4247" w:hanging="1276"/>
      </w:pPr>
      <w:rPr>
        <w:rFonts w:hint="eastAsia"/>
      </w:rPr>
    </w:lvl>
    <w:lvl w:ilvl="7" w:tentative="0">
      <w:start w:val="1"/>
      <w:numFmt w:val="decimal"/>
      <w:lvlText w:val="%1.%2.%3.%4.%5.%6.%7.%8"/>
      <w:lvlJc w:val="left"/>
      <w:pPr>
        <w:tabs>
          <w:tab w:val="left" w:pos="420"/>
        </w:tabs>
        <w:ind w:left="4814" w:hanging="1418"/>
      </w:pPr>
      <w:rPr>
        <w:rFonts w:hint="eastAsia"/>
      </w:rPr>
    </w:lvl>
    <w:lvl w:ilvl="8" w:tentative="0">
      <w:start w:val="1"/>
      <w:numFmt w:val="decimal"/>
      <w:lvlText w:val="%1.%2.%3.%4.%5.%6.%7.%8.%9"/>
      <w:lvlJc w:val="left"/>
      <w:pPr>
        <w:tabs>
          <w:tab w:val="left" w:pos="420"/>
        </w:tabs>
        <w:ind w:left="552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9"/>
      <w:suff w:val="nothing"/>
      <w:lvlText w:val="%1.%2.%3.%4　"/>
      <w:lvlJc w:val="left"/>
      <w:pPr>
        <w:ind w:left="0" w:firstLine="0"/>
      </w:pPr>
      <w:rPr>
        <w:rFonts w:hint="eastAsia" w:ascii="黑体" w:hAnsi="Times New Roman" w:eastAsia="黑体"/>
        <w:b w:val="0"/>
        <w:i w:val="0"/>
        <w:sz w:val="21"/>
      </w:rPr>
    </w:lvl>
    <w:lvl w:ilvl="4" w:tentative="0">
      <w:start w:val="1"/>
      <w:numFmt w:val="decimal"/>
      <w:pStyle w:val="240"/>
      <w:suff w:val="nothing"/>
      <w:lvlText w:val="%1.%2.%3.%4.%5　"/>
      <w:lvlJc w:val="left"/>
      <w:pPr>
        <w:ind w:left="0" w:firstLine="0"/>
      </w:pPr>
      <w:rPr>
        <w:rFonts w:hint="eastAsia" w:ascii="黑体" w:hAnsi="Times New Roman" w:eastAsia="黑体"/>
        <w:b w:val="0"/>
        <w:i w:val="0"/>
        <w:sz w:val="21"/>
      </w:rPr>
    </w:lvl>
    <w:lvl w:ilvl="5" w:tentative="0">
      <w:start w:val="1"/>
      <w:numFmt w:val="decimal"/>
      <w:pStyle w:val="24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43"/>
      <w:lvlText w:val="%1"/>
      <w:lvlJc w:val="left"/>
      <w:pPr>
        <w:tabs>
          <w:tab w:val="left" w:pos="0"/>
        </w:tabs>
        <w:ind w:left="0" w:hanging="425"/>
      </w:pPr>
      <w:rPr>
        <w:rFonts w:hint="eastAsia"/>
      </w:rPr>
    </w:lvl>
    <w:lvl w:ilvl="1" w:tentative="0">
      <w:start w:val="1"/>
      <w:numFmt w:val="decimal"/>
      <w:pStyle w:val="244"/>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tentative="0">
      <w:start w:val="1"/>
      <w:numFmt w:val="lowerLetter"/>
      <w:pStyle w:val="252"/>
      <w:lvlText w:val="%1)"/>
      <w:lvlJc w:val="left"/>
      <w:pPr>
        <w:tabs>
          <w:tab w:val="left" w:pos="839"/>
        </w:tabs>
        <w:ind w:left="839" w:hanging="419"/>
      </w:pPr>
      <w:rPr>
        <w:rFonts w:hint="eastAsia" w:ascii="宋体" w:eastAsia="宋体"/>
        <w:b w:val="0"/>
        <w:i w:val="0"/>
        <w:sz w:val="21"/>
      </w:rPr>
    </w:lvl>
    <w:lvl w:ilvl="1" w:tentative="0">
      <w:start w:val="1"/>
      <w:numFmt w:val="decimal"/>
      <w:pStyle w:val="24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73F0"/>
    <w:rsid w:val="00510A7B"/>
    <w:rsid w:val="00511D9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5E75DE"/>
    <w:rsid w:val="09D9119E"/>
    <w:rsid w:val="0EE8142C"/>
    <w:rsid w:val="155B515D"/>
    <w:rsid w:val="1E116D00"/>
    <w:rsid w:val="2A480B1D"/>
    <w:rsid w:val="2B595843"/>
    <w:rsid w:val="32497668"/>
    <w:rsid w:val="458A0FC3"/>
    <w:rsid w:val="4A0E6BF1"/>
    <w:rsid w:val="4FF05EC6"/>
    <w:rsid w:val="50850D8D"/>
    <w:rsid w:val="56C675EA"/>
    <w:rsid w:val="5CE349A8"/>
    <w:rsid w:val="60B665BB"/>
    <w:rsid w:val="67BB3ADE"/>
    <w:rsid w:val="75336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Other|1_"/>
    <w:basedOn w:val="28"/>
    <w:link w:val="231"/>
    <w:qFormat/>
    <w:uiPriority w:val="0"/>
    <w:rPr>
      <w:rFonts w:ascii="宋体" w:hAnsi="宋体" w:cs="宋体"/>
      <w:sz w:val="40"/>
      <w:szCs w:val="40"/>
      <w:lang w:val="zh-TW" w:eastAsia="zh-TW" w:bidi="zh-TW"/>
    </w:rPr>
  </w:style>
  <w:style w:type="paragraph" w:customStyle="1" w:styleId="231">
    <w:name w:val="Other|1"/>
    <w:basedOn w:val="1"/>
    <w:link w:val="230"/>
    <w:qFormat/>
    <w:uiPriority w:val="0"/>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232">
    <w:name w:val="Body text|1_"/>
    <w:basedOn w:val="28"/>
    <w:link w:val="233"/>
    <w:qFormat/>
    <w:uiPriority w:val="0"/>
    <w:rPr>
      <w:rFonts w:ascii="宋体" w:hAnsi="宋体" w:cs="宋体"/>
      <w:sz w:val="40"/>
      <w:szCs w:val="40"/>
      <w:lang w:val="zh-TW" w:eastAsia="zh-TW" w:bidi="zh-TW"/>
    </w:rPr>
  </w:style>
  <w:style w:type="paragraph" w:customStyle="1" w:styleId="233">
    <w:name w:val="Body text|1"/>
    <w:basedOn w:val="1"/>
    <w:link w:val="232"/>
    <w:qFormat/>
    <w:uiPriority w:val="0"/>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 w:type="paragraph" w:customStyle="1" w:styleId="236">
    <w:name w:val="一级条标题"/>
    <w:next w:val="234"/>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章标题"/>
    <w:next w:val="234"/>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二级条标题"/>
    <w:basedOn w:val="236"/>
    <w:next w:val="234"/>
    <w:qFormat/>
    <w:uiPriority w:val="0"/>
    <w:pPr>
      <w:numPr>
        <w:ilvl w:val="2"/>
      </w:numPr>
      <w:spacing w:before="50" w:after="50"/>
      <w:outlineLvl w:val="3"/>
    </w:pPr>
  </w:style>
  <w:style w:type="paragraph" w:customStyle="1" w:styleId="239">
    <w:name w:val="三级条标题"/>
    <w:basedOn w:val="238"/>
    <w:next w:val="234"/>
    <w:qFormat/>
    <w:uiPriority w:val="0"/>
    <w:pPr>
      <w:numPr>
        <w:ilvl w:val="3"/>
      </w:numPr>
      <w:outlineLvl w:val="4"/>
    </w:pPr>
  </w:style>
  <w:style w:type="paragraph" w:customStyle="1" w:styleId="240">
    <w:name w:val="四级条标题"/>
    <w:basedOn w:val="239"/>
    <w:next w:val="234"/>
    <w:qFormat/>
    <w:uiPriority w:val="0"/>
    <w:pPr>
      <w:numPr>
        <w:ilvl w:val="4"/>
      </w:numPr>
      <w:outlineLvl w:val="5"/>
    </w:pPr>
  </w:style>
  <w:style w:type="paragraph" w:customStyle="1" w:styleId="241">
    <w:name w:val="五级条标题"/>
    <w:basedOn w:val="240"/>
    <w:next w:val="234"/>
    <w:qFormat/>
    <w:uiPriority w:val="0"/>
    <w:pPr>
      <w:numPr>
        <w:ilvl w:val="5"/>
      </w:numPr>
      <w:outlineLvl w:val="6"/>
    </w:pPr>
  </w:style>
  <w:style w:type="paragraph" w:customStyle="1" w:styleId="242">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表标号"/>
    <w:basedOn w:val="1"/>
    <w:next w:val="234"/>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4">
    <w:name w:val="附录表标题"/>
    <w:basedOn w:val="1"/>
    <w:next w:val="234"/>
    <w:qFormat/>
    <w:uiPriority w:val="0"/>
    <w:pPr>
      <w:numPr>
        <w:ilvl w:val="1"/>
        <w:numId w:val="33"/>
      </w:numPr>
      <w:tabs>
        <w:tab w:val="left" w:pos="180"/>
      </w:tabs>
      <w:adjustRightInd/>
      <w:spacing w:beforeLines="50" w:afterLines="50" w:line="240" w:lineRule="auto"/>
      <w:ind w:left="0" w:firstLine="0"/>
      <w:jc w:val="center"/>
    </w:pPr>
    <w:rPr>
      <w:rFonts w:ascii="黑体" w:hAnsi="Times New Roman" w:eastAsia="黑体"/>
    </w:rPr>
  </w:style>
  <w:style w:type="paragraph" w:customStyle="1" w:styleId="245">
    <w:name w:val="附录二级条标题"/>
    <w:basedOn w:val="1"/>
    <w:next w:val="234"/>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4"/>
    <w:qFormat/>
    <w:uiPriority w:val="0"/>
    <w:pPr>
      <w:outlineLvl w:val="4"/>
    </w:pPr>
  </w:style>
  <w:style w:type="paragraph" w:customStyle="1" w:styleId="247">
    <w:name w:val="附录数字编号列项（二级）"/>
    <w:qFormat/>
    <w:uiPriority w:val="0"/>
    <w:pPr>
      <w:numPr>
        <w:ilvl w:val="1"/>
        <w:numId w:val="34"/>
      </w:numPr>
    </w:pPr>
    <w:rPr>
      <w:rFonts w:ascii="宋体" w:hAnsi="Times New Roman" w:eastAsia="宋体" w:cs="Times New Roman"/>
      <w:sz w:val="21"/>
      <w:lang w:val="en-US" w:eastAsia="zh-CN" w:bidi="ar-SA"/>
    </w:rPr>
  </w:style>
  <w:style w:type="paragraph" w:customStyle="1" w:styleId="248">
    <w:name w:val="附录四级条标题"/>
    <w:basedOn w:val="246"/>
    <w:next w:val="234"/>
    <w:qFormat/>
    <w:uiPriority w:val="0"/>
    <w:pPr>
      <w:outlineLvl w:val="5"/>
    </w:pPr>
  </w:style>
  <w:style w:type="paragraph" w:customStyle="1" w:styleId="249">
    <w:name w:val="附录五级条标题"/>
    <w:basedOn w:val="248"/>
    <w:next w:val="234"/>
    <w:qFormat/>
    <w:uiPriority w:val="0"/>
    <w:pPr>
      <w:outlineLvl w:val="6"/>
    </w:p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附录一级条标题"/>
    <w:basedOn w:val="250"/>
    <w:next w:val="234"/>
    <w:qFormat/>
    <w:uiPriority w:val="0"/>
    <w:pPr>
      <w:autoSpaceDN w:val="0"/>
      <w:spacing w:beforeLines="50" w:afterLines="50"/>
      <w:outlineLvl w:val="2"/>
    </w:pPr>
  </w:style>
  <w:style w:type="paragraph" w:customStyle="1" w:styleId="252">
    <w:name w:val="附录字母编号列项（一级）"/>
    <w:qFormat/>
    <w:uiPriority w:val="0"/>
    <w:pPr>
      <w:numPr>
        <w:ilvl w:val="0"/>
        <w:numId w:val="3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F1F6BE9F8B49B582C0C938A0B20B27"/>
        <w:style w:val=""/>
        <w:category>
          <w:name w:val="常规"/>
          <w:gallery w:val="placeholder"/>
        </w:category>
        <w:types>
          <w:type w:val="bbPlcHdr"/>
        </w:types>
        <w:behaviors>
          <w:behavior w:val="content"/>
        </w:behaviors>
        <w:description w:val=""/>
        <w:guid w:val="{D04FED4B-A8FE-40FD-8B3D-9F45A46578EC}"/>
      </w:docPartPr>
      <w:docPartBody>
        <w:p w14:paraId="7A16994A">
          <w:pPr>
            <w:pStyle w:val="5"/>
          </w:pPr>
          <w:r>
            <w:rPr>
              <w:rStyle w:val="4"/>
              <w:rFonts w:hint="eastAsia"/>
            </w:rPr>
            <w:t>单击或点击此处输入文字。</w:t>
          </w:r>
        </w:p>
      </w:docPartBody>
    </w:docPart>
    <w:docPart>
      <w:docPartPr>
        <w:name w:val="D1D951B898FE4B6FB6E1526A40F63AA1"/>
        <w:style w:val=""/>
        <w:category>
          <w:name w:val="常规"/>
          <w:gallery w:val="placeholder"/>
        </w:category>
        <w:types>
          <w:type w:val="bbPlcHdr"/>
        </w:types>
        <w:behaviors>
          <w:behavior w:val="content"/>
        </w:behaviors>
        <w:description w:val=""/>
        <w:guid w:val="{B8B7E068-5062-41FE-9E76-FEF8FAC9DD78}"/>
      </w:docPartPr>
      <w:docPartBody>
        <w:p w14:paraId="102989CE">
          <w:pPr>
            <w:pStyle w:val="6"/>
          </w:pPr>
          <w:r>
            <w:rPr>
              <w:rStyle w:val="4"/>
              <w:rFonts w:hint="eastAsia"/>
            </w:rPr>
            <w:t>选择一项。</w:t>
          </w:r>
        </w:p>
      </w:docPartBody>
    </w:docPart>
    <w:docPart>
      <w:docPartPr>
        <w:name w:val="11473134F4764430993982BC40448A1D"/>
        <w:style w:val=""/>
        <w:category>
          <w:name w:val="常规"/>
          <w:gallery w:val="placeholder"/>
        </w:category>
        <w:types>
          <w:type w:val="bbPlcHdr"/>
        </w:types>
        <w:behaviors>
          <w:behavior w:val="content"/>
        </w:behaviors>
        <w:description w:val=""/>
        <w:guid w:val="{57FE1E13-0272-49A9-A66B-19DE84F9D68E}"/>
      </w:docPartPr>
      <w:docPartBody>
        <w:p w14:paraId="0D0B8AF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3133AA"/>
    <w:rsid w:val="004E533E"/>
    <w:rsid w:val="00704821"/>
    <w:rsid w:val="00B6633C"/>
    <w:rsid w:val="00F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3F1F6BE9F8B49B582C0C938A0B20B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D951B898FE4B6FB6E1526A40F63A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473134F4764430993982BC40448A1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Pages>
  <Words>2911</Words>
  <Characters>3599</Characters>
  <Lines>12</Lines>
  <Paragraphs>3</Paragraphs>
  <TotalTime>19</TotalTime>
  <ScaleCrop>false</ScaleCrop>
  <LinksUpToDate>false</LinksUpToDate>
  <CharactersWithSpaces>3824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2021-01-20T01:04:00Z</dcterms:created>
  <dc:creator>刘璟</dc:creator>
  <dc:description>&lt;config cover="true" show_menu="true" version="1.0.0" doctype="SDKXY"&gt;_x000d_
&lt;/config&gt;</dc:description>
  <cp:lastModifiedBy>Miamia</cp:lastModifiedBy>
  <cp:lastPrinted>2025-02-26T02:34:00Z</cp:lastPrinted>
  <dcterms:modified xsi:type="dcterms:W3CDTF">2025-05-13T01:42:40Z</dcterms:modified>
  <dc:title>地方标准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eyJoZGlkIjoiNjhkODA0M2I1NzVkNGEyYTBkZmJlOWFiMzE1MWRhZjYiLCJ1c2VySWQiOiI0MjA5MDEyMTYifQ==</vt:lpwstr>
  </property>
  <property fmtid="{D5CDD505-2E9C-101B-9397-08002B2CF9AE}" pid="15" name="KSOProductBuildVer">
    <vt:lpwstr>2052-12.1.0.20784</vt:lpwstr>
  </property>
  <property fmtid="{D5CDD505-2E9C-101B-9397-08002B2CF9AE}" pid="16" name="ICV">
    <vt:lpwstr>CF6DD6B3868F4843A8FF671DF24EA5FC_13</vt:lpwstr>
  </property>
</Properties>
</file>