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06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  件</w:t>
      </w:r>
    </w:p>
    <w:p w14:paraId="228662BE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spacing w:val="-11"/>
          <w:kern w:val="0"/>
          <w:sz w:val="44"/>
          <w:szCs w:val="44"/>
          <w:u w:val="none"/>
          <w:lang w:val="en-US" w:eastAsia="zh-CN" w:bidi="ar"/>
        </w:rPr>
        <w:t>疏解项目工程建设政务服务帮办事项责任分工表</w:t>
      </w:r>
      <w:bookmarkEnd w:id="0"/>
    </w:p>
    <w:tbl>
      <w:tblPr>
        <w:tblStyle w:val="7"/>
        <w:tblW w:w="97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892"/>
        <w:gridCol w:w="1542"/>
        <w:gridCol w:w="1491"/>
        <w:gridCol w:w="2865"/>
        <w:gridCol w:w="1963"/>
      </w:tblGrid>
      <w:tr w14:paraId="63F7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A2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F7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环节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8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帮办事项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6B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介入时间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D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具体服务帮办内容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5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负责单位</w:t>
            </w:r>
          </w:p>
        </w:tc>
      </w:tr>
      <w:tr w14:paraId="2ED4C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AE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D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方案报批环节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6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阐明设计理念及要求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55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对接选址</w:t>
            </w:r>
          </w:p>
          <w:p w14:paraId="33DD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期间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C2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向疏解单位阐明绿色建筑、装配式建筑、消防人防、抗震设防、海绵城市等设计理念、要求及建设工程审批流程、注意事项等内容，建立便捷顺畅沟通联络机制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B4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牵头：新区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改革发展局</w:t>
            </w:r>
          </w:p>
          <w:p w14:paraId="3100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配合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：新区建设和交通管理局、新区建设工程质量安全检测服务中心、新区建设指挥部办公室</w:t>
            </w:r>
          </w:p>
        </w:tc>
      </w:tr>
      <w:tr w14:paraId="599D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A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8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8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指导专项</w:t>
            </w:r>
          </w:p>
          <w:p w14:paraId="716B5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设计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1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项目拿地后一周内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A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就规划条件、风貌管控、正负面清单进行提前一次性告知，书面送达绿色建筑、消防人防等设计要点，同时指导疏解单位提前完成水电气热网等市政基础设施对接，组织设计交底，指导疏解项目建设方案设计，助力疏解项目建设方案高质效报批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0B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牵头：新区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自然资源和规划局</w:t>
            </w:r>
          </w:p>
          <w:p w14:paraId="3F23E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配合：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新区建设和交通管理局、新区建设工程质量安全检测服务中心、新区建设指挥部办公室</w:t>
            </w:r>
          </w:p>
        </w:tc>
      </w:tr>
      <w:tr w14:paraId="7F4F0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69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3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施工许可环节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指导施工前准备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D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取得二函</w:t>
            </w:r>
          </w:p>
          <w:p w14:paraId="0A02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一周内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5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面送达施工准备函、施工意见登记函（施工许可证）和质量、安全、人防监督办理指南并讲解办理细节，指导疏解单位开展施工图自审或外审，指导疏解项目办理分阶段开工建设，为项目早日开工定制工程招投标、施工图审查、场地准备等实施路径。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51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牵头：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新区建设和交通管理局、新区建设工程质量安全检测服务中心、新区建设指挥部办公室</w:t>
            </w:r>
          </w:p>
        </w:tc>
      </w:tr>
      <w:tr w14:paraId="5A651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17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35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7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协助申办施工许可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2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确定总包</w:t>
            </w:r>
          </w:p>
          <w:p w14:paraId="08D4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一周内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1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主动上门协助疏解单位填报、整理、上传施工许可申报要件及资料清单，直至疏解项目取得施工许可，顺利开工建设。</w:t>
            </w:r>
          </w:p>
        </w:tc>
        <w:tc>
          <w:tcPr>
            <w:tcW w:w="1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7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DA4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7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22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质量安全监督受理环节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E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指导质量安全监督手续办理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C0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取得施工许可一周内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6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主动上门书面送达质量监督、安全监督和人防工程质量监督所需材料详细清单，指导疏解单位填报、整理、上传质量及安全监督备案所需材料，指导疏解单位分阶段提交BIM4模型。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8D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牵头：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新区建设和交通管理局、新区建设指挥部办公室、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6"/>
                <w:sz w:val="24"/>
                <w:szCs w:val="24"/>
                <w:u w:val="none"/>
                <w:lang w:val="en-US" w:eastAsia="zh-CN"/>
              </w:rPr>
              <w:t>新区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建设工程质量安全检测服务中心</w:t>
            </w:r>
          </w:p>
        </w:tc>
      </w:tr>
      <w:tr w14:paraId="01A9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18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58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帮助上传质量安全监督备案资料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F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取得施工许可第三周末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3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主动检查疏解项目质量安全监督资料上传情况，并实地开展质量、安全技术指导服务，保障工程高标准高质量开工建设。</w:t>
            </w:r>
          </w:p>
        </w:tc>
        <w:tc>
          <w:tcPr>
            <w:tcW w:w="1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F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BF4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5BC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B22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0E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帮助提交BIM4模型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EC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取得施工许可第七周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964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主动检查疏解项目BIM4模型制作和提交情况并帮助上传模型，上门开展BIM4指导施工应用技术服务，确保疏解项目充分应用数字建设、智能建造技术，建造精品工程。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D59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6"/>
                <w:sz w:val="24"/>
                <w:szCs w:val="24"/>
                <w:u w:val="none"/>
                <w:lang w:val="en-US" w:eastAsia="zh-CN"/>
              </w:rPr>
              <w:t>牵头：新区建设和交通管理局、新区建设工程质量安全检测服务中心、新区建设指挥部办公室</w:t>
            </w:r>
          </w:p>
        </w:tc>
      </w:tr>
      <w:tr w14:paraId="6921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96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A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市政公用基础设施报装环节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49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指导市政公用基础设施报装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取得施工许可后半年内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主动上门指导疏解单位完成市政公用基础设施报装，完成接入点位踏勘和技术交底，确保市政公用基础设施衔接顺畅，全方位满足疏解单位合理要求。</w:t>
            </w: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B7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头：新区建设和交通管理局、新区建设工程质量安全检测服务中心、新区建设指挥部办公室</w:t>
            </w:r>
          </w:p>
          <w:p w14:paraId="71EB5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配合：雄安集团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、国家电网雄安分公司，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省通信管理局雄安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新区通信发展管理办公室</w:t>
            </w:r>
          </w:p>
        </w:tc>
      </w:tr>
      <w:tr w14:paraId="2982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1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0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1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校核市政公用基础设施外线接入</w:t>
            </w:r>
          </w:p>
          <w:p w14:paraId="18FBC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98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主体工程</w:t>
            </w:r>
          </w:p>
          <w:p w14:paraId="54BE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封顶后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8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主动核实疏解项目市政公用基础设施报装及建设实施情况，确保疏解项目室外市政图纸稳定前，市政公用基础设施外线接入工程施工图纸衔接到位、现场点位对接到位、技术交底到位、建设实施到位。</w:t>
            </w:r>
          </w:p>
        </w:tc>
        <w:tc>
          <w:tcPr>
            <w:tcW w:w="19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46D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125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1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F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F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施工建设环节</w:t>
            </w:r>
          </w:p>
        </w:tc>
        <w:tc>
          <w:tcPr>
            <w:tcW w:w="1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D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协助处理建设中遇到的问题</w:t>
            </w:r>
          </w:p>
        </w:tc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B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工程建设中每季度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5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每季度主动对接询问疏解单位需求，上门实地调研考察，协助疏解单位处理道路开口、雨污排放、环境保护、设计变更、关键岗位人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员变更或施工许可变更等事宜。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D8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牵头：各片区指挥部</w:t>
            </w:r>
          </w:p>
          <w:p w14:paraId="78867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配合：新区建设和交通管理局、新区建设工程质量安全检测服务中心、新区建设指挥部办公室</w:t>
            </w:r>
          </w:p>
        </w:tc>
      </w:tr>
      <w:tr w14:paraId="2B83F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769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6D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C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13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64F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各片区指挥部统筹协调片区内疏解项目施工过程中遇到问题及堵点，涉及工程建设领域的由帮办服务团队配合推进。</w:t>
            </w:r>
          </w:p>
        </w:tc>
        <w:tc>
          <w:tcPr>
            <w:tcW w:w="196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DD8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E9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DD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F9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B7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书面送达各专项验收明白纸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E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装修和室外附属完成50%前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2D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主动上门书面精准送达多测合一、自然资源和规划、质量、消防、人防、档案、BIM5和水电气热网各专项验收明白纸，指导疏解单位提前做好工程竣工联合验收各项准备。</w:t>
            </w:r>
          </w:p>
        </w:tc>
        <w:tc>
          <w:tcPr>
            <w:tcW w:w="19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7B4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牵头：新区建设和交通管理局、新区建设工程质量安全检测服务中心、新区建设指挥部办公室</w:t>
            </w:r>
          </w:p>
          <w:p w14:paraId="423AD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配合：新区自然资源和规划局、雄安集团、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国家电网雄安分公司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省通信管理局雄安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新区通信发展管理办公室</w:t>
            </w:r>
          </w:p>
        </w:tc>
      </w:tr>
      <w:tr w14:paraId="569BB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D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1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竣工联合验收环节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FE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组织工程竣工联合验收培训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1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疏解项目投运节点前</w:t>
            </w:r>
          </w:p>
          <w:p w14:paraId="5A91C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三个月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提前三个月主动上门组织竣工联合验收培训，协助疏解单位确定各专项验收流程图、时间点、责任人，解答竣工联合验收各项疑问。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98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97E6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10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2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36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B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专项验收攻坚行动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A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疏解项目投运前一个月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AC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主动追询疏解项目各专项验收办结情况，上门开展专项验收攻坚行动，帮助疏解单位进行验收指导；疏解单位可随时要求帮办服务团队及各专项验收主管部门，驻场协助其推进各专项验收工作，对堵点、难点问题进行集中攻坚。</w:t>
            </w:r>
          </w:p>
        </w:tc>
        <w:tc>
          <w:tcPr>
            <w:tcW w:w="196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AE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 w14:paraId="044B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1C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FF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投入运营环节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D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检查优质供暖达标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7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竣工投用后第一个</w:t>
            </w:r>
          </w:p>
          <w:p w14:paraId="40DE4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采暖季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67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疏解单位可随时要求帮办服务团队上门协助其完成交通优化、冬季供热、建筑质保、奖项申报、跑冒滴漏等各类事项；在疏解项目竣工投入使用后的第一个采暖季，帮办服务团队主动询问疏解单位优质供暖是否达标，未达标的应主动上门开展实地调研，督促能源专营单位限时实现优质供暖目标。</w:t>
            </w:r>
          </w:p>
        </w:tc>
        <w:tc>
          <w:tcPr>
            <w:tcW w:w="1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9D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牵头：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新区建设和交通管理局、新区建设工程质量安全检测服务中心、新区建设指挥部办公室</w:t>
            </w:r>
          </w:p>
          <w:p w14:paraId="36989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配合：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雄安集团、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国家电网雄安分公司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省通信管理局雄安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新区通信发展管理办公室</w:t>
            </w:r>
          </w:p>
          <w:p w14:paraId="4C6AF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  <w:tr w14:paraId="1E58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14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FF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D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协助解决竣工投运后</w:t>
            </w:r>
          </w:p>
          <w:p w14:paraId="25AE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的问题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E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竣工投用后满一年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主动询问疏解项目防水保温、水电设备、通风采暖、网络环境等使用情况，疏解单位有需求的，帮办服务团队应主动上门，会同雄安集团相关二、三级子公司及其他运营单位，帮助解决项目竣工投运后遇到的各类问题，确保疏解单位入驻顺心、运行高效。</w:t>
            </w:r>
          </w:p>
        </w:tc>
        <w:tc>
          <w:tcPr>
            <w:tcW w:w="1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6B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</w:p>
        </w:tc>
      </w:tr>
    </w:tbl>
    <w:p w14:paraId="1BAE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210" w:rightChars="10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w w:val="100"/>
          <w:sz w:val="28"/>
          <w:szCs w:val="28"/>
          <w:lang w:val="en-US" w:eastAsia="zh-CN"/>
        </w:rPr>
      </w:pPr>
    </w:p>
    <w:p w14:paraId="5B258729"/>
    <w:sectPr>
      <w:headerReference r:id="rId3" w:type="default"/>
      <w:footerReference r:id="rId4" w:type="default"/>
      <w:pgSz w:w="11906" w:h="16838"/>
      <w:pgMar w:top="2098" w:right="1474" w:bottom="1701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2B401">
    <w:pPr>
      <w:pStyle w:val="3"/>
      <w:jc w:val="center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7FFEE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7FFEE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98B66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0671ED"/>
    <w:rsid w:val="5906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index 9"/>
    <w:basedOn w:val="1"/>
    <w:next w:val="1"/>
    <w:qFormat/>
    <w:uiPriority w:val="99"/>
    <w:rPr>
      <w:rFonts w:ascii="Calibri" w:hAnsi="Calibri" w:cs="等线"/>
      <w:szCs w:val="21"/>
    </w:rPr>
  </w:style>
  <w:style w:type="paragraph" w:styleId="6">
    <w:name w:val="toc 2"/>
    <w:basedOn w:val="1"/>
    <w:next w:val="1"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2025-01-17T01:38:00Z</dcterms:created>
  <dc:creator>你恐怖就比较古怪n</dc:creator>
  <cp:lastModifiedBy>你恐怖就比较古怪n</cp:lastModifiedBy>
  <dcterms:modified xsi:type="dcterms:W3CDTF">2025-01-17T01:38:51Z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1761328C9DBC4F459FE3827278AA4244_11</vt:lpwstr>
  </property>
  <property fmtid="{D5CDD505-2E9C-101B-9397-08002B2CF9AE}" pid="4" name="KSOTemplateDocerSaveRecord">
    <vt:lpwstr>eyJoZGlkIjoiYjMxYmRmN2JmYzMzZTYzNzk0NDRjZmI2ODFiZjYwYTYifQ==</vt:lpwstr>
  </property>
</Properties>
</file>