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EA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5" w:rightChars="12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  <w:t>附件</w:t>
      </w:r>
    </w:p>
    <w:p w14:paraId="130BB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25" w:rightChars="12"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vertAlign w:val="baseline"/>
          <w:lang w:val="en-US" w:eastAsia="zh-CN"/>
        </w:rPr>
      </w:pPr>
    </w:p>
    <w:p w14:paraId="478B6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5" w:rightChars="12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  <w:vertAlign w:val="baseline"/>
          <w:lang w:val="en-US" w:eastAsia="zh-CN"/>
        </w:rPr>
        <w:t>传统产业八大转型工程</w:t>
      </w:r>
    </w:p>
    <w:bookmarkEnd w:id="0"/>
    <w:tbl>
      <w:tblPr>
        <w:tblStyle w:val="6"/>
        <w:tblpPr w:leftFromText="180" w:rightFromText="180" w:vertAnchor="text" w:horzAnchor="page" w:tblpX="1682" w:tblpY="4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7497"/>
      </w:tblGrid>
      <w:tr w14:paraId="5888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4" w:type="dxa"/>
            <w:noWrap w:val="0"/>
            <w:vAlign w:val="center"/>
          </w:tcPr>
          <w:p w14:paraId="48146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工程名称</w:t>
            </w:r>
          </w:p>
        </w:tc>
        <w:tc>
          <w:tcPr>
            <w:tcW w:w="7497" w:type="dxa"/>
            <w:noWrap w:val="0"/>
            <w:vAlign w:val="center"/>
          </w:tcPr>
          <w:p w14:paraId="4EE0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25" w:rightChars="12"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工作内容</w:t>
            </w:r>
          </w:p>
        </w:tc>
      </w:tr>
      <w:tr w14:paraId="3158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564" w:type="dxa"/>
            <w:noWrap w:val="0"/>
            <w:vAlign w:val="center"/>
          </w:tcPr>
          <w:p w14:paraId="1D84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时尚鞋服</w:t>
            </w:r>
          </w:p>
          <w:p w14:paraId="656F6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转型工程</w:t>
            </w:r>
          </w:p>
        </w:tc>
        <w:tc>
          <w:tcPr>
            <w:tcW w:w="7497" w:type="dxa"/>
            <w:noWrap w:val="0"/>
            <w:vAlign w:val="top"/>
          </w:tcPr>
          <w:p w14:paraId="1724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5" w:rightChars="1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弘扬北方服装名城和北方鞋都品牌，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大力推进产品功能、服务模式、制造工艺迭代升级，提升时尚元素设计应用和表达水平。在时尚鞋服中融入雄安元素，打造具有雄安特色的鞋服品牌。</w:t>
            </w:r>
          </w:p>
        </w:tc>
      </w:tr>
      <w:tr w14:paraId="0336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564" w:type="dxa"/>
            <w:noWrap w:val="0"/>
            <w:vAlign w:val="center"/>
          </w:tcPr>
          <w:p w14:paraId="71AF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活力运动</w:t>
            </w:r>
          </w:p>
          <w:p w14:paraId="1F4F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转型工程</w:t>
            </w:r>
          </w:p>
        </w:tc>
        <w:tc>
          <w:tcPr>
            <w:tcW w:w="7497" w:type="dxa"/>
            <w:noWrap w:val="0"/>
            <w:vAlign w:val="top"/>
          </w:tcPr>
          <w:p w14:paraId="3C426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5" w:rightChars="1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bidi="ar"/>
              </w:rPr>
              <w:t>围绕运动健身、户外活动等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eastAsia="zh-CN" w:bidi="ar"/>
              </w:rPr>
              <w:t>场景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eastAsia="zh-CN" w:bidi="ar"/>
              </w:rPr>
              <w:t>强化运动知识在产品研发中的应用，促进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bidi="ar"/>
              </w:rPr>
              <w:t>产品专业化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功能化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bidi="ar"/>
              </w:rPr>
              <w:t>发展，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eastAsia="zh-CN" w:bidi="ar"/>
              </w:rPr>
              <w:t>深入推进新一代信息技术赋能传统运动鞋、运动服饰、体育器材、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户外装备等产品研发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eastAsia="zh-CN" w:bidi="ar"/>
              </w:rPr>
              <w:t>，培育一批智能硬件、可穿戴设备等运动新品。</w:t>
            </w:r>
          </w:p>
        </w:tc>
      </w:tr>
      <w:tr w14:paraId="6202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564" w:type="dxa"/>
            <w:noWrap w:val="0"/>
            <w:vAlign w:val="center"/>
          </w:tcPr>
          <w:p w14:paraId="04255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健康食品</w:t>
            </w:r>
          </w:p>
          <w:p w14:paraId="4203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转型工程</w:t>
            </w:r>
          </w:p>
        </w:tc>
        <w:tc>
          <w:tcPr>
            <w:tcW w:w="7497" w:type="dxa"/>
            <w:noWrap w:val="0"/>
            <w:vAlign w:val="top"/>
          </w:tcPr>
          <w:p w14:paraId="55BCEBAD">
            <w:pPr>
              <w:keepNext w:val="0"/>
              <w:keepLines w:val="0"/>
              <w:pageBreakBefore w:val="0"/>
              <w:widowControl w:val="0"/>
              <w:tabs>
                <w:tab w:val="left" w:pos="3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eastAsia="zh-CN"/>
              </w:rPr>
              <w:t>强化绿色优质食品供给，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不断提升食品健康标准、风味水平，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val="en-US" w:eastAsia="zh-CN"/>
              </w:rPr>
              <w:t>增强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产品迭代能力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eastAsia="zh-CN"/>
              </w:rPr>
              <w:t>。支持面粉精深加工，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推动粮食加工向食品生产转型。依托果蔬、水产品等原料优势，开发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绿色、天然、健康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精品农副产品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带动提升茶饮、烘焙、高端餐饮等服务业态发展水平。面向休闲体验、社交礼品等需求，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eastAsia="zh-CN"/>
              </w:rPr>
              <w:t>鼓励白洋淀咸鸭蛋、荷叶茶、藕粉、酒品、矿泉水等特色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val="en-US" w:eastAsia="zh-CN"/>
              </w:rPr>
              <w:t>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eastAsia="zh-CN"/>
              </w:rPr>
              <w:t>品开发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。</w:t>
            </w:r>
          </w:p>
        </w:tc>
      </w:tr>
      <w:tr w14:paraId="4013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564" w:type="dxa"/>
            <w:noWrap w:val="0"/>
            <w:vAlign w:val="center"/>
          </w:tcPr>
          <w:p w14:paraId="0422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现代家具</w:t>
            </w:r>
          </w:p>
          <w:p w14:paraId="40391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转型工程</w:t>
            </w:r>
          </w:p>
        </w:tc>
        <w:tc>
          <w:tcPr>
            <w:tcW w:w="7497" w:type="dxa"/>
            <w:noWrap w:val="0"/>
            <w:vAlign w:val="top"/>
          </w:tcPr>
          <w:p w14:paraId="36E41547">
            <w:pPr>
              <w:keepNext w:val="0"/>
              <w:keepLines w:val="0"/>
              <w:pageBreakBefore w:val="0"/>
              <w:widowControl/>
              <w:tabs>
                <w:tab w:val="left" w:pos="3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以满足人民美好生活需要为导向，支持运用人体工程学、理念，开发满足不同群体需求的舒适性、功能性、智能性家具。大力推广反向定制、全屋定制、场景化集成定制等个性化定制模式，推进家居智能技术突破和设计能力提升。充分挖掘传统文化，开发独具特色的新中式家具。推广天然材质应用，提升产品质量。</w:t>
            </w:r>
          </w:p>
        </w:tc>
      </w:tr>
      <w:tr w14:paraId="6F25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564" w:type="dxa"/>
            <w:noWrap w:val="0"/>
            <w:vAlign w:val="center"/>
          </w:tcPr>
          <w:p w14:paraId="04A63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潮流生活</w:t>
            </w:r>
          </w:p>
          <w:p w14:paraId="40E7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转型工程</w:t>
            </w:r>
          </w:p>
        </w:tc>
        <w:tc>
          <w:tcPr>
            <w:tcW w:w="7497" w:type="dxa"/>
            <w:noWrap w:val="0"/>
            <w:vAlign w:val="top"/>
          </w:tcPr>
          <w:p w14:paraId="57161020">
            <w:pPr>
              <w:keepNext w:val="0"/>
              <w:keepLines w:val="0"/>
              <w:pageBreakBefore w:val="0"/>
              <w:widowControl/>
              <w:tabs>
                <w:tab w:val="left" w:pos="3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适应多元化、差异化和升级型消费需求，创新纺织、毛绒玩具等产业产品开发，融合东方美学、民族文化等潮流元素，提升产品价值。鼓励毛绒玩具厂商强化文化赋能，打造自有IP。开发推广具有保健、防护、护理等功能的家用纺织适老产品，以及柔软、安全、抗菌、舒适的儿童友好家用纺织产品。推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AI+毛绒玩具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应用，支持面向健康疏导、伴读助学、看护陪伴等需求开发智能玩具产品。</w:t>
            </w:r>
          </w:p>
        </w:tc>
      </w:tr>
      <w:tr w14:paraId="58BC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4" w:type="dxa"/>
            <w:noWrap w:val="0"/>
            <w:vAlign w:val="center"/>
          </w:tcPr>
          <w:p w14:paraId="0BD6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工程名称</w:t>
            </w:r>
          </w:p>
        </w:tc>
        <w:tc>
          <w:tcPr>
            <w:tcW w:w="7497" w:type="dxa"/>
            <w:noWrap w:val="0"/>
            <w:vAlign w:val="center"/>
          </w:tcPr>
          <w:p w14:paraId="7F13E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25" w:rightChars="12"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工作内容</w:t>
            </w:r>
          </w:p>
        </w:tc>
      </w:tr>
      <w:tr w14:paraId="04B8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1564" w:type="dxa"/>
            <w:noWrap w:val="0"/>
            <w:vAlign w:val="center"/>
          </w:tcPr>
          <w:p w14:paraId="5E20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新型包装</w:t>
            </w:r>
          </w:p>
          <w:p w14:paraId="3ADE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转型工程</w:t>
            </w:r>
          </w:p>
        </w:tc>
        <w:tc>
          <w:tcPr>
            <w:tcW w:w="7497" w:type="dxa"/>
            <w:noWrap w:val="0"/>
            <w:vAlign w:val="top"/>
          </w:tcPr>
          <w:p w14:paraId="75E5617B">
            <w:pPr>
              <w:keepNext w:val="0"/>
              <w:keepLines w:val="0"/>
              <w:pageBreakBefore w:val="0"/>
              <w:widowControl w:val="0"/>
              <w:tabs>
                <w:tab w:val="left" w:pos="3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倡导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绿色包装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理念，引导企业做好源头替代，积极研发植物纤维、PLA、PHB、PHA等环保材料，大力发展水性及无溶剂型粘合剂、醇水油墨等辅助材料。推行绿色设计，提升塑料包装制品的安全性和回收利用性能。支持企业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提升保鲜、防潮、防辐射等产品性能，发展功能包装、绿色包装、无菌食品包装等，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推动包装产业向新能源、电子等方面发展。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支持发展智能包装，利用物联网、AR等新一代信息技术，提升用户交互体验，从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简单包装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消费品质体验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转变。</w:t>
            </w:r>
          </w:p>
        </w:tc>
      </w:tr>
      <w:tr w14:paraId="3724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564" w:type="dxa"/>
            <w:noWrap w:val="0"/>
            <w:vAlign w:val="center"/>
          </w:tcPr>
          <w:p w14:paraId="05C9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绿色建材</w:t>
            </w:r>
          </w:p>
          <w:p w14:paraId="599FD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转型工程</w:t>
            </w:r>
          </w:p>
        </w:tc>
        <w:tc>
          <w:tcPr>
            <w:tcW w:w="7497" w:type="dxa"/>
            <w:noWrap w:val="0"/>
            <w:vAlign w:val="top"/>
          </w:tcPr>
          <w:p w14:paraId="64AEEB47">
            <w:pPr>
              <w:keepNext w:val="0"/>
              <w:keepLines w:val="0"/>
              <w:pageBreakBefore w:val="0"/>
              <w:widowControl/>
              <w:tabs>
                <w:tab w:val="left" w:pos="3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推动建材产品升级，加快混凝土等基础原材料的低碳化、制品化发展，引导电器电缆、保温材料、塑料管材等建材制品的复合化、轻型化发展。围绕城市建设需求，开发适用于装配式装修、海绵城市、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无废城市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、地下管廊和生态环境修复等不同应用场景的新型绿色建材产品。加强再生建材生产技术和工艺研发，提高固体废弃物消纳量和产品质量。</w:t>
            </w:r>
          </w:p>
        </w:tc>
      </w:tr>
      <w:tr w14:paraId="6071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center"/>
          </w:tcPr>
          <w:p w14:paraId="5531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精美工艺</w:t>
            </w:r>
          </w:p>
          <w:p w14:paraId="0093F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" w:rightChars="12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转型工程</w:t>
            </w:r>
          </w:p>
        </w:tc>
        <w:tc>
          <w:tcPr>
            <w:tcW w:w="7497" w:type="dxa"/>
            <w:noWrap w:val="0"/>
            <w:vAlign w:val="top"/>
          </w:tcPr>
          <w:p w14:paraId="08B1D199">
            <w:pPr>
              <w:keepNext w:val="0"/>
              <w:keepLines w:val="0"/>
              <w:pageBreakBefore w:val="0"/>
              <w:widowControl/>
              <w:tabs>
                <w:tab w:val="left" w:pos="3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厚植雄安文化特征，统筹推进工艺美术保护与利用、传承与创新。支持芦苇画等编织工艺品加强文化寓意、图案形式、造型结构创作，提高产业文化和艺术价值，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加大在社交礼品、旅游文创、时尚家居等领域融合应用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8"/>
                <w:szCs w:val="28"/>
                <w:shd w:val="clear" w:color="auto" w:fill="auto"/>
                <w:lang w:val="en-US" w:eastAsia="zh-CN" w:bidi="ar"/>
              </w:rPr>
              <w:t>支持黑陶等陶瓷工艺品融合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2"/>
                <w:sz w:val="28"/>
                <w:szCs w:val="28"/>
                <w:shd w:val="clear" w:color="auto" w:fill="auto"/>
                <w:lang w:val="en-US" w:eastAsia="zh-CN" w:bidi="ar"/>
              </w:rPr>
              <w:t>中国传统元素和国际文化元素，开发文化陶瓷产品，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大力发展面向室内装饰、建筑装饰、环境设计等行业的实用性陈设品。将工艺美术文化植入城市公共景观、区域节庆活动、特色城市礼物等，增强工艺美术服务城市公共文化效能。</w:t>
            </w:r>
          </w:p>
        </w:tc>
      </w:tr>
    </w:tbl>
    <w:p w14:paraId="65755B84">
      <w:pPr>
        <w:keepNext w:val="0"/>
        <w:keepLines w:val="0"/>
        <w:pageBreakBefore w:val="0"/>
        <w:widowControl/>
        <w:tabs>
          <w:tab w:val="left" w:pos="2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</w:p>
    <w:p w14:paraId="6AC476DF"/>
    <w:sectPr>
      <w:footerReference r:id="rId3" w:type="default"/>
      <w:pgSz w:w="11906" w:h="16838"/>
      <w:pgMar w:top="1984" w:right="1474" w:bottom="1701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4C2A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0F171"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0F171"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F1089"/>
    <w:rsid w:val="284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ind w:firstLine="64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2024-12-17T00:48:00Z</dcterms:created>
  <dc:creator>你恐怖就比较古怪n</dc:creator>
  <cp:lastModifiedBy>你恐怖就比较古怪n</cp:lastModifiedBy>
  <dcterms:modified xsi:type="dcterms:W3CDTF">2024-12-17T00:48:43Z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EF42FAD95835423F93676217E2C90131_11</vt:lpwstr>
  </property>
</Properties>
</file>