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F311A">
      <w:pPr>
        <w:ind w:firstLine="0" w:firstLineChars="0"/>
      </w:pPr>
      <w:bookmarkStart w:id="0" w:name="_Hlk135837414"/>
      <w:bookmarkStart w:id="1" w:name="_Toc101620253"/>
      <w:bookmarkStart w:id="2" w:name="_Toc101702483"/>
      <w:bookmarkStart w:id="3" w:name="_Toc24521"/>
      <w:r>
        <w:rPr>
          <w:rFonts w:hint="eastAsia" w:ascii="黑体" w:hAnsi="黑体" w:eastAsia="黑体"/>
        </w:rPr>
        <w:t>附件</w:t>
      </w:r>
      <w:r>
        <w:t>1</w:t>
      </w:r>
    </w:p>
    <w:bookmarkEnd w:id="0"/>
    <w:p w14:paraId="5F91B235">
      <w:pPr>
        <w:ind w:firstLine="0" w:firstLineChars="0"/>
      </w:pPr>
    </w:p>
    <w:p w14:paraId="7B2E39A3">
      <w:pPr>
        <w:widowControl/>
        <w:spacing w:line="700" w:lineRule="exact"/>
        <w:ind w:firstLine="0" w:firstLineChars="0"/>
        <w:jc w:val="center"/>
        <w:rPr>
          <w:rFonts w:ascii="华文中宋" w:hAnsi="华文中宋" w:eastAsia="华文中宋" w:cs="宋体"/>
          <w:b/>
          <w:bCs/>
          <w:kern w:val="0"/>
          <w:sz w:val="52"/>
          <w:szCs w:val="52"/>
        </w:rPr>
      </w:pPr>
      <w:r>
        <w:rPr>
          <w:rFonts w:hint="eastAsia" w:ascii="华文中宋" w:hAnsi="华文中宋" w:eastAsia="华文中宋" w:cs="宋体"/>
          <w:b/>
          <w:bCs/>
          <w:kern w:val="0"/>
          <w:sz w:val="52"/>
          <w:szCs w:val="52"/>
        </w:rPr>
        <w:t>商业办公房屋（非居住）</w:t>
      </w:r>
    </w:p>
    <w:p w14:paraId="52D282AA">
      <w:pPr>
        <w:widowControl/>
        <w:spacing w:line="700" w:lineRule="exact"/>
        <w:ind w:firstLine="0" w:firstLineChars="0"/>
        <w:jc w:val="center"/>
        <w:rPr>
          <w:rFonts w:ascii="华文中宋" w:hAnsi="华文中宋" w:eastAsia="华文中宋" w:cs="宋体"/>
          <w:b/>
          <w:bCs/>
          <w:kern w:val="0"/>
          <w:sz w:val="52"/>
          <w:szCs w:val="52"/>
        </w:rPr>
      </w:pPr>
      <w:r>
        <w:rPr>
          <w:rFonts w:hint="eastAsia" w:ascii="华文中宋" w:hAnsi="华文中宋" w:eastAsia="华文中宋" w:cs="宋体"/>
          <w:b/>
          <w:bCs/>
          <w:kern w:val="0"/>
          <w:sz w:val="52"/>
          <w:szCs w:val="52"/>
        </w:rPr>
        <w:t>网上租赁登记备案</w:t>
      </w:r>
    </w:p>
    <w:p w14:paraId="4AA04662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233555F4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6B29B00D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3B03527B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31D0E3B2">
      <w:pPr>
        <w:spacing w:line="700" w:lineRule="exact"/>
        <w:ind w:firstLine="0" w:firstLineChars="0"/>
        <w:jc w:val="center"/>
        <w:rPr>
          <w:rFonts w:ascii="华文中宋" w:hAnsi="华文中宋" w:eastAsia="华文中宋" w:cs="宋体"/>
          <w:b/>
          <w:bCs/>
          <w:kern w:val="0"/>
          <w:sz w:val="52"/>
          <w:szCs w:val="52"/>
        </w:rPr>
      </w:pPr>
      <w:r>
        <w:rPr>
          <w:rFonts w:hint="eastAsia" w:ascii="华文中宋" w:hAnsi="华文中宋" w:eastAsia="华文中宋" w:cs="宋体"/>
          <w:b/>
          <w:bCs/>
          <w:kern w:val="0"/>
          <w:sz w:val="52"/>
          <w:szCs w:val="52"/>
        </w:rPr>
        <w:t>操</w:t>
      </w:r>
    </w:p>
    <w:p w14:paraId="66D897EC">
      <w:pPr>
        <w:spacing w:line="700" w:lineRule="exact"/>
        <w:ind w:firstLine="0" w:firstLineChars="0"/>
        <w:jc w:val="center"/>
        <w:rPr>
          <w:rFonts w:ascii="华文中宋" w:hAnsi="华文中宋" w:eastAsia="华文中宋" w:cs="宋体"/>
          <w:b/>
          <w:bCs/>
          <w:kern w:val="0"/>
          <w:sz w:val="52"/>
          <w:szCs w:val="52"/>
        </w:rPr>
      </w:pPr>
      <w:r>
        <w:rPr>
          <w:rFonts w:hint="eastAsia" w:ascii="华文中宋" w:hAnsi="华文中宋" w:eastAsia="华文中宋" w:cs="宋体"/>
          <w:b/>
          <w:bCs/>
          <w:kern w:val="0"/>
          <w:sz w:val="52"/>
          <w:szCs w:val="52"/>
        </w:rPr>
        <w:t>作</w:t>
      </w:r>
    </w:p>
    <w:p w14:paraId="581AF845">
      <w:pPr>
        <w:spacing w:line="700" w:lineRule="exact"/>
        <w:ind w:firstLine="0" w:firstLineChars="0"/>
        <w:jc w:val="center"/>
        <w:rPr>
          <w:rFonts w:ascii="华文中宋" w:hAnsi="华文中宋" w:eastAsia="华文中宋" w:cs="宋体"/>
          <w:b/>
          <w:bCs/>
          <w:kern w:val="0"/>
          <w:sz w:val="52"/>
          <w:szCs w:val="52"/>
        </w:rPr>
      </w:pPr>
      <w:r>
        <w:rPr>
          <w:rFonts w:hint="eastAsia" w:ascii="华文中宋" w:hAnsi="华文中宋" w:eastAsia="华文中宋" w:cs="宋体"/>
          <w:b/>
          <w:bCs/>
          <w:kern w:val="0"/>
          <w:sz w:val="52"/>
          <w:szCs w:val="52"/>
        </w:rPr>
        <w:t>手</w:t>
      </w:r>
    </w:p>
    <w:p w14:paraId="33BC28AA">
      <w:pPr>
        <w:spacing w:line="700" w:lineRule="exact"/>
        <w:ind w:firstLine="0" w:firstLineChars="0"/>
        <w:jc w:val="center"/>
        <w:rPr>
          <w:rFonts w:ascii="华文中宋" w:hAnsi="华文中宋" w:eastAsia="华文中宋" w:cs="宋体"/>
          <w:b/>
          <w:bCs/>
          <w:kern w:val="0"/>
          <w:sz w:val="52"/>
          <w:szCs w:val="52"/>
        </w:rPr>
      </w:pPr>
      <w:r>
        <w:rPr>
          <w:rFonts w:hint="eastAsia" w:ascii="华文中宋" w:hAnsi="华文中宋" w:eastAsia="华文中宋" w:cs="宋体"/>
          <w:b/>
          <w:bCs/>
          <w:kern w:val="0"/>
          <w:sz w:val="52"/>
          <w:szCs w:val="52"/>
        </w:rPr>
        <w:t>册</w:t>
      </w:r>
    </w:p>
    <w:p w14:paraId="56104029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7F64E465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66B8DDA7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3AC2D23A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5A142EF1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17567EBF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2A0C163E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7AA3FD04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4AD40156">
      <w:pPr>
        <w:spacing w:line="240" w:lineRule="auto"/>
        <w:ind w:firstLine="0" w:firstLineChars="0"/>
        <w:rPr>
          <w:rFonts w:ascii="华文中宋" w:hAnsi="华文中宋" w:eastAsia="华文中宋" w:cs="宋体"/>
          <w:sz w:val="21"/>
        </w:rPr>
      </w:pPr>
    </w:p>
    <w:p w14:paraId="6563C6A7">
      <w:pPr>
        <w:spacing w:line="500" w:lineRule="exact"/>
        <w:ind w:firstLine="0" w:firstLineChars="0"/>
        <w:jc w:val="center"/>
        <w:rPr>
          <w:rFonts w:ascii="华文中宋" w:hAnsi="华文中宋" w:eastAsia="华文中宋" w:cs="宋体"/>
          <w:b/>
          <w:sz w:val="30"/>
          <w:szCs w:val="30"/>
        </w:rPr>
      </w:pPr>
      <w:r>
        <w:rPr>
          <w:rFonts w:hint="eastAsia" w:ascii="华文中宋" w:hAnsi="华文中宋" w:eastAsia="华文中宋" w:cs="宋体"/>
          <w:b/>
          <w:sz w:val="30"/>
          <w:szCs w:val="30"/>
        </w:rPr>
        <w:t>雄安新区住房管理中心</w:t>
      </w:r>
    </w:p>
    <w:p w14:paraId="5FE3B23B">
      <w:pPr>
        <w:spacing w:line="500" w:lineRule="exact"/>
        <w:ind w:firstLine="0" w:firstLineChars="0"/>
        <w:jc w:val="center"/>
        <w:rPr>
          <w:rFonts w:ascii="华文中宋" w:hAnsi="华文中宋" w:eastAsia="华文中宋" w:cs="宋体"/>
          <w:b/>
          <w:sz w:val="30"/>
          <w:szCs w:val="30"/>
        </w:rPr>
      </w:pPr>
      <w:r>
        <w:rPr>
          <w:rFonts w:hint="eastAsia" w:ascii="华文中宋" w:hAnsi="华文中宋" w:eastAsia="华文中宋" w:cs="宋体"/>
          <w:b/>
          <w:sz w:val="30"/>
          <w:szCs w:val="30"/>
        </w:rPr>
        <w:t>2023年</w:t>
      </w:r>
      <w:r>
        <w:rPr>
          <w:rFonts w:ascii="华文中宋" w:hAnsi="华文中宋" w:eastAsia="华文中宋" w:cs="宋体"/>
          <w:b/>
          <w:sz w:val="30"/>
          <w:szCs w:val="30"/>
        </w:rPr>
        <w:t>7</w:t>
      </w:r>
      <w:r>
        <w:rPr>
          <w:rFonts w:hint="eastAsia" w:ascii="华文中宋" w:hAnsi="华文中宋" w:eastAsia="华文中宋" w:cs="宋体"/>
          <w:b/>
          <w:sz w:val="30"/>
          <w:szCs w:val="30"/>
        </w:rPr>
        <w:t>月</w:t>
      </w:r>
    </w:p>
    <w:p w14:paraId="79F9A389">
      <w:pPr>
        <w:pBdr>
          <w:top w:val="none" w:color="auto" w:sz="0" w:space="1"/>
          <w:left w:val="none" w:color="auto" w:sz="0" w:space="4"/>
          <w:right w:val="none" w:color="auto" w:sz="0" w:space="4"/>
        </w:pBdr>
        <w:tabs>
          <w:tab w:val="center" w:pos="4153"/>
          <w:tab w:val="right" w:pos="8306"/>
        </w:tabs>
        <w:snapToGrid w:val="0"/>
        <w:spacing w:line="240" w:lineRule="auto"/>
        <w:ind w:firstLine="0" w:firstLineChars="0"/>
        <w:jc w:val="left"/>
        <w:rPr>
          <w:rFonts w:ascii="等线" w:hAnsi="等线" w:eastAsia="仿宋"/>
          <w:sz w:val="18"/>
          <w:szCs w:val="18"/>
        </w:rPr>
      </w:pPr>
    </w:p>
    <w:bookmarkEnd w:id="1"/>
    <w:bookmarkEnd w:id="2"/>
    <w:bookmarkEnd w:id="3"/>
    <w:p w14:paraId="0053DA60">
      <w:pPr>
        <w:widowControl/>
        <w:spacing w:line="360" w:lineRule="auto"/>
        <w:ind w:firstLine="0" w:firstLineChars="0"/>
        <w:jc w:val="center"/>
        <w:rPr>
          <w:rFonts w:ascii="宋体" w:hAnsi="宋体" w:eastAsia="等线"/>
          <w:b/>
          <w:bCs/>
          <w:sz w:val="21"/>
        </w:rPr>
      </w:pPr>
      <w:r>
        <w:rPr>
          <w:rFonts w:hint="eastAsia" w:ascii="宋体" w:hAnsi="宋体" w:eastAsia="等线"/>
          <w:b/>
          <w:bCs/>
          <w:sz w:val="44"/>
          <w:szCs w:val="44"/>
        </w:rPr>
        <w:t>目录</w:t>
      </w:r>
      <w:r>
        <w:rPr>
          <w:rFonts w:ascii="宋体" w:hAnsi="宋体" w:eastAsia="等线"/>
          <w:b/>
          <w:bCs/>
          <w:sz w:val="21"/>
        </w:rPr>
        <w:fldChar w:fldCharType="begin"/>
      </w:r>
      <w:r>
        <w:rPr>
          <w:rFonts w:ascii="宋体" w:hAnsi="宋体" w:eastAsia="等线"/>
          <w:b/>
          <w:bCs/>
          <w:sz w:val="21"/>
        </w:rPr>
        <w:instrText xml:space="preserve">TOC \o "1-3" \h \u </w:instrText>
      </w:r>
      <w:r>
        <w:rPr>
          <w:rFonts w:ascii="宋体" w:hAnsi="宋体" w:eastAsia="等线"/>
          <w:b/>
          <w:bCs/>
          <w:sz w:val="21"/>
        </w:rPr>
        <w:fldChar w:fldCharType="separate"/>
      </w:r>
    </w:p>
    <w:p w14:paraId="00F6F041">
      <w:pPr>
        <w:tabs>
          <w:tab w:val="right" w:leader="dot" w:pos="8306"/>
        </w:tabs>
        <w:spacing w:line="240" w:lineRule="auto"/>
        <w:ind w:left="640" w:leftChars="200" w:firstLine="0" w:firstLineChars="0"/>
        <w:rPr>
          <w:rFonts w:ascii="等线" w:hAnsi="等线" w:eastAsia="仿宋"/>
          <w:sz w:val="30"/>
        </w:rPr>
      </w:pPr>
      <w:r>
        <w:fldChar w:fldCharType="begin"/>
      </w:r>
      <w:r>
        <w:instrText xml:space="preserve"> HYPERLINK \l "_Toc4503" </w:instrText>
      </w:r>
      <w:r>
        <w:fldChar w:fldCharType="separate"/>
      </w:r>
      <w:r>
        <w:rPr>
          <w:rFonts w:hint="eastAsia" w:ascii="等线" w:hAnsi="等线" w:eastAsia="仿宋"/>
          <w:sz w:val="30"/>
        </w:rPr>
        <w:t>1 企业商办备案流程图解</w:t>
      </w:r>
      <w:r>
        <w:rPr>
          <w:rFonts w:ascii="等线" w:hAnsi="等线" w:eastAsia="仿宋"/>
          <w:sz w:val="30"/>
        </w:rPr>
        <w:tab/>
      </w:r>
      <w:r>
        <w:rPr>
          <w:rFonts w:ascii="等线" w:hAnsi="等线" w:eastAsia="仿宋"/>
          <w:sz w:val="30"/>
        </w:rPr>
        <w:fldChar w:fldCharType="begin"/>
      </w:r>
      <w:r>
        <w:rPr>
          <w:rFonts w:ascii="等线" w:hAnsi="等线" w:eastAsia="仿宋"/>
          <w:sz w:val="30"/>
        </w:rPr>
        <w:instrText xml:space="preserve"> PAGEREF _Toc4503 \h </w:instrText>
      </w:r>
      <w:r>
        <w:rPr>
          <w:rFonts w:ascii="等线" w:hAnsi="等线" w:eastAsia="仿宋"/>
          <w:sz w:val="30"/>
        </w:rPr>
        <w:fldChar w:fldCharType="separate"/>
      </w:r>
      <w:r>
        <w:rPr>
          <w:rFonts w:ascii="等线" w:hAnsi="等线" w:eastAsia="仿宋"/>
          <w:sz w:val="30"/>
        </w:rPr>
        <w:t>7</w:t>
      </w:r>
      <w:r>
        <w:rPr>
          <w:rFonts w:ascii="等线" w:hAnsi="等线" w:eastAsia="仿宋"/>
          <w:sz w:val="30"/>
        </w:rPr>
        <w:fldChar w:fldCharType="end"/>
      </w:r>
      <w:r>
        <w:rPr>
          <w:rFonts w:ascii="等线" w:hAnsi="等线" w:eastAsia="仿宋"/>
          <w:sz w:val="30"/>
        </w:rPr>
        <w:fldChar w:fldCharType="end"/>
      </w:r>
    </w:p>
    <w:p w14:paraId="36A9BF32">
      <w:pPr>
        <w:tabs>
          <w:tab w:val="right" w:leader="dot" w:pos="8306"/>
        </w:tabs>
        <w:spacing w:line="240" w:lineRule="auto"/>
        <w:ind w:left="640" w:leftChars="200" w:firstLine="0" w:firstLineChars="0"/>
        <w:rPr>
          <w:rFonts w:ascii="等线" w:hAnsi="等线" w:eastAsia="仿宋"/>
          <w:sz w:val="30"/>
        </w:rPr>
      </w:pPr>
      <w:r>
        <w:fldChar w:fldCharType="begin"/>
      </w:r>
      <w:r>
        <w:instrText xml:space="preserve"> HYPERLINK \l "_Toc22507" </w:instrText>
      </w:r>
      <w:r>
        <w:fldChar w:fldCharType="separate"/>
      </w:r>
      <w:r>
        <w:rPr>
          <w:rFonts w:hint="eastAsia" w:ascii="等线" w:hAnsi="等线" w:eastAsia="仿宋"/>
          <w:sz w:val="30"/>
        </w:rPr>
        <w:t>2 企业账户注册登录</w:t>
      </w:r>
      <w:r>
        <w:rPr>
          <w:rFonts w:ascii="等线" w:hAnsi="等线" w:eastAsia="仿宋"/>
          <w:sz w:val="30"/>
        </w:rPr>
        <w:tab/>
      </w:r>
      <w:r>
        <w:rPr>
          <w:rFonts w:ascii="等线" w:hAnsi="等线" w:eastAsia="仿宋"/>
          <w:sz w:val="30"/>
        </w:rPr>
        <w:fldChar w:fldCharType="begin"/>
      </w:r>
      <w:r>
        <w:rPr>
          <w:rFonts w:ascii="等线" w:hAnsi="等线" w:eastAsia="仿宋"/>
          <w:sz w:val="30"/>
        </w:rPr>
        <w:instrText xml:space="preserve"> PAGEREF _Toc22507 \h </w:instrText>
      </w:r>
      <w:r>
        <w:rPr>
          <w:rFonts w:ascii="等线" w:hAnsi="等线" w:eastAsia="仿宋"/>
          <w:sz w:val="30"/>
        </w:rPr>
        <w:fldChar w:fldCharType="separate"/>
      </w:r>
      <w:r>
        <w:rPr>
          <w:rFonts w:ascii="等线" w:hAnsi="等线" w:eastAsia="仿宋"/>
          <w:sz w:val="30"/>
        </w:rPr>
        <w:t>8</w:t>
      </w:r>
      <w:r>
        <w:rPr>
          <w:rFonts w:ascii="等线" w:hAnsi="等线" w:eastAsia="仿宋"/>
          <w:sz w:val="30"/>
        </w:rPr>
        <w:fldChar w:fldCharType="end"/>
      </w:r>
      <w:r>
        <w:rPr>
          <w:rFonts w:ascii="等线" w:hAnsi="等线" w:eastAsia="仿宋"/>
          <w:sz w:val="30"/>
        </w:rPr>
        <w:fldChar w:fldCharType="end"/>
      </w:r>
    </w:p>
    <w:p w14:paraId="73964E53">
      <w:pPr>
        <w:tabs>
          <w:tab w:val="right" w:leader="dot" w:pos="8306"/>
        </w:tabs>
        <w:spacing w:line="240" w:lineRule="auto"/>
        <w:ind w:left="640" w:leftChars="200" w:firstLine="0" w:firstLineChars="0"/>
        <w:rPr>
          <w:rFonts w:ascii="等线" w:hAnsi="等线" w:eastAsia="仿宋"/>
          <w:sz w:val="30"/>
        </w:rPr>
      </w:pPr>
      <w:r>
        <w:fldChar w:fldCharType="begin"/>
      </w:r>
      <w:r>
        <w:instrText xml:space="preserve"> HYPERLINK \l "_Toc27879" </w:instrText>
      </w:r>
      <w:r>
        <w:fldChar w:fldCharType="separate"/>
      </w:r>
      <w:r>
        <w:rPr>
          <w:rFonts w:hint="eastAsia" w:ascii="等线" w:hAnsi="等线" w:eastAsia="仿宋"/>
          <w:sz w:val="30"/>
        </w:rPr>
        <w:t>3 企业经办人员管理</w:t>
      </w:r>
      <w:r>
        <w:rPr>
          <w:rFonts w:ascii="等线" w:hAnsi="等线" w:eastAsia="仿宋"/>
          <w:sz w:val="30"/>
        </w:rPr>
        <w:tab/>
      </w:r>
      <w:r>
        <w:rPr>
          <w:rFonts w:ascii="等线" w:hAnsi="等线" w:eastAsia="仿宋"/>
          <w:sz w:val="30"/>
        </w:rPr>
        <w:fldChar w:fldCharType="begin"/>
      </w:r>
      <w:r>
        <w:rPr>
          <w:rFonts w:ascii="等线" w:hAnsi="等线" w:eastAsia="仿宋"/>
          <w:sz w:val="30"/>
        </w:rPr>
        <w:instrText xml:space="preserve"> PAGEREF _Toc27879 \h </w:instrText>
      </w:r>
      <w:r>
        <w:rPr>
          <w:rFonts w:ascii="等线" w:hAnsi="等线" w:eastAsia="仿宋"/>
          <w:sz w:val="30"/>
        </w:rPr>
        <w:fldChar w:fldCharType="separate"/>
      </w:r>
      <w:r>
        <w:rPr>
          <w:rFonts w:ascii="等线" w:hAnsi="等线" w:eastAsia="仿宋"/>
          <w:sz w:val="30"/>
        </w:rPr>
        <w:t>10</w:t>
      </w:r>
      <w:r>
        <w:rPr>
          <w:rFonts w:ascii="等线" w:hAnsi="等线" w:eastAsia="仿宋"/>
          <w:sz w:val="30"/>
        </w:rPr>
        <w:fldChar w:fldCharType="end"/>
      </w:r>
      <w:r>
        <w:rPr>
          <w:rFonts w:ascii="等线" w:hAnsi="等线" w:eastAsia="仿宋"/>
          <w:sz w:val="30"/>
        </w:rPr>
        <w:fldChar w:fldCharType="end"/>
      </w:r>
    </w:p>
    <w:p w14:paraId="6C6852F7">
      <w:pPr>
        <w:tabs>
          <w:tab w:val="right" w:leader="dot" w:pos="8306"/>
        </w:tabs>
        <w:spacing w:line="240" w:lineRule="auto"/>
        <w:ind w:left="640" w:leftChars="200" w:firstLine="0" w:firstLineChars="0"/>
        <w:rPr>
          <w:rFonts w:ascii="等线" w:hAnsi="等线" w:eastAsia="仿宋"/>
          <w:sz w:val="30"/>
        </w:rPr>
      </w:pPr>
      <w:r>
        <w:fldChar w:fldCharType="begin"/>
      </w:r>
      <w:r>
        <w:instrText xml:space="preserve"> HYPERLINK \l "_Toc12667" </w:instrText>
      </w:r>
      <w:r>
        <w:fldChar w:fldCharType="separate"/>
      </w:r>
      <w:r>
        <w:rPr>
          <w:rFonts w:hint="eastAsia" w:ascii="等线" w:hAnsi="等线" w:eastAsia="仿宋"/>
          <w:sz w:val="30"/>
        </w:rPr>
        <w:t>4 商办合同备案操作步骤</w:t>
      </w:r>
      <w:r>
        <w:rPr>
          <w:rFonts w:ascii="等线" w:hAnsi="等线" w:eastAsia="仿宋"/>
          <w:sz w:val="30"/>
        </w:rPr>
        <w:tab/>
      </w:r>
      <w:r>
        <w:rPr>
          <w:rFonts w:ascii="等线" w:hAnsi="等线" w:eastAsia="仿宋"/>
          <w:sz w:val="30"/>
        </w:rPr>
        <w:fldChar w:fldCharType="begin"/>
      </w:r>
      <w:r>
        <w:rPr>
          <w:rFonts w:ascii="等线" w:hAnsi="等线" w:eastAsia="仿宋"/>
          <w:sz w:val="30"/>
        </w:rPr>
        <w:instrText xml:space="preserve"> PAGEREF _Toc12667 \h </w:instrText>
      </w:r>
      <w:r>
        <w:rPr>
          <w:rFonts w:ascii="等线" w:hAnsi="等线" w:eastAsia="仿宋"/>
          <w:sz w:val="30"/>
        </w:rPr>
        <w:fldChar w:fldCharType="separate"/>
      </w:r>
      <w:r>
        <w:rPr>
          <w:rFonts w:ascii="等线" w:hAnsi="等线" w:eastAsia="仿宋"/>
          <w:sz w:val="30"/>
        </w:rPr>
        <w:t>11</w:t>
      </w:r>
      <w:r>
        <w:rPr>
          <w:rFonts w:ascii="等线" w:hAnsi="等线" w:eastAsia="仿宋"/>
          <w:sz w:val="30"/>
        </w:rPr>
        <w:fldChar w:fldCharType="end"/>
      </w:r>
      <w:r>
        <w:rPr>
          <w:rFonts w:ascii="等线" w:hAnsi="等线" w:eastAsia="仿宋"/>
          <w:sz w:val="30"/>
        </w:rPr>
        <w:fldChar w:fldCharType="end"/>
      </w:r>
    </w:p>
    <w:p w14:paraId="4D7DD795">
      <w:pPr>
        <w:tabs>
          <w:tab w:val="right" w:leader="dot" w:pos="8306"/>
        </w:tabs>
        <w:spacing w:line="240" w:lineRule="auto"/>
        <w:ind w:left="640" w:leftChars="200" w:firstLine="0" w:firstLineChars="0"/>
        <w:rPr>
          <w:rFonts w:ascii="等线" w:hAnsi="等线" w:eastAsia="仿宋"/>
          <w:sz w:val="30"/>
        </w:rPr>
      </w:pPr>
      <w:r>
        <w:fldChar w:fldCharType="begin"/>
      </w:r>
      <w:r>
        <w:instrText xml:space="preserve"> HYPERLINK \l "_Toc26329" </w:instrText>
      </w:r>
      <w:r>
        <w:fldChar w:fldCharType="separate"/>
      </w:r>
      <w:r>
        <w:rPr>
          <w:rFonts w:hint="eastAsia" w:ascii="等线" w:hAnsi="等线" w:eastAsia="仿宋"/>
          <w:sz w:val="30"/>
        </w:rPr>
        <w:t>5 商办合同管理</w:t>
      </w:r>
      <w:r>
        <w:rPr>
          <w:rFonts w:ascii="等线" w:hAnsi="等线" w:eastAsia="仿宋"/>
          <w:sz w:val="30"/>
        </w:rPr>
        <w:tab/>
      </w:r>
      <w:r>
        <w:rPr>
          <w:rFonts w:ascii="等线" w:hAnsi="等线" w:eastAsia="仿宋"/>
          <w:sz w:val="30"/>
        </w:rPr>
        <w:fldChar w:fldCharType="begin"/>
      </w:r>
      <w:r>
        <w:rPr>
          <w:rFonts w:ascii="等线" w:hAnsi="等线" w:eastAsia="仿宋"/>
          <w:sz w:val="30"/>
        </w:rPr>
        <w:instrText xml:space="preserve"> PAGEREF _Toc26329 \h </w:instrText>
      </w:r>
      <w:r>
        <w:rPr>
          <w:rFonts w:ascii="等线" w:hAnsi="等线" w:eastAsia="仿宋"/>
          <w:sz w:val="30"/>
        </w:rPr>
        <w:fldChar w:fldCharType="separate"/>
      </w:r>
      <w:r>
        <w:rPr>
          <w:rFonts w:ascii="等线" w:hAnsi="等线" w:eastAsia="仿宋"/>
          <w:sz w:val="30"/>
        </w:rPr>
        <w:t>13</w:t>
      </w:r>
      <w:r>
        <w:rPr>
          <w:rFonts w:ascii="等线" w:hAnsi="等线" w:eastAsia="仿宋"/>
          <w:sz w:val="30"/>
        </w:rPr>
        <w:fldChar w:fldCharType="end"/>
      </w:r>
      <w:r>
        <w:rPr>
          <w:rFonts w:ascii="等线" w:hAnsi="等线" w:eastAsia="仿宋"/>
          <w:sz w:val="30"/>
        </w:rPr>
        <w:fldChar w:fldCharType="end"/>
      </w:r>
    </w:p>
    <w:p w14:paraId="4CCAEA5D">
      <w:pPr>
        <w:widowControl/>
        <w:spacing w:line="360" w:lineRule="auto"/>
        <w:ind w:firstLine="0" w:firstLineChars="0"/>
        <w:jc w:val="center"/>
        <w:rPr>
          <w:rFonts w:ascii="等线" w:hAnsi="等线" w:eastAsia="等线"/>
          <w:sz w:val="21"/>
        </w:rPr>
      </w:pPr>
      <w:r>
        <w:rPr>
          <w:rFonts w:ascii="宋体" w:hAnsi="宋体" w:eastAsia="等线"/>
          <w:b/>
          <w:bCs/>
          <w:sz w:val="21"/>
        </w:rPr>
        <w:fldChar w:fldCharType="end"/>
      </w:r>
    </w:p>
    <w:p w14:paraId="15297FB2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24E29145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730AC6AC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689EB226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19F7C6C8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27DA3819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3D1AEE60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14099C26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03161358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56501A6D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6ADBBF8A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6AFD53BA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3F3961BD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55F7D678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233E7A3F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2994ED3C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</w:p>
    <w:p w14:paraId="1D9EC9DB">
      <w:pPr>
        <w:spacing w:line="240" w:lineRule="auto"/>
        <w:ind w:firstLine="0" w:firstLineChars="0"/>
        <w:rPr>
          <w:rFonts w:ascii="宋体" w:hAnsi="宋体" w:eastAsia="仿宋"/>
          <w:b/>
          <w:bCs/>
          <w:sz w:val="30"/>
          <w:szCs w:val="24"/>
        </w:rPr>
      </w:pPr>
      <w:bookmarkStart w:id="4" w:name="_Toc4503"/>
    </w:p>
    <w:p w14:paraId="5C9AFCD5">
      <w:pPr>
        <w:spacing w:line="240" w:lineRule="auto"/>
        <w:ind w:firstLine="0" w:firstLineChars="0"/>
        <w:rPr>
          <w:rFonts w:ascii="宋体" w:hAnsi="宋体" w:eastAsia="仿宋"/>
          <w:b/>
          <w:bCs/>
          <w:sz w:val="30"/>
          <w:szCs w:val="24"/>
        </w:rPr>
      </w:pPr>
    </w:p>
    <w:p w14:paraId="653F3071">
      <w:pPr>
        <w:spacing w:line="240" w:lineRule="auto"/>
        <w:ind w:firstLine="0" w:firstLineChars="0"/>
        <w:rPr>
          <w:rFonts w:ascii="宋体" w:hAnsi="宋体" w:eastAsia="仿宋"/>
          <w:b/>
          <w:bCs/>
          <w:sz w:val="30"/>
          <w:szCs w:val="24"/>
        </w:rPr>
      </w:pPr>
    </w:p>
    <w:p w14:paraId="2F8416D5">
      <w:pPr>
        <w:spacing w:line="240" w:lineRule="auto"/>
        <w:ind w:firstLine="0" w:firstLineChars="0"/>
        <w:rPr>
          <w:rFonts w:ascii="宋体" w:hAnsi="宋体" w:eastAsia="仿宋"/>
          <w:b/>
          <w:bCs/>
          <w:sz w:val="30"/>
          <w:szCs w:val="24"/>
        </w:rPr>
      </w:pPr>
    </w:p>
    <w:p w14:paraId="54438714">
      <w:pPr>
        <w:spacing w:line="240" w:lineRule="auto"/>
        <w:ind w:firstLine="602"/>
        <w:rPr>
          <w:rFonts w:ascii="宋体" w:hAnsi="宋体" w:eastAsia="仿宋"/>
          <w:b/>
          <w:bCs/>
          <w:sz w:val="30"/>
          <w:szCs w:val="24"/>
        </w:rPr>
      </w:pPr>
      <w:r>
        <w:rPr>
          <w:rFonts w:hint="eastAsia" w:ascii="宋体" w:hAnsi="宋体" w:eastAsia="仿宋"/>
          <w:b/>
          <w:bCs/>
          <w:sz w:val="30"/>
          <w:szCs w:val="24"/>
        </w:rPr>
        <w:t>1</w:t>
      </w:r>
      <w:r>
        <w:rPr>
          <w:rFonts w:ascii="宋体" w:hAnsi="宋体" w:eastAsia="仿宋"/>
          <w:b/>
          <w:bCs/>
          <w:sz w:val="30"/>
          <w:szCs w:val="24"/>
        </w:rPr>
        <w:t>.</w:t>
      </w:r>
      <w:r>
        <w:rPr>
          <w:rFonts w:hint="eastAsia" w:ascii="宋体" w:hAnsi="宋体" w:eastAsia="仿宋"/>
          <w:b/>
          <w:bCs/>
          <w:sz w:val="30"/>
          <w:szCs w:val="24"/>
        </w:rPr>
        <w:t>企业商办备案流程图解</w:t>
      </w:r>
      <w:bookmarkEnd w:id="4"/>
    </w:p>
    <w:p w14:paraId="48759118">
      <w:pPr>
        <w:spacing w:line="240" w:lineRule="auto"/>
        <w:ind w:firstLine="560"/>
        <w:rPr>
          <w:rFonts w:ascii="宋体" w:hAnsi="宋体" w:eastAsia="仿宋"/>
          <w:b/>
          <w:bCs/>
          <w:sz w:val="30"/>
          <w:szCs w:val="24"/>
        </w:rPr>
      </w:pPr>
      <w:r>
        <w:rPr>
          <w:rFonts w:hint="eastAsia" w:ascii="仿宋" w:hAnsi="仿宋" w:eastAsia="仿宋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-29845</wp:posOffset>
            </wp:positionH>
            <wp:positionV relativeFrom="margin">
              <wp:posOffset>729615</wp:posOffset>
            </wp:positionV>
            <wp:extent cx="5681980" cy="7048500"/>
            <wp:effectExtent l="0" t="0" r="13970" b="0"/>
            <wp:wrapTopAndBottom/>
            <wp:docPr id="6" name="图片 6" descr="C:\Users\ccbxn\Desktop\商办流程图.png商办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cbxn\Desktop\商办流程图.png商办流程图"/>
                    <pic:cNvPicPr>
                      <a:picLocks noChangeAspect="1"/>
                    </pic:cNvPicPr>
                  </pic:nvPicPr>
                  <pic:blipFill>
                    <a:blip r:embed="rId6"/>
                    <a:srcRect l="-1824" t="2476" r="1824" b="-5304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8"/>
          <w:szCs w:val="28"/>
        </w:rPr>
        <w:t>流程图：</w:t>
      </w:r>
    </w:p>
    <w:p w14:paraId="6CD49C8A">
      <w:pPr>
        <w:spacing w:line="240" w:lineRule="auto"/>
        <w:ind w:firstLine="560"/>
        <w:rPr>
          <w:rFonts w:ascii="仿宋" w:hAnsi="仿宋" w:eastAsia="等线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操作流程：</w:t>
      </w:r>
    </w:p>
    <w:p w14:paraId="6DC69D56">
      <w:pPr>
        <w:spacing w:line="240" w:lineRule="auto"/>
        <w:ind w:firstLine="56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企业河北省政务服务网注册，登录雄安政务服务网，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ascii="仿宋" w:hAnsi="仿宋" w:eastAsia="仿宋"/>
          <w:sz w:val="28"/>
          <w:szCs w:val="28"/>
        </w:rPr>
        <w:t>服务超市</w:t>
      </w:r>
      <w:r>
        <w:rPr>
          <w:rFonts w:hint="eastAsia" w:ascii="仿宋" w:hAnsi="仿宋" w:eastAsia="仿宋"/>
          <w:sz w:val="28"/>
          <w:szCs w:val="28"/>
        </w:rPr>
        <w:t>】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ascii="仿宋" w:hAnsi="仿宋" w:eastAsia="仿宋"/>
          <w:sz w:val="28"/>
          <w:szCs w:val="28"/>
        </w:rPr>
        <w:t>机构管理</w:t>
      </w:r>
      <w:r>
        <w:rPr>
          <w:rFonts w:hint="eastAsia" w:ascii="仿宋" w:hAnsi="仿宋" w:eastAsia="仿宋"/>
          <w:sz w:val="28"/>
          <w:szCs w:val="28"/>
        </w:rPr>
        <w:t>】</w:t>
      </w:r>
      <w:r>
        <w:rPr>
          <w:rFonts w:ascii="仿宋" w:hAnsi="仿宋" w:eastAsia="仿宋"/>
          <w:sz w:val="28"/>
          <w:szCs w:val="28"/>
        </w:rPr>
        <w:t>中添加</w:t>
      </w:r>
      <w:r>
        <w:rPr>
          <w:rFonts w:ascii="仿宋" w:hAnsi="仿宋" w:eastAsia="仿宋"/>
          <w:b/>
          <w:bCs/>
          <w:color w:val="FF0000"/>
          <w:sz w:val="28"/>
          <w:szCs w:val="28"/>
        </w:rPr>
        <w:t>经办人</w:t>
      </w:r>
      <w:r>
        <w:rPr>
          <w:rFonts w:ascii="仿宋" w:hAnsi="仿宋" w:eastAsia="仿宋"/>
          <w:sz w:val="28"/>
          <w:szCs w:val="28"/>
        </w:rPr>
        <w:t>，为其开通住房租赁业务，经办人登录雄安政务服务网，在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ascii="仿宋" w:hAnsi="仿宋" w:eastAsia="仿宋"/>
          <w:sz w:val="28"/>
          <w:szCs w:val="28"/>
        </w:rPr>
        <w:t>服务超市</w:t>
      </w:r>
      <w:r>
        <w:rPr>
          <w:rFonts w:hint="eastAsia" w:ascii="仿宋" w:hAnsi="仿宋" w:eastAsia="仿宋"/>
          <w:sz w:val="28"/>
          <w:szCs w:val="28"/>
        </w:rPr>
        <w:t>】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</w:rPr>
        <w:t>【住房租赁】-【</w:t>
      </w:r>
      <w:r>
        <w:rPr>
          <w:rFonts w:ascii="仿宋" w:hAnsi="仿宋" w:eastAsia="仿宋"/>
          <w:sz w:val="28"/>
          <w:szCs w:val="28"/>
        </w:rPr>
        <w:t>法人主题</w:t>
      </w:r>
      <w:r>
        <w:rPr>
          <w:rFonts w:hint="eastAsia" w:ascii="仿宋" w:hAnsi="仿宋" w:eastAsia="仿宋"/>
          <w:sz w:val="28"/>
          <w:szCs w:val="28"/>
        </w:rPr>
        <w:t>】</w:t>
      </w:r>
      <w:r>
        <w:rPr>
          <w:rFonts w:ascii="仿宋" w:hAnsi="仿宋" w:eastAsia="仿宋"/>
          <w:sz w:val="28"/>
          <w:szCs w:val="28"/>
        </w:rPr>
        <w:t>， 进入商办备案</w:t>
      </w:r>
      <w:r>
        <w:rPr>
          <w:rFonts w:hint="eastAsia" w:ascii="仿宋" w:hAnsi="仿宋" w:eastAsia="仿宋"/>
          <w:sz w:val="28"/>
          <w:szCs w:val="28"/>
        </w:rPr>
        <w:t>。</w:t>
      </w:r>
    </w:p>
    <w:p w14:paraId="3A4E3F80">
      <w:pPr>
        <w:keepNext/>
        <w:keepLines/>
        <w:spacing w:before="260" w:after="260" w:line="416" w:lineRule="auto"/>
        <w:ind w:firstLine="0" w:firstLineChars="0"/>
        <w:outlineLvl w:val="1"/>
        <w:rPr>
          <w:rFonts w:ascii="宋体" w:hAnsi="宋体" w:eastAsia="仿宋"/>
          <w:b/>
          <w:bCs/>
          <w:sz w:val="30"/>
          <w:szCs w:val="24"/>
        </w:rPr>
      </w:pPr>
      <w:bookmarkStart w:id="5" w:name="_Toc22507"/>
      <w:bookmarkStart w:id="6" w:name="_Hlk101655038"/>
      <w:r>
        <w:rPr>
          <w:rFonts w:hint="eastAsia" w:ascii="宋体" w:hAnsi="宋体" w:eastAsia="仿宋"/>
          <w:b/>
          <w:bCs/>
          <w:sz w:val="30"/>
          <w:szCs w:val="24"/>
        </w:rPr>
        <w:t>2</w:t>
      </w:r>
      <w:r>
        <w:rPr>
          <w:rFonts w:ascii="宋体" w:hAnsi="宋体" w:eastAsia="仿宋"/>
          <w:b/>
          <w:bCs/>
          <w:sz w:val="30"/>
          <w:szCs w:val="24"/>
        </w:rPr>
        <w:t>.</w:t>
      </w:r>
      <w:r>
        <w:rPr>
          <w:rFonts w:hint="eastAsia" w:ascii="宋体" w:hAnsi="宋体" w:eastAsia="仿宋"/>
          <w:b/>
          <w:bCs/>
          <w:sz w:val="30"/>
          <w:szCs w:val="24"/>
        </w:rPr>
        <w:t>企业账户注册登录</w:t>
      </w:r>
      <w:bookmarkEnd w:id="5"/>
    </w:p>
    <w:p w14:paraId="7B37C0F7">
      <w:pPr>
        <w:spacing w:line="240" w:lineRule="auto"/>
        <w:ind w:firstLine="560"/>
        <w:rPr>
          <w:rFonts w:ascii="仿宋" w:hAnsi="仿宋" w:eastAsia="仿宋"/>
          <w:sz w:val="28"/>
          <w:szCs w:val="28"/>
        </w:rPr>
      </w:pPr>
      <w:bookmarkStart w:id="7" w:name="_Hlk117082744"/>
      <w:r>
        <w:rPr>
          <w:rFonts w:hint="eastAsia" w:ascii="仿宋" w:hAnsi="仿宋" w:eastAsia="仿宋"/>
          <w:sz w:val="28"/>
          <w:szCs w:val="28"/>
        </w:rPr>
        <w:t>流程图：</w:t>
      </w:r>
    </w:p>
    <w:p w14:paraId="66706B11">
      <w:pPr>
        <w:spacing w:line="240" w:lineRule="auto"/>
        <w:ind w:firstLine="56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707890" cy="1659890"/>
            <wp:effectExtent l="0" t="0" r="165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89A0A6">
      <w:pPr>
        <w:spacing w:line="240" w:lineRule="auto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操作流程：</w:t>
      </w:r>
    </w:p>
    <w:bookmarkEnd w:id="7"/>
    <w:p w14:paraId="61163B23">
      <w:pPr>
        <w:spacing w:line="240" w:lineRule="auto"/>
        <w:ind w:left="708"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①通过“河北政务服务网”进行法人注册（已注册企业直接点击登录），按提示填写完整信息，提交后完成法人注册。</w:t>
      </w:r>
    </w:p>
    <w:p w14:paraId="527A1E6F">
      <w:pPr>
        <w:spacing w:line="240" w:lineRule="auto"/>
        <w:ind w:left="708" w:firstLine="0" w:firstLineChars="0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</w:rPr>
        <w:t>河北政务服务网网址：（</w:t>
      </w:r>
      <w:r>
        <w:rPr>
          <w:rFonts w:eastAsia="仿宋"/>
          <w:sz w:val="21"/>
          <w:szCs w:val="21"/>
        </w:rPr>
        <w:t>http://www.hbzwfw.gov.cn/</w:t>
      </w:r>
      <w:r>
        <w:rPr>
          <w:rFonts w:hint="eastAsia" w:ascii="仿宋" w:hAnsi="仿宋" w:eastAsia="仿宋"/>
          <w:sz w:val="21"/>
          <w:szCs w:val="21"/>
        </w:rPr>
        <w:t>）</w:t>
      </w:r>
    </w:p>
    <w:p w14:paraId="11E454C1">
      <w:pPr>
        <w:spacing w:line="240" w:lineRule="auto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4314190" cy="2085340"/>
            <wp:effectExtent l="0" t="0" r="10160" b="10160"/>
            <wp:docPr id="11" name="图片 11" descr="法人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法人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01B4">
      <w:pPr>
        <w:spacing w:line="240" w:lineRule="auto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4344670" cy="2099945"/>
            <wp:effectExtent l="0" t="0" r="17780" b="14605"/>
            <wp:docPr id="24" name="图片 24" descr="法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法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6A45">
      <w:pPr>
        <w:spacing w:line="240" w:lineRule="auto"/>
        <w:ind w:firstLine="560"/>
        <w:jc w:val="center"/>
        <w:rPr>
          <w:rFonts w:ascii="仿宋" w:hAnsi="仿宋" w:eastAsia="仿宋"/>
          <w:sz w:val="28"/>
          <w:szCs w:val="28"/>
        </w:rPr>
      </w:pPr>
    </w:p>
    <w:p w14:paraId="35B0DE91">
      <w:pPr>
        <w:spacing w:line="240" w:lineRule="auto"/>
        <w:ind w:left="708"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②完成法人注册后在“雄安政务服务网”进行法人登录，选择【服务超市】→【机构管理】→【业务办理】，在【待开通业务】中选择【住房租赁】，开通此业务。</w:t>
      </w:r>
    </w:p>
    <w:p w14:paraId="5EE9A415">
      <w:pPr>
        <w:spacing w:line="240" w:lineRule="auto"/>
        <w:ind w:left="708" w:firstLine="0" w:firstLineChars="0"/>
        <w:jc w:val="left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t>雄安政务服务网</w:t>
      </w:r>
      <w:r>
        <w:rPr>
          <w:rFonts w:hint="eastAsia" w:ascii="仿宋" w:hAnsi="仿宋" w:eastAsia="仿宋"/>
          <w:sz w:val="21"/>
          <w:szCs w:val="21"/>
        </w:rPr>
        <w:t>：</w:t>
      </w:r>
      <w:r>
        <w:rPr>
          <w:rFonts w:ascii="仿宋" w:hAnsi="仿宋" w:eastAsia="仿宋"/>
          <w:sz w:val="21"/>
          <w:szCs w:val="21"/>
        </w:rPr>
        <w:t>（</w:t>
      </w:r>
      <w:r>
        <w:rPr>
          <w:rFonts w:eastAsia="仿宋"/>
          <w:sz w:val="21"/>
          <w:szCs w:val="21"/>
        </w:rPr>
        <w:t>http://zwfw.xiongan.gov.cn/</w:t>
      </w:r>
      <w:r>
        <w:rPr>
          <w:rFonts w:ascii="仿宋" w:hAnsi="仿宋" w:eastAsia="仿宋"/>
          <w:sz w:val="21"/>
          <w:szCs w:val="21"/>
        </w:rPr>
        <w:t>）</w:t>
      </w:r>
    </w:p>
    <w:p w14:paraId="663091E8">
      <w:pPr>
        <w:spacing w:line="240" w:lineRule="auto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4347845" cy="2139950"/>
            <wp:effectExtent l="0" t="0" r="14605" b="1270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8CAF">
      <w:pPr>
        <w:spacing w:line="240" w:lineRule="auto"/>
        <w:ind w:firstLine="0" w:firstLineChars="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4368800" cy="1797050"/>
            <wp:effectExtent l="0" t="0" r="12700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61CF">
      <w:pPr>
        <w:keepNext/>
        <w:keepLines/>
        <w:spacing w:before="260" w:after="260" w:line="416" w:lineRule="auto"/>
        <w:ind w:firstLine="0" w:firstLineChars="0"/>
        <w:outlineLvl w:val="1"/>
        <w:rPr>
          <w:rFonts w:ascii="宋体" w:hAnsi="宋体" w:eastAsia="仿宋"/>
          <w:b/>
          <w:bCs/>
          <w:sz w:val="30"/>
          <w:szCs w:val="24"/>
        </w:rPr>
      </w:pPr>
      <w:bookmarkStart w:id="8" w:name="_Toc27879"/>
      <w:r>
        <w:rPr>
          <w:rFonts w:hint="eastAsia" w:ascii="宋体" w:hAnsi="宋体" w:eastAsia="仿宋"/>
          <w:b/>
          <w:bCs/>
          <w:sz w:val="30"/>
          <w:szCs w:val="24"/>
        </w:rPr>
        <w:t>3</w:t>
      </w:r>
      <w:r>
        <w:rPr>
          <w:rFonts w:ascii="宋体" w:hAnsi="宋体" w:eastAsia="仿宋"/>
          <w:b/>
          <w:bCs/>
          <w:sz w:val="30"/>
          <w:szCs w:val="24"/>
        </w:rPr>
        <w:t>.</w:t>
      </w:r>
      <w:r>
        <w:rPr>
          <w:rFonts w:hint="eastAsia" w:ascii="宋体" w:hAnsi="宋体" w:eastAsia="仿宋"/>
          <w:b/>
          <w:bCs/>
          <w:sz w:val="30"/>
          <w:szCs w:val="24"/>
        </w:rPr>
        <w:t>企业经办人员管理</w:t>
      </w:r>
      <w:bookmarkEnd w:id="8"/>
    </w:p>
    <w:p w14:paraId="192771A0">
      <w:pPr>
        <w:spacing w:line="240" w:lineRule="auto"/>
        <w:ind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①经办人新增</w:t>
      </w:r>
    </w:p>
    <w:p w14:paraId="1CEBE6E1">
      <w:pPr>
        <w:spacing w:line="240" w:lineRule="auto"/>
        <w:ind w:left="709" w:firstLine="560"/>
        <w:rPr>
          <w:rFonts w:ascii="等线" w:hAnsi="等线" w:eastAsia="等线"/>
          <w:sz w:val="30"/>
        </w:rPr>
      </w:pPr>
      <w:r>
        <w:rPr>
          <w:rFonts w:hint="eastAsia" w:ascii="仿宋" w:hAnsi="仿宋" w:eastAsia="仿宋"/>
          <w:sz w:val="28"/>
          <w:szCs w:val="28"/>
        </w:rPr>
        <w:t>业务开通成功后，选择【服务超市】→【机构管理】（选择相应企业经办业务）→人员权限管理→添加经办人，完善相关信息后提交。</w:t>
      </w:r>
    </w:p>
    <w:p w14:paraId="03C12DCA">
      <w:pPr>
        <w:spacing w:line="240" w:lineRule="auto"/>
        <w:ind w:firstLine="560"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4184650" cy="2336800"/>
            <wp:effectExtent l="0" t="0" r="6350" b="6350"/>
            <wp:docPr id="3" name="图片 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A407">
      <w:pPr>
        <w:spacing w:line="240" w:lineRule="auto"/>
        <w:ind w:firstLine="0" w:firstLineChars="0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②经办人登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录</w:t>
      </w:r>
    </w:p>
    <w:p w14:paraId="370C96F2">
      <w:pPr>
        <w:spacing w:line="240" w:lineRule="auto"/>
        <w:ind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经办人可通过“雄安新区政务服务网”“个人登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”进行登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。（系统支持短信登录、微信登录、支付宝登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录</w:t>
      </w:r>
      <w:r>
        <w:rPr>
          <w:rFonts w:hint="eastAsia" w:ascii="仿宋" w:hAnsi="仿宋" w:eastAsia="仿宋"/>
          <w:sz w:val="28"/>
          <w:szCs w:val="28"/>
        </w:rPr>
        <w:t>）</w:t>
      </w:r>
    </w:p>
    <w:p w14:paraId="1C144D6F">
      <w:pPr>
        <w:spacing w:line="240" w:lineRule="auto"/>
        <w:ind w:firstLine="420"/>
        <w:rPr>
          <w:rFonts w:ascii="仿宋" w:hAnsi="仿宋" w:eastAsia="仿宋"/>
          <w:sz w:val="28"/>
          <w:szCs w:val="28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67960" cy="2362200"/>
            <wp:effectExtent l="0" t="0" r="889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F7B8">
      <w:pPr>
        <w:spacing w:line="240" w:lineRule="auto"/>
        <w:ind w:firstLine="0" w:firstLineChars="0"/>
        <w:rPr>
          <w:rFonts w:ascii="仿宋" w:hAnsi="仿宋" w:eastAsia="仿宋"/>
          <w:sz w:val="28"/>
          <w:szCs w:val="28"/>
        </w:rPr>
      </w:pPr>
    </w:p>
    <w:bookmarkEnd w:id="6"/>
    <w:p w14:paraId="3F672472">
      <w:pPr>
        <w:keepNext/>
        <w:keepLines/>
        <w:spacing w:before="260" w:after="260" w:line="416" w:lineRule="auto"/>
        <w:ind w:firstLine="0" w:firstLineChars="0"/>
        <w:outlineLvl w:val="1"/>
        <w:rPr>
          <w:rFonts w:ascii="宋体" w:hAnsi="宋体" w:eastAsia="仿宋"/>
          <w:b/>
          <w:bCs/>
          <w:sz w:val="30"/>
          <w:szCs w:val="24"/>
        </w:rPr>
      </w:pPr>
      <w:bookmarkStart w:id="9" w:name="_Toc12667"/>
      <w:r>
        <w:rPr>
          <w:rFonts w:hint="eastAsia" w:ascii="宋体" w:hAnsi="宋体" w:eastAsia="仿宋"/>
          <w:b/>
          <w:bCs/>
          <w:sz w:val="30"/>
          <w:szCs w:val="24"/>
        </w:rPr>
        <w:t>4</w:t>
      </w:r>
      <w:r>
        <w:rPr>
          <w:rFonts w:ascii="宋体" w:hAnsi="宋体" w:eastAsia="仿宋"/>
          <w:b/>
          <w:bCs/>
          <w:sz w:val="30"/>
          <w:szCs w:val="24"/>
        </w:rPr>
        <w:t>.</w:t>
      </w:r>
      <w:r>
        <w:rPr>
          <w:rFonts w:hint="eastAsia" w:ascii="宋体" w:hAnsi="宋体" w:eastAsia="仿宋"/>
          <w:b/>
          <w:bCs/>
          <w:sz w:val="30"/>
          <w:szCs w:val="24"/>
        </w:rPr>
        <w:t>商办合同备案操作步骤</w:t>
      </w:r>
      <w:bookmarkEnd w:id="9"/>
    </w:p>
    <w:p w14:paraId="7CDACD3D">
      <w:pPr>
        <w:spacing w:line="240" w:lineRule="auto"/>
        <w:ind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①点击【商办合同备案】→【+新增合同】，进入产权信息菜单栏。</w:t>
      </w:r>
    </w:p>
    <w:p w14:paraId="07886E87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71135" cy="1834515"/>
            <wp:effectExtent l="0" t="0" r="5715" b="133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1602">
      <w:pPr>
        <w:spacing w:line="240" w:lineRule="auto"/>
        <w:ind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②输入产权信息，点击“查询”按钮，查询房屋信息。[若产权信息输入正确但未查询到房屋信息，可通过“房源登记（人工核验）”进行房源登记，待审核通过后再进行产权信息查询。］</w:t>
      </w:r>
    </w:p>
    <w:p w14:paraId="38FC00F5">
      <w:pPr>
        <w:spacing w:line="240" w:lineRule="auto"/>
        <w:ind w:firstLine="0" w:firstLineChars="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备注：进入房源登记（人工核验）页面，输入房源信息进行房源查询，点击【下一步】，选择登记原因，输入房源信息、产权信息，上传产权证明材料，点击【提交】，在我的登记房源列表查看该条房源登记，等待住建部门审核。</w:t>
      </w:r>
    </w:p>
    <w:p w14:paraId="50CE0D55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71770" cy="2116455"/>
            <wp:effectExtent l="0" t="0" r="5080" b="1714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B37F">
      <w:pPr>
        <w:spacing w:line="240" w:lineRule="auto"/>
        <w:ind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③输入产权信息后，查询房屋信息，添加房屋。补充完成房屋信息后，点击“添加房屋”按钮，将该房屋添加到备案房屋信息列表中。核对【添加房屋】信息无误后点击“下一步”按钮。</w:t>
      </w:r>
    </w:p>
    <w:p w14:paraId="5331770B">
      <w:pPr>
        <w:spacing w:line="240" w:lineRule="auto"/>
        <w:ind w:firstLine="0" w:firstLineChars="0"/>
        <w:rPr>
          <w:rFonts w:ascii="仿宋" w:hAnsi="仿宋" w:eastAsia="仿宋" w:cs="仿宋"/>
          <w:sz w:val="28"/>
          <w:szCs w:val="28"/>
        </w:rPr>
      </w:pPr>
    </w:p>
    <w:p w14:paraId="22F2D566">
      <w:pPr>
        <w:spacing w:line="240" w:lineRule="auto"/>
        <w:ind w:firstLine="0" w:firstLineChars="0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68595" cy="1498600"/>
            <wp:effectExtent l="0" t="0" r="8255" b="635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1DF8F">
      <w:pPr>
        <w:spacing w:line="240" w:lineRule="auto"/>
        <w:ind w:firstLine="0" w:firstLineChars="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④补充完整“出租方信息”“承租方信息”“租赁信息”“租赁期数”后，上传产权证明材料共计6项。（出租方身份证件、承租方身份证件、租赁对象的资格证明材料、商办房屋备案授权委托书、房屋租赁合同、房屋委托协议）</w:t>
      </w:r>
    </w:p>
    <w:p w14:paraId="45CFA4F1">
      <w:pPr>
        <w:spacing w:line="240" w:lineRule="auto"/>
        <w:ind w:firstLine="0" w:firstLineChars="0"/>
        <w:jc w:val="left"/>
        <w:rPr>
          <w:rFonts w:ascii="仿宋" w:hAnsi="仿宋" w:eastAsia="仿宋"/>
          <w:sz w:val="18"/>
          <w:szCs w:val="18"/>
        </w:rPr>
      </w:pPr>
      <w:r>
        <w:rPr>
          <w:rFonts w:hint="eastAsia" w:ascii="仿宋" w:hAnsi="仿宋" w:eastAsia="仿宋"/>
          <w:sz w:val="18"/>
          <w:szCs w:val="18"/>
        </w:rPr>
        <w:t>提示：附件仅支持图片格式(支持格式：jpg、png、jpeg 附件大小 20M)</w:t>
      </w:r>
    </w:p>
    <w:p w14:paraId="2EAE6ED3">
      <w:pPr>
        <w:spacing w:line="240" w:lineRule="auto"/>
        <w:ind w:firstLine="0" w:firstLineChars="0"/>
        <w:jc w:val="left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72405" cy="1102995"/>
            <wp:effectExtent l="0" t="0" r="4445" b="190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B292">
      <w:pPr>
        <w:spacing w:line="240" w:lineRule="auto"/>
        <w:ind w:firstLine="0" w:firstLineChars="0"/>
        <w:jc w:val="left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70500" cy="1419860"/>
            <wp:effectExtent l="0" t="0" r="6350" b="889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91A4">
      <w:pPr>
        <w:spacing w:line="240" w:lineRule="auto"/>
        <w:ind w:firstLine="0" w:firstLineChars="0"/>
        <w:jc w:val="left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72405" cy="1849120"/>
            <wp:effectExtent l="0" t="0" r="4445" b="177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CE69">
      <w:pPr>
        <w:spacing w:line="240" w:lineRule="auto"/>
        <w:ind w:firstLine="0" w:firstLineChars="0"/>
        <w:jc w:val="left"/>
        <w:rPr>
          <w:rFonts w:ascii="等线" w:hAnsi="等线" w:eastAsia="等线"/>
          <w:sz w:val="21"/>
        </w:rPr>
      </w:pPr>
      <w:r>
        <w:rPr>
          <w:rFonts w:ascii="等线" w:hAnsi="等线" w:eastAsia="等线"/>
          <w:sz w:val="21"/>
        </w:rPr>
        <w:drawing>
          <wp:inline distT="0" distB="0" distL="114300" distR="114300">
            <wp:extent cx="5266690" cy="621030"/>
            <wp:effectExtent l="0" t="0" r="10160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9618E">
      <w:pPr>
        <w:spacing w:line="24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备案证明信息填写完成后，等待审核；审核通过，核发备案证明；审核不通过，需重新进行产权信息查验。用户可在备案证明（我的商办备案证明）查看备案证。</w:t>
      </w:r>
    </w:p>
    <w:p w14:paraId="21A5FF45">
      <w:pPr>
        <w:keepNext/>
        <w:keepLines/>
        <w:spacing w:before="260" w:after="260" w:line="416" w:lineRule="auto"/>
        <w:ind w:firstLine="0" w:firstLineChars="0"/>
        <w:outlineLvl w:val="1"/>
        <w:rPr>
          <w:rFonts w:ascii="宋体" w:hAnsi="宋体" w:eastAsia="仿宋"/>
          <w:b/>
          <w:bCs/>
          <w:sz w:val="30"/>
          <w:szCs w:val="24"/>
        </w:rPr>
      </w:pPr>
      <w:bookmarkStart w:id="10" w:name="_Toc26329"/>
      <w:r>
        <w:rPr>
          <w:rFonts w:hint="eastAsia" w:ascii="宋体" w:hAnsi="宋体" w:eastAsia="仿宋"/>
          <w:b/>
          <w:bCs/>
          <w:sz w:val="30"/>
          <w:szCs w:val="24"/>
        </w:rPr>
        <w:t>5</w:t>
      </w:r>
      <w:r>
        <w:rPr>
          <w:rFonts w:ascii="宋体" w:hAnsi="宋体" w:eastAsia="仿宋"/>
          <w:b/>
          <w:bCs/>
          <w:sz w:val="30"/>
          <w:szCs w:val="24"/>
        </w:rPr>
        <w:t>.</w:t>
      </w:r>
      <w:r>
        <w:rPr>
          <w:rFonts w:hint="eastAsia" w:ascii="宋体" w:hAnsi="宋体" w:eastAsia="仿宋"/>
          <w:b/>
          <w:bCs/>
          <w:sz w:val="30"/>
          <w:szCs w:val="24"/>
        </w:rPr>
        <w:t>商办合同管理</w:t>
      </w:r>
      <w:bookmarkEnd w:id="10"/>
    </w:p>
    <w:p w14:paraId="227C67F4">
      <w:pPr>
        <w:spacing w:line="240" w:lineRule="auto"/>
        <w:ind w:firstLine="0" w:firstLineChars="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在【商办合同管理】一栏中可查看“履约合同”“历史合同”。在履约合同中可进行商办备案证明的查询与下载；在历史合同中可查看往期备案合同记录。</w:t>
      </w:r>
    </w:p>
    <w:p w14:paraId="232FEE2A">
      <w:bookmarkStart w:id="11" w:name="_GoBack"/>
      <w:bookmarkEnd w:id="11"/>
      <w:r>
        <w:rPr>
          <w:rFonts w:ascii="等线" w:hAnsi="等线" w:eastAsia="等线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2043430</wp:posOffset>
            </wp:positionV>
            <wp:extent cx="5268595" cy="2489200"/>
            <wp:effectExtent l="0" t="0" r="8255" b="6350"/>
            <wp:wrapTopAndBottom/>
            <wp:docPr id="4" name="图片 4" descr="54c6fce8ad2d5aa8a299157936ea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c6fce8ad2d5aa8a299157936ea4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15875</wp:posOffset>
            </wp:positionV>
            <wp:extent cx="5271135" cy="1924050"/>
            <wp:effectExtent l="0" t="0" r="5715" b="0"/>
            <wp:wrapTopAndBottom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YmRmN2JmYzMzZTYzNzk0NDRjZmI2ODFiZjYwYTYifQ=="/>
  </w:docVars>
  <w:rsids>
    <w:rsidRoot w:val="64B7381B"/>
    <w:rsid w:val="64B7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2024-08-16T08:39:00Z</dcterms:created>
  <dc:creator>你恐怖就比较古怪n</dc:creator>
  <cp:lastModifiedBy>你恐怖就比较古怪n</cp:lastModifiedBy>
  <dcterms:modified xsi:type="dcterms:W3CDTF">2024-08-16T08:40:37Z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A24129A83DC34DEDB42138F19E002E4E_11</vt:lpwstr>
  </property>
</Properties>
</file>