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0D054">
      <w:pPr>
        <w:widowControl/>
        <w:kinsoku w:val="0"/>
        <w:autoSpaceDE w:val="0"/>
        <w:autoSpaceDN w:val="0"/>
        <w:adjustRightInd w:val="0"/>
        <w:snapToGrid w:val="0"/>
        <w:spacing w:before="325" w:line="224" w:lineRule="auto"/>
        <w:jc w:val="left"/>
        <w:textAlignment w:val="baseline"/>
        <w:rPr>
          <w:rFonts w:ascii="黑体" w:hAnsi="黑体" w:eastAsia="黑体" w:cs="黑体"/>
          <w:b w:val="0"/>
          <w:bCs w:val="0"/>
          <w:snapToGrid w:val="0"/>
          <w:color w:val="000000"/>
          <w:kern w:val="0"/>
          <w:sz w:val="32"/>
          <w:szCs w:val="32"/>
          <w:lang w:eastAsia="en-US"/>
        </w:rPr>
      </w:pPr>
      <w:bookmarkStart w:id="0" w:name="_GoBack"/>
      <w:bookmarkEnd w:id="0"/>
      <w:r>
        <w:rPr>
          <w:rFonts w:ascii="黑体" w:hAnsi="黑体" w:eastAsia="黑体" w:cs="黑体"/>
          <w:b w:val="0"/>
          <w:bCs w:val="0"/>
          <w:snapToGrid w:val="0"/>
          <w:color w:val="000000"/>
          <w:spacing w:val="34"/>
          <w:kern w:val="0"/>
          <w:sz w:val="32"/>
          <w:szCs w:val="32"/>
          <w:lang w:eastAsia="en-US"/>
        </w:rPr>
        <w:t>附件</w:t>
      </w:r>
      <w:r>
        <w:rPr>
          <w:rFonts w:hint="default" w:ascii="Times New Roman Regular" w:hAnsi="Times New Roman Regular" w:eastAsia="黑体" w:cs="Times New Roman Regular"/>
          <w:b w:val="0"/>
          <w:bCs w:val="0"/>
          <w:snapToGrid w:val="0"/>
          <w:color w:val="000000"/>
          <w:spacing w:val="34"/>
          <w:kern w:val="0"/>
          <w:sz w:val="32"/>
          <w:szCs w:val="32"/>
          <w:lang w:eastAsia="en-US"/>
        </w:rPr>
        <w:t>1</w:t>
      </w:r>
    </w:p>
    <w:p w14:paraId="7EF4C7D6">
      <w:pPr>
        <w:widowControl/>
        <w:kinsoku w:val="0"/>
        <w:autoSpaceDE w:val="0"/>
        <w:autoSpaceDN w:val="0"/>
        <w:adjustRightInd w:val="0"/>
        <w:snapToGrid w:val="0"/>
        <w:spacing w:line="294" w:lineRule="auto"/>
        <w:jc w:val="left"/>
        <w:textAlignment w:val="baseline"/>
        <w:rPr>
          <w:rFonts w:ascii="Arial" w:hAnsi="Arial" w:eastAsia="Arial" w:cs="Arial"/>
          <w:b w:val="0"/>
          <w:bCs w:val="0"/>
          <w:snapToGrid w:val="0"/>
          <w:color w:val="000000"/>
          <w:kern w:val="0"/>
          <w:sz w:val="21"/>
          <w:szCs w:val="21"/>
          <w:lang w:eastAsia="en-US"/>
        </w:rPr>
      </w:pPr>
    </w:p>
    <w:p w14:paraId="67063340">
      <w:pPr>
        <w:widowControl/>
        <w:kinsoku w:val="0"/>
        <w:autoSpaceDE w:val="0"/>
        <w:autoSpaceDN w:val="0"/>
        <w:adjustRightInd w:val="0"/>
        <w:snapToGrid w:val="0"/>
        <w:spacing w:line="295" w:lineRule="auto"/>
        <w:jc w:val="left"/>
        <w:textAlignment w:val="baseline"/>
        <w:rPr>
          <w:rFonts w:ascii="Arial" w:hAnsi="Arial" w:eastAsia="Arial" w:cs="Arial"/>
          <w:b w:val="0"/>
          <w:bCs w:val="0"/>
          <w:snapToGrid w:val="0"/>
          <w:color w:val="000000"/>
          <w:kern w:val="0"/>
          <w:sz w:val="21"/>
          <w:szCs w:val="21"/>
          <w:lang w:eastAsia="en-US"/>
        </w:rPr>
      </w:pPr>
    </w:p>
    <w:p w14:paraId="51E922A8">
      <w:pPr>
        <w:widowControl/>
        <w:kinsoku w:val="0"/>
        <w:autoSpaceDE w:val="0"/>
        <w:autoSpaceDN w:val="0"/>
        <w:adjustRightInd w:val="0"/>
        <w:snapToGrid w:val="0"/>
        <w:spacing w:before="143" w:line="219" w:lineRule="auto"/>
        <w:ind w:left="1641"/>
        <w:jc w:val="left"/>
        <w:textAlignment w:val="baseline"/>
        <w:rPr>
          <w:rFonts w:ascii="宋体" w:hAnsi="宋体" w:eastAsia="宋体" w:cs="宋体"/>
          <w:b/>
          <w:bCs/>
          <w:snapToGrid w:val="0"/>
          <w:color w:val="000000"/>
          <w:kern w:val="0"/>
          <w:sz w:val="44"/>
          <w:szCs w:val="44"/>
          <w:lang w:eastAsia="en-US"/>
        </w:rPr>
      </w:pPr>
      <w:r>
        <w:rPr>
          <w:rFonts w:ascii="宋体" w:hAnsi="宋体" w:eastAsia="宋体" w:cs="宋体"/>
          <w:b/>
          <w:bCs/>
          <w:snapToGrid w:val="0"/>
          <w:color w:val="000000"/>
          <w:spacing w:val="-8"/>
          <w:kern w:val="0"/>
          <w:sz w:val="44"/>
          <w:szCs w:val="44"/>
          <w:lang w:eastAsia="en-US"/>
        </w:rPr>
        <w:t>重点领域地方标准禁止制定事项</w:t>
      </w:r>
    </w:p>
    <w:p w14:paraId="2F2FBACF">
      <w:pPr>
        <w:widowControl/>
        <w:kinsoku w:val="0"/>
        <w:autoSpaceDE w:val="0"/>
        <w:autoSpaceDN w:val="0"/>
        <w:adjustRightInd w:val="0"/>
        <w:snapToGrid w:val="0"/>
        <w:spacing w:before="49" w:line="240" w:lineRule="auto"/>
        <w:jc w:val="left"/>
        <w:textAlignment w:val="baseline"/>
        <w:rPr>
          <w:rFonts w:ascii="Arial" w:hAnsi="Arial" w:eastAsia="Arial" w:cs="Arial"/>
          <w:b w:val="0"/>
          <w:bCs w:val="0"/>
          <w:snapToGrid w:val="0"/>
          <w:color w:val="000000"/>
          <w:kern w:val="0"/>
          <w:sz w:val="21"/>
          <w:szCs w:val="21"/>
          <w:lang w:eastAsia="en-US"/>
        </w:rPr>
      </w:pPr>
    </w:p>
    <w:tbl>
      <w:tblPr>
        <w:tblStyle w:val="11"/>
        <w:tblW w:w="94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8152"/>
      </w:tblGrid>
      <w:tr w14:paraId="724F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283" w:type="dxa"/>
            <w:vAlign w:val="center"/>
          </w:tcPr>
          <w:p w14:paraId="00A77A77">
            <w:pPr>
              <w:kinsoku w:val="0"/>
              <w:autoSpaceDE w:val="0"/>
              <w:autoSpaceDN w:val="0"/>
              <w:adjustRightInd w:val="0"/>
              <w:snapToGrid w:val="0"/>
              <w:spacing w:before="105" w:line="221" w:lineRule="auto"/>
              <w:ind w:left="329" w:leftChars="0"/>
              <w:jc w:val="left"/>
              <w:textAlignment w:val="baseline"/>
              <w:rPr>
                <w:rFonts w:ascii="宋体" w:hAnsi="宋体" w:eastAsia="宋体" w:cs="宋体"/>
                <w:b w:val="0"/>
                <w:bCs w:val="0"/>
                <w:snapToGrid w:val="0"/>
                <w:color w:val="000000"/>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52" w:type="dxa"/>
            <w:vAlign w:val="center"/>
          </w:tcPr>
          <w:p w14:paraId="0CB0C47F">
            <w:pPr>
              <w:kinsoku w:val="0"/>
              <w:autoSpaceDE w:val="0"/>
              <w:autoSpaceDN w:val="0"/>
              <w:adjustRightInd w:val="0"/>
              <w:snapToGrid w:val="0"/>
              <w:spacing w:before="105" w:line="221" w:lineRule="auto"/>
              <w:ind w:left="329" w:leftChars="0"/>
              <w:jc w:val="center"/>
              <w:textAlignment w:val="baseline"/>
              <w:rPr>
                <w:rFonts w:ascii="宋体" w:hAnsi="宋体" w:eastAsia="宋体" w:cs="宋体"/>
                <w:b w:val="0"/>
                <w:bCs w:val="0"/>
                <w:snapToGrid w:val="0"/>
                <w:color w:val="000000"/>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0816F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435" w:type="dxa"/>
            <w:gridSpan w:val="2"/>
            <w:vAlign w:val="center"/>
          </w:tcPr>
          <w:p w14:paraId="7E280552">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1"/>
                <w:szCs w:val="31"/>
                <w:lang w:val="en-US" w:eastAsia="en-US" w:bidi="ar-SA"/>
              </w:rPr>
            </w:pPr>
            <w:r>
              <w:rPr>
                <w:rFonts w:hint="eastAsia" w:asciiTheme="minorEastAsia" w:hAnsiTheme="minorEastAsia" w:eastAsiaTheme="minorEastAsia" w:cstheme="minorEastAsia"/>
                <w:b w:val="0"/>
                <w:bCs w:val="0"/>
                <w:snapToGrid w:val="0"/>
                <w:color w:val="204040"/>
                <w:spacing w:val="3"/>
                <w:kern w:val="0"/>
                <w:sz w:val="31"/>
                <w:szCs w:val="31"/>
                <w:lang w:val="en-US" w:eastAsia="en-US" w:bidi="ar-SA"/>
              </w:rPr>
              <w:t>一</w:t>
            </w:r>
            <w:r>
              <w:rPr>
                <w:rFonts w:hint="eastAsia" w:asciiTheme="minorEastAsia" w:hAnsiTheme="minorEastAsia" w:eastAsiaTheme="minorEastAsia" w:cstheme="minorEastAsia"/>
                <w:b w:val="0"/>
                <w:bCs w:val="0"/>
                <w:snapToGrid w:val="0"/>
                <w:color w:val="204040"/>
                <w:spacing w:val="3"/>
                <w:kern w:val="0"/>
                <w:sz w:val="31"/>
                <w:szCs w:val="31"/>
                <w:lang w:val="en-US" w:eastAsia="zh-CN" w:bidi="ar-SA"/>
              </w:rPr>
              <w:t>、</w:t>
            </w:r>
            <w:r>
              <w:rPr>
                <w:rFonts w:hint="eastAsia" w:asciiTheme="minorEastAsia" w:hAnsiTheme="minorEastAsia" w:eastAsiaTheme="minorEastAsia" w:cstheme="minorEastAsia"/>
                <w:b w:val="0"/>
                <w:bCs w:val="0"/>
                <w:snapToGrid w:val="0"/>
                <w:color w:val="204040"/>
                <w:spacing w:val="3"/>
                <w:kern w:val="0"/>
                <w:sz w:val="31"/>
                <w:szCs w:val="31"/>
                <w:lang w:val="en-US" w:eastAsia="en-US" w:bidi="ar-SA"/>
              </w:rPr>
              <w:t>农、林、牧、渔业</w:t>
            </w:r>
          </w:p>
        </w:tc>
      </w:tr>
      <w:tr w14:paraId="380A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83" w:type="dxa"/>
            <w:vAlign w:val="center"/>
          </w:tcPr>
          <w:p w14:paraId="7C6184EB">
            <w:pPr>
              <w:kinsoku w:val="0"/>
              <w:autoSpaceDE w:val="0"/>
              <w:autoSpaceDN w:val="0"/>
              <w:adjustRightInd w:val="0"/>
              <w:snapToGrid w:val="0"/>
              <w:spacing w:before="85" w:line="181" w:lineRule="auto"/>
              <w:ind w:left="554"/>
              <w:jc w:val="left"/>
              <w:textAlignment w:val="baseline"/>
              <w:rPr>
                <w:rFonts w:ascii="宋体" w:hAnsi="宋体" w:eastAsia="宋体" w:cs="宋体"/>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w:t>
            </w:r>
          </w:p>
        </w:tc>
        <w:tc>
          <w:tcPr>
            <w:tcW w:w="8152" w:type="dxa"/>
            <w:vAlign w:val="center"/>
          </w:tcPr>
          <w:p w14:paraId="548C7F4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00000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农业转基因生物安全评价和技术标准</w:t>
            </w:r>
          </w:p>
        </w:tc>
      </w:tr>
      <w:tr w14:paraId="59D3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3" w:type="dxa"/>
            <w:vAlign w:val="center"/>
          </w:tcPr>
          <w:p w14:paraId="584FF4DE">
            <w:pPr>
              <w:kinsoku w:val="0"/>
              <w:autoSpaceDE w:val="0"/>
              <w:autoSpaceDN w:val="0"/>
              <w:adjustRightInd w:val="0"/>
              <w:snapToGrid w:val="0"/>
              <w:spacing w:before="86" w:line="181" w:lineRule="auto"/>
              <w:ind w:left="554"/>
              <w:jc w:val="left"/>
              <w:textAlignment w:val="baseline"/>
              <w:rPr>
                <w:rFonts w:ascii="宋体" w:hAnsi="宋体" w:eastAsia="宋体" w:cs="宋体"/>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w:t>
            </w:r>
          </w:p>
        </w:tc>
        <w:tc>
          <w:tcPr>
            <w:tcW w:w="8152" w:type="dxa"/>
            <w:vAlign w:val="center"/>
          </w:tcPr>
          <w:p w14:paraId="13FD5E10">
            <w:pPr>
              <w:kinsoku w:val="0"/>
              <w:autoSpaceDE w:val="0"/>
              <w:autoSpaceDN w:val="0"/>
              <w:adjustRightInd w:val="0"/>
              <w:snapToGrid w:val="0"/>
              <w:spacing w:before="54" w:line="200" w:lineRule="auto"/>
              <w:ind w:left="1"/>
              <w:jc w:val="left"/>
              <w:textAlignment w:val="baseline"/>
              <w:rPr>
                <w:rFonts w:hint="eastAsia" w:ascii="方正公文仿宋" w:hAnsi="方正公文仿宋" w:eastAsia="方正公文仿宋" w:cs="方正公文仿宋"/>
                <w:b w:val="0"/>
                <w:bCs w:val="0"/>
                <w:snapToGrid w:val="0"/>
                <w:color w:val="00000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农产品</w:t>
            </w:r>
            <w:r>
              <w:rPr>
                <w:rFonts w:hint="eastAsia" w:ascii="方正公文仿宋" w:hAnsi="方正公文仿宋" w:eastAsia="方正公文仿宋" w:cs="方正公文仿宋"/>
                <w:b w:val="0"/>
                <w:bCs w:val="0"/>
                <w:snapToGrid w:val="0"/>
                <w:color w:val="204040"/>
                <w:kern w:val="0"/>
                <w:sz w:val="31"/>
                <w:szCs w:val="31"/>
                <w:lang w:val="en-US" w:eastAsia="en-US" w:bidi="ar-SA"/>
              </w:rPr>
              <w:t>农药、兽药残留限量及残留检测方法类标准</w:t>
            </w:r>
          </w:p>
        </w:tc>
      </w:tr>
      <w:tr w14:paraId="7B1B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435" w:type="dxa"/>
            <w:gridSpan w:val="2"/>
            <w:vAlign w:val="center"/>
          </w:tcPr>
          <w:p w14:paraId="0F5C5E7B">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1"/>
                <w:szCs w:val="31"/>
                <w:lang w:val="en-US" w:eastAsia="en-US" w:bidi="ar-SA"/>
              </w:rPr>
            </w:pPr>
            <w:r>
              <w:rPr>
                <w:rFonts w:hint="eastAsia" w:asciiTheme="minorEastAsia" w:hAnsiTheme="minorEastAsia" w:eastAsiaTheme="minorEastAsia" w:cstheme="minorEastAsia"/>
                <w:b w:val="0"/>
                <w:bCs w:val="0"/>
                <w:snapToGrid w:val="0"/>
                <w:color w:val="204040"/>
                <w:spacing w:val="3"/>
                <w:kern w:val="0"/>
                <w:sz w:val="31"/>
                <w:szCs w:val="31"/>
                <w:lang w:val="en-US" w:eastAsia="en-US" w:bidi="ar-SA"/>
              </w:rPr>
              <w:t>二、采矿业</w:t>
            </w:r>
          </w:p>
        </w:tc>
      </w:tr>
      <w:tr w14:paraId="7716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1283" w:type="dxa"/>
            <w:vAlign w:val="center"/>
          </w:tcPr>
          <w:p w14:paraId="4B71157E">
            <w:pPr>
              <w:kinsoku w:val="0"/>
              <w:autoSpaceDE w:val="0"/>
              <w:autoSpaceDN w:val="0"/>
              <w:adjustRightInd w:val="0"/>
              <w:snapToGrid w:val="0"/>
              <w:spacing w:before="101" w:line="240" w:lineRule="auto"/>
              <w:ind w:left="554"/>
              <w:jc w:val="left"/>
              <w:textAlignment w:val="baseline"/>
              <w:rPr>
                <w:rFonts w:ascii="宋体" w:hAnsi="宋体" w:eastAsia="宋体" w:cs="宋体"/>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w:t>
            </w:r>
          </w:p>
        </w:tc>
        <w:tc>
          <w:tcPr>
            <w:tcW w:w="8152" w:type="dxa"/>
            <w:vAlign w:val="center"/>
          </w:tcPr>
          <w:p w14:paraId="0CBB5FC4">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煤矿安全基础标准(包括术语标准和符号标准) 煤矿安全设施设计、施工及验收相关标准</w:t>
            </w:r>
          </w:p>
          <w:p w14:paraId="2186EBA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煤矿生产建设过程中使用的执行矿用产品安全标志的相关产品标准</w:t>
            </w:r>
          </w:p>
          <w:p w14:paraId="0446CD1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煤矿安全设备、设施检测检验及重大灾害鉴定相关标准</w:t>
            </w:r>
          </w:p>
          <w:p w14:paraId="4AB9567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煤矿安全信息化建设(包括数据规范与共享、网络与通信、信</w:t>
            </w:r>
          </w:p>
          <w:p w14:paraId="6F73847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息管理与安全等)相关标准</w:t>
            </w:r>
          </w:p>
        </w:tc>
      </w:tr>
      <w:tr w14:paraId="7791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7" w:hRule="atLeast"/>
        </w:trPr>
        <w:tc>
          <w:tcPr>
            <w:tcW w:w="1283" w:type="dxa"/>
            <w:vAlign w:val="center"/>
          </w:tcPr>
          <w:p w14:paraId="4A5C8F0D">
            <w:pPr>
              <w:kinsoku w:val="0"/>
              <w:autoSpaceDE w:val="0"/>
              <w:autoSpaceDN w:val="0"/>
              <w:adjustRightInd w:val="0"/>
              <w:snapToGrid w:val="0"/>
              <w:spacing w:before="101" w:line="241" w:lineRule="auto"/>
              <w:ind w:left="554"/>
              <w:jc w:val="left"/>
              <w:textAlignment w:val="baseline"/>
              <w:rPr>
                <w:rFonts w:ascii="宋体" w:hAnsi="宋体" w:eastAsia="宋体" w:cs="宋体"/>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w:t>
            </w:r>
          </w:p>
        </w:tc>
        <w:tc>
          <w:tcPr>
            <w:tcW w:w="8152" w:type="dxa"/>
            <w:vAlign w:val="center"/>
          </w:tcPr>
          <w:p w14:paraId="664363A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黑色金属矿山安全基础标准(包括术语标准和符号标准)</w:t>
            </w:r>
          </w:p>
          <w:p w14:paraId="4ACD736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黑色金属矿山安全设施设计、施工及验收相关标准</w:t>
            </w:r>
          </w:p>
          <w:p w14:paraId="1BE512D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黑色金属矿山生产建设过程中使用的执行矿用产品安全标志的相关产品标准</w:t>
            </w:r>
          </w:p>
          <w:p w14:paraId="730C066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黑色金属矿山安全设备、设施检测检验及重大灾害鉴定相关标准</w:t>
            </w:r>
          </w:p>
          <w:p w14:paraId="5C92D55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黑色金属矿山安全信息化建设(包括数据规范与共享、网络与</w:t>
            </w:r>
          </w:p>
          <w:p w14:paraId="39B4384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通信、信息管理与安全等)相关标准</w:t>
            </w:r>
          </w:p>
        </w:tc>
      </w:tr>
      <w:tr w14:paraId="2376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1283" w:type="dxa"/>
            <w:vAlign w:val="center"/>
          </w:tcPr>
          <w:p w14:paraId="17F0721F">
            <w:pPr>
              <w:kinsoku w:val="0"/>
              <w:autoSpaceDE w:val="0"/>
              <w:autoSpaceDN w:val="0"/>
              <w:adjustRightInd w:val="0"/>
              <w:snapToGrid w:val="0"/>
              <w:spacing w:before="101" w:line="240" w:lineRule="auto"/>
              <w:ind w:left="554"/>
              <w:jc w:val="left"/>
              <w:textAlignment w:val="baseline"/>
              <w:rPr>
                <w:rFonts w:ascii="宋体" w:hAnsi="宋体" w:eastAsia="宋体" w:cs="宋体"/>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w:t>
            </w:r>
          </w:p>
        </w:tc>
        <w:tc>
          <w:tcPr>
            <w:tcW w:w="8152" w:type="dxa"/>
            <w:vAlign w:val="center"/>
          </w:tcPr>
          <w:p w14:paraId="2CB0FEC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有色金属矿山安全基础标准(包括术语标准和符号标准) 有色金属矿山安全设施设计、施工及验收相关标准</w:t>
            </w:r>
          </w:p>
          <w:p w14:paraId="51D0F91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有色金属矿山生产建设过程中使用的执行矿用产品安全标志的相关产品标准</w:t>
            </w:r>
          </w:p>
          <w:p w14:paraId="7613407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有色金属矿山安全设备、设施检测检验及重大灾害鉴定相关标准</w:t>
            </w:r>
          </w:p>
          <w:p w14:paraId="6AA73BC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有色金属矿山安全信息化建设(包括数据规范与共享、网络与 通信、信息管理与安全等)相关标准</w:t>
            </w:r>
          </w:p>
        </w:tc>
      </w:tr>
    </w:tbl>
    <w:p w14:paraId="423560E7">
      <w:pPr>
        <w:widowControl/>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1"/>
          <w:szCs w:val="21"/>
          <w:lang w:eastAsia="en-US"/>
        </w:rPr>
      </w:pPr>
    </w:p>
    <w:tbl>
      <w:tblPr>
        <w:tblStyle w:val="11"/>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8146"/>
      </w:tblGrid>
      <w:tr w14:paraId="4825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293" w:type="dxa"/>
            <w:vAlign w:val="center"/>
          </w:tcPr>
          <w:p w14:paraId="17D4F011">
            <w:pPr>
              <w:kinsoku w:val="0"/>
              <w:autoSpaceDE w:val="0"/>
              <w:autoSpaceDN w:val="0"/>
              <w:adjustRightInd w:val="0"/>
              <w:snapToGrid w:val="0"/>
              <w:spacing w:before="105" w:line="221" w:lineRule="auto"/>
              <w:ind w:left="329" w:leftChars="0"/>
              <w:jc w:val="left"/>
              <w:textAlignment w:val="baseline"/>
              <w:rPr>
                <w:rFonts w:hint="eastAsia" w:ascii="宋体" w:hAnsi="宋体" w:eastAsia="宋体" w:cs="宋体"/>
                <w:b/>
                <w:bCs/>
                <w:snapToGrid w:val="0"/>
                <w:color w:val="000000"/>
                <w:spacing w:val="-9"/>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46" w:type="dxa"/>
            <w:vAlign w:val="center"/>
          </w:tcPr>
          <w:p w14:paraId="7AC2CDF3">
            <w:pPr>
              <w:kinsoku w:val="0"/>
              <w:autoSpaceDE w:val="0"/>
              <w:autoSpaceDN w:val="0"/>
              <w:adjustRightInd w:val="0"/>
              <w:snapToGrid w:val="0"/>
              <w:spacing w:before="105" w:line="221" w:lineRule="auto"/>
              <w:ind w:left="329" w:leftChars="0"/>
              <w:jc w:val="center"/>
              <w:textAlignment w:val="baseline"/>
              <w:rPr>
                <w:rFonts w:hint="eastAsia" w:ascii="宋体" w:hAnsi="宋体" w:eastAsia="宋体" w:cs="宋体"/>
                <w:b/>
                <w:bCs/>
                <w:snapToGrid w:val="0"/>
                <w:color w:val="000000"/>
                <w:spacing w:val="-9"/>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5A70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1293" w:type="dxa"/>
            <w:vAlign w:val="center"/>
          </w:tcPr>
          <w:p w14:paraId="3450DDB6">
            <w:pPr>
              <w:kinsoku w:val="0"/>
              <w:autoSpaceDE w:val="0"/>
              <w:autoSpaceDN w:val="0"/>
              <w:adjustRightInd w:val="0"/>
              <w:snapToGrid w:val="0"/>
              <w:spacing w:before="86" w:line="181" w:lineRule="auto"/>
              <w:ind w:left="554"/>
              <w:jc w:val="left"/>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w:t>
            </w:r>
          </w:p>
        </w:tc>
        <w:tc>
          <w:tcPr>
            <w:tcW w:w="8146" w:type="dxa"/>
            <w:vAlign w:val="center"/>
          </w:tcPr>
          <w:p w14:paraId="1D20C5C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非金属矿山安全基础标准(包括术语标准和符号标准)</w:t>
            </w:r>
          </w:p>
          <w:p w14:paraId="7FE0C86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非金属矿山安全设施设计、施工及验收相关标准</w:t>
            </w:r>
          </w:p>
          <w:p w14:paraId="58E7B65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非金属矿山生产建设过程中使用的执行矿用产品安全标志的相关产品标准</w:t>
            </w:r>
          </w:p>
          <w:p w14:paraId="6AC47E9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非金属矿山安全设备、设施检测检验及重大灾害鉴定相关标准非金属矿山安全信息化建设(包括数据规范与共享、网络与通信、信息管理与安全等)相关标准</w:t>
            </w:r>
          </w:p>
        </w:tc>
      </w:tr>
      <w:tr w14:paraId="7252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293" w:type="dxa"/>
            <w:vAlign w:val="center"/>
          </w:tcPr>
          <w:p w14:paraId="44188B71">
            <w:pPr>
              <w:kinsoku w:val="0"/>
              <w:autoSpaceDE w:val="0"/>
              <w:autoSpaceDN w:val="0"/>
              <w:adjustRightInd w:val="0"/>
              <w:snapToGrid w:val="0"/>
              <w:spacing w:before="86" w:line="181" w:lineRule="auto"/>
              <w:ind w:left="554"/>
              <w:jc w:val="left"/>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7</w:t>
            </w:r>
          </w:p>
        </w:tc>
        <w:tc>
          <w:tcPr>
            <w:tcW w:w="8146" w:type="dxa"/>
            <w:vAlign w:val="center"/>
          </w:tcPr>
          <w:p w14:paraId="765DE11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矿山安全准入相关标准</w:t>
            </w:r>
          </w:p>
        </w:tc>
      </w:tr>
      <w:tr w14:paraId="4F5E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jc w:val="center"/>
        </w:trPr>
        <w:tc>
          <w:tcPr>
            <w:tcW w:w="1293" w:type="dxa"/>
            <w:vAlign w:val="center"/>
          </w:tcPr>
          <w:p w14:paraId="5205F5D1">
            <w:pPr>
              <w:kinsoku w:val="0"/>
              <w:autoSpaceDE w:val="0"/>
              <w:autoSpaceDN w:val="0"/>
              <w:adjustRightInd w:val="0"/>
              <w:snapToGrid w:val="0"/>
              <w:spacing w:before="86" w:line="181" w:lineRule="auto"/>
              <w:ind w:left="554"/>
              <w:jc w:val="left"/>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8</w:t>
            </w:r>
          </w:p>
        </w:tc>
        <w:tc>
          <w:tcPr>
            <w:tcW w:w="8146" w:type="dxa"/>
            <w:vAlign w:val="center"/>
          </w:tcPr>
          <w:p w14:paraId="5710A27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煤炭行业基础通用标准煤炭开发标准</w:t>
            </w:r>
          </w:p>
          <w:p w14:paraId="5773FCA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煤炭绿色低碳发展标准</w:t>
            </w:r>
          </w:p>
          <w:p w14:paraId="2CA3411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煤炭清洁高效利用标准</w:t>
            </w:r>
          </w:p>
          <w:p w14:paraId="39DE61E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煤炭行业服务性标准</w:t>
            </w:r>
          </w:p>
        </w:tc>
      </w:tr>
      <w:tr w14:paraId="5BB8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293" w:type="dxa"/>
            <w:vAlign w:val="center"/>
          </w:tcPr>
          <w:p w14:paraId="3BEEC563">
            <w:pPr>
              <w:kinsoku w:val="0"/>
              <w:autoSpaceDE w:val="0"/>
              <w:autoSpaceDN w:val="0"/>
              <w:adjustRightInd w:val="0"/>
              <w:snapToGrid w:val="0"/>
              <w:spacing w:before="86" w:line="181" w:lineRule="auto"/>
              <w:ind w:left="554"/>
              <w:jc w:val="left"/>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9</w:t>
            </w:r>
          </w:p>
        </w:tc>
        <w:tc>
          <w:tcPr>
            <w:tcW w:w="8146" w:type="dxa"/>
            <w:vAlign w:val="center"/>
          </w:tcPr>
          <w:p w14:paraId="68647129">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石油天然气开发标准</w:t>
            </w:r>
          </w:p>
        </w:tc>
      </w:tr>
      <w:tr w14:paraId="48E9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293" w:type="dxa"/>
            <w:vAlign w:val="center"/>
          </w:tcPr>
          <w:p w14:paraId="3D065DD7">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10</w:t>
            </w:r>
          </w:p>
        </w:tc>
        <w:tc>
          <w:tcPr>
            <w:tcW w:w="8146" w:type="dxa"/>
            <w:vAlign w:val="center"/>
          </w:tcPr>
          <w:p w14:paraId="4E6CF46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煤炭开采和洗选业资源调查、勘查、开发、利用等方面通用技术方法和管理要求</w:t>
            </w:r>
          </w:p>
        </w:tc>
      </w:tr>
      <w:tr w14:paraId="5301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293" w:type="dxa"/>
            <w:vAlign w:val="center"/>
          </w:tcPr>
          <w:p w14:paraId="2659899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11</w:t>
            </w:r>
          </w:p>
        </w:tc>
        <w:tc>
          <w:tcPr>
            <w:tcW w:w="8146" w:type="dxa"/>
            <w:vAlign w:val="center"/>
          </w:tcPr>
          <w:p w14:paraId="5560F39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石油和天然气开采业资源调查、勘查、开发、利用等方面通用技术方法和管理要求</w:t>
            </w:r>
          </w:p>
        </w:tc>
      </w:tr>
      <w:tr w14:paraId="2C81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293" w:type="dxa"/>
            <w:vAlign w:val="center"/>
          </w:tcPr>
          <w:p w14:paraId="08362B4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12</w:t>
            </w:r>
          </w:p>
        </w:tc>
        <w:tc>
          <w:tcPr>
            <w:tcW w:w="8146" w:type="dxa"/>
            <w:vAlign w:val="center"/>
          </w:tcPr>
          <w:p w14:paraId="070DB3C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黑色金属矿采选业资源调查、勘查、开发、利用等方面通用技术方法和管理要求</w:t>
            </w:r>
          </w:p>
        </w:tc>
      </w:tr>
      <w:tr w14:paraId="3BFD1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293" w:type="dxa"/>
            <w:vAlign w:val="center"/>
          </w:tcPr>
          <w:p w14:paraId="09AB0F0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13</w:t>
            </w:r>
          </w:p>
        </w:tc>
        <w:tc>
          <w:tcPr>
            <w:tcW w:w="8146" w:type="dxa"/>
            <w:vAlign w:val="center"/>
          </w:tcPr>
          <w:p w14:paraId="7DDFFBF4">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有色金属矿采选业资源调查、勘查、开发、利用等方面通用技术方法和管理要求</w:t>
            </w:r>
          </w:p>
        </w:tc>
      </w:tr>
      <w:tr w14:paraId="616FA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293" w:type="dxa"/>
            <w:vAlign w:val="center"/>
          </w:tcPr>
          <w:p w14:paraId="2FB7052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14</w:t>
            </w:r>
          </w:p>
        </w:tc>
        <w:tc>
          <w:tcPr>
            <w:tcW w:w="8146" w:type="dxa"/>
            <w:vAlign w:val="center"/>
          </w:tcPr>
          <w:p w14:paraId="3828913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非金属矿采选业资源调查、勘查、开发、利用等方面通用技术方法和管理要求</w:t>
            </w:r>
          </w:p>
        </w:tc>
      </w:tr>
      <w:tr w14:paraId="76F4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293" w:type="dxa"/>
            <w:vAlign w:val="center"/>
          </w:tcPr>
          <w:p w14:paraId="37A50C1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15</w:t>
            </w:r>
          </w:p>
        </w:tc>
        <w:tc>
          <w:tcPr>
            <w:tcW w:w="8146" w:type="dxa"/>
            <w:vAlign w:val="center"/>
          </w:tcPr>
          <w:p w14:paraId="3044498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其他采矿业资源调查、勘查、开发、利用等方面通用技术方法和管理要求</w:t>
            </w:r>
          </w:p>
        </w:tc>
      </w:tr>
      <w:tr w14:paraId="1AE7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439" w:type="dxa"/>
            <w:gridSpan w:val="2"/>
            <w:vAlign w:val="center"/>
          </w:tcPr>
          <w:p w14:paraId="0BABB1F6">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三、制造业</w:t>
            </w:r>
          </w:p>
        </w:tc>
      </w:tr>
      <w:tr w14:paraId="30922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3" w:hRule="atLeast"/>
          <w:jc w:val="center"/>
        </w:trPr>
        <w:tc>
          <w:tcPr>
            <w:tcW w:w="1293" w:type="dxa"/>
            <w:vAlign w:val="center"/>
          </w:tcPr>
          <w:p w14:paraId="2814636F">
            <w:pPr>
              <w:kinsoku w:val="0"/>
              <w:autoSpaceDE w:val="0"/>
              <w:autoSpaceDN w:val="0"/>
              <w:adjustRightInd w:val="0"/>
              <w:snapToGrid w:val="0"/>
              <w:spacing w:before="86" w:line="181" w:lineRule="auto"/>
              <w:jc w:val="center"/>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16</w:t>
            </w:r>
          </w:p>
        </w:tc>
        <w:tc>
          <w:tcPr>
            <w:tcW w:w="8146" w:type="dxa"/>
            <w:vAlign w:val="center"/>
          </w:tcPr>
          <w:p w14:paraId="3BD2B73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食品相关产品标准</w:t>
            </w:r>
          </w:p>
          <w:p w14:paraId="0543095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特殊食品(婴幼儿配方食品、特殊医学用途配方食品、保健食品)标准</w:t>
            </w:r>
          </w:p>
          <w:p w14:paraId="6C0750E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食品添加剂使用及质量规格标准</w:t>
            </w:r>
          </w:p>
          <w:p w14:paraId="51B81E5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食品中农药兽药残留限量及检验方法标准</w:t>
            </w:r>
          </w:p>
          <w:p w14:paraId="13299D51">
            <w:pPr>
              <w:kinsoku w:val="0"/>
              <w:autoSpaceDE w:val="0"/>
              <w:autoSpaceDN w:val="0"/>
              <w:adjustRightInd w:val="0"/>
              <w:snapToGrid w:val="0"/>
              <w:spacing w:before="51" w:line="201" w:lineRule="auto"/>
              <w:ind w:left="1"/>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食品中非法添加物质及掺杂掺假鉴别检验方法标准</w:t>
            </w:r>
          </w:p>
        </w:tc>
      </w:tr>
    </w:tbl>
    <w:p w14:paraId="6AC3CBB0">
      <w:pPr>
        <w:widowControl/>
        <w:kinsoku w:val="0"/>
        <w:autoSpaceDE w:val="0"/>
        <w:autoSpaceDN w:val="0"/>
        <w:adjustRightInd w:val="0"/>
        <w:snapToGrid w:val="0"/>
        <w:spacing w:line="172" w:lineRule="exact"/>
        <w:jc w:val="left"/>
        <w:textAlignment w:val="baseline"/>
        <w:rPr>
          <w:rFonts w:ascii="Arial" w:hAnsi="Arial" w:eastAsia="Arial" w:cs="Arial"/>
          <w:b w:val="0"/>
          <w:bCs w:val="0"/>
          <w:snapToGrid w:val="0"/>
          <w:color w:val="000000"/>
          <w:kern w:val="0"/>
          <w:sz w:val="21"/>
          <w:szCs w:val="21"/>
          <w:lang w:eastAsia="en-US"/>
        </w:rPr>
      </w:pPr>
    </w:p>
    <w:tbl>
      <w:tblPr>
        <w:tblStyle w:val="11"/>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8136"/>
      </w:tblGrid>
      <w:tr w14:paraId="68E1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03" w:type="dxa"/>
            <w:vAlign w:val="center"/>
          </w:tcPr>
          <w:p w14:paraId="2F390A9B">
            <w:pPr>
              <w:kinsoku w:val="0"/>
              <w:autoSpaceDE w:val="0"/>
              <w:autoSpaceDN w:val="0"/>
              <w:adjustRightInd w:val="0"/>
              <w:snapToGrid w:val="0"/>
              <w:spacing w:before="105" w:line="221" w:lineRule="auto"/>
              <w:ind w:left="329" w:leftChars="0"/>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36" w:type="dxa"/>
            <w:vAlign w:val="center"/>
          </w:tcPr>
          <w:p w14:paraId="70CE341F">
            <w:pPr>
              <w:kinsoku w:val="0"/>
              <w:autoSpaceDE w:val="0"/>
              <w:autoSpaceDN w:val="0"/>
              <w:adjustRightInd w:val="0"/>
              <w:snapToGrid w:val="0"/>
              <w:spacing w:before="105" w:line="221" w:lineRule="auto"/>
              <w:ind w:left="329" w:leftChars="0"/>
              <w:jc w:val="center"/>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0037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303" w:type="dxa"/>
            <w:vAlign w:val="center"/>
          </w:tcPr>
          <w:p w14:paraId="5B7A6DB1">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17</w:t>
            </w:r>
          </w:p>
        </w:tc>
        <w:tc>
          <w:tcPr>
            <w:tcW w:w="8136" w:type="dxa"/>
            <w:vAlign w:val="center"/>
          </w:tcPr>
          <w:p w14:paraId="0FE12C2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不属于地方特色食品的安全要求、配套生产经营过程卫生要求或检验方法标准</w:t>
            </w:r>
          </w:p>
        </w:tc>
      </w:tr>
      <w:tr w14:paraId="305A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3" w:type="dxa"/>
            <w:vAlign w:val="center"/>
          </w:tcPr>
          <w:p w14:paraId="06766C0B">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18</w:t>
            </w:r>
          </w:p>
        </w:tc>
        <w:tc>
          <w:tcPr>
            <w:tcW w:w="8136" w:type="dxa"/>
            <w:vAlign w:val="center"/>
          </w:tcPr>
          <w:p w14:paraId="1CDB5B0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粮油产品标准</w:t>
            </w:r>
          </w:p>
        </w:tc>
      </w:tr>
      <w:tr w14:paraId="3928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03" w:type="dxa"/>
            <w:vAlign w:val="center"/>
          </w:tcPr>
          <w:p w14:paraId="0C1F08F0">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19</w:t>
            </w:r>
          </w:p>
        </w:tc>
        <w:tc>
          <w:tcPr>
            <w:tcW w:w="8136" w:type="dxa"/>
            <w:vAlign w:val="center"/>
          </w:tcPr>
          <w:p w14:paraId="52ABC9C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列入国家药典的物质(按照传统既是食品又是中药材物质目录的除外)标准</w:t>
            </w:r>
          </w:p>
        </w:tc>
      </w:tr>
      <w:tr w14:paraId="46725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3" w:type="dxa"/>
            <w:vAlign w:val="center"/>
          </w:tcPr>
          <w:p w14:paraId="6B957695">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20</w:t>
            </w:r>
          </w:p>
        </w:tc>
        <w:tc>
          <w:tcPr>
            <w:tcW w:w="8136" w:type="dxa"/>
            <w:vAlign w:val="center"/>
          </w:tcPr>
          <w:p w14:paraId="18DBA45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烟草专卖品(名晾晒烟目录规定的烟叶除外)相关标准</w:t>
            </w:r>
          </w:p>
        </w:tc>
      </w:tr>
      <w:tr w14:paraId="43AA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3" w:type="dxa"/>
            <w:vAlign w:val="center"/>
          </w:tcPr>
          <w:p w14:paraId="52BDB34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21</w:t>
            </w:r>
          </w:p>
        </w:tc>
        <w:tc>
          <w:tcPr>
            <w:tcW w:w="8136" w:type="dxa"/>
            <w:vAlign w:val="center"/>
          </w:tcPr>
          <w:p w14:paraId="492F03D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烟草专卖行政执法、检查相关标准</w:t>
            </w:r>
          </w:p>
        </w:tc>
      </w:tr>
      <w:tr w14:paraId="797D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3" w:type="dxa"/>
            <w:vAlign w:val="center"/>
          </w:tcPr>
          <w:p w14:paraId="56F73F35">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22</w:t>
            </w:r>
          </w:p>
        </w:tc>
        <w:tc>
          <w:tcPr>
            <w:tcW w:w="8136" w:type="dxa"/>
            <w:vAlign w:val="center"/>
          </w:tcPr>
          <w:p w14:paraId="2D50375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电子烟等新型烟草制品相关标准</w:t>
            </w:r>
          </w:p>
        </w:tc>
      </w:tr>
      <w:tr w14:paraId="2C9A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3" w:type="dxa"/>
            <w:vAlign w:val="center"/>
          </w:tcPr>
          <w:p w14:paraId="6481718F">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23</w:t>
            </w:r>
          </w:p>
        </w:tc>
        <w:tc>
          <w:tcPr>
            <w:tcW w:w="8136" w:type="dxa"/>
            <w:vAlign w:val="center"/>
          </w:tcPr>
          <w:p w14:paraId="142CEA0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天然气基础通用、质量计量、储存、运输和工业利用标准</w:t>
            </w:r>
          </w:p>
        </w:tc>
      </w:tr>
      <w:tr w14:paraId="1D3E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303" w:type="dxa"/>
            <w:vAlign w:val="center"/>
          </w:tcPr>
          <w:p w14:paraId="1E08735A">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24</w:t>
            </w:r>
          </w:p>
        </w:tc>
        <w:tc>
          <w:tcPr>
            <w:tcW w:w="8136" w:type="dxa"/>
            <w:vAlign w:val="center"/>
          </w:tcPr>
          <w:p w14:paraId="136DEE2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石油产品、煤制油气产品和相关产品及添加剂标准，包括燃料(含汽油、柴油、燃料油、乙醇汽油、甲醇汽油、液体燃料、航煤等)、润滑剂、石油蜡类、石油沥青、标准样品等</w:t>
            </w:r>
          </w:p>
        </w:tc>
      </w:tr>
      <w:tr w14:paraId="7D5BB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303" w:type="dxa"/>
            <w:vAlign w:val="center"/>
          </w:tcPr>
          <w:p w14:paraId="4FF8C66D">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25</w:t>
            </w:r>
          </w:p>
        </w:tc>
        <w:tc>
          <w:tcPr>
            <w:tcW w:w="8136" w:type="dxa"/>
            <w:vAlign w:val="center"/>
          </w:tcPr>
          <w:p w14:paraId="7012AC0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合成来源的非石油基燃料和润滑剂标准(含煤制油气、煤制乙 醇、绿醇、绿氨、可持续汽煤柴等)</w:t>
            </w:r>
          </w:p>
        </w:tc>
      </w:tr>
      <w:tr w14:paraId="1740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303" w:type="dxa"/>
            <w:vAlign w:val="center"/>
          </w:tcPr>
          <w:p w14:paraId="66A6E233">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26</w:t>
            </w:r>
          </w:p>
        </w:tc>
        <w:tc>
          <w:tcPr>
            <w:tcW w:w="8136" w:type="dxa"/>
            <w:vAlign w:val="center"/>
          </w:tcPr>
          <w:p w14:paraId="57AAB5F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炼油、煤制油气及其他合成燃料用催化剂、添加剂和溶助剂以及催化剂担体的质量标准，通用、专用试验方法标准，基础标准</w:t>
            </w:r>
          </w:p>
        </w:tc>
      </w:tr>
      <w:tr w14:paraId="0DA6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03" w:type="dxa"/>
            <w:vAlign w:val="center"/>
          </w:tcPr>
          <w:p w14:paraId="641CB061">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27</w:t>
            </w:r>
          </w:p>
        </w:tc>
        <w:tc>
          <w:tcPr>
            <w:tcW w:w="8136" w:type="dxa"/>
            <w:vAlign w:val="center"/>
          </w:tcPr>
          <w:p w14:paraId="359B797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炼油用设备、信息分类编码、智能制造标准</w:t>
            </w:r>
          </w:p>
        </w:tc>
      </w:tr>
      <w:tr w14:paraId="20DD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03" w:type="dxa"/>
            <w:vAlign w:val="center"/>
          </w:tcPr>
          <w:p w14:paraId="2E0C77A7">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28</w:t>
            </w:r>
          </w:p>
        </w:tc>
        <w:tc>
          <w:tcPr>
            <w:tcW w:w="8136" w:type="dxa"/>
            <w:vAlign w:val="center"/>
          </w:tcPr>
          <w:p w14:paraId="196E8229">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石油产品检验误差、试验方法精密度、计量、标志、包装、运 输、储存、卫生、安全标准</w:t>
            </w:r>
          </w:p>
        </w:tc>
      </w:tr>
      <w:tr w14:paraId="75A4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03" w:type="dxa"/>
            <w:vAlign w:val="center"/>
          </w:tcPr>
          <w:p w14:paraId="0618F35D">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29</w:t>
            </w:r>
          </w:p>
        </w:tc>
        <w:tc>
          <w:tcPr>
            <w:tcW w:w="8136" w:type="dxa"/>
            <w:vAlign w:val="center"/>
          </w:tcPr>
          <w:p w14:paraId="0ED1395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石油产品静态计量和轻烃计量标准</w:t>
            </w:r>
          </w:p>
        </w:tc>
      </w:tr>
      <w:tr w14:paraId="2AC1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03" w:type="dxa"/>
            <w:vAlign w:val="center"/>
          </w:tcPr>
          <w:p w14:paraId="11CE524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30</w:t>
            </w:r>
          </w:p>
        </w:tc>
        <w:tc>
          <w:tcPr>
            <w:tcW w:w="8136" w:type="dxa"/>
            <w:vAlign w:val="center"/>
          </w:tcPr>
          <w:p w14:paraId="458C171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在用润滑油液应用及监控标准</w:t>
            </w:r>
          </w:p>
        </w:tc>
      </w:tr>
      <w:tr w14:paraId="4E57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03" w:type="dxa"/>
            <w:vAlign w:val="center"/>
          </w:tcPr>
          <w:p w14:paraId="7DEEDC9A">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31</w:t>
            </w:r>
          </w:p>
        </w:tc>
        <w:tc>
          <w:tcPr>
            <w:tcW w:w="8136" w:type="dxa"/>
            <w:vAlign w:val="center"/>
          </w:tcPr>
          <w:p w14:paraId="3545046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炼油领域双碳、节能、环保标准</w:t>
            </w:r>
          </w:p>
        </w:tc>
      </w:tr>
      <w:tr w14:paraId="21ABC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03" w:type="dxa"/>
            <w:vAlign w:val="center"/>
          </w:tcPr>
          <w:p w14:paraId="5D03CDD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32</w:t>
            </w:r>
          </w:p>
        </w:tc>
        <w:tc>
          <w:tcPr>
            <w:tcW w:w="8136" w:type="dxa"/>
            <w:vAlign w:val="center"/>
          </w:tcPr>
          <w:p w14:paraId="613656C9">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氢能基础通用、制备、储存和输运、应用等标准</w:t>
            </w:r>
          </w:p>
        </w:tc>
      </w:tr>
      <w:tr w14:paraId="3F65A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303" w:type="dxa"/>
            <w:vAlign w:val="center"/>
          </w:tcPr>
          <w:p w14:paraId="1B4D0207">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33</w:t>
            </w:r>
          </w:p>
        </w:tc>
        <w:tc>
          <w:tcPr>
            <w:tcW w:w="8136" w:type="dxa"/>
            <w:vAlign w:val="center"/>
          </w:tcPr>
          <w:p w14:paraId="46926C45">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化妆品产品、原料、包装材料安全相关的技术要求、检验方法、生产经营管理要求、审评要求、监督检查要求、不良反应监测要求等</w:t>
            </w:r>
          </w:p>
        </w:tc>
      </w:tr>
      <w:tr w14:paraId="22B00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303" w:type="dxa"/>
            <w:vAlign w:val="center"/>
          </w:tcPr>
          <w:p w14:paraId="0C9005E0">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34</w:t>
            </w:r>
          </w:p>
        </w:tc>
        <w:tc>
          <w:tcPr>
            <w:tcW w:w="8136" w:type="dxa"/>
            <w:vAlign w:val="center"/>
          </w:tcPr>
          <w:p w14:paraId="256D612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医疗器械标准</w:t>
            </w:r>
          </w:p>
        </w:tc>
      </w:tr>
      <w:tr w14:paraId="4DB9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03" w:type="dxa"/>
            <w:vAlign w:val="center"/>
          </w:tcPr>
          <w:p w14:paraId="0B1CC548">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35</w:t>
            </w:r>
          </w:p>
        </w:tc>
        <w:tc>
          <w:tcPr>
            <w:tcW w:w="8136" w:type="dxa"/>
            <w:vAlign w:val="center"/>
          </w:tcPr>
          <w:p w14:paraId="2F7D732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新能源汽车和充电设施标准</w:t>
            </w:r>
          </w:p>
        </w:tc>
      </w:tr>
      <w:tr w14:paraId="1845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03" w:type="dxa"/>
            <w:vAlign w:val="center"/>
          </w:tcPr>
          <w:p w14:paraId="2F68E3ED">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36</w:t>
            </w:r>
          </w:p>
        </w:tc>
        <w:tc>
          <w:tcPr>
            <w:tcW w:w="8136" w:type="dxa"/>
            <w:vAlign w:val="center"/>
          </w:tcPr>
          <w:p w14:paraId="5840C87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网络安全标准</w:t>
            </w:r>
          </w:p>
        </w:tc>
      </w:tr>
      <w:tr w14:paraId="55BB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303" w:type="dxa"/>
            <w:vAlign w:val="center"/>
          </w:tcPr>
          <w:p w14:paraId="7407BB1D">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37</w:t>
            </w:r>
          </w:p>
        </w:tc>
        <w:tc>
          <w:tcPr>
            <w:tcW w:w="8136" w:type="dxa"/>
            <w:vAlign w:val="center"/>
          </w:tcPr>
          <w:p w14:paraId="127523A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密码标准</w:t>
            </w:r>
          </w:p>
        </w:tc>
      </w:tr>
    </w:tbl>
    <w:p w14:paraId="3EA99A5B">
      <w:pPr>
        <w:widowControl/>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1"/>
          <w:szCs w:val="21"/>
          <w:lang w:eastAsia="en-US"/>
        </w:rPr>
      </w:pPr>
    </w:p>
    <w:tbl>
      <w:tblPr>
        <w:tblStyle w:val="11"/>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1293"/>
        <w:gridCol w:w="10"/>
        <w:gridCol w:w="5"/>
        <w:gridCol w:w="8131"/>
        <w:gridCol w:w="5"/>
        <w:gridCol w:w="5"/>
      </w:tblGrid>
      <w:tr w14:paraId="284F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84" w:hRule="atLeast"/>
          <w:jc w:val="center"/>
        </w:trPr>
        <w:tc>
          <w:tcPr>
            <w:tcW w:w="1313" w:type="dxa"/>
            <w:gridSpan w:val="4"/>
            <w:vAlign w:val="center"/>
          </w:tcPr>
          <w:p w14:paraId="75FA8B66">
            <w:pPr>
              <w:kinsoku w:val="0"/>
              <w:autoSpaceDE w:val="0"/>
              <w:autoSpaceDN w:val="0"/>
              <w:adjustRightInd w:val="0"/>
              <w:snapToGrid w:val="0"/>
              <w:spacing w:before="105" w:line="221" w:lineRule="auto"/>
              <w:ind w:left="329" w:leftChars="0"/>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36" w:type="dxa"/>
            <w:gridSpan w:val="2"/>
            <w:vAlign w:val="center"/>
          </w:tcPr>
          <w:p w14:paraId="6E6719BE">
            <w:pPr>
              <w:kinsoku w:val="0"/>
              <w:autoSpaceDE w:val="0"/>
              <w:autoSpaceDN w:val="0"/>
              <w:adjustRightInd w:val="0"/>
              <w:snapToGrid w:val="0"/>
              <w:spacing w:before="105" w:line="221" w:lineRule="auto"/>
              <w:ind w:left="329" w:leftChars="0"/>
              <w:jc w:val="center"/>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5C33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9449" w:type="dxa"/>
            <w:gridSpan w:val="6"/>
            <w:vAlign w:val="center"/>
          </w:tcPr>
          <w:p w14:paraId="3B048753">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四、电力、热力、燃气及水生产和供应业</w:t>
            </w:r>
          </w:p>
        </w:tc>
      </w:tr>
      <w:tr w14:paraId="2150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9" w:hRule="atLeast"/>
          <w:jc w:val="center"/>
        </w:trPr>
        <w:tc>
          <w:tcPr>
            <w:tcW w:w="1313" w:type="dxa"/>
            <w:gridSpan w:val="4"/>
            <w:vAlign w:val="center"/>
          </w:tcPr>
          <w:p w14:paraId="73286796">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38</w:t>
            </w:r>
          </w:p>
        </w:tc>
        <w:tc>
          <w:tcPr>
            <w:tcW w:w="8136" w:type="dxa"/>
            <w:gridSpan w:val="2"/>
            <w:vAlign w:val="center"/>
          </w:tcPr>
          <w:p w14:paraId="480B17E4">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电力并网运行标准</w:t>
            </w:r>
          </w:p>
        </w:tc>
      </w:tr>
      <w:tr w14:paraId="4178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9" w:hRule="atLeast"/>
          <w:jc w:val="center"/>
        </w:trPr>
        <w:tc>
          <w:tcPr>
            <w:tcW w:w="1313" w:type="dxa"/>
            <w:gridSpan w:val="4"/>
            <w:vAlign w:val="center"/>
          </w:tcPr>
          <w:p w14:paraId="0768B08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39</w:t>
            </w:r>
          </w:p>
        </w:tc>
        <w:tc>
          <w:tcPr>
            <w:tcW w:w="8136" w:type="dxa"/>
            <w:gridSpan w:val="2"/>
            <w:vAlign w:val="center"/>
          </w:tcPr>
          <w:p w14:paraId="1AE81C1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电能质量标准</w:t>
            </w:r>
          </w:p>
        </w:tc>
      </w:tr>
      <w:tr w14:paraId="6BED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0" w:hRule="atLeast"/>
          <w:jc w:val="center"/>
        </w:trPr>
        <w:tc>
          <w:tcPr>
            <w:tcW w:w="1313" w:type="dxa"/>
            <w:gridSpan w:val="4"/>
            <w:vAlign w:val="center"/>
          </w:tcPr>
          <w:p w14:paraId="38FF1107">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40</w:t>
            </w:r>
          </w:p>
        </w:tc>
        <w:tc>
          <w:tcPr>
            <w:tcW w:w="8136" w:type="dxa"/>
            <w:gridSpan w:val="2"/>
            <w:vAlign w:val="center"/>
          </w:tcPr>
          <w:p w14:paraId="09E5BDB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供电设施、受电设施的设计、施工、试验和运行标准</w:t>
            </w:r>
          </w:p>
        </w:tc>
      </w:tr>
      <w:tr w14:paraId="1D31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9" w:hRule="atLeast"/>
          <w:jc w:val="center"/>
        </w:trPr>
        <w:tc>
          <w:tcPr>
            <w:tcW w:w="1313" w:type="dxa"/>
            <w:gridSpan w:val="4"/>
            <w:vAlign w:val="center"/>
          </w:tcPr>
          <w:p w14:paraId="4FC76878">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41</w:t>
            </w:r>
          </w:p>
        </w:tc>
        <w:tc>
          <w:tcPr>
            <w:tcW w:w="8136" w:type="dxa"/>
            <w:gridSpan w:val="2"/>
            <w:vAlign w:val="center"/>
          </w:tcPr>
          <w:p w14:paraId="642A4CE4">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电力市场准入方面标准</w:t>
            </w:r>
          </w:p>
        </w:tc>
      </w:tr>
      <w:tr w14:paraId="1244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5B0A76C0">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42</w:t>
            </w:r>
          </w:p>
        </w:tc>
        <w:tc>
          <w:tcPr>
            <w:tcW w:w="8136" w:type="dxa"/>
            <w:gridSpan w:val="2"/>
            <w:vAlign w:val="center"/>
          </w:tcPr>
          <w:p w14:paraId="76A68D9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电力市场交易技术支持系统标准</w:t>
            </w:r>
          </w:p>
        </w:tc>
      </w:tr>
      <w:tr w14:paraId="38B8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3BF1588C">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43</w:t>
            </w:r>
          </w:p>
        </w:tc>
        <w:tc>
          <w:tcPr>
            <w:tcW w:w="8136" w:type="dxa"/>
            <w:gridSpan w:val="2"/>
            <w:vAlign w:val="center"/>
          </w:tcPr>
          <w:p w14:paraId="085393B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电动汽车充换电设施的接口标准、安全要求标准</w:t>
            </w:r>
          </w:p>
        </w:tc>
      </w:tr>
      <w:tr w14:paraId="4F03B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199" w:hRule="atLeast"/>
          <w:jc w:val="center"/>
        </w:trPr>
        <w:tc>
          <w:tcPr>
            <w:tcW w:w="1313" w:type="dxa"/>
            <w:gridSpan w:val="4"/>
            <w:vAlign w:val="center"/>
          </w:tcPr>
          <w:p w14:paraId="307A95D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44</w:t>
            </w:r>
          </w:p>
        </w:tc>
        <w:tc>
          <w:tcPr>
            <w:tcW w:w="8136" w:type="dxa"/>
            <w:gridSpan w:val="2"/>
            <w:vAlign w:val="center"/>
          </w:tcPr>
          <w:p w14:paraId="5479E92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核岛机械设备以及零部件、核电用材料(包括核燃料组件)、</w:t>
            </w:r>
          </w:p>
          <w:p w14:paraId="75F52A4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辐射防护仪表器具、消防设备等相关产品、检验、鉴定等方面标准</w:t>
            </w:r>
          </w:p>
        </w:tc>
      </w:tr>
      <w:tr w14:paraId="78B7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47C57ABC">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45</w:t>
            </w:r>
          </w:p>
        </w:tc>
        <w:tc>
          <w:tcPr>
            <w:tcW w:w="8136" w:type="dxa"/>
            <w:gridSpan w:val="2"/>
            <w:vAlign w:val="center"/>
          </w:tcPr>
          <w:p w14:paraId="1682F3B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大中型水电工程标准</w:t>
            </w:r>
          </w:p>
        </w:tc>
      </w:tr>
      <w:tr w14:paraId="08A0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809" w:hRule="atLeast"/>
          <w:jc w:val="center"/>
        </w:trPr>
        <w:tc>
          <w:tcPr>
            <w:tcW w:w="1313" w:type="dxa"/>
            <w:gridSpan w:val="4"/>
            <w:vAlign w:val="center"/>
          </w:tcPr>
          <w:p w14:paraId="2A0F72A0">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46</w:t>
            </w:r>
          </w:p>
        </w:tc>
        <w:tc>
          <w:tcPr>
            <w:tcW w:w="8136" w:type="dxa"/>
            <w:gridSpan w:val="2"/>
            <w:vAlign w:val="center"/>
          </w:tcPr>
          <w:p w14:paraId="2598A02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太阳能发电、风电领域通用技术标准(具有地方开发建设特点</w:t>
            </w:r>
          </w:p>
          <w:p w14:paraId="18FCB8E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的除外)</w:t>
            </w:r>
          </w:p>
        </w:tc>
      </w:tr>
      <w:tr w14:paraId="2445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9" w:hRule="atLeast"/>
          <w:jc w:val="center"/>
        </w:trPr>
        <w:tc>
          <w:tcPr>
            <w:tcW w:w="1313" w:type="dxa"/>
            <w:gridSpan w:val="4"/>
            <w:vAlign w:val="center"/>
          </w:tcPr>
          <w:p w14:paraId="51AA36D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47</w:t>
            </w:r>
          </w:p>
        </w:tc>
        <w:tc>
          <w:tcPr>
            <w:tcW w:w="8136" w:type="dxa"/>
            <w:gridSpan w:val="2"/>
            <w:vAlign w:val="center"/>
          </w:tcPr>
          <w:p w14:paraId="3F5C19E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生物质发电、生物天然气工程建设及生产工艺标准</w:t>
            </w:r>
          </w:p>
        </w:tc>
      </w:tr>
      <w:tr w14:paraId="2990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0" w:hRule="atLeast"/>
          <w:jc w:val="center"/>
        </w:trPr>
        <w:tc>
          <w:tcPr>
            <w:tcW w:w="1313" w:type="dxa"/>
            <w:gridSpan w:val="4"/>
            <w:vAlign w:val="center"/>
          </w:tcPr>
          <w:p w14:paraId="14651247">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48</w:t>
            </w:r>
          </w:p>
        </w:tc>
        <w:tc>
          <w:tcPr>
            <w:tcW w:w="8136" w:type="dxa"/>
            <w:gridSpan w:val="2"/>
            <w:vAlign w:val="center"/>
          </w:tcPr>
          <w:p w14:paraId="6CD02AD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海洋能标准</w:t>
            </w:r>
          </w:p>
        </w:tc>
      </w:tr>
      <w:tr w14:paraId="167B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9" w:hRule="atLeast"/>
          <w:jc w:val="center"/>
        </w:trPr>
        <w:tc>
          <w:tcPr>
            <w:tcW w:w="1313" w:type="dxa"/>
            <w:gridSpan w:val="4"/>
            <w:vAlign w:val="center"/>
          </w:tcPr>
          <w:p w14:paraId="34044156">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49</w:t>
            </w:r>
          </w:p>
        </w:tc>
        <w:tc>
          <w:tcPr>
            <w:tcW w:w="8136" w:type="dxa"/>
            <w:gridSpan w:val="2"/>
            <w:vAlign w:val="center"/>
          </w:tcPr>
          <w:p w14:paraId="5F058FC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可再生能源绿色电力证书交易价格和区域方面标准</w:t>
            </w:r>
          </w:p>
        </w:tc>
      </w:tr>
      <w:tr w14:paraId="455E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10" w:hRule="atLeast"/>
          <w:jc w:val="center"/>
        </w:trPr>
        <w:tc>
          <w:tcPr>
            <w:tcW w:w="9449" w:type="dxa"/>
            <w:gridSpan w:val="6"/>
            <w:vAlign w:val="center"/>
          </w:tcPr>
          <w:p w14:paraId="63DC26EA">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五、交通运输、仓储和邮政业</w:t>
            </w:r>
          </w:p>
        </w:tc>
      </w:tr>
      <w:tr w14:paraId="57CE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5E8C921A">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50</w:t>
            </w:r>
          </w:p>
        </w:tc>
        <w:tc>
          <w:tcPr>
            <w:tcW w:w="8136" w:type="dxa"/>
            <w:gridSpan w:val="2"/>
            <w:vAlign w:val="center"/>
          </w:tcPr>
          <w:p w14:paraId="66E4224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与全国统一货车超限超载认定标准不一致的标准</w:t>
            </w:r>
          </w:p>
        </w:tc>
      </w:tr>
      <w:tr w14:paraId="0D0A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2C3577AC">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51</w:t>
            </w:r>
          </w:p>
        </w:tc>
        <w:tc>
          <w:tcPr>
            <w:tcW w:w="8136" w:type="dxa"/>
            <w:gridSpan w:val="2"/>
            <w:vAlign w:val="center"/>
          </w:tcPr>
          <w:p w14:paraId="0289C6E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民航领域标准</w:t>
            </w:r>
          </w:p>
        </w:tc>
      </w:tr>
      <w:tr w14:paraId="44DC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10" w:hRule="atLeast"/>
          <w:jc w:val="center"/>
        </w:trPr>
        <w:tc>
          <w:tcPr>
            <w:tcW w:w="1313" w:type="dxa"/>
            <w:gridSpan w:val="4"/>
            <w:vAlign w:val="center"/>
          </w:tcPr>
          <w:p w14:paraId="24264E5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52</w:t>
            </w:r>
          </w:p>
        </w:tc>
        <w:tc>
          <w:tcPr>
            <w:tcW w:w="8136" w:type="dxa"/>
            <w:gridSpan w:val="2"/>
            <w:vAlign w:val="center"/>
          </w:tcPr>
          <w:p w14:paraId="331DB85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跨省河流过闸运输船舶船型主尺度标准</w:t>
            </w:r>
          </w:p>
        </w:tc>
      </w:tr>
      <w:tr w14:paraId="472E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1B0CB23E">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53</w:t>
            </w:r>
          </w:p>
        </w:tc>
        <w:tc>
          <w:tcPr>
            <w:tcW w:w="8136" w:type="dxa"/>
            <w:gridSpan w:val="2"/>
            <w:vAlign w:val="center"/>
          </w:tcPr>
          <w:p w14:paraId="6AB8C9A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跨省区航道的通航标准</w:t>
            </w:r>
          </w:p>
        </w:tc>
      </w:tr>
      <w:tr w14:paraId="4CA3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00" w:hRule="atLeast"/>
          <w:jc w:val="center"/>
        </w:trPr>
        <w:tc>
          <w:tcPr>
            <w:tcW w:w="1313" w:type="dxa"/>
            <w:gridSpan w:val="4"/>
            <w:vAlign w:val="center"/>
          </w:tcPr>
          <w:p w14:paraId="3820201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54</w:t>
            </w:r>
          </w:p>
        </w:tc>
        <w:tc>
          <w:tcPr>
            <w:tcW w:w="8136" w:type="dxa"/>
            <w:gridSpan w:val="2"/>
            <w:vAlign w:val="center"/>
          </w:tcPr>
          <w:p w14:paraId="54724C7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航标、海事测绘和水上安全通信标准</w:t>
            </w:r>
          </w:p>
        </w:tc>
      </w:tr>
      <w:tr w14:paraId="6A10D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0" w:hRule="atLeast"/>
          <w:jc w:val="center"/>
        </w:trPr>
        <w:tc>
          <w:tcPr>
            <w:tcW w:w="1313" w:type="dxa"/>
            <w:gridSpan w:val="4"/>
            <w:vAlign w:val="center"/>
          </w:tcPr>
          <w:p w14:paraId="2F26BA64">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55</w:t>
            </w:r>
          </w:p>
        </w:tc>
        <w:tc>
          <w:tcPr>
            <w:tcW w:w="8136" w:type="dxa"/>
            <w:gridSpan w:val="2"/>
            <w:vAlign w:val="center"/>
          </w:tcPr>
          <w:p w14:paraId="73F125B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跨区域各种运输方式数据采集、交换、加工、共享等规范标准</w:t>
            </w:r>
          </w:p>
        </w:tc>
      </w:tr>
      <w:tr w14:paraId="708B1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90" w:hRule="atLeast"/>
          <w:jc w:val="center"/>
        </w:trPr>
        <w:tc>
          <w:tcPr>
            <w:tcW w:w="9449" w:type="dxa"/>
            <w:gridSpan w:val="6"/>
            <w:vAlign w:val="center"/>
          </w:tcPr>
          <w:p w14:paraId="2E77478A">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六、金融业</w:t>
            </w:r>
          </w:p>
        </w:tc>
      </w:tr>
      <w:tr w14:paraId="387F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619" w:hRule="atLeast"/>
          <w:jc w:val="center"/>
        </w:trPr>
        <w:tc>
          <w:tcPr>
            <w:tcW w:w="1313" w:type="dxa"/>
            <w:gridSpan w:val="4"/>
            <w:vAlign w:val="center"/>
          </w:tcPr>
          <w:p w14:paraId="5A774998">
            <w:pPr>
              <w:kinsoku w:val="0"/>
              <w:autoSpaceDE w:val="0"/>
              <w:autoSpaceDN w:val="0"/>
              <w:adjustRightInd w:val="0"/>
              <w:snapToGrid w:val="0"/>
              <w:spacing w:before="86" w:line="181" w:lineRule="auto"/>
              <w:jc w:val="center"/>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56</w:t>
            </w:r>
          </w:p>
        </w:tc>
        <w:tc>
          <w:tcPr>
            <w:tcW w:w="8136" w:type="dxa"/>
            <w:gridSpan w:val="2"/>
            <w:vAlign w:val="center"/>
          </w:tcPr>
          <w:p w14:paraId="23F36FE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金融行业基础类标准</w:t>
            </w:r>
          </w:p>
          <w:p w14:paraId="391EE8C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金融产品与服务类标准</w:t>
            </w:r>
          </w:p>
          <w:p w14:paraId="0C20AEC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金融信息技术与设施类标准</w:t>
            </w:r>
          </w:p>
          <w:p w14:paraId="64386B5B">
            <w:pPr>
              <w:kinsoku w:val="0"/>
              <w:autoSpaceDE w:val="0"/>
              <w:autoSpaceDN w:val="0"/>
              <w:adjustRightInd w:val="0"/>
              <w:snapToGrid w:val="0"/>
              <w:spacing w:before="51" w:line="201" w:lineRule="auto"/>
              <w:ind w:left="1"/>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金融管理类标准</w:t>
            </w:r>
          </w:p>
        </w:tc>
      </w:tr>
      <w:tr w14:paraId="7FDC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10" w:hRule="atLeast"/>
          <w:jc w:val="center"/>
        </w:trPr>
        <w:tc>
          <w:tcPr>
            <w:tcW w:w="9449" w:type="dxa"/>
            <w:gridSpan w:val="6"/>
            <w:vAlign w:val="center"/>
          </w:tcPr>
          <w:p w14:paraId="48233F35">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七、租赁和商务服务</w:t>
            </w:r>
          </w:p>
        </w:tc>
      </w:tr>
      <w:tr w14:paraId="3E8B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15" w:hRule="atLeast"/>
          <w:jc w:val="center"/>
        </w:trPr>
        <w:tc>
          <w:tcPr>
            <w:tcW w:w="1303" w:type="dxa"/>
            <w:gridSpan w:val="2"/>
            <w:vAlign w:val="center"/>
          </w:tcPr>
          <w:p w14:paraId="66FED3E8">
            <w:pPr>
              <w:kinsoku w:val="0"/>
              <w:autoSpaceDE w:val="0"/>
              <w:autoSpaceDN w:val="0"/>
              <w:adjustRightInd w:val="0"/>
              <w:snapToGrid w:val="0"/>
              <w:spacing w:before="105" w:line="221" w:lineRule="auto"/>
              <w:ind w:left="329" w:leftChars="0"/>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36" w:type="dxa"/>
            <w:gridSpan w:val="2"/>
            <w:vAlign w:val="center"/>
          </w:tcPr>
          <w:p w14:paraId="334202D1">
            <w:pPr>
              <w:kinsoku w:val="0"/>
              <w:autoSpaceDE w:val="0"/>
              <w:autoSpaceDN w:val="0"/>
              <w:adjustRightInd w:val="0"/>
              <w:snapToGrid w:val="0"/>
              <w:spacing w:before="105" w:line="221" w:lineRule="auto"/>
              <w:ind w:left="329" w:leftChars="0"/>
              <w:jc w:val="center"/>
              <w:textAlignment w:val="baseline"/>
              <w:rPr>
                <w:rFonts w:ascii="宋体" w:hAnsi="宋体" w:eastAsia="宋体" w:cs="宋体"/>
                <w:b w:val="0"/>
                <w:bCs w:val="0"/>
                <w:snapToGrid w:val="0"/>
                <w:color w:val="000000"/>
                <w:kern w:val="0"/>
                <w:sz w:val="30"/>
                <w:szCs w:val="30"/>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7DC4C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15" w:hRule="atLeast"/>
          <w:jc w:val="center"/>
        </w:trPr>
        <w:tc>
          <w:tcPr>
            <w:tcW w:w="1303" w:type="dxa"/>
            <w:gridSpan w:val="2"/>
            <w:shd w:val="clear" w:color="auto" w:fill="auto"/>
            <w:vAlign w:val="center"/>
          </w:tcPr>
          <w:p w14:paraId="1D67A0BB">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57</w:t>
            </w:r>
          </w:p>
        </w:tc>
        <w:tc>
          <w:tcPr>
            <w:tcW w:w="8136" w:type="dxa"/>
            <w:gridSpan w:val="2"/>
            <w:shd w:val="clear" w:color="auto" w:fill="auto"/>
            <w:vAlign w:val="center"/>
          </w:tcPr>
          <w:p w14:paraId="37C41023">
            <w:pPr>
              <w:kinsoku w:val="0"/>
              <w:autoSpaceDE w:val="0"/>
              <w:autoSpaceDN w:val="0"/>
              <w:adjustRightInd w:val="0"/>
              <w:snapToGrid w:val="0"/>
              <w:spacing w:before="51" w:line="201" w:lineRule="auto"/>
              <w:ind w:left="1" w:leftChars="0"/>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电子营业执照相关标准</w:t>
            </w:r>
          </w:p>
        </w:tc>
      </w:tr>
      <w:tr w14:paraId="2212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15" w:hRule="atLeast"/>
          <w:jc w:val="center"/>
        </w:trPr>
        <w:tc>
          <w:tcPr>
            <w:tcW w:w="1303" w:type="dxa"/>
            <w:gridSpan w:val="2"/>
            <w:vAlign w:val="center"/>
          </w:tcPr>
          <w:p w14:paraId="19A688B6">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58</w:t>
            </w:r>
          </w:p>
        </w:tc>
        <w:tc>
          <w:tcPr>
            <w:tcW w:w="8136" w:type="dxa"/>
            <w:gridSpan w:val="2"/>
            <w:vAlign w:val="center"/>
          </w:tcPr>
          <w:p w14:paraId="0194BF68">
            <w:pPr>
              <w:kinsoku w:val="0"/>
              <w:autoSpaceDE w:val="0"/>
              <w:autoSpaceDN w:val="0"/>
              <w:adjustRightInd w:val="0"/>
              <w:snapToGrid w:val="0"/>
              <w:spacing w:before="51" w:line="201" w:lineRule="auto"/>
              <w:ind w:left="1" w:leftChars="0"/>
              <w:jc w:val="left"/>
              <w:textAlignment w:val="baseline"/>
              <w:rPr>
                <w:rFonts w:ascii="宋体" w:hAnsi="宋体" w:eastAsia="宋体" w:cs="宋体"/>
                <w:b w:val="0"/>
                <w:bCs w:val="0"/>
                <w:snapToGrid w:val="0"/>
                <w:color w:val="406060"/>
                <w:spacing w:val="-2"/>
                <w:kern w:val="0"/>
                <w:sz w:val="30"/>
                <w:szCs w:val="30"/>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反垄断执法相关事项</w:t>
            </w:r>
          </w:p>
        </w:tc>
      </w:tr>
      <w:tr w14:paraId="53F9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1988" w:hRule="atLeast"/>
          <w:jc w:val="center"/>
        </w:trPr>
        <w:tc>
          <w:tcPr>
            <w:tcW w:w="1303" w:type="dxa"/>
            <w:gridSpan w:val="2"/>
            <w:vAlign w:val="center"/>
          </w:tcPr>
          <w:p w14:paraId="5FB54A4C">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59</w:t>
            </w:r>
          </w:p>
        </w:tc>
        <w:tc>
          <w:tcPr>
            <w:tcW w:w="8136" w:type="dxa"/>
            <w:gridSpan w:val="2"/>
            <w:vAlign w:val="center"/>
          </w:tcPr>
          <w:p w14:paraId="4C00020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工业产品生产许可证发证目录(如目录制定方法、评估或调整</w:t>
            </w:r>
          </w:p>
          <w:p w14:paraId="3ED802E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机制等)</w:t>
            </w:r>
          </w:p>
          <w:p w14:paraId="70492FD9">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生产许可证准入要求(工业产品生产许可证实施细则通则及产品实施细则)</w:t>
            </w:r>
          </w:p>
          <w:p w14:paraId="74EEEC3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生产许可证证书规范</w:t>
            </w:r>
          </w:p>
        </w:tc>
      </w:tr>
      <w:tr w14:paraId="1F93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729" w:hRule="atLeast"/>
          <w:jc w:val="center"/>
        </w:trPr>
        <w:tc>
          <w:tcPr>
            <w:tcW w:w="1303" w:type="dxa"/>
            <w:gridSpan w:val="2"/>
            <w:vAlign w:val="center"/>
          </w:tcPr>
          <w:p w14:paraId="6CFB3E28">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60</w:t>
            </w:r>
          </w:p>
        </w:tc>
        <w:tc>
          <w:tcPr>
            <w:tcW w:w="8136" w:type="dxa"/>
            <w:gridSpan w:val="2"/>
            <w:vAlign w:val="center"/>
          </w:tcPr>
          <w:p w14:paraId="1BE92C00">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工业产品质量安全管理人员考试大纲及考题方面标准</w:t>
            </w:r>
          </w:p>
        </w:tc>
      </w:tr>
      <w:tr w14:paraId="0F3A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1599" w:hRule="atLeast"/>
          <w:jc w:val="center"/>
        </w:trPr>
        <w:tc>
          <w:tcPr>
            <w:tcW w:w="1303" w:type="dxa"/>
            <w:gridSpan w:val="2"/>
            <w:vAlign w:val="center"/>
          </w:tcPr>
          <w:p w14:paraId="51E62376">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61</w:t>
            </w:r>
          </w:p>
        </w:tc>
        <w:tc>
          <w:tcPr>
            <w:tcW w:w="8136" w:type="dxa"/>
            <w:gridSpan w:val="2"/>
            <w:vAlign w:val="center"/>
          </w:tcPr>
          <w:p w14:paraId="26D9FC6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信用信息分类与编码、数据项、数据元标准</w:t>
            </w:r>
          </w:p>
          <w:p w14:paraId="360D329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信息采集处理、公示规范等涉及信用信息共享交换的标准</w:t>
            </w:r>
          </w:p>
          <w:p w14:paraId="0DA01E46">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信用修复管理、经营异常名录管理、严重违法失信名单管理标准</w:t>
            </w:r>
          </w:p>
        </w:tc>
      </w:tr>
      <w:tr w14:paraId="1EBD7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719" w:hRule="atLeast"/>
          <w:jc w:val="center"/>
        </w:trPr>
        <w:tc>
          <w:tcPr>
            <w:tcW w:w="1303" w:type="dxa"/>
            <w:gridSpan w:val="2"/>
            <w:vAlign w:val="center"/>
          </w:tcPr>
          <w:p w14:paraId="32AB5228">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62</w:t>
            </w:r>
          </w:p>
        </w:tc>
        <w:tc>
          <w:tcPr>
            <w:tcW w:w="8136" w:type="dxa"/>
            <w:gridSpan w:val="2"/>
            <w:vAlign w:val="center"/>
          </w:tcPr>
          <w:p w14:paraId="5E4B80A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涉及经营主体信用评价的标准</w:t>
            </w:r>
          </w:p>
        </w:tc>
      </w:tr>
      <w:tr w14:paraId="1892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799" w:hRule="atLeast"/>
          <w:jc w:val="center"/>
        </w:trPr>
        <w:tc>
          <w:tcPr>
            <w:tcW w:w="1303" w:type="dxa"/>
            <w:gridSpan w:val="2"/>
            <w:vAlign w:val="center"/>
          </w:tcPr>
          <w:p w14:paraId="0816EEAC">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63</w:t>
            </w:r>
          </w:p>
        </w:tc>
        <w:tc>
          <w:tcPr>
            <w:tcW w:w="8136" w:type="dxa"/>
            <w:gridSpan w:val="2"/>
            <w:vAlign w:val="center"/>
          </w:tcPr>
          <w:p w14:paraId="5EFCB4E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涉及电子商务信用档案、信用评价、信用要求、管理体系等标准</w:t>
            </w:r>
          </w:p>
        </w:tc>
      </w:tr>
      <w:tr w14:paraId="6114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619" w:hRule="atLeast"/>
          <w:jc w:val="center"/>
        </w:trPr>
        <w:tc>
          <w:tcPr>
            <w:tcW w:w="9439" w:type="dxa"/>
            <w:gridSpan w:val="4"/>
            <w:vAlign w:val="center"/>
          </w:tcPr>
          <w:p w14:paraId="0C4CD048">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八、科学研究和技术服务</w:t>
            </w:r>
          </w:p>
        </w:tc>
      </w:tr>
      <w:tr w14:paraId="2845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619" w:hRule="atLeast"/>
          <w:jc w:val="center"/>
        </w:trPr>
        <w:tc>
          <w:tcPr>
            <w:tcW w:w="1303" w:type="dxa"/>
            <w:gridSpan w:val="2"/>
            <w:vAlign w:val="center"/>
          </w:tcPr>
          <w:p w14:paraId="085D0C9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64</w:t>
            </w:r>
          </w:p>
        </w:tc>
        <w:tc>
          <w:tcPr>
            <w:tcW w:w="8136" w:type="dxa"/>
            <w:gridSpan w:val="2"/>
            <w:vAlign w:val="center"/>
          </w:tcPr>
          <w:p w14:paraId="08AD67A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涉及检验检测机构资质认定许可的有关条件、程序、范围等标准</w:t>
            </w:r>
          </w:p>
        </w:tc>
      </w:tr>
      <w:tr w14:paraId="708D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60" w:hRule="atLeast"/>
          <w:jc w:val="center"/>
        </w:trPr>
        <w:tc>
          <w:tcPr>
            <w:tcW w:w="1303" w:type="dxa"/>
            <w:gridSpan w:val="2"/>
            <w:vAlign w:val="center"/>
          </w:tcPr>
          <w:p w14:paraId="11DAF66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65</w:t>
            </w:r>
          </w:p>
        </w:tc>
        <w:tc>
          <w:tcPr>
            <w:tcW w:w="8136" w:type="dxa"/>
            <w:gridSpan w:val="2"/>
            <w:vAlign w:val="center"/>
          </w:tcPr>
          <w:p w14:paraId="54176DD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认可及认可活动相关标准</w:t>
            </w:r>
          </w:p>
        </w:tc>
      </w:tr>
      <w:tr w14:paraId="0D44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809" w:hRule="atLeast"/>
          <w:jc w:val="center"/>
        </w:trPr>
        <w:tc>
          <w:tcPr>
            <w:tcW w:w="1303" w:type="dxa"/>
            <w:gridSpan w:val="2"/>
            <w:vAlign w:val="center"/>
          </w:tcPr>
          <w:p w14:paraId="7353181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66</w:t>
            </w:r>
          </w:p>
        </w:tc>
        <w:tc>
          <w:tcPr>
            <w:tcW w:w="8136" w:type="dxa"/>
            <w:gridSpan w:val="2"/>
            <w:vAlign w:val="center"/>
          </w:tcPr>
          <w:p w14:paraId="5161E1B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地质勘查、测试、监测、评估等领域通用技术方法和管理要求</w:t>
            </w:r>
          </w:p>
          <w:p w14:paraId="5889F98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标准</w:t>
            </w:r>
          </w:p>
        </w:tc>
      </w:tr>
      <w:tr w14:paraId="49CF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10" w:hRule="atLeast"/>
          <w:jc w:val="center"/>
        </w:trPr>
        <w:tc>
          <w:tcPr>
            <w:tcW w:w="9439" w:type="dxa"/>
            <w:gridSpan w:val="4"/>
            <w:vAlign w:val="center"/>
          </w:tcPr>
          <w:p w14:paraId="0542F7CD">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九、水利、环境和公共设施管理业</w:t>
            </w:r>
          </w:p>
        </w:tc>
      </w:tr>
      <w:tr w14:paraId="6BFC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620" w:hRule="atLeast"/>
          <w:jc w:val="center"/>
        </w:trPr>
        <w:tc>
          <w:tcPr>
            <w:tcW w:w="1303" w:type="dxa"/>
            <w:gridSpan w:val="2"/>
            <w:vAlign w:val="center"/>
          </w:tcPr>
          <w:p w14:paraId="17AC9C69">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67</w:t>
            </w:r>
          </w:p>
        </w:tc>
        <w:tc>
          <w:tcPr>
            <w:tcW w:w="8136" w:type="dxa"/>
            <w:gridSpan w:val="2"/>
            <w:vAlign w:val="center"/>
          </w:tcPr>
          <w:p w14:paraId="6114BE68">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国土空间生态修复领域通用技术方法和管理要求</w:t>
            </w:r>
          </w:p>
        </w:tc>
      </w:tr>
      <w:tr w14:paraId="0A9A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10" w:hRule="atLeast"/>
          <w:jc w:val="center"/>
        </w:trPr>
        <w:tc>
          <w:tcPr>
            <w:tcW w:w="1303" w:type="dxa"/>
            <w:gridSpan w:val="2"/>
            <w:vAlign w:val="center"/>
          </w:tcPr>
          <w:p w14:paraId="7E62646E">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68</w:t>
            </w:r>
          </w:p>
        </w:tc>
        <w:tc>
          <w:tcPr>
            <w:tcW w:w="8136" w:type="dxa"/>
            <w:gridSpan w:val="2"/>
            <w:vAlign w:val="center"/>
          </w:tcPr>
          <w:p w14:paraId="4F36C51B">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土地管理领域通用技术方法和管理要求</w:t>
            </w:r>
          </w:p>
        </w:tc>
      </w:tr>
      <w:tr w14:paraId="266A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949" w:hRule="atLeast"/>
          <w:jc w:val="center"/>
        </w:trPr>
        <w:tc>
          <w:tcPr>
            <w:tcW w:w="1303" w:type="dxa"/>
            <w:gridSpan w:val="2"/>
            <w:vAlign w:val="center"/>
          </w:tcPr>
          <w:p w14:paraId="7CA9041E">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69</w:t>
            </w:r>
          </w:p>
        </w:tc>
        <w:tc>
          <w:tcPr>
            <w:tcW w:w="8136" w:type="dxa"/>
            <w:gridSpan w:val="2"/>
            <w:vAlign w:val="center"/>
          </w:tcPr>
          <w:p w14:paraId="262EBE1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移动源污染物排放标准，包括机动车船、非道路移动机械、铁</w:t>
            </w:r>
          </w:p>
          <w:p w14:paraId="70608497">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路内燃机车等</w:t>
            </w:r>
          </w:p>
        </w:tc>
      </w:tr>
      <w:tr w14:paraId="414B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87" w:hRule="atLeast"/>
          <w:jc w:val="center"/>
        </w:trPr>
        <w:tc>
          <w:tcPr>
            <w:tcW w:w="1303" w:type="dxa"/>
            <w:gridSpan w:val="2"/>
            <w:vAlign w:val="center"/>
          </w:tcPr>
          <w:p w14:paraId="313041E3">
            <w:pPr>
              <w:kinsoku w:val="0"/>
              <w:autoSpaceDE w:val="0"/>
              <w:autoSpaceDN w:val="0"/>
              <w:adjustRightInd w:val="0"/>
              <w:snapToGrid w:val="0"/>
              <w:spacing w:before="105" w:line="221" w:lineRule="auto"/>
              <w:ind w:left="329" w:leftChars="0"/>
              <w:jc w:val="left"/>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序号</w:t>
            </w:r>
          </w:p>
        </w:tc>
        <w:tc>
          <w:tcPr>
            <w:tcW w:w="8136" w:type="dxa"/>
            <w:gridSpan w:val="2"/>
            <w:vAlign w:val="center"/>
          </w:tcPr>
          <w:p w14:paraId="04D059D0">
            <w:pPr>
              <w:kinsoku w:val="0"/>
              <w:autoSpaceDE w:val="0"/>
              <w:autoSpaceDN w:val="0"/>
              <w:adjustRightInd w:val="0"/>
              <w:snapToGrid w:val="0"/>
              <w:spacing w:before="105" w:line="221" w:lineRule="auto"/>
              <w:ind w:left="329" w:leftChars="0"/>
              <w:jc w:val="center"/>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宋体" w:hAnsi="宋体" w:eastAsia="宋体" w:cs="宋体"/>
                <w:b/>
                <w:bCs/>
                <w:snapToGrid w:val="0"/>
                <w:color w:val="000000"/>
                <w:spacing w:val="-9"/>
                <w:kern w:val="0"/>
                <w:sz w:val="31"/>
                <w:szCs w:val="31"/>
                <w:lang w:val="en-US" w:eastAsia="en-US" w:bidi="ar-SA"/>
              </w:rPr>
              <w:t>禁止制定事项</w:t>
            </w:r>
          </w:p>
        </w:tc>
      </w:tr>
      <w:tr w14:paraId="5D21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97" w:hRule="atLeast"/>
          <w:jc w:val="center"/>
        </w:trPr>
        <w:tc>
          <w:tcPr>
            <w:tcW w:w="1303" w:type="dxa"/>
            <w:gridSpan w:val="2"/>
            <w:shd w:val="clear" w:color="auto" w:fill="auto"/>
            <w:vAlign w:val="center"/>
          </w:tcPr>
          <w:p w14:paraId="19FF8A4E">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70</w:t>
            </w:r>
          </w:p>
        </w:tc>
        <w:tc>
          <w:tcPr>
            <w:tcW w:w="8136" w:type="dxa"/>
            <w:gridSpan w:val="2"/>
            <w:shd w:val="clear" w:color="auto" w:fill="auto"/>
            <w:vAlign w:val="center"/>
          </w:tcPr>
          <w:p w14:paraId="2F19FDAA">
            <w:pPr>
              <w:kinsoku w:val="0"/>
              <w:autoSpaceDE w:val="0"/>
              <w:autoSpaceDN w:val="0"/>
              <w:adjustRightInd w:val="0"/>
              <w:snapToGrid w:val="0"/>
              <w:spacing w:before="51" w:line="201" w:lineRule="auto"/>
              <w:ind w:left="1" w:leftChars="0"/>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已发布全国温室气体自愿减排项目方法学的领域</w:t>
            </w:r>
          </w:p>
        </w:tc>
      </w:tr>
      <w:tr w14:paraId="287B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597" w:hRule="atLeast"/>
          <w:jc w:val="center"/>
        </w:trPr>
        <w:tc>
          <w:tcPr>
            <w:tcW w:w="1303" w:type="dxa"/>
            <w:gridSpan w:val="2"/>
            <w:shd w:val="clear" w:color="auto" w:fill="auto"/>
            <w:vAlign w:val="center"/>
          </w:tcPr>
          <w:p w14:paraId="1883D7B2">
            <w:pPr>
              <w:kinsoku w:val="0"/>
              <w:autoSpaceDE w:val="0"/>
              <w:autoSpaceDN w:val="0"/>
              <w:adjustRightInd w:val="0"/>
              <w:snapToGrid w:val="0"/>
              <w:spacing w:before="86" w:line="181" w:lineRule="auto"/>
              <w:jc w:val="center"/>
              <w:textAlignment w:val="baseline"/>
              <w:rPr>
                <w:rFonts w:hint="default" w:ascii="Times New Roman Regular" w:hAnsi="Times New Roman Regular" w:eastAsia="宋体" w:cs="Times New Roman Regular"/>
                <w:b w:val="0"/>
                <w:bCs w:val="0"/>
                <w:snapToGrid w:val="0"/>
                <w:color w:val="000000"/>
                <w:kern w:val="0"/>
                <w:sz w:val="31"/>
                <w:szCs w:val="31"/>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71</w:t>
            </w:r>
          </w:p>
        </w:tc>
        <w:tc>
          <w:tcPr>
            <w:tcW w:w="8136" w:type="dxa"/>
            <w:gridSpan w:val="2"/>
            <w:shd w:val="clear" w:color="auto" w:fill="auto"/>
            <w:vAlign w:val="center"/>
          </w:tcPr>
          <w:p w14:paraId="1201C52D">
            <w:pPr>
              <w:kinsoku w:val="0"/>
              <w:autoSpaceDE w:val="0"/>
              <w:autoSpaceDN w:val="0"/>
              <w:adjustRightInd w:val="0"/>
              <w:snapToGrid w:val="0"/>
              <w:spacing w:before="51" w:line="201" w:lineRule="auto"/>
              <w:ind w:left="1" w:leftChars="0"/>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环境影响评价技术导则</w:t>
            </w:r>
          </w:p>
        </w:tc>
      </w:tr>
      <w:tr w14:paraId="0944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5" w:type="dxa"/>
          <w:wAfter w:w="10" w:type="dxa"/>
          <w:trHeight w:val="864" w:hRule="atLeast"/>
          <w:jc w:val="center"/>
        </w:trPr>
        <w:tc>
          <w:tcPr>
            <w:tcW w:w="1303" w:type="dxa"/>
            <w:gridSpan w:val="2"/>
            <w:vAlign w:val="center"/>
          </w:tcPr>
          <w:p w14:paraId="3DD5AE7C">
            <w:pPr>
              <w:kinsoku w:val="0"/>
              <w:autoSpaceDE w:val="0"/>
              <w:autoSpaceDN w:val="0"/>
              <w:adjustRightInd w:val="0"/>
              <w:snapToGrid w:val="0"/>
              <w:spacing w:before="86" w:line="181" w:lineRule="auto"/>
              <w:jc w:val="center"/>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72</w:t>
            </w:r>
          </w:p>
        </w:tc>
        <w:tc>
          <w:tcPr>
            <w:tcW w:w="8136" w:type="dxa"/>
            <w:gridSpan w:val="2"/>
            <w:vAlign w:val="center"/>
          </w:tcPr>
          <w:p w14:paraId="1ED5784E">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生态环境监测分析方法标准(已有国家生态环境监测分析方法标准情况下)</w:t>
            </w:r>
          </w:p>
        </w:tc>
      </w:tr>
      <w:tr w14:paraId="6DFF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10" w:hRule="atLeast"/>
          <w:jc w:val="center"/>
        </w:trPr>
        <w:tc>
          <w:tcPr>
            <w:tcW w:w="9449" w:type="dxa"/>
            <w:gridSpan w:val="6"/>
            <w:vAlign w:val="center"/>
          </w:tcPr>
          <w:p w14:paraId="2DFB6FF7">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十、教育</w:t>
            </w:r>
          </w:p>
        </w:tc>
      </w:tr>
      <w:tr w14:paraId="0126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789" w:hRule="atLeast"/>
          <w:jc w:val="center"/>
        </w:trPr>
        <w:tc>
          <w:tcPr>
            <w:tcW w:w="1293" w:type="dxa"/>
            <w:vAlign w:val="center"/>
          </w:tcPr>
          <w:p w14:paraId="39BA2ED1">
            <w:pPr>
              <w:kinsoku w:val="0"/>
              <w:autoSpaceDE w:val="0"/>
              <w:autoSpaceDN w:val="0"/>
              <w:adjustRightInd w:val="0"/>
              <w:snapToGrid w:val="0"/>
              <w:spacing w:before="86" w:line="181" w:lineRule="auto"/>
              <w:jc w:val="center"/>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kern w:val="0"/>
                <w:sz w:val="31"/>
                <w:szCs w:val="31"/>
                <w:lang w:val="en-US" w:eastAsia="en-US" w:bidi="ar-SA"/>
              </w:rPr>
              <w:t>73</w:t>
            </w:r>
          </w:p>
        </w:tc>
        <w:tc>
          <w:tcPr>
            <w:tcW w:w="8156" w:type="dxa"/>
            <w:gridSpan w:val="5"/>
            <w:vAlign w:val="center"/>
          </w:tcPr>
          <w:p w14:paraId="393A5E24">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课程标准</w:t>
            </w:r>
          </w:p>
          <w:p w14:paraId="4DB0FD6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教学质量标准</w:t>
            </w:r>
          </w:p>
        </w:tc>
      </w:tr>
      <w:tr w14:paraId="4444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799" w:hRule="atLeast"/>
          <w:jc w:val="center"/>
        </w:trPr>
        <w:tc>
          <w:tcPr>
            <w:tcW w:w="1293" w:type="dxa"/>
            <w:vAlign w:val="center"/>
          </w:tcPr>
          <w:p w14:paraId="3EAFB443">
            <w:pPr>
              <w:kinsoku w:val="0"/>
              <w:autoSpaceDE w:val="0"/>
              <w:autoSpaceDN w:val="0"/>
              <w:adjustRightInd w:val="0"/>
              <w:snapToGrid w:val="0"/>
              <w:spacing w:before="283" w:line="240"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74</w:t>
            </w:r>
          </w:p>
        </w:tc>
        <w:tc>
          <w:tcPr>
            <w:tcW w:w="8156" w:type="dxa"/>
            <w:gridSpan w:val="5"/>
            <w:vAlign w:val="center"/>
          </w:tcPr>
          <w:p w14:paraId="24F3277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教师资格认定、教师职业道德基本规范、教师专业标准等教师队伍建设标准</w:t>
            </w:r>
          </w:p>
        </w:tc>
      </w:tr>
      <w:tr w14:paraId="6976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69" w:hRule="atLeast"/>
          <w:jc w:val="center"/>
        </w:trPr>
        <w:tc>
          <w:tcPr>
            <w:tcW w:w="9449" w:type="dxa"/>
            <w:gridSpan w:val="6"/>
            <w:vAlign w:val="center"/>
          </w:tcPr>
          <w:p w14:paraId="7A450AC2">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十一、卫生和社会工作</w:t>
            </w:r>
          </w:p>
        </w:tc>
      </w:tr>
      <w:tr w14:paraId="4CC5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00" w:hRule="atLeast"/>
          <w:jc w:val="center"/>
        </w:trPr>
        <w:tc>
          <w:tcPr>
            <w:tcW w:w="1293" w:type="dxa"/>
            <w:vAlign w:val="center"/>
          </w:tcPr>
          <w:p w14:paraId="2DD70F2F">
            <w:pPr>
              <w:kinsoku w:val="0"/>
              <w:autoSpaceDE w:val="0"/>
              <w:autoSpaceDN w:val="0"/>
              <w:adjustRightInd w:val="0"/>
              <w:snapToGrid w:val="0"/>
              <w:spacing w:before="86" w:line="187"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75</w:t>
            </w:r>
          </w:p>
        </w:tc>
        <w:tc>
          <w:tcPr>
            <w:tcW w:w="8156" w:type="dxa"/>
            <w:gridSpan w:val="5"/>
            <w:vAlign w:val="center"/>
          </w:tcPr>
          <w:p w14:paraId="12507121">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法定职业病诊断标准</w:t>
            </w:r>
          </w:p>
        </w:tc>
      </w:tr>
      <w:tr w14:paraId="5EDB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00" w:hRule="atLeast"/>
          <w:jc w:val="center"/>
        </w:trPr>
        <w:tc>
          <w:tcPr>
            <w:tcW w:w="1293" w:type="dxa"/>
            <w:vAlign w:val="center"/>
          </w:tcPr>
          <w:p w14:paraId="196294E2">
            <w:pPr>
              <w:kinsoku w:val="0"/>
              <w:autoSpaceDE w:val="0"/>
              <w:autoSpaceDN w:val="0"/>
              <w:adjustRightInd w:val="0"/>
              <w:snapToGrid w:val="0"/>
              <w:spacing w:before="86" w:line="187"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76</w:t>
            </w:r>
          </w:p>
        </w:tc>
        <w:tc>
          <w:tcPr>
            <w:tcW w:w="8156" w:type="dxa"/>
            <w:gridSpan w:val="5"/>
            <w:vAlign w:val="center"/>
          </w:tcPr>
          <w:p w14:paraId="0475374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法定传染病诊断标准</w:t>
            </w:r>
          </w:p>
        </w:tc>
      </w:tr>
      <w:tr w14:paraId="7FDD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00" w:hRule="atLeast"/>
          <w:jc w:val="center"/>
        </w:trPr>
        <w:tc>
          <w:tcPr>
            <w:tcW w:w="1293" w:type="dxa"/>
            <w:vAlign w:val="center"/>
          </w:tcPr>
          <w:p w14:paraId="5CB51AFB">
            <w:pPr>
              <w:kinsoku w:val="0"/>
              <w:autoSpaceDE w:val="0"/>
              <w:autoSpaceDN w:val="0"/>
              <w:adjustRightInd w:val="0"/>
              <w:snapToGrid w:val="0"/>
              <w:spacing w:before="86" w:line="187"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77</w:t>
            </w:r>
          </w:p>
        </w:tc>
        <w:tc>
          <w:tcPr>
            <w:tcW w:w="8156" w:type="dxa"/>
            <w:gridSpan w:val="5"/>
            <w:vAlign w:val="center"/>
          </w:tcPr>
          <w:p w14:paraId="72B311F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实验室生物安全标准</w:t>
            </w:r>
          </w:p>
        </w:tc>
      </w:tr>
      <w:tr w14:paraId="14B40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408" w:hRule="atLeast"/>
          <w:jc w:val="center"/>
        </w:trPr>
        <w:tc>
          <w:tcPr>
            <w:tcW w:w="1293" w:type="dxa"/>
            <w:vAlign w:val="center"/>
          </w:tcPr>
          <w:p w14:paraId="3764012C">
            <w:pPr>
              <w:kinsoku w:val="0"/>
              <w:autoSpaceDE w:val="0"/>
              <w:autoSpaceDN w:val="0"/>
              <w:adjustRightInd w:val="0"/>
              <w:snapToGrid w:val="0"/>
              <w:spacing w:before="98" w:line="240"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78</w:t>
            </w:r>
          </w:p>
        </w:tc>
        <w:tc>
          <w:tcPr>
            <w:tcW w:w="8156" w:type="dxa"/>
            <w:gridSpan w:val="5"/>
            <w:vAlign w:val="center"/>
          </w:tcPr>
          <w:p w14:paraId="39B0B2B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地名地址编码规范</w:t>
            </w:r>
          </w:p>
          <w:p w14:paraId="34CEE49D">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少数民族语地名罗马字母拼写规则</w:t>
            </w:r>
          </w:p>
          <w:p w14:paraId="2E915EE3">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儿童收养登记所涉事项</w:t>
            </w:r>
          </w:p>
          <w:p w14:paraId="0985E4CF">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涉及老年人相关认定和划分标准的事项</w:t>
            </w:r>
          </w:p>
          <w:p w14:paraId="682DCB3A">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老年友好型社区评定等带有评比表彰色彩的事项 残疾人服务标准、康复辅助器具产品及服务标准</w:t>
            </w:r>
          </w:p>
        </w:tc>
      </w:tr>
      <w:tr w14:paraId="22CEA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60" w:hRule="atLeast"/>
          <w:jc w:val="center"/>
        </w:trPr>
        <w:tc>
          <w:tcPr>
            <w:tcW w:w="9449" w:type="dxa"/>
            <w:gridSpan w:val="6"/>
            <w:vAlign w:val="center"/>
          </w:tcPr>
          <w:p w14:paraId="3001A2D8">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十二、文化、体育和娱乐业</w:t>
            </w:r>
          </w:p>
        </w:tc>
      </w:tr>
      <w:tr w14:paraId="071A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1598" w:hRule="atLeast"/>
          <w:jc w:val="center"/>
        </w:trPr>
        <w:tc>
          <w:tcPr>
            <w:tcW w:w="1293" w:type="dxa"/>
            <w:vAlign w:val="center"/>
          </w:tcPr>
          <w:p w14:paraId="62D848A0">
            <w:pPr>
              <w:kinsoku w:val="0"/>
              <w:autoSpaceDE w:val="0"/>
              <w:autoSpaceDN w:val="0"/>
              <w:adjustRightInd w:val="0"/>
              <w:snapToGrid w:val="0"/>
              <w:spacing w:before="97" w:line="240" w:lineRule="auto"/>
              <w:ind w:left="484"/>
              <w:jc w:val="left"/>
              <w:textAlignment w:val="baseline"/>
              <w:rPr>
                <w:rFonts w:ascii="宋体" w:hAnsi="宋体" w:eastAsia="宋体" w:cs="宋体"/>
                <w:b w:val="0"/>
                <w:bCs w:val="0"/>
                <w:snapToGrid w:val="0"/>
                <w:color w:val="000000"/>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79</w:t>
            </w:r>
          </w:p>
        </w:tc>
        <w:tc>
          <w:tcPr>
            <w:tcW w:w="8156" w:type="dxa"/>
            <w:gridSpan w:val="5"/>
            <w:vAlign w:val="center"/>
          </w:tcPr>
          <w:p w14:paraId="34FD6B75">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电影拍摄、制作、发行、放映、档案存储涉及的重要产品、工程建设、技术和行业管理等标准</w:t>
            </w:r>
          </w:p>
          <w:p w14:paraId="10D12013">
            <w:pPr>
              <w:kinsoku w:val="0"/>
              <w:autoSpaceDE w:val="0"/>
              <w:autoSpaceDN w:val="0"/>
              <w:adjustRightInd w:val="0"/>
              <w:snapToGrid w:val="0"/>
              <w:spacing w:before="51" w:line="201" w:lineRule="auto"/>
              <w:ind w:left="1"/>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电影拍摄、制作、发行、放映、档案存储等环节涉及的消防、安全、防疫等标准</w:t>
            </w:r>
          </w:p>
        </w:tc>
      </w:tr>
      <w:tr w14:paraId="4E61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89" w:hRule="atLeast"/>
          <w:jc w:val="center"/>
        </w:trPr>
        <w:tc>
          <w:tcPr>
            <w:tcW w:w="9449" w:type="dxa"/>
            <w:gridSpan w:val="6"/>
            <w:vAlign w:val="center"/>
          </w:tcPr>
          <w:p w14:paraId="63CD3B3F">
            <w:pPr>
              <w:kinsoku w:val="0"/>
              <w:autoSpaceDE w:val="0"/>
              <w:autoSpaceDN w:val="0"/>
              <w:adjustRightInd w:val="0"/>
              <w:snapToGrid w:val="0"/>
              <w:spacing w:before="39" w:line="203" w:lineRule="auto"/>
              <w:ind w:left="19"/>
              <w:jc w:val="left"/>
              <w:textAlignment w:val="baseline"/>
              <w:rPr>
                <w:rFonts w:ascii="宋体" w:hAnsi="宋体" w:eastAsia="宋体" w:cs="宋体"/>
                <w:b w:val="0"/>
                <w:bCs w:val="0"/>
                <w:snapToGrid w:val="0"/>
                <w:color w:val="000000"/>
                <w:kern w:val="0"/>
                <w:sz w:val="30"/>
                <w:szCs w:val="30"/>
                <w:lang w:val="en-US" w:eastAsia="en-US" w:bidi="ar-SA"/>
              </w:rPr>
            </w:pPr>
            <w:r>
              <w:rPr>
                <w:rFonts w:hint="eastAsia" w:asciiTheme="minorEastAsia" w:hAnsiTheme="minorEastAsia" w:eastAsiaTheme="minorEastAsia" w:cstheme="minorEastAsia"/>
                <w:b/>
                <w:bCs/>
                <w:snapToGrid w:val="0"/>
                <w:color w:val="204040"/>
                <w:spacing w:val="3"/>
                <w:kern w:val="0"/>
                <w:sz w:val="31"/>
                <w:szCs w:val="31"/>
                <w:lang w:val="en-US" w:eastAsia="en-US" w:bidi="ar-SA"/>
              </w:rPr>
              <w:t>十三、公共管理、社会保障和社会组织</w:t>
            </w:r>
          </w:p>
        </w:tc>
      </w:tr>
      <w:tr w14:paraId="7994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jc w:val="center"/>
        </w:trPr>
        <w:tc>
          <w:tcPr>
            <w:tcW w:w="1293" w:type="dxa"/>
            <w:vAlign w:val="center"/>
          </w:tcPr>
          <w:p w14:paraId="76CC8DC7">
            <w:pPr>
              <w:kinsoku w:val="0"/>
              <w:autoSpaceDE w:val="0"/>
              <w:autoSpaceDN w:val="0"/>
              <w:adjustRightInd w:val="0"/>
              <w:snapToGrid w:val="0"/>
              <w:spacing w:before="98" w:line="240" w:lineRule="auto"/>
              <w:ind w:left="484"/>
              <w:jc w:val="left"/>
              <w:textAlignment w:val="baseline"/>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80</w:t>
            </w:r>
          </w:p>
        </w:tc>
        <w:tc>
          <w:tcPr>
            <w:tcW w:w="8156" w:type="dxa"/>
            <w:gridSpan w:val="5"/>
            <w:vAlign w:val="center"/>
          </w:tcPr>
          <w:p w14:paraId="5C71920C">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企业职工基本养老保险缴费、待遇相关标准</w:t>
            </w:r>
          </w:p>
        </w:tc>
      </w:tr>
      <w:tr w14:paraId="45A5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469" w:hRule="atLeast"/>
          <w:jc w:val="center"/>
        </w:trPr>
        <w:tc>
          <w:tcPr>
            <w:tcW w:w="1293" w:type="dxa"/>
            <w:vAlign w:val="center"/>
          </w:tcPr>
          <w:p w14:paraId="0A89C320">
            <w:pPr>
              <w:kinsoku w:val="0"/>
              <w:autoSpaceDE w:val="0"/>
              <w:autoSpaceDN w:val="0"/>
              <w:adjustRightInd w:val="0"/>
              <w:snapToGrid w:val="0"/>
              <w:spacing w:before="98" w:line="240" w:lineRule="auto"/>
              <w:ind w:left="484"/>
              <w:jc w:val="left"/>
              <w:textAlignment w:val="baseline"/>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81</w:t>
            </w:r>
          </w:p>
        </w:tc>
        <w:tc>
          <w:tcPr>
            <w:tcW w:w="8156" w:type="dxa"/>
            <w:gridSpan w:val="5"/>
            <w:vAlign w:val="center"/>
          </w:tcPr>
          <w:p w14:paraId="5FA0DDF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城乡居民养老保险个人账户养老金计发系数相关标准</w:t>
            </w:r>
          </w:p>
        </w:tc>
      </w:tr>
      <w:tr w14:paraId="14A6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94" w:hRule="atLeast"/>
          <w:jc w:val="center"/>
        </w:trPr>
        <w:tc>
          <w:tcPr>
            <w:tcW w:w="1293" w:type="dxa"/>
            <w:vAlign w:val="center"/>
          </w:tcPr>
          <w:p w14:paraId="4AD63ACF">
            <w:pPr>
              <w:kinsoku w:val="0"/>
              <w:autoSpaceDE w:val="0"/>
              <w:autoSpaceDN w:val="0"/>
              <w:adjustRightInd w:val="0"/>
              <w:snapToGrid w:val="0"/>
              <w:spacing w:before="98" w:line="240" w:lineRule="auto"/>
              <w:ind w:left="484"/>
              <w:jc w:val="left"/>
              <w:textAlignment w:val="baseline"/>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pPr>
            <w:r>
              <w:rPr>
                <w:rFonts w:hint="default" w:ascii="Times New Roman Regular" w:hAnsi="Times New Roman Regular" w:eastAsia="宋体" w:cs="Times New Roman Regular"/>
                <w:b w:val="0"/>
                <w:bCs w:val="0"/>
                <w:snapToGrid w:val="0"/>
                <w:color w:val="000000"/>
                <w:spacing w:val="-5"/>
                <w:kern w:val="0"/>
                <w:sz w:val="30"/>
                <w:szCs w:val="30"/>
                <w:lang w:val="en-US" w:eastAsia="en-US" w:bidi="ar-SA"/>
              </w:rPr>
              <w:t>82</w:t>
            </w:r>
          </w:p>
        </w:tc>
        <w:tc>
          <w:tcPr>
            <w:tcW w:w="8156" w:type="dxa"/>
            <w:gridSpan w:val="5"/>
            <w:vAlign w:val="center"/>
          </w:tcPr>
          <w:p w14:paraId="3B4AB5E2">
            <w:pPr>
              <w:kinsoku w:val="0"/>
              <w:autoSpaceDE w:val="0"/>
              <w:autoSpaceDN w:val="0"/>
              <w:adjustRightInd w:val="0"/>
              <w:snapToGrid w:val="0"/>
              <w:spacing w:before="51" w:line="201" w:lineRule="auto"/>
              <w:ind w:left="1"/>
              <w:jc w:val="left"/>
              <w:textAlignment w:val="baseline"/>
              <w:rPr>
                <w:rFonts w:hint="eastAsia" w:ascii="方正公文仿宋" w:hAnsi="方正公文仿宋" w:eastAsia="方正公文仿宋" w:cs="方正公文仿宋"/>
                <w:b w:val="0"/>
                <w:bCs w:val="0"/>
                <w:snapToGrid w:val="0"/>
                <w:color w:val="304050"/>
                <w:kern w:val="0"/>
                <w:sz w:val="31"/>
                <w:szCs w:val="31"/>
                <w:lang w:val="en-US" w:eastAsia="en-US" w:bidi="ar-SA"/>
              </w:rPr>
            </w:pPr>
            <w:r>
              <w:rPr>
                <w:rFonts w:hint="eastAsia" w:ascii="方正公文仿宋" w:hAnsi="方正公文仿宋" w:eastAsia="方正公文仿宋" w:cs="方正公文仿宋"/>
                <w:b w:val="0"/>
                <w:bCs w:val="0"/>
                <w:snapToGrid w:val="0"/>
                <w:color w:val="304050"/>
                <w:kern w:val="0"/>
                <w:sz w:val="31"/>
                <w:szCs w:val="31"/>
                <w:lang w:val="en-US" w:eastAsia="en-US" w:bidi="ar-SA"/>
              </w:rPr>
              <w:t>年金基金管理相关标准</w:t>
            </w:r>
          </w:p>
        </w:tc>
      </w:tr>
    </w:tbl>
    <w:p w14:paraId="09778F4C">
      <w:pPr>
        <w:widowControl/>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1"/>
          <w:szCs w:val="21"/>
          <w:lang w:eastAsia="en-US"/>
        </w:rPr>
      </w:pPr>
    </w:p>
    <w:p w14:paraId="686A5F9F">
      <w:pPr>
        <w:rPr>
          <w:rFonts w:hint="default" w:ascii="方正公文仿宋" w:hAnsi="方正公文仿宋" w:eastAsia="方正公文仿宋" w:cs="方正公文仿宋"/>
          <w:b w:val="0"/>
          <w:bCs w:val="0"/>
          <w:kern w:val="0"/>
          <w:sz w:val="32"/>
          <w:szCs w:val="32"/>
          <w:lang w:val="en-US" w:eastAsia="zh-CN"/>
        </w:rPr>
      </w:pPr>
    </w:p>
    <w:sectPr>
      <w:headerReference r:id="rId3" w:type="default"/>
      <w:footerReference r:id="rId4" w:type="default"/>
      <w:pgSz w:w="11906" w:h="16838"/>
      <w:pgMar w:top="1134" w:right="1134" w:bottom="1418" w:left="1134" w:header="720" w:footer="720" w:gutter="0"/>
      <w:pgNumType w:fmt="decimal" w:start="6"/>
      <w:cols w:space="0" w:num="1"/>
      <w:rtlGutter w:val="0"/>
      <w:docGrid w:type="linesAndChars" w:linePitch="647"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仿宋">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8030705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6C37">
    <w:pPr>
      <w:spacing w:line="234" w:lineRule="auto"/>
      <w:ind w:left="4305"/>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3EEA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23EEA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70D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70"/>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47DBE"/>
    <w:rsid w:val="019722D5"/>
    <w:rsid w:val="02CD36F4"/>
    <w:rsid w:val="0355516A"/>
    <w:rsid w:val="04422BA3"/>
    <w:rsid w:val="0A5647E3"/>
    <w:rsid w:val="0D1644B7"/>
    <w:rsid w:val="0E592A4B"/>
    <w:rsid w:val="0F67724C"/>
    <w:rsid w:val="13025209"/>
    <w:rsid w:val="140432D8"/>
    <w:rsid w:val="14A9495B"/>
    <w:rsid w:val="165D0DDE"/>
    <w:rsid w:val="179372C1"/>
    <w:rsid w:val="17EE681F"/>
    <w:rsid w:val="18D67F8B"/>
    <w:rsid w:val="1A931E89"/>
    <w:rsid w:val="1AA86E55"/>
    <w:rsid w:val="1ACF330A"/>
    <w:rsid w:val="1B975227"/>
    <w:rsid w:val="1CA22ED3"/>
    <w:rsid w:val="1FDF380A"/>
    <w:rsid w:val="21124CCD"/>
    <w:rsid w:val="22A744B3"/>
    <w:rsid w:val="22AD1BE2"/>
    <w:rsid w:val="22F55A15"/>
    <w:rsid w:val="23143206"/>
    <w:rsid w:val="24D85283"/>
    <w:rsid w:val="24E011DB"/>
    <w:rsid w:val="25207D76"/>
    <w:rsid w:val="257472AB"/>
    <w:rsid w:val="26D2BA97"/>
    <w:rsid w:val="275310C7"/>
    <w:rsid w:val="2C76358B"/>
    <w:rsid w:val="2D272AD2"/>
    <w:rsid w:val="31321010"/>
    <w:rsid w:val="33D76BD9"/>
    <w:rsid w:val="33FF3E1D"/>
    <w:rsid w:val="354AB8A4"/>
    <w:rsid w:val="35FDBB1C"/>
    <w:rsid w:val="36FD1FD6"/>
    <w:rsid w:val="37FD2575"/>
    <w:rsid w:val="3A0E6217"/>
    <w:rsid w:val="3AC84793"/>
    <w:rsid w:val="3B9FC0DE"/>
    <w:rsid w:val="3C4A0B16"/>
    <w:rsid w:val="3DA72598"/>
    <w:rsid w:val="3DCF9E4E"/>
    <w:rsid w:val="3DDF5740"/>
    <w:rsid w:val="3EFB03E6"/>
    <w:rsid w:val="3F7B5FBC"/>
    <w:rsid w:val="3FF9A202"/>
    <w:rsid w:val="4065110E"/>
    <w:rsid w:val="410309EF"/>
    <w:rsid w:val="41E40104"/>
    <w:rsid w:val="42680D6C"/>
    <w:rsid w:val="42D9578F"/>
    <w:rsid w:val="42E42D8A"/>
    <w:rsid w:val="42E50293"/>
    <w:rsid w:val="43ED7786"/>
    <w:rsid w:val="44E802FB"/>
    <w:rsid w:val="44F14C78"/>
    <w:rsid w:val="45B914F0"/>
    <w:rsid w:val="46DE3130"/>
    <w:rsid w:val="47F60EF1"/>
    <w:rsid w:val="485A70C3"/>
    <w:rsid w:val="4B39471B"/>
    <w:rsid w:val="4BB741F4"/>
    <w:rsid w:val="4DF69767"/>
    <w:rsid w:val="4FAD06F7"/>
    <w:rsid w:val="4FB1173B"/>
    <w:rsid w:val="4FFF0342"/>
    <w:rsid w:val="525E6128"/>
    <w:rsid w:val="531E101C"/>
    <w:rsid w:val="578B785C"/>
    <w:rsid w:val="5D994B3D"/>
    <w:rsid w:val="5FBB5F05"/>
    <w:rsid w:val="5FEF2F53"/>
    <w:rsid w:val="5FFDB2E2"/>
    <w:rsid w:val="61C3608D"/>
    <w:rsid w:val="628B50E8"/>
    <w:rsid w:val="62F95BB0"/>
    <w:rsid w:val="677FB2DF"/>
    <w:rsid w:val="68466032"/>
    <w:rsid w:val="69977CA6"/>
    <w:rsid w:val="6A825403"/>
    <w:rsid w:val="6B7C491A"/>
    <w:rsid w:val="6C9A5070"/>
    <w:rsid w:val="6D047DBE"/>
    <w:rsid w:val="6D75994E"/>
    <w:rsid w:val="6EE3CCD0"/>
    <w:rsid w:val="702A2944"/>
    <w:rsid w:val="71A41EA6"/>
    <w:rsid w:val="72012407"/>
    <w:rsid w:val="75BF54B4"/>
    <w:rsid w:val="76FC4FD4"/>
    <w:rsid w:val="775CA926"/>
    <w:rsid w:val="77FE30CA"/>
    <w:rsid w:val="7876D97B"/>
    <w:rsid w:val="7936135D"/>
    <w:rsid w:val="7AFA843E"/>
    <w:rsid w:val="7BF712EC"/>
    <w:rsid w:val="7CB60F13"/>
    <w:rsid w:val="7CFFD986"/>
    <w:rsid w:val="7D0E4A50"/>
    <w:rsid w:val="7DDB72A0"/>
    <w:rsid w:val="7E3F745B"/>
    <w:rsid w:val="7E3F8054"/>
    <w:rsid w:val="7E7F4399"/>
    <w:rsid w:val="7EFB70B0"/>
    <w:rsid w:val="7F493350"/>
    <w:rsid w:val="7FACCCAC"/>
    <w:rsid w:val="7FFFC118"/>
    <w:rsid w:val="995DCA2A"/>
    <w:rsid w:val="99E6ED4A"/>
    <w:rsid w:val="9CB77136"/>
    <w:rsid w:val="9F9F5392"/>
    <w:rsid w:val="9FBFC076"/>
    <w:rsid w:val="AED9D48D"/>
    <w:rsid w:val="AFBA0DB8"/>
    <w:rsid w:val="BC7C4AD7"/>
    <w:rsid w:val="BDDF8F82"/>
    <w:rsid w:val="BDFA3160"/>
    <w:rsid w:val="BF7D4108"/>
    <w:rsid w:val="BFB7CE85"/>
    <w:rsid w:val="BFF580EA"/>
    <w:rsid w:val="CF7D59B6"/>
    <w:rsid w:val="DBFFAD17"/>
    <w:rsid w:val="DD36A025"/>
    <w:rsid w:val="DDDEEAE6"/>
    <w:rsid w:val="DE7EEB21"/>
    <w:rsid w:val="DEDF667D"/>
    <w:rsid w:val="DF1C670E"/>
    <w:rsid w:val="DFBFE3BE"/>
    <w:rsid w:val="EB7F6A22"/>
    <w:rsid w:val="EBF9569B"/>
    <w:rsid w:val="EDDEA2D2"/>
    <w:rsid w:val="EE3E2A4F"/>
    <w:rsid w:val="EF3CD022"/>
    <w:rsid w:val="F33FD5A7"/>
    <w:rsid w:val="F55F487C"/>
    <w:rsid w:val="F6CD815B"/>
    <w:rsid w:val="F6FF2F4E"/>
    <w:rsid w:val="FA7101D9"/>
    <w:rsid w:val="FB35B6A0"/>
    <w:rsid w:val="FC4BBBED"/>
    <w:rsid w:val="FCDB394C"/>
    <w:rsid w:val="FD6F1836"/>
    <w:rsid w:val="FDDF9F88"/>
    <w:rsid w:val="FDEB787F"/>
    <w:rsid w:val="FEBDAB62"/>
    <w:rsid w:val="FED6D7FF"/>
    <w:rsid w:val="FEDFED0D"/>
    <w:rsid w:val="FF4A727B"/>
    <w:rsid w:val="FF4DDBF6"/>
    <w:rsid w:val="FF4F7B76"/>
    <w:rsid w:val="FF5D4849"/>
    <w:rsid w:val="FF65B67C"/>
    <w:rsid w:val="FFFEA02C"/>
    <w:rsid w:val="FFFFA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Plain Text"/>
    <w:basedOn w:val="1"/>
    <w:next w:val="4"/>
    <w:link w:val="13"/>
    <w:qFormat/>
    <w:uiPriority w:val="0"/>
    <w:pPr>
      <w:spacing w:line="560" w:lineRule="exact"/>
      <w:ind w:firstLine="200" w:firstLineChars="200"/>
    </w:pPr>
    <w:rPr>
      <w:rFonts w:ascii="Times New Roman" w:hAnsi="Times New Roman" w:eastAsia="仿宋_GB2312" w:cs="Courier New"/>
      <w:sz w:val="32"/>
    </w:rPr>
  </w:style>
  <w:style w:type="paragraph" w:styleId="4">
    <w:name w:val="index 9"/>
    <w:basedOn w:val="1"/>
    <w:next w:val="1"/>
    <w:qFormat/>
    <w:uiPriority w:val="0"/>
    <w:pPr>
      <w:ind w:left="3360"/>
    </w:pPr>
    <w:rPr>
      <w:rFonts w:cs="等线"/>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纯文本 Char"/>
    <w:link w:val="3"/>
    <w:qFormat/>
    <w:uiPriority w:val="0"/>
    <w:rPr>
      <w:rFonts w:ascii="Times New Roman" w:hAnsi="Times New Roman" w:eastAsia="仿宋_GB2312" w:cs="Courier New"/>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2879</Words>
  <Characters>2952</Characters>
  <Lines>0</Lines>
  <Paragraphs>0</Paragraphs>
  <TotalTime>1</TotalTime>
  <ScaleCrop>false</ScaleCrop>
  <LinksUpToDate>false</LinksUpToDate>
  <CharactersWithSpaces>2958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2025-03-24T08:50:00Z</dcterms:created>
  <dc:creator>Administrator</dc:creator>
  <cp:lastModifiedBy>青达嘎</cp:lastModifiedBy>
  <cp:lastPrinted>2026-05-15T03:42:00Z</cp:lastPrinted>
  <dcterms:modified xsi:type="dcterms:W3CDTF">2026-05-26T06:39:20Z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20680AD710C840D8897AF451E8365EF4_13</vt:lpwstr>
  </property>
  <property fmtid="{D5CDD505-2E9C-101B-9397-08002B2CF9AE}" pid="4" name="KSOTemplateDocerSaveRecord">
    <vt:lpwstr>eyJoZGlkIjoiNmFmZTZjZGQxMzJkYmI5NTVhZWRjYjRkYmMwYTU3Y2QiLCJ1c2VySWQiOiIxMjU5NjU0NjY5In0=</vt:lpwstr>
  </property>
</Properties>
</file>