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33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</w:rPr>
        <w:t>附件1</w:t>
      </w:r>
    </w:p>
    <w:p w14:paraId="5DFCC0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2AAE71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" w:eastAsia="zh-CN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  <w:highlight w:val="none"/>
          <w:shd w:val="clear" w:fill="FFFFFF"/>
          <w:lang w:eastAsia="zh-CN"/>
        </w:rPr>
        <w:t>雄安新区</w:t>
      </w: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  <w:shd w:val="clear" w:fill="FFFFFF"/>
          <w:lang w:val="en" w:eastAsia="zh-CN"/>
        </w:rPr>
        <w:t>住房租赁管理服务提升项目</w:t>
      </w:r>
    </w:p>
    <w:p w14:paraId="7E162E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</w:rPr>
        <w:t>服务费报价函</w:t>
      </w:r>
    </w:p>
    <w:p w14:paraId="48BE98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17CA49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雄安新区住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fill="FFFFFF"/>
        </w:rPr>
        <w:t>房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管理中心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：</w:t>
      </w:r>
    </w:p>
    <w:p w14:paraId="4B2370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综合考虑本委托代理项目的基本情况及我方的实际情况，我方收费报价为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>固定收费含税价格      万元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。</w:t>
      </w:r>
    </w:p>
    <w:p w14:paraId="4B2B3F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我公司承诺：若我公司在本项目中选，同意按照所投项目服务收费报价作为我公司的签约合同价，并按照甲方要求提供相应服务。</w:t>
      </w:r>
    </w:p>
    <w:p w14:paraId="4DEA56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</w:rPr>
      </w:pPr>
    </w:p>
    <w:p w14:paraId="6AABD1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</w:p>
    <w:p w14:paraId="692229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  <w:t>单位名称（盖章）</w:t>
      </w:r>
    </w:p>
    <w:p w14:paraId="6B5828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  <w:t>项目负责人（签字或盖章）</w:t>
      </w:r>
    </w:p>
    <w:p w14:paraId="667CCF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0A5079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892C2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7051"/>
    <w:rsid w:val="363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Plain Text"/>
    <w:basedOn w:val="1"/>
    <w:next w:val="4"/>
    <w:semiHidden/>
    <w:unhideWhenUsed/>
    <w:qFormat/>
    <w:uiPriority w:val="0"/>
    <w:rPr>
      <w:rFonts w:hAnsi="Courier New" w:cs="Courier New" w:asciiTheme="minorEastAsia"/>
      <w:szCs w:val="24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2026-04-02T03:17:00Z</dcterms:created>
  <dc:creator>Miamia</dc:creator>
  <cp:lastModifiedBy>Miamia</cp:lastModifiedBy>
  <dcterms:modified xsi:type="dcterms:W3CDTF">2026-04-02T03:17:40Z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D084CC1008FE414BA757C69DC34FC36F_11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