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27641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  <w:r>
        <w:t>全国汽车流通信息管理系统备案承诺书</w:t>
      </w:r>
    </w:p>
    <w:p w14:paraId="323F41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88BDC4C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根据《汽车销售管理办法》《二手车流通管理办法》《报废机动车回收管理办法实施细则》等相关规定，以及</w:t>
      </w:r>
      <w:r>
        <w:rPr>
          <w:rFonts w:hint="eastAsia"/>
          <w:lang w:val="en-US" w:eastAsia="zh-CN"/>
        </w:rPr>
        <w:t>雄安新区</w:t>
      </w:r>
      <w:r>
        <w:t>汽车以旧换新活动要求，本企业郑重承诺如下：</w:t>
      </w:r>
    </w:p>
    <w:p w14:paraId="6661341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一、备案承诺</w:t>
      </w:r>
    </w:p>
    <w:p w14:paraId="6F4DD89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</w:pPr>
      <w:r>
        <w:t>本企业郑重承诺：</w:t>
      </w:r>
    </w:p>
    <w:p w14:paraId="7D572530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 xml:space="preserve">□ </w:t>
      </w:r>
      <w:r>
        <w:rPr>
          <w:rFonts w:hint="eastAsia"/>
          <w:lang w:val="en-US" w:eastAsia="zh-CN"/>
        </w:rPr>
        <w:t>已</w:t>
      </w:r>
      <w:r>
        <w:t>在商务部全国汽车流通信息管理系统完成备案</w:t>
      </w:r>
    </w:p>
    <w:p w14:paraId="35B6BD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备案日期：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_________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________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________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日</w:t>
      </w:r>
    </w:p>
    <w:p w14:paraId="44B72EB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□ 尚未在商务部全国汽车流通信息管理系统完成备案</w:t>
      </w:r>
    </w:p>
    <w:p w14:paraId="380D69C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本企业承诺于2026年1月31日前完成备案手续，并将备案截图及相关证明材料提交</w:t>
      </w:r>
      <w:r>
        <w:rPr>
          <w:rFonts w:hint="eastAsia"/>
          <w:lang w:val="en-US" w:eastAsia="zh-CN"/>
        </w:rPr>
        <w:t>雄安新区商务和投资促进局</w:t>
      </w:r>
      <w:r>
        <w:t>。</w:t>
      </w:r>
    </w:p>
    <w:p w14:paraId="05338E6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二、信息填报承诺</w:t>
      </w:r>
    </w:p>
    <w:p w14:paraId="745ACBAF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1. 严格按照</w:t>
      </w:r>
      <w:r>
        <w:rPr>
          <w:rFonts w:hint="eastAsia"/>
          <w:lang w:val="en-US" w:eastAsia="zh-CN"/>
        </w:rPr>
        <w:t>国家法规</w:t>
      </w:r>
      <w:r>
        <w:t>要求及时、准确、完整地在商务部全国汽车流通信息管理系统填报企业基本信息、经营情况及交易信息；</w:t>
      </w:r>
    </w:p>
    <w:p w14:paraId="62285C50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2. 确保所填报的信息真实、有效，与实际经营情况一致；</w:t>
      </w:r>
    </w:p>
    <w:p w14:paraId="39C7A62C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3. 指定专人负责信息填报工作，确保信息更新及时；</w:t>
      </w:r>
    </w:p>
    <w:p w14:paraId="3A50317B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4. 接受商务主管部门的监督检查和管理。</w:t>
      </w:r>
    </w:p>
    <w:p w14:paraId="1425494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三、法律责任</w:t>
      </w:r>
    </w:p>
    <w:p w14:paraId="1BBA9A2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如未在规定时间内完成备案或未按规定填报信息，本企业愿意接受相关部门依法依规处理，承担相应法律责任，并可能被取消参与</w:t>
      </w:r>
      <w:r>
        <w:rPr>
          <w:rFonts w:hint="eastAsia"/>
          <w:lang w:val="en-US" w:eastAsia="zh-CN"/>
        </w:rPr>
        <w:t>雄安新区</w:t>
      </w:r>
      <w:r>
        <w:t>汽车以旧换新活动资格。</w:t>
      </w:r>
    </w:p>
    <w:p w14:paraId="107D42D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四、其他</w:t>
      </w:r>
    </w:p>
    <w:p w14:paraId="6E1D38B4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本承诺书自签署之日起生效。如企业信息发生变更，将及时在系统中更新并通知相关部门。</w:t>
      </w:r>
    </w:p>
    <w:p w14:paraId="4B411F8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046A72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69B10A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1F53BE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604EC66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法定代表人签字：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承诺企业（盖章）：       </w:t>
      </w:r>
    </w:p>
    <w:p w14:paraId="51222E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52961F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日期：    年  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日</w:t>
      </w:r>
    </w:p>
    <w:p w14:paraId="42534E71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A737A75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6134CB7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6BD5EED">
      <w:pPr>
        <w:pStyle w:val="11"/>
        <w:bidi w:val="0"/>
        <w:rPr>
          <w:rFonts w:hint="eastAsia"/>
        </w:rPr>
      </w:pPr>
    </w:p>
    <w:sectPr>
      <w:pgSz w:w="11906" w:h="16838"/>
      <w:pgMar w:top="2098" w:right="1474" w:bottom="1984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6884C0-78F2-4D30-804A-7C94122419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F2DA2E3-7576-4324-9D09-7ACB70991C0F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PSEMBED2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770D"/>
    <w:rsid w:val="064B2827"/>
    <w:rsid w:val="082872E7"/>
    <w:rsid w:val="083049FE"/>
    <w:rsid w:val="0D32071E"/>
    <w:rsid w:val="0FB3423F"/>
    <w:rsid w:val="0FEB39D9"/>
    <w:rsid w:val="127647DA"/>
    <w:rsid w:val="13060A2A"/>
    <w:rsid w:val="1B7C7BDB"/>
    <w:rsid w:val="1D440BCC"/>
    <w:rsid w:val="1D8965DF"/>
    <w:rsid w:val="1E9A1E75"/>
    <w:rsid w:val="227B2C24"/>
    <w:rsid w:val="22E93CBA"/>
    <w:rsid w:val="22FB7F7F"/>
    <w:rsid w:val="245E1D18"/>
    <w:rsid w:val="27C22E19"/>
    <w:rsid w:val="2AD03AA2"/>
    <w:rsid w:val="30817D16"/>
    <w:rsid w:val="32C0264B"/>
    <w:rsid w:val="34EC524E"/>
    <w:rsid w:val="366559E4"/>
    <w:rsid w:val="3D6720FF"/>
    <w:rsid w:val="3D781127"/>
    <w:rsid w:val="42D12DE7"/>
    <w:rsid w:val="430640AA"/>
    <w:rsid w:val="4AB44371"/>
    <w:rsid w:val="505B4B21"/>
    <w:rsid w:val="545509EE"/>
    <w:rsid w:val="55595586"/>
    <w:rsid w:val="5ACA2FEA"/>
    <w:rsid w:val="5F28262C"/>
    <w:rsid w:val="6B9365DA"/>
    <w:rsid w:val="6D042B59"/>
    <w:rsid w:val="6E0474E9"/>
    <w:rsid w:val="711D243B"/>
    <w:rsid w:val="7EB51146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next w:val="1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abc1d908-f374-41e4-8914-f3f17432ca8a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3221E16E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f18a88-2d89-4549-8ecf-d558a58a52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515</Characters>
  <Lines>0</Lines>
  <Paragraphs>0</Paragraphs>
  <TotalTime>2</TotalTime>
  <ScaleCrop>false</ScaleCrop>
  <LinksUpToDate>false</LinksUpToDate>
  <CharactersWithSpaces>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2025-03-20T11:48:00Z</dcterms:created>
  <dc:creator>Admin</dc:creator>
  <cp:lastModifiedBy>monky</cp:lastModifiedBy>
  <cp:lastPrinted>2025-12-27T01:52:00Z</cp:lastPrinted>
  <dcterms:modified xsi:type="dcterms:W3CDTF">2025-12-27T12:10:16Z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D45096107B74471097CE7A5FB0D7C676_13</vt:lpwstr>
  </property>
  <property fmtid="{D5CDD505-2E9C-101B-9397-08002B2CF9AE}" pid="4" name="KSOTemplateDocerSaveRecord">
    <vt:lpwstr>eyJoZGlkIjoiOWU1YWExMTAwNjZhYTFmNzMwYTIzMjFmNWI2MWVkYmYiLCJ1c2VySWQiOiIyNjY3MTU5MTUifQ==</vt:lpwstr>
  </property>
</Properties>
</file>