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4950">
      <w:pPr>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outlineLvl w:val="0"/>
        <w:rPr>
          <w:rFonts w:hint="eastAsia" w:ascii="Times New Roman" w:hAnsi="Times New Roman" w:eastAsia="方正公文黑体" w:cs="Times New Roman"/>
          <w:sz w:val="32"/>
          <w:szCs w:val="32"/>
          <w:lang w:val="en-US" w:eastAsia="zh-CN" w:bidi="ar-SA"/>
        </w:rPr>
      </w:pPr>
      <w:bookmarkStart w:id="0" w:name="_GoBack"/>
      <w:r>
        <w:rPr>
          <w:rFonts w:hint="default" w:ascii="Times New Roman" w:hAnsi="Times New Roman" w:eastAsia="方正公文黑体" w:cs="Times New Roman"/>
          <w:sz w:val="32"/>
          <w:szCs w:val="32"/>
          <w:lang w:val="en-US" w:eastAsia="zh-CN" w:bidi="ar-SA"/>
        </w:rPr>
        <w:t>附件</w:t>
      </w:r>
      <w:r>
        <w:rPr>
          <w:rFonts w:hint="eastAsia" w:ascii="Times New Roman" w:hAnsi="Times New Roman" w:eastAsia="方正公文黑体" w:cs="Times New Roman"/>
          <w:sz w:val="32"/>
          <w:szCs w:val="32"/>
          <w:lang w:val="en-US" w:eastAsia="zh-CN" w:bidi="ar-SA"/>
        </w:rPr>
        <w:t>2</w:t>
      </w:r>
    </w:p>
    <w:p w14:paraId="6396DB14">
      <w:pPr>
        <w:spacing w:line="600" w:lineRule="exact"/>
        <w:ind w:left="0"/>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w:t>
      </w:r>
      <w:r>
        <w:rPr>
          <w:rStyle w:val="6"/>
          <w:rFonts w:hint="eastAsia" w:asciiTheme="minorEastAsia" w:hAnsiTheme="minorEastAsia" w:eastAsiaTheme="minorEastAsia" w:cstheme="minorEastAsia"/>
          <w:b w:val="0"/>
          <w:bCs w:val="0"/>
          <w:i w:val="0"/>
          <w:iCs w:val="0"/>
          <w:caps w:val="0"/>
          <w:color w:val="333333"/>
          <w:spacing w:val="0"/>
          <w:sz w:val="44"/>
          <w:szCs w:val="44"/>
          <w:shd w:val="clear" w:fill="FFFFFF"/>
          <w:lang w:val="en-US" w:eastAsia="zh-CN"/>
        </w:rPr>
        <w:t>中国（河北）自由贸易试验区雄安片区经营主体集群注册登记管理办法（试行）</w:t>
      </w:r>
      <w:r>
        <w:rPr>
          <w:rFonts w:hint="eastAsia" w:asciiTheme="minorEastAsia" w:hAnsiTheme="minorEastAsia" w:eastAsiaTheme="minorEastAsia" w:cstheme="minorEastAsia"/>
          <w:sz w:val="44"/>
          <w:szCs w:val="44"/>
        </w:rPr>
        <w:t>》明白卡</w:t>
      </w:r>
    </w:p>
    <w:bookmarkEnd w:id="0"/>
    <w:p w14:paraId="541552C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rPr>
        <w:t>一、</w:t>
      </w: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修订</w:t>
      </w: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rPr>
        <w:t>背景</w:t>
      </w:r>
    </w:p>
    <w:p w14:paraId="0298FD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rPr>
      </w:pPr>
      <w:r>
        <w:rPr>
          <w:rFonts w:hint="eastAsia" w:asciiTheme="minorEastAsia" w:hAnsiTheme="minorEastAsia" w:eastAsiaTheme="minorEastAsia" w:cstheme="minorEastAsia"/>
          <w:sz w:val="32"/>
          <w:szCs w:val="32"/>
          <w:lang w:eastAsia="zh-CN"/>
        </w:rPr>
        <w:t>为深入实施自贸试验区提升战略，进一步降低自贸试验区内经营主体创业成本，充分发挥</w:t>
      </w:r>
      <w:r>
        <w:rPr>
          <w:rFonts w:hint="eastAsia" w:asciiTheme="minorEastAsia" w:hAnsiTheme="minorEastAsia" w:eastAsiaTheme="minorEastAsia" w:cstheme="minorEastAsia"/>
          <w:sz w:val="32"/>
          <w:szCs w:val="32"/>
          <w:lang w:val="en-US" w:eastAsia="zh-CN"/>
        </w:rPr>
        <w:t>大众</w:t>
      </w:r>
      <w:r>
        <w:rPr>
          <w:rFonts w:hint="eastAsia" w:asciiTheme="minorEastAsia" w:hAnsiTheme="minorEastAsia" w:eastAsiaTheme="minorEastAsia" w:cstheme="minorEastAsia"/>
          <w:sz w:val="32"/>
          <w:szCs w:val="32"/>
          <w:lang w:eastAsia="zh-CN"/>
        </w:rPr>
        <w:t>创业积极性，</w:t>
      </w:r>
      <w:r>
        <w:rPr>
          <w:rFonts w:hint="eastAsia" w:asciiTheme="minorEastAsia" w:hAnsiTheme="minorEastAsia" w:eastAsiaTheme="minorEastAsia" w:cstheme="minorEastAsia"/>
          <w:sz w:val="32"/>
          <w:szCs w:val="32"/>
          <w:lang w:val="en-US" w:eastAsia="zh-CN"/>
        </w:rPr>
        <w:t>加快实现“上台阶”目标，修订本办法。</w:t>
      </w:r>
    </w:p>
    <w:p w14:paraId="0C7685F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二、主要依据</w:t>
      </w:r>
    </w:p>
    <w:p w14:paraId="1D88700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Fonts w:hint="eastAsia" w:asciiTheme="minorEastAsia" w:hAnsiTheme="minorEastAsia" w:eastAsiaTheme="minorEastAsia" w:cstheme="minorEastAsia"/>
          <w:sz w:val="32"/>
          <w:szCs w:val="32"/>
          <w:lang w:val="en-US" w:eastAsia="zh-CN"/>
        </w:rPr>
        <w:t>《中华人民共和国市场主体登记管理条例》《河北省进一步放宽市场主体住所（经营场所）登记条件的规定》等。</w:t>
      </w:r>
    </w:p>
    <w:p w14:paraId="74FAD8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三、适用范围</w:t>
      </w:r>
    </w:p>
    <w:p w14:paraId="619D5BA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lang w:val="en-US" w:eastAsia="zh-CN"/>
        </w:rPr>
        <w:t>一</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具有固定、真实、合法、安全的住所；</w:t>
      </w:r>
    </w:p>
    <w:p w14:paraId="1D250B7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lang w:val="en-US" w:eastAsia="zh-CN"/>
        </w:rPr>
        <w:t>二</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经营范围包含</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商务秘书服务</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字样；</w:t>
      </w:r>
    </w:p>
    <w:p w14:paraId="02FF87D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Theme="minorEastAsia" w:hAnsiTheme="minorEastAsia" w:eastAsiaTheme="minorEastAsia" w:cstheme="minorEastAsia"/>
          <w:spacing w:val="0"/>
          <w:sz w:val="32"/>
          <w:szCs w:val="32"/>
          <w:lang w:eastAsia="zh-CN"/>
        </w:rPr>
      </w:pP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lang w:val="en-US" w:eastAsia="zh-CN"/>
        </w:rPr>
        <w:t>三</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具有与住所托管服务相适应的工作人员、工作制度、工作条件</w:t>
      </w:r>
      <w:r>
        <w:rPr>
          <w:rFonts w:hint="eastAsia" w:asciiTheme="minorEastAsia" w:hAnsiTheme="minorEastAsia" w:eastAsiaTheme="minorEastAsia" w:cstheme="minorEastAsia"/>
          <w:spacing w:val="0"/>
          <w:sz w:val="32"/>
          <w:szCs w:val="32"/>
          <w:lang w:eastAsia="zh-CN"/>
        </w:rPr>
        <w:t>；</w:t>
      </w:r>
    </w:p>
    <w:p w14:paraId="6D4711DF">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Theme="minorEastAsia" w:hAnsiTheme="minorEastAsia" w:eastAsiaTheme="minorEastAsia" w:cstheme="minorEastAsia"/>
          <w:spacing w:val="0"/>
          <w:sz w:val="32"/>
          <w:szCs w:val="32"/>
          <w:highlight w:val="yellow"/>
          <w:lang w:eastAsia="zh-CN"/>
        </w:rPr>
      </w:pP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lang w:val="en-US" w:eastAsia="zh-CN"/>
        </w:rPr>
        <w:t>四</w:t>
      </w:r>
      <w:r>
        <w:rPr>
          <w:rFonts w:hint="eastAsia" w:asciiTheme="minorEastAsia" w:hAnsiTheme="minorEastAsia" w:eastAsiaTheme="minorEastAsia" w:cstheme="minorEastAsia"/>
          <w:spacing w:val="0"/>
          <w:sz w:val="32"/>
          <w:szCs w:val="32"/>
          <w:lang w:eastAsia="zh-CN"/>
        </w:rPr>
        <w:t>）提供托管服务的住所面积不小于200平方米，租赁房屋作为提供托管服务住所的，</w:t>
      </w:r>
      <w:r>
        <w:rPr>
          <w:rFonts w:hint="eastAsia" w:asciiTheme="minorEastAsia" w:hAnsiTheme="minorEastAsia" w:eastAsiaTheme="minorEastAsia" w:cstheme="minorEastAsia"/>
          <w:spacing w:val="0"/>
          <w:sz w:val="32"/>
          <w:szCs w:val="32"/>
          <w:highlight w:val="none"/>
          <w:lang w:eastAsia="zh-CN"/>
        </w:rPr>
        <w:t>租赁期限不少于</w:t>
      </w:r>
      <w:r>
        <w:rPr>
          <w:rFonts w:hint="eastAsia" w:asciiTheme="minorEastAsia" w:hAnsiTheme="minorEastAsia" w:eastAsiaTheme="minorEastAsia" w:cstheme="minorEastAsia"/>
          <w:spacing w:val="0"/>
          <w:sz w:val="32"/>
          <w:szCs w:val="32"/>
          <w:highlight w:val="none"/>
          <w:lang w:val="en-US" w:eastAsia="zh-CN"/>
        </w:rPr>
        <w:t>3</w:t>
      </w:r>
      <w:r>
        <w:rPr>
          <w:rFonts w:hint="eastAsia" w:asciiTheme="minorEastAsia" w:hAnsiTheme="minorEastAsia" w:eastAsiaTheme="minorEastAsia" w:cstheme="minorEastAsia"/>
          <w:spacing w:val="0"/>
          <w:sz w:val="32"/>
          <w:szCs w:val="32"/>
          <w:highlight w:val="none"/>
          <w:lang w:eastAsia="zh-CN"/>
        </w:rPr>
        <w:t>年；</w:t>
      </w:r>
    </w:p>
    <w:p w14:paraId="2DBA35E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Fonts w:hint="eastAsia" w:asciiTheme="minorEastAsia" w:hAnsiTheme="minorEastAsia" w:eastAsiaTheme="minorEastAsia" w:cstheme="minorEastAsia"/>
          <w:spacing w:val="0"/>
          <w:sz w:val="32"/>
          <w:szCs w:val="32"/>
          <w:highlight w:val="none"/>
          <w:lang w:val="en-US" w:eastAsia="zh-CN"/>
        </w:rPr>
        <w:t>（五）托管机构及其法定代表人、负责人在从事住所托管服务前3年内无被列入经营异常名录、严重违法失信企业名单和被列为失信被执行人、重大税收违法失信主体等不良信用记录。</w:t>
      </w:r>
    </w:p>
    <w:p w14:paraId="429FCC7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四、主要内容</w:t>
      </w:r>
    </w:p>
    <w:p w14:paraId="4C3E1D7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中国（河北）自由贸易试验区雄安片区经营主体集群注册登记管理办法（试行）》系为承接北京非首都功能疏解、培育产业发展新动能、提升登记管理规范化水平而制定。该办法明确允许多个经营主体以一家托管机构提供的场所作为住所登记，并由托管机构提供住所托管服务，形成集群集聚发展的登记管理模式。全文共三十二条，分六章对集群注册登记管理作出系统规定，主要内容如下：</w:t>
      </w:r>
    </w:p>
    <w:p w14:paraId="54CA37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一）明确集群注册相关概念与主管部门。一是对集群注册、托管机构、托管服务、托管的住所（经营场所）及集群注册经营主体等概念作出明确定义。二是规定雄安新区营商环境局、雄安自贸试验区管委会及三县行政审批部门负责集群注册登记，新区综合执法局及三县市场监管部门负责监督管理。</w:t>
      </w:r>
    </w:p>
    <w:p w14:paraId="062EFD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（二）规范托管机构登记与动态管理。托管机构须具备固定合法住所（面积≥200㎡，租赁期≥3年）、包含“商务秘书服务”</w:t>
      </w:r>
      <w:r>
        <w:rPr>
          <w:rFonts w:hint="eastAsia" w:asciiTheme="minorEastAsia" w:hAnsiTheme="minorEastAsia" w:eastAsiaTheme="minorEastAsia" w:cstheme="minorEastAsia"/>
          <w:spacing w:val="0"/>
          <w:sz w:val="32"/>
          <w:szCs w:val="32"/>
        </w:rPr>
        <w:t>字样</w:t>
      </w: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的经营范围、专业工作人员及良好信用记录等条件，实行备案和清单管理。托管地址数量实行总量控制与动态调整，首批每家机构200个地址，后期根据运营、信用及主体异常率等情况综合确定。</w:t>
      </w:r>
    </w:p>
    <w:p w14:paraId="649F0BB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三）强化事中事后监管与风险防控。托管机构应订立托管合同，建立档案管理、日常联系、信息保密等制度，代理签收法律文书并及时转交，每季度至少联系集群主体一次，发现失联须10日内报告；市场监管部门将通过登记住所无法联系的主体列入经营异常名录。对提交虚假材料、牟取非法利益等行为依法依规予以处理。</w:t>
      </w:r>
    </w:p>
    <w:p w14:paraId="6487057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四）明确不得集群注册的情形。包括近一年内因信息隐瞒弄虚作假、通过住所无法联系被列入经营异常名录，被列入严重违法失信名单，存在重大税收违法失信记录以及经营范围涉及前置审批等情形的经营主体。</w:t>
      </w:r>
    </w:p>
    <w:p w14:paraId="5E3767F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五、政策时限</w:t>
      </w:r>
    </w:p>
    <w:p w14:paraId="79A13F5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《管理办法》自2025年9月4日起施行，有效期3年。</w:t>
      </w:r>
    </w:p>
    <w:p w14:paraId="366495D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六、责任分工</w:t>
      </w:r>
    </w:p>
    <w:p w14:paraId="30D2B92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备案机关：雄安新区本级及县（区）级行政审批部门</w:t>
      </w:r>
    </w:p>
    <w:p w14:paraId="051FD6C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监管机关：雄安新区本级及县（区）级市场监管部门</w:t>
      </w:r>
    </w:p>
    <w:p w14:paraId="43CB11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解释机关：雄安自贸试验区管委会</w:t>
      </w:r>
    </w:p>
    <w:p w14:paraId="0184E9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七、联系方式</w:t>
      </w:r>
    </w:p>
    <w:p w14:paraId="0959EF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pPr>
      <w:r>
        <w:rPr>
          <w:rStyle w:val="7"/>
          <w:rFonts w:hint="eastAsia" w:asciiTheme="minorEastAsia" w:hAnsiTheme="minorEastAsia" w:eastAsiaTheme="minorEastAsia" w:cstheme="minorEastAsia"/>
          <w:b w:val="0"/>
          <w:bCs w:val="0"/>
          <w:i w:val="0"/>
          <w:iCs w:val="0"/>
          <w:caps w:val="0"/>
          <w:color w:val="333333"/>
          <w:spacing w:val="0"/>
          <w:sz w:val="32"/>
          <w:szCs w:val="32"/>
          <w:shd w:val="clear" w:fill="FFFFFF"/>
          <w:lang w:val="en-US" w:eastAsia="zh-CN"/>
        </w:rPr>
        <w:t>雄安自贸试验区管委会营商服务处 0312-2436314</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8E21">
    <w:pPr>
      <w:pStyle w:val="3"/>
      <w:jc w:val="center"/>
      <w:rPr>
        <w:rFonts w:ascii="Times New Roman" w:hAnsi="Times New Roman" w:cs="Times New Roman"/>
        <w:sz w:val="24"/>
      </w:rPr>
    </w:pPr>
    <w:r>
      <w:rPr>
        <w:sz w:val="24"/>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64795"/>
              <wp:effectExtent l="0" t="0" r="0" b="0"/>
              <wp:wrapNone/>
              <wp:docPr id="28" name="文本框 30"/>
              <wp:cNvGraphicFramePr/>
              <a:graphic xmlns:a="http://schemas.openxmlformats.org/drawingml/2006/main">
                <a:graphicData uri="http://schemas.microsoft.com/office/word/2010/wordprocessingShape">
                  <wps:wsp>
                    <wps:cNvSpPr/>
                    <wps:spPr>
                      <a:xfrm>
                        <a:off x="0" y="0"/>
                        <a:ext cx="711199" cy="264764"/>
                      </a:xfrm>
                      <a:prstGeom prst="rect">
                        <a:avLst/>
                      </a:prstGeom>
                      <a:noFill/>
                      <a:ln w="6350" cap="flat" cmpd="sng">
                        <a:noFill/>
                        <a:prstDash val="solid"/>
                        <a:round/>
                      </a:ln>
                    </wps:spPr>
                    <wps:txbx>
                      <w:txbxContent>
                        <w:p w14:paraId="29B05B38">
                          <w:pPr>
                            <w:pStyle w:val="3"/>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30" o:spid="_x0000_s1026" o:spt="1" style="position:absolute;left:0pt;margin-top:0pt;height:20.85pt;width:56pt;mso-position-horizontal:outside;mso-position-horizontal-relative:margin;mso-wrap-style:none;z-index:251659264;mso-width-relative:page;mso-height-relative:page;" filled="f" stroked="f" coordsize="21600,21600" o:gfxdata="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RbUNcAAAAEAQAADwAAAAAAAAABACAAAAAiAAAAZHJz&#10;L2Rvd25yZXYueG1sUEsBAhQAFAAAAAgAh07iQNNgjDUFAgAA9gMAAA4AAAAAAAAAAQAgAAAAJgEA&#10;AGRycy9lMm9Eb2MueG1sUEsFBgAAAAAGAAYAWQEAAJ0FAAAAAA==&#10;">
              <v:fill on="f" focussize="0,0"/>
              <v:stroke on="f" weight="0.5pt" joinstyle="round"/>
              <v:imagedata o:title=""/>
              <o:lock v:ext="edit" aspectratio="f"/>
              <v:textbox inset="0mm,0mm,0mm,0mm" style="mso-fit-shape-to-text:t;">
                <w:txbxContent>
                  <w:p w14:paraId="29B05B38">
                    <w:pPr>
                      <w:pStyle w:val="3"/>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E3B43"/>
    <w:rsid w:val="35C04978"/>
    <w:rsid w:val="3E4E3B43"/>
    <w:rsid w:val="44D9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440"/>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index 9"/>
    <w:basedOn w:val="1"/>
    <w:next w:val="1"/>
    <w:qFormat/>
    <w:uiPriority w:val="0"/>
    <w:pPr>
      <w:widowControl w:val="0"/>
      <w:ind w:left="3360"/>
      <w:jc w:val="both"/>
    </w:pPr>
    <w:rPr>
      <w:rFonts w:ascii="Times New Roman" w:hAnsi="Times New Roman" w:eastAsia="宋体" w:cs="等线"/>
      <w:kern w:val="2"/>
      <w:sz w:val="21"/>
      <w:szCs w:val="21"/>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2025-09-24T01:59:00Z</dcterms:created>
  <dc:creator>admin</dc:creator>
  <cp:lastModifiedBy>admin</cp:lastModifiedBy>
  <dcterms:modified xsi:type="dcterms:W3CDTF">2025-09-24T02:00:48Z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F2F863DED079433E850DD4D5FAD73DF5_13</vt:lpwstr>
  </property>
  <property fmtid="{D5CDD505-2E9C-101B-9397-08002B2CF9AE}" pid="4" name="KSOTemplateDocerSaveRecord">
    <vt:lpwstr>eyJoZGlkIjoiOWU5MTU0OTMxYTAzYWQzMTM2OWMwZDQ4MWM2Y2YyZjQifQ==</vt:lpwstr>
  </property>
</Properties>
</file>