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1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494"/>
        <w:gridCol w:w="283"/>
        <w:gridCol w:w="1099"/>
        <w:gridCol w:w="1061"/>
        <w:gridCol w:w="1207"/>
        <w:gridCol w:w="602"/>
        <w:gridCol w:w="531"/>
        <w:gridCol w:w="710"/>
        <w:gridCol w:w="1986"/>
      </w:tblGrid>
      <w:tr w14:paraId="1E4B5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155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2A03F18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2024年党建工作专项经费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7FEE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55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2E0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50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8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1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党建工作经费</w:t>
            </w:r>
          </w:p>
        </w:tc>
      </w:tr>
      <w:tr w14:paraId="3591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7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F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5C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1F60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6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C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2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C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C657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6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83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5F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84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9EE3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67.226737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7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D9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96.04%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F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BC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63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157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534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67.226737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2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7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E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1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4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E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6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B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1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7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D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1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6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3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9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F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D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8F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1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7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D6B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11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7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23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打造优质党员活动阵地、开展党建活动，充分发挥基层党组织作用</w:t>
            </w:r>
            <w:r>
              <w:rPr>
                <w:rFonts w:hint="eastAsia" w:cs="宋体"/>
                <w:color w:val="000000"/>
                <w:kern w:val="0"/>
                <w:sz w:val="16"/>
                <w:szCs w:val="16"/>
                <w:lang w:eastAsia="zh-CN"/>
              </w:rPr>
              <w:t>；保障容东片区人大代表之家、政协委员之家；充分发挥人大代表、政协委员联系群众，反映民生作用</w:t>
            </w:r>
          </w:p>
        </w:tc>
        <w:tc>
          <w:tcPr>
            <w:tcW w:w="38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F0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通过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开展党建</w:t>
            </w: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工作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，充分发挥基层党组织作用</w:t>
            </w:r>
          </w:p>
        </w:tc>
      </w:tr>
      <w:tr w14:paraId="1F86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18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C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C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4FE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4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359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1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9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D47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D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0C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623BF30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6"/>
                <w:szCs w:val="16"/>
              </w:rPr>
              <w:t>开展党建</w:t>
            </w:r>
          </w:p>
          <w:p w14:paraId="783308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6"/>
                <w:szCs w:val="16"/>
              </w:rPr>
              <w:t>活动次数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E6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16"/>
                <w:szCs w:val="16"/>
                <w:lang w:val="en-US" w:eastAsia="zh-CN"/>
              </w:rPr>
              <w:t>≥10</w:t>
            </w:r>
          </w:p>
        </w:tc>
        <w:tc>
          <w:tcPr>
            <w:tcW w:w="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516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C4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C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2C3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6"/>
                <w:szCs w:val="16"/>
                <w:lang w:val="en-US" w:eastAsia="zh-CN"/>
              </w:rPr>
              <w:t>预算编制设置不准确，设计目标与实际开展存在偏差</w:t>
            </w:r>
          </w:p>
        </w:tc>
      </w:tr>
      <w:tr w14:paraId="075F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0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7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73B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党建活动开展成效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CB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A3E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7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05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0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D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D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5D4C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及时性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85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按时完成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0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0A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A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966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DF5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4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C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1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73B6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人员费用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20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不超过预算金额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67.226737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E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7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53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576E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A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C1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B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AF00F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466E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群众生活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AEB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2E22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E3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05E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D0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D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9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00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B254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D242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社会和睦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19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91D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CC0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2CB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91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147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83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E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6C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8722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019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绿色生态环境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5E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3B608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0BB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C3A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D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5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FD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8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A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FA28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可持续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22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E31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E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47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B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DEE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11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B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AEEB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83A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4F2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党员、群众对于党建专项工作效果进行</w:t>
            </w: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评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价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F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5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2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9B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9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5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A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7945D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637119F"/>
    <w:rsid w:val="08315109"/>
    <w:rsid w:val="08872B2D"/>
    <w:rsid w:val="0BD34905"/>
    <w:rsid w:val="0CD44946"/>
    <w:rsid w:val="1101761D"/>
    <w:rsid w:val="138A5895"/>
    <w:rsid w:val="14A654C6"/>
    <w:rsid w:val="189B4015"/>
    <w:rsid w:val="1E0C793C"/>
    <w:rsid w:val="27860254"/>
    <w:rsid w:val="2C721310"/>
    <w:rsid w:val="2EF05364"/>
    <w:rsid w:val="317D6194"/>
    <w:rsid w:val="3AE52DF0"/>
    <w:rsid w:val="3F561D15"/>
    <w:rsid w:val="44B07BCE"/>
    <w:rsid w:val="4FEA5CA7"/>
    <w:rsid w:val="58BD3575"/>
    <w:rsid w:val="5D0A6876"/>
    <w:rsid w:val="5F4C5753"/>
    <w:rsid w:val="5FAC2C13"/>
    <w:rsid w:val="61B32B51"/>
    <w:rsid w:val="66F44F4C"/>
    <w:rsid w:val="6C950DA5"/>
    <w:rsid w:val="6D6007E8"/>
    <w:rsid w:val="747677A1"/>
    <w:rsid w:val="77530EF1"/>
    <w:rsid w:val="79BD1E82"/>
    <w:rsid w:val="7C1A6B34"/>
    <w:rsid w:val="7F70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572</Characters>
  <Lines>0</Lines>
  <Paragraphs>0</Paragraphs>
  <TotalTime>0</TotalTime>
  <ScaleCrop>false</ScaleCrop>
  <LinksUpToDate>false</LinksUpToDate>
  <CharactersWithSpaces>604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2025-08-25T10:35:26Z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2D038C74E60546109BB350E02B037F21_12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