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F3AE2"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50EE0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推荐示范技术目录清单</w:t>
      </w:r>
    </w:p>
    <w:bookmarkEnd w:id="0"/>
    <w:tbl>
      <w:tblPr>
        <w:tblStyle w:val="8"/>
        <w:tblpPr w:leftFromText="180" w:rightFromText="180" w:vertAnchor="text" w:horzAnchor="page" w:tblpX="1973" w:tblpY="130"/>
        <w:tblOverlap w:val="never"/>
        <w:tblW w:w="47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79"/>
        <w:gridCol w:w="8192"/>
        <w:gridCol w:w="1744"/>
      </w:tblGrid>
      <w:tr w14:paraId="401A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tblHeader/>
        </w:trPr>
        <w:tc>
          <w:tcPr>
            <w:tcW w:w="266" w:type="pct"/>
            <w:vAlign w:val="center"/>
          </w:tcPr>
          <w:p w14:paraId="2DA39452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050F8A6C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技术类型</w:t>
            </w:r>
          </w:p>
        </w:tc>
        <w:tc>
          <w:tcPr>
            <w:tcW w:w="3073" w:type="pct"/>
            <w:shd w:val="clear" w:color="auto" w:fill="auto"/>
            <w:vAlign w:val="center"/>
          </w:tcPr>
          <w:p w14:paraId="3DDC0261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BA7A10B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357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66" w:type="pct"/>
            <w:vAlign w:val="center"/>
          </w:tcPr>
          <w:p w14:paraId="5A093AA7"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E361B13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岩土储能循环利用技术</w:t>
            </w:r>
          </w:p>
        </w:tc>
        <w:tc>
          <w:tcPr>
            <w:tcW w:w="3073" w:type="pct"/>
            <w:shd w:val="clear" w:color="auto" w:fill="auto"/>
            <w:vAlign w:val="center"/>
          </w:tcPr>
          <w:p w14:paraId="41E7B07A"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利用地下岩土作为储能介质，采用同轴套管结构，通过若干换热装置进行地上建筑与地下地层间的冷热量交换，实现夏季取冷储热冬季用，冬季取热储冷夏季用，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fill="FFFFFF"/>
              </w:rPr>
              <w:t>往复循环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，跨季节储能。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F2769B4">
            <w:pP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3A3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66" w:type="pct"/>
            <w:vAlign w:val="center"/>
          </w:tcPr>
          <w:p w14:paraId="68CEF28A">
            <w:pPr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450BDDF2"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可再生能源供热系统数字化、智能化技术</w:t>
            </w:r>
          </w:p>
        </w:tc>
        <w:tc>
          <w:tcPr>
            <w:tcW w:w="3073" w:type="pct"/>
            <w:shd w:val="clear" w:color="auto" w:fill="auto"/>
            <w:vAlign w:val="center"/>
          </w:tcPr>
          <w:p w14:paraId="138AD925">
            <w:pP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通过加装计量仪、智能传感器，配合远程大数据、物联网、云计算等技术，实现数据在线采集、实时远程监测、数据自动分析等能源信息化管控等服务功能。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42FD3F8">
            <w:pP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EBE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66" w:type="pct"/>
            <w:vAlign w:val="center"/>
          </w:tcPr>
          <w:p w14:paraId="3FDFD95A">
            <w:pPr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A439777"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多能互补供热的综合能源利用技术</w:t>
            </w:r>
          </w:p>
        </w:tc>
        <w:tc>
          <w:tcPr>
            <w:tcW w:w="3073" w:type="pct"/>
            <w:shd w:val="clear" w:color="auto" w:fill="auto"/>
            <w:vAlign w:val="center"/>
          </w:tcPr>
          <w:p w14:paraId="17B8C1B4">
            <w:pP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可再生能源供热系统通过与建筑光伏一体化（BIP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fill="FFFFFF"/>
                <w:lang w:val="en-US" w:eastAsia="zh-CN"/>
              </w:rPr>
              <w:t>V）集成技术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的耦合，光伏系统产生的电量直接为可再生能源供热系统提供电力支持，实现电力就近消纳，最大化利用可再生能源，进一步保障建筑用能绿色低碳。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D6F5F11">
            <w:pP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仅限建筑光伏一体化技术（BIPV）</w:t>
            </w:r>
          </w:p>
        </w:tc>
      </w:tr>
      <w:tr w14:paraId="2C4D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66" w:type="pct"/>
            <w:vAlign w:val="center"/>
          </w:tcPr>
          <w:p w14:paraId="5BBE075A">
            <w:pPr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1608EB9"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可再生能源供热系统的首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shd w:val="clear" w:fill="FFFFFF"/>
                <w:lang w:val="en-US" w:eastAsia="zh-CN"/>
              </w:rPr>
              <w:t>台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套技术装备应用</w:t>
            </w:r>
          </w:p>
        </w:tc>
        <w:tc>
          <w:tcPr>
            <w:tcW w:w="3073" w:type="pct"/>
            <w:shd w:val="clear" w:color="auto" w:fill="auto"/>
            <w:vAlign w:val="center"/>
          </w:tcPr>
          <w:p w14:paraId="77290BD6">
            <w:pP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包括浅层地源热泵供热、太阳能供热、污水源热泵供热、城市余热供热等可再生能源供热系统的重要设备及核心部件、控制系统、基础材料、软件系统，经第三方权威机构评审通过并取得技术方案评审意见。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8427699">
            <w:pP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属于国内率先应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shd w:val="clear" w:fill="FFFFFF"/>
                <w:lang w:val="en-US" w:eastAsia="zh-CN"/>
              </w:rPr>
              <w:t>用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</w:tr>
    </w:tbl>
    <w:p w14:paraId="1296D2A5">
      <w:pPr>
        <w:pStyle w:val="5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66CEBF88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37B19"/>
    <w:rsid w:val="05960C1E"/>
    <w:rsid w:val="48262716"/>
    <w:rsid w:val="4C116592"/>
    <w:rsid w:val="54937B19"/>
    <w:rsid w:val="7D60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ind w:left="118" w:firstLine="481"/>
      <w:jc w:val="left"/>
    </w:pPr>
    <w:rPr>
      <w:rFonts w:ascii="Arial Unicode MS" w:hAnsi="Arial Unicode MS" w:eastAsia="Arial Unicode MS" w:cstheme="minorBidi"/>
      <w:kern w:val="0"/>
      <w:sz w:val="49"/>
      <w:szCs w:val="49"/>
      <w:lang w:val="en-US" w:eastAsia="en-US" w:bidi="ar-SA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Plain Text"/>
    <w:next w:val="5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9"/>
    <w:next w:val="1"/>
    <w:qFormat/>
    <w:uiPriority w:val="99"/>
    <w:pPr>
      <w:widowControl w:val="0"/>
      <w:ind w:left="3360"/>
      <w:jc w:val="both"/>
    </w:pPr>
    <w:rPr>
      <w:rFonts w:ascii="Times New Roman" w:hAnsi="Times New Roman" w:cs="等线" w:eastAsiaTheme="minorEastAsia"/>
      <w:kern w:val="2"/>
      <w:sz w:val="21"/>
      <w:szCs w:val="21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7">
    <w:name w:val="Body Text First Indent 2"/>
    <w:qFormat/>
    <w:uiPriority w:val="0"/>
    <w:pPr>
      <w:widowControl w:val="0"/>
      <w:spacing w:after="120"/>
      <w:ind w:left="420" w:leftChars="200"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font5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2025-06-05T08:13:00Z</dcterms:created>
  <dc:creator>admin</dc:creator>
  <cp:lastModifiedBy>admin</cp:lastModifiedBy>
  <dcterms:modified xsi:type="dcterms:W3CDTF">2025-06-05T08:19:01Z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2DB660FA6A47414B9B9B565BC1C4A732_13</vt:lpwstr>
  </property>
  <property fmtid="{D5CDD505-2E9C-101B-9397-08002B2CF9AE}" pid="4" name="KSOTemplateDocerSaveRecord">
    <vt:lpwstr>eyJoZGlkIjoiOWU5MTU0OTMxYTAzYWQzMTM2OWMwZDQ4MWM2Y2YyZjQifQ==</vt:lpwstr>
  </property>
</Properties>
</file>