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43B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bookmarkStart w:id="9" w:name="_GoBack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附件3</w:t>
      </w:r>
    </w:p>
    <w:p w14:paraId="31F61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</w:p>
    <w:p w14:paraId="76B24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可再生能源供热项目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资金申请报告编制大纲</w:t>
      </w:r>
      <w:bookmarkEnd w:id="9"/>
    </w:p>
    <w:p w14:paraId="5674D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8ACA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fill="FFFFFF"/>
          <w:lang w:eastAsia="zh-CN"/>
        </w:rPr>
        <w:t>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金申请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报告编制大纲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包括但不限于以下部分，具体参考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如下：</w:t>
      </w:r>
    </w:p>
    <w:p w14:paraId="72B74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 xml:space="preserve"> 一、项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fill="FFFFFF"/>
          <w:lang w:eastAsia="zh-CN"/>
        </w:rPr>
        <w:t>目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单位基本情况</w:t>
      </w:r>
    </w:p>
    <w:p w14:paraId="568CC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包括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项目单位名称、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性质、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国有控股情况（比例）、经营范围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类似项目业绩（选填）等。</w:t>
      </w:r>
    </w:p>
    <w:p w14:paraId="7004A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3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fill="FFFFFF"/>
          <w:lang w:eastAsia="zh-CN"/>
        </w:rPr>
        <w:t>项目基本情况</w:t>
      </w:r>
    </w:p>
    <w:p w14:paraId="297EB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bookmarkStart w:id="0" w:name="_Toc775"/>
      <w:bookmarkStart w:id="1" w:name="_Toc50294791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1、项目名称、项目代码和项目通过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全国投资项目在线审批监管平台完成审批（备案、核准）情况。</w:t>
      </w:r>
    </w:p>
    <w:bookmarkEnd w:id="0"/>
    <w:bookmarkEnd w:id="1"/>
    <w:p w14:paraId="7498E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项目主要建设内容。说明项目主要建设内容和规模（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和建筑主体一并立项的项目，需要把可再生能源供热部分单独明确，下同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）。</w:t>
      </w:r>
    </w:p>
    <w:p w14:paraId="20A9F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项目建设地点，四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fill="FFFFFF"/>
          <w:lang w:val="en-US" w:eastAsia="zh-CN"/>
        </w:rPr>
        <w:t>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范围，并附申报时项目所在地现场照片（需要体现项目现场全貌以及拍摄时间）。</w:t>
      </w:r>
    </w:p>
    <w:p w14:paraId="69B5A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、项目责任人及联系方式。</w:t>
      </w:r>
    </w:p>
    <w:p w14:paraId="06F49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项目建设周期，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-XX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月。</w:t>
      </w:r>
    </w:p>
    <w:p w14:paraId="745A6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6、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项目总投资及资金来源。</w:t>
      </w:r>
    </w:p>
    <w:p w14:paraId="2D10DBF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7、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项目建设条件落实情况。项目具备成熟的建设条件，项目核准(或备案）、用地、环评等前期手续办理情况，并在附件中附相关手续扫描件。</w:t>
      </w:r>
    </w:p>
    <w:p w14:paraId="4A977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三、项目建设方案（和建筑主体一并立项的项目，重点说明可再生能源供热部分，主体部分可省略）。</w:t>
      </w:r>
    </w:p>
    <w:p w14:paraId="2B92F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项目建设的主要内容、建设规模、技术特点、设备选型及主要技术经济指标、产品市场预测、建设工期和进度安排、建设期管理等。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具体指标要求如下。</w:t>
      </w:r>
    </w:p>
    <w:p w14:paraId="737F5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bookmarkStart w:id="2" w:name="_Toc18437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1、</w:t>
      </w:r>
      <w:r>
        <w:rPr>
          <w:rFonts w:hint="default" w:eastAsia="仿宋_GB2312" w:cs="Times New Roman"/>
          <w:color w:val="auto"/>
          <w:sz w:val="32"/>
          <w:szCs w:val="32"/>
          <w:lang w:val="en-US" w:eastAsia="zh-CN"/>
        </w:rPr>
        <w:t>建设内容和规模</w:t>
      </w:r>
      <w:bookmarkEnd w:id="2"/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val="en-US" w:eastAsia="zh-CN"/>
        </w:rPr>
        <w:t>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建项目建设内容和规模，明确项目产品方案或服务方案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77080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3" w:name="_Toc23472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2、</w:t>
      </w:r>
      <w:r>
        <w:rPr>
          <w:rFonts w:hint="default" w:eastAsia="仿宋_GB2312" w:cs="Times New Roman"/>
          <w:color w:val="auto"/>
          <w:sz w:val="32"/>
          <w:szCs w:val="32"/>
          <w:highlight w:val="none"/>
          <w:lang w:val="en-US" w:eastAsia="zh-CN"/>
        </w:rPr>
        <w:t>技术特点</w:t>
      </w:r>
      <w:bookmarkEnd w:id="3"/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项目采用的技术名称，主要内容和技术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创新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特点，节能、节约投资等方面介绍。</w:t>
      </w:r>
    </w:p>
    <w:p w14:paraId="43CF7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明确项目是否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采用推荐示范技术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；明确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可再生能源供热潜力利用水平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依据第三方机构出具的可再生能源勘察报告，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分析可再生能源利用水平，即可再生能源装机规模/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第三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方机构测算提出的可再生能源供热规模；明确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可再生能源供热装机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占比，即新建可再生能源供热装机规模/新建建筑供热总装机规模。</w:t>
      </w:r>
    </w:p>
    <w:p w14:paraId="5D2A3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3、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建设方案。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通过技术比较提出项目生产方法、生产工艺技术和流程、配套工程（辅助生产和公用工程等）、技术来源及其实现路径，论证项目技术的适用性、成熟性、可靠性和先进性。对于专利或关键核心技术，需要分析其获取方式、知识产权保护、技术标准和自主可控性等。简述推荐技术路线的理由，提出相应的技术指标。</w:t>
      </w:r>
    </w:p>
    <w:p w14:paraId="52191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二是设备选型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及主要技术经济指标。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通过设备比选提出拟建项目主要设备（含软件）的规格、数量和性能参数等内容，论述设备（含软件）与技术的匹配性和可靠性、设备和软件对工程方案的设计技术需求，提出关键设备和软件推荐方案及自主知识产权情况。必要时，对关键设备进行单台技术经济论证。利用和改造原有设备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提出改造方案及其效果。涉及超限设备的，研究提出相应的运输方案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特殊设备提出安装要求。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850"/>
        <w:gridCol w:w="2161"/>
        <w:gridCol w:w="1704"/>
        <w:gridCol w:w="1704"/>
      </w:tblGrid>
      <w:tr w14:paraId="4E2BF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9" w:type="dxa"/>
            <w:noWrap w:val="0"/>
            <w:vAlign w:val="top"/>
          </w:tcPr>
          <w:p w14:paraId="4B991F1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2" w:lineRule="exact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50" w:type="dxa"/>
            <w:noWrap w:val="0"/>
            <w:vAlign w:val="top"/>
          </w:tcPr>
          <w:p w14:paraId="5679721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2" w:lineRule="exact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161" w:type="dxa"/>
            <w:noWrap w:val="0"/>
            <w:vAlign w:val="top"/>
          </w:tcPr>
          <w:p w14:paraId="0C7CD96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2" w:lineRule="exact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型号、规格参数</w:t>
            </w:r>
          </w:p>
        </w:tc>
        <w:tc>
          <w:tcPr>
            <w:tcW w:w="1704" w:type="dxa"/>
            <w:noWrap w:val="0"/>
            <w:vAlign w:val="top"/>
          </w:tcPr>
          <w:p w14:paraId="558DA21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2" w:lineRule="exact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704" w:type="dxa"/>
            <w:noWrap w:val="0"/>
            <w:vAlign w:val="top"/>
          </w:tcPr>
          <w:p w14:paraId="42C9B79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2" w:lineRule="exact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工程量</w:t>
            </w:r>
          </w:p>
        </w:tc>
      </w:tr>
      <w:tr w14:paraId="5C81C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9" w:type="dxa"/>
            <w:noWrap w:val="0"/>
            <w:vAlign w:val="top"/>
          </w:tcPr>
          <w:p w14:paraId="7A0BA9F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2" w:lineRule="exact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top"/>
          </w:tcPr>
          <w:p w14:paraId="3A4842C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2" w:lineRule="exact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1" w:type="dxa"/>
            <w:noWrap w:val="0"/>
            <w:vAlign w:val="top"/>
          </w:tcPr>
          <w:p w14:paraId="4D2E62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2" w:lineRule="exact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CC960B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2" w:lineRule="exact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1D843E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2" w:lineRule="exact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42C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9" w:type="dxa"/>
            <w:noWrap w:val="0"/>
            <w:vAlign w:val="top"/>
          </w:tcPr>
          <w:p w14:paraId="6B59FDB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2" w:lineRule="exact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top"/>
          </w:tcPr>
          <w:p w14:paraId="1F7E8FA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2" w:lineRule="exact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1" w:type="dxa"/>
            <w:noWrap w:val="0"/>
            <w:vAlign w:val="top"/>
          </w:tcPr>
          <w:p w14:paraId="01B2C6D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2" w:lineRule="exact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C6C7D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2" w:lineRule="exact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3E1253A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2" w:lineRule="exact"/>
              <w:ind w:left="0" w:lef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A153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eastAsia" w:eastAsia="仿宋_GB2312" w:cs="Times New Roman"/>
          <w:color w:val="auto"/>
          <w:sz w:val="32"/>
          <w:szCs w:val="32"/>
          <w:shd w:val="clear" w:fill="FFFFFF"/>
          <w:lang w:val="en-US" w:eastAsia="zh-CN"/>
        </w:rPr>
        <w:t>是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工程方案。包括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工程总体布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val="en-US" w:eastAsia="zh-CN"/>
        </w:rPr>
        <w:t>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、主要建（构）筑物和系统设计方案、外部运输方案、公用工程方案及其他配套设施方案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78F8B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4" w:name="_Toc26829"/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四是</w:t>
      </w:r>
      <w:r>
        <w:rPr>
          <w:rFonts w:hint="default" w:eastAsia="仿宋_GB2312" w:cs="Times New Roman"/>
          <w:color w:val="auto"/>
          <w:sz w:val="32"/>
          <w:szCs w:val="32"/>
          <w:lang w:val="en-US" w:eastAsia="zh-CN"/>
        </w:rPr>
        <w:t>产品市场预测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。项目建成后的服务范围</w:t>
      </w:r>
      <w:r>
        <w:rPr>
          <w:rFonts w:hint="eastAsia" w:eastAsia="仿宋_GB2312" w:cs="Times New Roman"/>
          <w:color w:val="auto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供暖</w:t>
      </w:r>
      <w:r>
        <w:rPr>
          <w:rFonts w:hint="eastAsia" w:eastAsia="仿宋_GB2312" w:cs="Times New Roman"/>
          <w:color w:val="auto"/>
          <w:sz w:val="32"/>
          <w:szCs w:val="32"/>
          <w:shd w:val="clear" w:fill="FFFFFF"/>
          <w:lang w:val="en-US" w:eastAsia="zh-CN"/>
        </w:rPr>
        <w:t>/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冷面积等。已签订的服务协议情况介绍。</w:t>
      </w:r>
    </w:p>
    <w:p w14:paraId="01A5A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zh-CN" w:eastAsia="zh-CN"/>
        </w:rPr>
        <w:t>五是建设工期和进度安排</w:t>
      </w:r>
      <w:bookmarkEnd w:id="4"/>
      <w:r>
        <w:rPr>
          <w:rFonts w:hint="eastAsia" w:eastAsia="仿宋_GB2312" w:cs="Times New Roman"/>
          <w:color w:val="auto"/>
          <w:sz w:val="32"/>
          <w:szCs w:val="32"/>
          <w:lang w:val="zh-CN" w:eastAsia="zh-CN"/>
        </w:rPr>
        <w:t>。</w:t>
      </w:r>
      <w:bookmarkStart w:id="5" w:name="_Toc17755"/>
      <w:r>
        <w:rPr>
          <w:rFonts w:hint="eastAsia" w:eastAsia="仿宋_GB2312" w:cs="Times New Roman"/>
          <w:color w:val="auto"/>
          <w:sz w:val="32"/>
          <w:szCs w:val="32"/>
          <w:lang w:val="zh-CN" w:eastAsia="zh-CN"/>
        </w:rPr>
        <w:t>主要包括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建设工期</w:t>
      </w:r>
      <w:bookmarkEnd w:id="5"/>
      <w:bookmarkStart w:id="6" w:name="_Toc29699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、项目实施进度</w:t>
      </w:r>
      <w:bookmarkEnd w:id="6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等。</w:t>
      </w:r>
    </w:p>
    <w:p w14:paraId="31D24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7" w:name="_Toc13316"/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eastAsia" w:eastAsia="仿宋_GB2312" w:cs="Times New Roman"/>
          <w:color w:val="auto"/>
          <w:sz w:val="32"/>
          <w:szCs w:val="32"/>
          <w:shd w:val="clear" w:fill="FFFFFF"/>
          <w:lang w:val="en-US" w:eastAsia="zh-CN"/>
        </w:rPr>
        <w:t>是</w:t>
      </w:r>
      <w:r>
        <w:rPr>
          <w:rFonts w:hint="eastAsia" w:eastAsia="仿宋_GB2312" w:cs="Times New Roman"/>
          <w:color w:val="auto"/>
          <w:sz w:val="32"/>
          <w:szCs w:val="32"/>
          <w:lang w:val="zh-CN" w:eastAsia="zh-CN"/>
        </w:rPr>
        <w:t>项目组织与管理</w:t>
      </w:r>
      <w:bookmarkEnd w:id="7"/>
      <w:bookmarkStart w:id="8" w:name="_Toc1343"/>
      <w:r>
        <w:rPr>
          <w:rFonts w:hint="eastAsia" w:eastAsia="仿宋_GB2312" w:cs="Times New Roman"/>
          <w:color w:val="auto"/>
          <w:sz w:val="32"/>
          <w:szCs w:val="32"/>
          <w:lang w:val="zh-CN" w:eastAsia="zh-CN"/>
        </w:rPr>
        <w:t>。</w:t>
      </w:r>
      <w:bookmarkEnd w:id="8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提出项目建设组织模式和运营机构设置。研究提出拟采用的建设管理和运营模式，如代建管理、全过程工程咨询服务、工程总承包（EPC）等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制定质量、安全管理方案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和验收标准，明确建设质量和安全管理目标及要求，提出拟采用新材料、新设备、新技术、新工艺等推动高质量建设的技术措施。</w:t>
      </w:r>
    </w:p>
    <w:p w14:paraId="6ACC7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四、项目投资估算</w:t>
      </w:r>
    </w:p>
    <w:p w14:paraId="0BEDC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项目投资估算应与项目建设规模和内容匹配，且符合行业发展实际，明确区分建设内容中各类别投资情况。包括主要的工程量表、主要设备表、投资估算表等，项目投资估算合理。</w:t>
      </w:r>
    </w:p>
    <w:p w14:paraId="21DAB8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五、项目建设资金保障情况</w:t>
      </w:r>
    </w:p>
    <w:p w14:paraId="137FF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包括项目资金构成、资金来源渠道和方式等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297418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六、项目绩效效果</w:t>
      </w:r>
    </w:p>
    <w:p w14:paraId="1DA18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测算项目运行情况，预测项目能效。</w:t>
      </w:r>
    </w:p>
    <w:p w14:paraId="2785D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七、资金申请报告附件</w:t>
      </w:r>
    </w:p>
    <w:p w14:paraId="40808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1、包括项目审批（核准、备案）、用地、环评等前期手续，以及自有资金到位证明，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已开工项目需提供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开工证明文件及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投资完成、工程进度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、运营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生产情况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等有关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材料；</w:t>
      </w:r>
    </w:p>
    <w:p w14:paraId="1139D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项目单位对项目资金申请报告内容和附属文件真实性负责的声明。</w:t>
      </w:r>
    </w:p>
    <w:p w14:paraId="5E277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099B8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ECBE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240" w:afterLines="100" w:line="572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 w14:paraId="07C45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240" w:afterLines="100" w:line="572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材料真实性声明</w:t>
      </w:r>
    </w:p>
    <w:p w14:paraId="08F79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本单位承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none"/>
          <w:lang w:val="en-US"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申请过程中所提交的一切资料均真实、有效，并对提交资料的真实性负责。如有虚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假</w:t>
      </w:r>
      <w:r>
        <w:rPr>
          <w:rFonts w:hint="eastAsia" w:ascii="仿宋_GB2312" w:hAnsi="仿宋_GB2312" w:eastAsia="仿宋_GB2312" w:cs="仿宋_GB2312"/>
          <w:sz w:val="32"/>
          <w:szCs w:val="32"/>
        </w:rPr>
        <w:t>，愿意承担相应的法律责任及由此产生的一切后果。</w:t>
      </w:r>
    </w:p>
    <w:p w14:paraId="3BB06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特此声明！</w:t>
      </w:r>
    </w:p>
    <w:p w14:paraId="447A5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A9B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15B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904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1EA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2720" w:firstLineChars="8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申报单位：</w:t>
      </w:r>
    </w:p>
    <w:p w14:paraId="0B9A9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2720" w:firstLineChars="8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Times New Roman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37B19"/>
    <w:rsid w:val="48262716"/>
    <w:rsid w:val="4C116592"/>
    <w:rsid w:val="5493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ind w:left="118" w:firstLine="481"/>
      <w:jc w:val="left"/>
    </w:pPr>
    <w:rPr>
      <w:rFonts w:ascii="Arial Unicode MS" w:hAnsi="Arial Unicode MS" w:eastAsia="Arial Unicode MS" w:cstheme="minorBidi"/>
      <w:kern w:val="0"/>
      <w:sz w:val="49"/>
      <w:szCs w:val="49"/>
      <w:lang w:val="en-US" w:eastAsia="en-US" w:bidi="ar-SA"/>
    </w:rPr>
  </w:style>
  <w:style w:type="paragraph" w:styleId="3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Plain Text"/>
    <w:next w:val="5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  <w:style w:type="paragraph" w:styleId="5">
    <w:name w:val="index 9"/>
    <w:next w:val="1"/>
    <w:qFormat/>
    <w:uiPriority w:val="99"/>
    <w:pPr>
      <w:widowControl w:val="0"/>
      <w:ind w:left="3360"/>
      <w:jc w:val="both"/>
    </w:pPr>
    <w:rPr>
      <w:rFonts w:ascii="Times New Roman" w:hAnsi="Times New Roman" w:cs="等线" w:eastAsiaTheme="minorEastAsia"/>
      <w:kern w:val="2"/>
      <w:sz w:val="21"/>
      <w:szCs w:val="21"/>
      <w:lang w:val="en-US" w:eastAsia="zh-CN" w:bidi="ar-SA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7">
    <w:name w:val="Body Text First Indent 2"/>
    <w:qFormat/>
    <w:uiPriority w:val="0"/>
    <w:pPr>
      <w:widowControl w:val="0"/>
      <w:spacing w:after="120"/>
      <w:ind w:left="420" w:leftChars="200" w:firstLine="4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character" w:customStyle="1" w:styleId="12">
    <w:name w:val="font51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2025-06-05T08:13:00Z</dcterms:created>
  <dc:creator>admin</dc:creator>
  <cp:lastModifiedBy>admin</cp:lastModifiedBy>
  <dcterms:modified xsi:type="dcterms:W3CDTF">2025-06-05T08:18:08Z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D5A34A53CCE34A59AFC94DEAEEABB554_13</vt:lpwstr>
  </property>
  <property fmtid="{D5CDD505-2E9C-101B-9397-08002B2CF9AE}" pid="4" name="KSOTemplateDocerSaveRecord">
    <vt:lpwstr>eyJoZGlkIjoiOWU5MTU0OTMxYTAzYWQzMTM2OWMwZDQ4MWM2Y2YyZjQifQ==</vt:lpwstr>
  </property>
</Properties>
</file>