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6C2B7">
      <w:pPr>
        <w:pStyle w:val="98"/>
        <w:framePr w:wrap="around"/>
        <w:kinsoku w:val="0"/>
        <w:overflowPunct w:val="0"/>
        <w:rPr>
          <w:strike/>
          <w:color w:val="0000FF"/>
        </w:rPr>
      </w:pPr>
    </w:p>
    <w:p w14:paraId="0E8E5A5E">
      <w:pPr>
        <w:pStyle w:val="98"/>
        <w:framePr w:wrap="around"/>
        <w:kinsoku w:val="0"/>
        <w:overflowPunct w:val="0"/>
      </w:pPr>
      <w:r>
        <w:rPr>
          <w:rFonts w:hint="eastAsia"/>
        </w:rPr>
        <w:t>ICS  03.080.01</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14:paraId="25E40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14:paraId="14C8A623">
            <w:pPr>
              <w:pStyle w:val="98"/>
              <w:framePr w:wrap="around"/>
              <w:kinsoku w:val="0"/>
              <w:overflowPunct w:val="0"/>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918210" cy="311150"/>
                      <wp:effectExtent l="0" t="0" r="15240" b="12700"/>
                      <wp:wrapNone/>
                      <wp:docPr id="2" name="BAH"/>
                      <wp:cNvGraphicFramePr/>
                      <a:graphic xmlns:a="http://schemas.openxmlformats.org/drawingml/2006/main">
                        <a:graphicData uri="http://schemas.microsoft.com/office/word/2010/wordprocessingShape">
                          <wps:wsp>
                            <wps:cNvSpPr/>
                            <wps:spPr>
                              <a:xfrm>
                                <a:off x="0" y="0"/>
                                <a:ext cx="918210" cy="311150"/>
                              </a:xfrm>
                              <a:prstGeom prst="rect">
                                <a:avLst/>
                              </a:prstGeom>
                              <a:solidFill>
                                <a:srgbClr val="FFFFFF"/>
                              </a:solidFill>
                              <a:ln>
                                <a:noFill/>
                              </a:ln>
                            </wps:spPr>
                            <wps:txbx>
                              <w:txbxContent>
                                <w:p w14:paraId="1A245196">
                                  <w:r>
                                    <w:rPr>
                                      <w:rFonts w:hint="eastAsia"/>
                                    </w:rPr>
                                    <w:t>CCS A 90</w:t>
                                  </w:r>
                                </w:p>
                              </w:txbxContent>
                            </wps:txbx>
                            <wps:bodyPr upright="1"/>
                          </wps:wsp>
                        </a:graphicData>
                      </a:graphic>
                    </wp:anchor>
                  </w:drawing>
                </mc:Choice>
                <mc:Fallback>
                  <w:pict>
                    <v:rect id="BAH" o:spid="_x0000_s1026" o:spt="1" style="position:absolute;left:0pt;margin-left:-5.25pt;margin-top:0pt;height:24.5pt;width:72.3pt;z-index:-251656192;mso-width-relative:page;mso-height-relative:page;" fillcolor="#FFFFFF" filled="t" stroked="f" coordsize="21600,21600" o:gfxdata="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MwEdi1QAAAAcBAAAP&#10;AAAAAAAAAAEAIAAAACIAAABkcnMvZG93bnJldi54bWxQSwECFAAUAAAACACHTuJArVCy6akBAABk&#10;AwAADgAAAAAAAAABACAAAAAkAQAAZHJzL2Uyb0RvYy54bWxQSwUGAAAAAAYABgBZAQAAPwUAAAAA&#10;">
                      <v:fill on="t" focussize="0,0"/>
                      <v:stroke on="f"/>
                      <v:imagedata o:title=""/>
                      <o:lock v:ext="edit" aspectratio="f"/>
                      <v:textbox>
                        <w:txbxContent>
                          <w:p w14:paraId="1A245196">
                            <w:r>
                              <w:rPr>
                                <w:rFonts w:hint="eastAsia"/>
                              </w:rPr>
                              <w:t>CCS A 90</w:t>
                            </w:r>
                          </w:p>
                        </w:txbxContent>
                      </v:textbox>
                    </v:rect>
                  </w:pict>
                </mc:Fallback>
              </mc:AlternateContent>
            </w:r>
          </w:p>
        </w:tc>
      </w:tr>
    </w:tbl>
    <w:p w14:paraId="4C2D7BB4">
      <w:pPr>
        <w:pStyle w:val="133"/>
        <w:framePr w:wrap="around"/>
        <w:kinsoku w:val="0"/>
        <w:wordWrap w:val="0"/>
        <w:overflowPunct w:val="0"/>
      </w:pPr>
      <w:r>
        <w:t>DB</w:t>
      </w:r>
      <w:r>
        <w:rPr>
          <w:rFonts w:hint="eastAsia"/>
        </w:rPr>
        <w:t>XX</w:t>
      </w:r>
    </w:p>
    <w:p w14:paraId="25B5F868">
      <w:pPr>
        <w:pStyle w:val="88"/>
        <w:framePr w:wrap="around"/>
        <w:kinsoku w:val="0"/>
        <w:overflowPunct w:val="0"/>
      </w:pPr>
      <w:r>
        <w:rPr>
          <w:rFonts w:hint="eastAsia"/>
          <w:lang w:eastAsia="zh-CN"/>
        </w:rPr>
        <w:t>雄安新区</w:t>
      </w:r>
      <w:r>
        <w:rPr>
          <w:rFonts w:hint="eastAsia"/>
        </w:rPr>
        <w:t>地方标准</w:t>
      </w:r>
    </w:p>
    <w:p w14:paraId="4426A0A2">
      <w:pPr>
        <w:pStyle w:val="125"/>
        <w:framePr w:wrap="around"/>
        <w:kinsoku w:val="0"/>
        <w:overflowPunct w:val="0"/>
      </w:pPr>
      <w:r>
        <w:rPr>
          <w:rFonts w:ascii="Times New Roman"/>
        </w:rPr>
        <w:t xml:space="preserve">DB </w:t>
      </w:r>
      <w:r>
        <w:rPr>
          <w:rFonts w:hint="eastAsia"/>
        </w:rPr>
        <w:t>XXX-XXXX</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8C6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7228A75">
            <w:pPr>
              <w:pStyle w:val="87"/>
              <w:framePr w:wrap="around"/>
              <w:kinsoku w:val="0"/>
              <w:overflowPunct w:val="0"/>
            </w:pPr>
            <w:bookmarkStart w:id="0"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In+qBZ8BAABZAwAADgAAAAAA&#10;AAABACAAAAAlAQAAZHJzL2Uyb0RvYy54bWxQSwUGAAAAAAYABgBZAQAANgUAAAAA&#10;">
                      <v:fill on="t" focussize="0,0"/>
                      <v:stroke on="f"/>
                      <v:imagedata o:title=""/>
                      <o:lock v:ext="edit" aspectratio="f"/>
                    </v:rect>
                  </w:pict>
                </mc:Fallback>
              </mc:AlternateContent>
            </w:r>
            <w:bookmarkEnd w:id="0"/>
          </w:p>
        </w:tc>
      </w:tr>
    </w:tbl>
    <w:p w14:paraId="5DF10DC9">
      <w:pPr>
        <w:pStyle w:val="125"/>
        <w:framePr w:wrap="around"/>
        <w:kinsoku w:val="0"/>
        <w:overflowPunct w:val="0"/>
      </w:pPr>
    </w:p>
    <w:p w14:paraId="4D83FD8B">
      <w:pPr>
        <w:pStyle w:val="125"/>
        <w:framePr w:wrap="around"/>
        <w:kinsoku w:val="0"/>
        <w:overflowPunct w:val="0"/>
      </w:pPr>
    </w:p>
    <w:p w14:paraId="1F070703">
      <w:pPr>
        <w:pStyle w:val="64"/>
        <w:framePr w:wrap="around"/>
        <w:kinsoku w:val="0"/>
        <w:overflowPunct w:val="0"/>
      </w:pPr>
      <w:bookmarkStart w:id="1" w:name="OLE_LINK1"/>
      <w:r>
        <w:rPr>
          <w:rFonts w:hint="eastAsia"/>
        </w:rPr>
        <w:t>雄安新区</w:t>
      </w:r>
    </w:p>
    <w:bookmarkEnd w:id="1"/>
    <w:p w14:paraId="6809DD86">
      <w:pPr>
        <w:framePr w:w="9639" w:h="6917" w:hRule="exact" w:wrap="around" w:vAnchor="page" w:hAnchor="page" w:xAlign="center" w:y="6408" w:anchorLock="1"/>
        <w:kinsoku w:val="0"/>
        <w:overflowPunct w:val="0"/>
        <w:jc w:val="center"/>
        <w:rPr>
          <w:rFonts w:ascii="黑体" w:hAnsi="黑体" w:eastAsia="黑体"/>
          <w:sz w:val="52"/>
          <w:szCs w:val="52"/>
        </w:rPr>
      </w:pPr>
      <w:r>
        <w:rPr>
          <w:rFonts w:hint="eastAsia" w:ascii="黑体" w:hAnsi="黑体" w:eastAsia="黑体"/>
          <w:sz w:val="52"/>
          <w:szCs w:val="52"/>
        </w:rPr>
        <w:t>学校运动场地（馆）检测验收规范</w:t>
      </w:r>
    </w:p>
    <w:p w14:paraId="6B4227E4">
      <w:pPr>
        <w:pStyle w:val="63"/>
        <w:framePr w:wrap="around"/>
      </w:pPr>
      <w:r>
        <w:rPr>
          <w:rFonts w:hint="eastAsia"/>
        </w:rPr>
        <w:t>Code for inspection and acceptance of sports ground (gymnasium)</w:t>
      </w:r>
    </w:p>
    <w:p w14:paraId="6A473E7C">
      <w:pPr>
        <w:pStyle w:val="63"/>
        <w:framePr w:wrap="around"/>
      </w:pPr>
      <w:r>
        <w:rPr>
          <w:rFonts w:hint="eastAsia"/>
        </w:rPr>
        <w:t xml:space="preserve"> in xiongan new area</w:t>
      </w:r>
    </w:p>
    <w:p w14:paraId="6EC38F13">
      <w:pPr>
        <w:pStyle w:val="102"/>
        <w:framePr w:wrap="around"/>
        <w:kinsoku w:val="0"/>
        <w:overflowPunct w:val="0"/>
      </w:pPr>
      <w:r>
        <w:rPr>
          <w:rFonts w:hint="eastAsia"/>
        </w:rPr>
        <w:t>（</w:t>
      </w:r>
      <w:r>
        <w:rPr>
          <w:rFonts w:hint="eastAsia"/>
          <w:lang w:eastAsia="zh-CN"/>
        </w:rPr>
        <w:t>征求意见</w:t>
      </w:r>
      <w:r>
        <w:rPr>
          <w:rFonts w:hint="eastAsia"/>
        </w:rPr>
        <w:t>稿）</w:t>
      </w:r>
    </w:p>
    <w:p w14:paraId="519E5581">
      <w:pPr>
        <w:pStyle w:val="108"/>
        <w:framePr w:w="2521" w:wrap="around" w:hAnchor="page" w:x="975" w:y="14041"/>
        <w:kinsoku w:val="0"/>
        <w:overflowPunct w:val="0"/>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3"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DmRAnP&#10;5gEAANwDAAAOAAAAAAAAAAEAIAAAACUBAABkcnMvZTJvRG9jLnhtbFBLBQYAAAAABgAGAFkBAAB9&#10;BQAAAAA=&#10;">
                <v:fill on="f" focussize="0,0"/>
                <v:stroke color="#000000" joinstyle="round"/>
                <v:imagedata o:title=""/>
                <o:lock v:ext="edit" aspectratio="f"/>
                <w10:anchorlock/>
              </v:line>
            </w:pict>
          </mc:Fallback>
        </mc:AlternateContent>
      </w:r>
    </w:p>
    <w:p w14:paraId="4F357E57">
      <w:pPr>
        <w:pStyle w:val="128"/>
        <w:framePr w:w="3151" w:wrap="around" w:hAnchor="page" w:x="6778" w:y="14041"/>
        <w:kinsoku w:val="0"/>
        <w:overflowPunct w:val="0"/>
      </w:pPr>
      <w:r>
        <w:rPr>
          <w:rFonts w:hint="eastAsia" w:ascii="黑体"/>
        </w:rPr>
        <w:t>xxxx</w:t>
      </w:r>
      <w:r>
        <w:rPr>
          <w:rFonts w:ascii="黑体"/>
        </w:rPr>
        <w:t>-</w:t>
      </w:r>
      <w:r>
        <w:t xml:space="preserve"> </w:t>
      </w:r>
      <w:r>
        <w:rPr>
          <w:rFonts w:hint="eastAsia" w:ascii="黑体"/>
        </w:rPr>
        <w:t>xx</w:t>
      </w:r>
      <w:r>
        <w:rPr>
          <w:rFonts w:ascii="黑体"/>
        </w:rPr>
        <w:t>-</w:t>
      </w:r>
      <w:r>
        <w:t xml:space="preserve"> </w:t>
      </w:r>
      <w:r>
        <w:rPr>
          <w:rFonts w:hint="eastAsia" w:ascii="黑体"/>
        </w:rPr>
        <w:t>xx</w:t>
      </w:r>
      <w:r>
        <w:rPr>
          <w:rFonts w:hint="eastAsia"/>
        </w:rPr>
        <w:t>实施</w:t>
      </w:r>
    </w:p>
    <w:p w14:paraId="024FB8AB">
      <w:pPr>
        <w:pStyle w:val="28"/>
        <w:kinsoku w:val="0"/>
        <w:overflowPunct w:val="0"/>
        <w:rPr>
          <w:color w:val="FF0000"/>
        </w:rPr>
        <w:sectPr>
          <w:headerReference r:id="rId3" w:type="even"/>
          <w:footerReference r:id="rId4" w:type="even"/>
          <w:pgSz w:w="11906" w:h="16838"/>
          <w:pgMar w:top="567" w:right="1134" w:bottom="1134" w:left="1417" w:header="0" w:footer="0" w:gutter="0"/>
          <w:pgNumType w:start="1"/>
          <w:cols w:space="720" w:num="1"/>
          <w:docGrid w:type="lines" w:linePitch="315" w:charSpace="535"/>
        </w:sectPr>
      </w:pPr>
      <w:r>
        <w:rPr>
          <w:color w:val="FF0000"/>
        </w:rPr>
        <mc:AlternateContent>
          <mc:Choice Requires="wps">
            <w:drawing>
              <wp:anchor distT="0" distB="0" distL="114300" distR="114300" simplePos="0" relativeHeight="251663360" behindDoc="0" locked="0" layoutInCell="1" allowOverlap="1">
                <wp:simplePos x="0" y="0"/>
                <wp:positionH relativeFrom="column">
                  <wp:posOffset>150495</wp:posOffset>
                </wp:positionH>
                <wp:positionV relativeFrom="paragraph">
                  <wp:posOffset>9065260</wp:posOffset>
                </wp:positionV>
                <wp:extent cx="4385310" cy="459105"/>
                <wp:effectExtent l="4445" t="5080" r="10795" b="12065"/>
                <wp:wrapNone/>
                <wp:docPr id="5" name="文本框 18"/>
                <wp:cNvGraphicFramePr/>
                <a:graphic xmlns:a="http://schemas.openxmlformats.org/drawingml/2006/main">
                  <a:graphicData uri="http://schemas.microsoft.com/office/word/2010/wordprocessingShape">
                    <wps:wsp>
                      <wps:cNvSpPr txBox="1"/>
                      <wps:spPr>
                        <a:xfrm>
                          <a:off x="0" y="0"/>
                          <a:ext cx="4385310" cy="45910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54BAA11">
                            <w:pPr>
                              <w:ind w:firstLine="960" w:firstLineChars="300"/>
                              <w:rPr>
                                <w:rFonts w:hint="default" w:ascii="黑体" w:hAnsi="黑体" w:eastAsia="黑体"/>
                                <w:sz w:val="32"/>
                                <w:szCs w:val="32"/>
                                <w:lang w:val="en-US" w:eastAsia="zh-CN"/>
                              </w:rPr>
                            </w:pPr>
                            <w:r>
                              <w:rPr>
                                <w:rFonts w:hint="eastAsia" w:ascii="黑体" w:hAnsi="黑体" w:eastAsia="黑体"/>
                                <w:sz w:val="32"/>
                                <w:szCs w:val="32"/>
                              </w:rPr>
                              <w:t>河北</w:t>
                            </w:r>
                            <w:r>
                              <w:rPr>
                                <w:rFonts w:hint="eastAsia" w:ascii="黑体" w:hAnsi="黑体" w:eastAsia="黑体"/>
                                <w:sz w:val="32"/>
                                <w:szCs w:val="32"/>
                                <w:lang w:val="en-US" w:eastAsia="zh-CN"/>
                              </w:rPr>
                              <w:t>雄安新区管理委员会综合执法局</w:t>
                            </w:r>
                          </w:p>
                          <w:p w14:paraId="5A50CB19">
                            <w:pPr>
                              <w:rPr>
                                <w:szCs w:val="32"/>
                              </w:rPr>
                            </w:pPr>
                          </w:p>
                        </w:txbxContent>
                      </wps:txbx>
                      <wps:bodyPr upright="1"/>
                    </wps:wsp>
                  </a:graphicData>
                </a:graphic>
              </wp:anchor>
            </w:drawing>
          </mc:Choice>
          <mc:Fallback>
            <w:pict>
              <v:shape id="文本框 18" o:spid="_x0000_s1026" o:spt="202" type="#_x0000_t202" style="position:absolute;left:0pt;margin-left:11.85pt;margin-top:713.8pt;height:36.15pt;width:345.3pt;z-index:251663360;mso-width-relative:page;mso-height-relative:page;" fillcolor="#FFFFFF" filled="t" stroked="t" coordsize="21600,21600" o:gfxdata="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9ly5toAAAAMAQAADwAAAAAAAAABACAAAAAi&#10;AAAAZHJzL2Rvd25yZXYueG1sUEsBAhQAFAAAAAgAh07iQJx9pfcIAgAANwQAAA4AAAAAAAAAAQAg&#10;AAAAKQEAAGRycy9lMm9Eb2MueG1sUEsFBgAAAAAGAAYAWQEAAKMFAAAAAA==&#10;">
                <v:fill on="t" focussize="0,0"/>
                <v:stroke color="#FFFFFF" joinstyle="miter"/>
                <v:imagedata o:title=""/>
                <o:lock v:ext="edit" aspectratio="f"/>
                <v:textbox>
                  <w:txbxContent>
                    <w:p w14:paraId="054BAA11">
                      <w:pPr>
                        <w:ind w:firstLine="960" w:firstLineChars="300"/>
                        <w:rPr>
                          <w:rFonts w:hint="default" w:ascii="黑体" w:hAnsi="黑体" w:eastAsia="黑体"/>
                          <w:sz w:val="32"/>
                          <w:szCs w:val="32"/>
                          <w:lang w:val="en-US" w:eastAsia="zh-CN"/>
                        </w:rPr>
                      </w:pPr>
                      <w:r>
                        <w:rPr>
                          <w:rFonts w:hint="eastAsia" w:ascii="黑体" w:hAnsi="黑体" w:eastAsia="黑体"/>
                          <w:sz w:val="32"/>
                          <w:szCs w:val="32"/>
                        </w:rPr>
                        <w:t>河北</w:t>
                      </w:r>
                      <w:r>
                        <w:rPr>
                          <w:rFonts w:hint="eastAsia" w:ascii="黑体" w:hAnsi="黑体" w:eastAsia="黑体"/>
                          <w:sz w:val="32"/>
                          <w:szCs w:val="32"/>
                          <w:lang w:val="en-US" w:eastAsia="zh-CN"/>
                        </w:rPr>
                        <w:t>雄安新区管理委员会综合执法局</w:t>
                      </w:r>
                    </w:p>
                    <w:p w14:paraId="5A50CB19">
                      <w:pPr>
                        <w:rPr>
                          <w:szCs w:val="32"/>
                        </w:rPr>
                      </w:pPr>
                    </w:p>
                  </w:txbxContent>
                </v:textbox>
              </v:shape>
            </w:pict>
          </mc:Fallback>
        </mc:AlternateContent>
      </w:r>
      <w:r>
        <w:rPr>
          <w:color w:val="FF0000"/>
        </w:rPr>
        <mc:AlternateContent>
          <mc:Choice Requires="wps">
            <w:drawing>
              <wp:anchor distT="0" distB="0" distL="114300" distR="114300" simplePos="0" relativeHeight="251664384" behindDoc="0" locked="0" layoutInCell="1" allowOverlap="1">
                <wp:simplePos x="0" y="0"/>
                <wp:positionH relativeFrom="column">
                  <wp:posOffset>4281170</wp:posOffset>
                </wp:positionH>
                <wp:positionV relativeFrom="paragraph">
                  <wp:posOffset>9155430</wp:posOffset>
                </wp:positionV>
                <wp:extent cx="955040" cy="323850"/>
                <wp:effectExtent l="4445" t="4445" r="12065" b="14605"/>
                <wp:wrapNone/>
                <wp:docPr id="6" name="文本框 20"/>
                <wp:cNvGraphicFramePr/>
                <a:graphic xmlns:a="http://schemas.openxmlformats.org/drawingml/2006/main">
                  <a:graphicData uri="http://schemas.microsoft.com/office/word/2010/wordprocessingShape">
                    <wps:wsp>
                      <wps:cNvSpPr txBox="1"/>
                      <wps:spPr>
                        <a:xfrm>
                          <a:off x="0" y="0"/>
                          <a:ext cx="955040" cy="3238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ACEC2E2">
                            <w:pPr>
                              <w:spacing w:line="360" w:lineRule="exact"/>
                              <w:rPr>
                                <w:sz w:val="32"/>
                                <w:szCs w:val="32"/>
                              </w:rPr>
                            </w:pPr>
                            <w:r>
                              <w:rPr>
                                <w:rFonts w:hint="eastAsia" w:ascii="黑体" w:eastAsia="黑体"/>
                                <w:spacing w:val="90"/>
                                <w:sz w:val="32"/>
                                <w:szCs w:val="32"/>
                              </w:rPr>
                              <w:t>发布</w:t>
                            </w:r>
                          </w:p>
                        </w:txbxContent>
                      </wps:txbx>
                      <wps:bodyPr upright="1"/>
                    </wps:wsp>
                  </a:graphicData>
                </a:graphic>
              </wp:anchor>
            </w:drawing>
          </mc:Choice>
          <mc:Fallback>
            <w:pict>
              <v:shape id="文本框 20" o:spid="_x0000_s1026" o:spt="202" type="#_x0000_t202" style="position:absolute;left:0pt;margin-left:337.1pt;margin-top:720.9pt;height:25.5pt;width:75.2pt;z-index:251664384;mso-width-relative:page;mso-height-relative:page;" fillcolor="#FFFFFF" filled="t" stroked="t" coordsize="21600,21600" o:gfxdata="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5UnbbaAAAADQEAAA8AAAAAAAAAAQAgAAAAIgAA&#10;AGRycy9kb3ducmV2LnhtbFBLAQIUABQAAAAIAIdO4kAMqJKQBgIAADYEAAAOAAAAAAAAAAEAIAAA&#10;ACkBAABkcnMvZTJvRG9jLnhtbFBLBQYAAAAABgAGAFkBAAChBQAAAAA=&#10;">
                <v:fill on="t" focussize="0,0"/>
                <v:stroke color="#FFFFFF" joinstyle="miter"/>
                <v:imagedata o:title=""/>
                <o:lock v:ext="edit" aspectratio="f"/>
                <v:textbox>
                  <w:txbxContent>
                    <w:p w14:paraId="1ACEC2E2">
                      <w:pPr>
                        <w:spacing w:line="360" w:lineRule="exact"/>
                        <w:rPr>
                          <w:sz w:val="32"/>
                          <w:szCs w:val="32"/>
                        </w:rPr>
                      </w:pPr>
                      <w:r>
                        <w:rPr>
                          <w:rFonts w:hint="eastAsia" w:ascii="黑体" w:eastAsia="黑体"/>
                          <w:spacing w:val="90"/>
                          <w:sz w:val="32"/>
                          <w:szCs w:val="32"/>
                        </w:rPr>
                        <w:t>发布</w:t>
                      </w:r>
                    </w:p>
                  </w:txbxContent>
                </v:textbox>
              </v:shape>
            </w:pict>
          </mc:Fallback>
        </mc:AlternateContent>
      </w:r>
      <w:r>
        <w:rPr>
          <w:color w:val="FF0000"/>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4"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E5e&#10;4dXnAQAA3AMAAA4AAAAAAAAAAQAgAAAAJgEAAGRycy9lMm9Eb2MueG1sUEsFBgAAAAAGAAYAWQEA&#10;AH8FAAAAAA==&#10;">
                <v:fill on="f" focussize="0,0"/>
                <v:stroke color="#000000" joinstyle="round"/>
                <v:imagedata o:title=""/>
                <o:lock v:ext="edit" aspectratio="f"/>
              </v:line>
            </w:pict>
          </mc:Fallback>
        </mc:AlternateContent>
      </w:r>
    </w:p>
    <w:sdt>
      <w:sdtPr>
        <w:rPr>
          <w:rFonts w:ascii="宋体" w:hAnsi="宋体" w:eastAsia="宋体" w:cs="Times New Roman"/>
          <w:kern w:val="2"/>
          <w:sz w:val="21"/>
          <w:szCs w:val="24"/>
          <w:lang w:val="en-US" w:eastAsia="zh-CN" w:bidi="ar-SA"/>
        </w:rPr>
        <w:id w:val="147483097"/>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6A69EFA1">
          <w:pPr>
            <w:spacing w:before="0" w:beforeLines="0" w:after="0" w:afterLines="0" w:line="240" w:lineRule="auto"/>
            <w:ind w:left="0" w:leftChars="0" w:right="0" w:rightChars="0" w:firstLine="0" w:firstLineChars="0"/>
            <w:jc w:val="center"/>
            <w:rPr>
              <w:rFonts w:hint="eastAsia" w:ascii="宋体" w:hAnsi="宋体"/>
              <w:b/>
              <w:bCs/>
              <w:sz w:val="21"/>
              <w:lang w:eastAsia="zh-CN"/>
            </w:rPr>
          </w:pPr>
          <w:r>
            <w:rPr>
              <w:rFonts w:hint="eastAsia" w:ascii="黑体" w:hAnsi="黑体" w:eastAsia="黑体" w:cs="黑体"/>
              <w:b w:val="0"/>
              <w:bCs w:val="0"/>
              <w:sz w:val="32"/>
              <w:szCs w:val="32"/>
            </w:rPr>
            <w:t>目</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次</w:t>
          </w:r>
        </w:p>
        <w:p w14:paraId="1BCECD81">
          <w:pPr>
            <w:spacing w:before="0" w:beforeLines="0" w:after="0" w:afterLines="0" w:line="240" w:lineRule="auto"/>
            <w:ind w:left="0" w:leftChars="0" w:right="0" w:rightChars="0" w:firstLine="0" w:firstLineChars="0"/>
            <w:jc w:val="center"/>
            <w:rPr>
              <w:rFonts w:hint="eastAsia" w:ascii="宋体" w:hAnsi="宋体"/>
              <w:b/>
              <w:bCs/>
              <w:sz w:val="21"/>
              <w:lang w:eastAsia="zh-CN"/>
            </w:rPr>
          </w:pPr>
        </w:p>
        <w:p w14:paraId="0922A860">
          <w:pPr>
            <w:pStyle w:val="161"/>
            <w:tabs>
              <w:tab w:val="right" w:leader="dot" w:pos="9355"/>
            </w:tabs>
            <w:rPr>
              <w:b w:val="0"/>
              <w:bCs/>
              <w:sz w:val="21"/>
              <w:szCs w:val="21"/>
            </w:rPr>
          </w:pPr>
          <w:r>
            <w:fldChar w:fldCharType="begin"/>
          </w:r>
          <w:r>
            <w:instrText xml:space="preserve">TOC \o "1-2" \h \u </w:instrText>
          </w:r>
          <w:r>
            <w:fldChar w:fldCharType="separate"/>
          </w:r>
          <w:r>
            <w:rPr>
              <w:b w:val="0"/>
              <w:bCs/>
              <w:sz w:val="21"/>
              <w:szCs w:val="21"/>
            </w:rPr>
            <w:fldChar w:fldCharType="begin"/>
          </w:r>
          <w:r>
            <w:rPr>
              <w:b w:val="0"/>
              <w:bCs/>
              <w:sz w:val="21"/>
              <w:szCs w:val="21"/>
            </w:rPr>
            <w:instrText xml:space="preserve"> HYPERLINK \l _Toc29666 </w:instrText>
          </w:r>
          <w:r>
            <w:rPr>
              <w:b w:val="0"/>
              <w:bCs/>
              <w:sz w:val="21"/>
              <w:szCs w:val="21"/>
            </w:rPr>
            <w:fldChar w:fldCharType="separate"/>
          </w:r>
          <w:r>
            <w:rPr>
              <w:rFonts w:hint="eastAsia"/>
              <w:b w:val="0"/>
              <w:bCs/>
              <w:sz w:val="21"/>
              <w:szCs w:val="21"/>
            </w:rPr>
            <w:t>前言</w:t>
          </w:r>
          <w:r>
            <w:rPr>
              <w:b w:val="0"/>
              <w:bCs/>
              <w:sz w:val="21"/>
              <w:szCs w:val="21"/>
            </w:rPr>
            <w:tab/>
          </w:r>
          <w:r>
            <w:rPr>
              <w:b w:val="0"/>
              <w:bCs/>
              <w:sz w:val="21"/>
              <w:szCs w:val="21"/>
            </w:rPr>
            <w:fldChar w:fldCharType="begin"/>
          </w:r>
          <w:r>
            <w:rPr>
              <w:b w:val="0"/>
              <w:bCs/>
              <w:sz w:val="21"/>
              <w:szCs w:val="21"/>
            </w:rPr>
            <w:instrText xml:space="preserve"> PAGEREF _Toc29666 \h </w:instrText>
          </w:r>
          <w:r>
            <w:rPr>
              <w:b w:val="0"/>
              <w:bCs/>
              <w:sz w:val="21"/>
              <w:szCs w:val="21"/>
            </w:rPr>
            <w:fldChar w:fldCharType="separate"/>
          </w:r>
          <w:r>
            <w:rPr>
              <w:b w:val="0"/>
              <w:bCs/>
              <w:sz w:val="21"/>
              <w:szCs w:val="21"/>
            </w:rPr>
            <w:t>2</w:t>
          </w:r>
          <w:r>
            <w:rPr>
              <w:b w:val="0"/>
              <w:bCs/>
              <w:sz w:val="21"/>
              <w:szCs w:val="21"/>
            </w:rPr>
            <w:fldChar w:fldCharType="end"/>
          </w:r>
          <w:r>
            <w:rPr>
              <w:b w:val="0"/>
              <w:bCs/>
              <w:sz w:val="21"/>
              <w:szCs w:val="21"/>
            </w:rPr>
            <w:fldChar w:fldCharType="end"/>
          </w:r>
        </w:p>
        <w:p w14:paraId="7275C97C">
          <w:pPr>
            <w:pStyle w:val="161"/>
            <w:tabs>
              <w:tab w:val="right" w:leader="dot" w:pos="9355"/>
            </w:tabs>
            <w:rPr>
              <w:b w:val="0"/>
              <w:bCs/>
              <w:sz w:val="21"/>
              <w:szCs w:val="21"/>
            </w:rPr>
          </w:pPr>
          <w:r>
            <w:rPr>
              <w:b w:val="0"/>
              <w:bCs/>
              <w:sz w:val="21"/>
              <w:szCs w:val="21"/>
            </w:rPr>
            <w:fldChar w:fldCharType="begin"/>
          </w:r>
          <w:r>
            <w:rPr>
              <w:b w:val="0"/>
              <w:bCs/>
              <w:sz w:val="21"/>
              <w:szCs w:val="21"/>
            </w:rPr>
            <w:instrText xml:space="preserve"> HYPERLINK \l _Toc23334 </w:instrText>
          </w:r>
          <w:r>
            <w:rPr>
              <w:b w:val="0"/>
              <w:bCs/>
              <w:sz w:val="21"/>
              <w:szCs w:val="21"/>
            </w:rPr>
            <w:fldChar w:fldCharType="separate"/>
          </w:r>
          <w:r>
            <w:rPr>
              <w:rFonts w:hint="eastAsia" w:ascii="黑体" w:hAnsi="Times New Roman" w:eastAsia="黑体"/>
              <w:b w:val="0"/>
              <w:bCs/>
              <w:i w:val="0"/>
              <w:sz w:val="21"/>
              <w:szCs w:val="21"/>
            </w:rPr>
            <w:t xml:space="preserve">1 </w:t>
          </w:r>
          <w:r>
            <w:rPr>
              <w:rFonts w:hint="eastAsia"/>
              <w:b w:val="0"/>
              <w:bCs/>
              <w:sz w:val="21"/>
              <w:szCs w:val="21"/>
            </w:rPr>
            <w:t>范围</w:t>
          </w:r>
          <w:r>
            <w:rPr>
              <w:b w:val="0"/>
              <w:bCs/>
              <w:sz w:val="21"/>
              <w:szCs w:val="21"/>
            </w:rPr>
            <w:tab/>
          </w:r>
          <w:r>
            <w:rPr>
              <w:b w:val="0"/>
              <w:bCs/>
              <w:sz w:val="21"/>
              <w:szCs w:val="21"/>
            </w:rPr>
            <w:fldChar w:fldCharType="begin"/>
          </w:r>
          <w:r>
            <w:rPr>
              <w:b w:val="0"/>
              <w:bCs/>
              <w:sz w:val="21"/>
              <w:szCs w:val="21"/>
            </w:rPr>
            <w:instrText xml:space="preserve"> PAGEREF _Toc23334 \h </w:instrText>
          </w:r>
          <w:r>
            <w:rPr>
              <w:b w:val="0"/>
              <w:bCs/>
              <w:sz w:val="21"/>
              <w:szCs w:val="21"/>
            </w:rPr>
            <w:fldChar w:fldCharType="separate"/>
          </w:r>
          <w:r>
            <w:rPr>
              <w:b w:val="0"/>
              <w:bCs/>
              <w:sz w:val="21"/>
              <w:szCs w:val="21"/>
            </w:rPr>
            <w:t>3</w:t>
          </w:r>
          <w:r>
            <w:rPr>
              <w:b w:val="0"/>
              <w:bCs/>
              <w:sz w:val="21"/>
              <w:szCs w:val="21"/>
            </w:rPr>
            <w:fldChar w:fldCharType="end"/>
          </w:r>
          <w:r>
            <w:rPr>
              <w:b w:val="0"/>
              <w:bCs/>
              <w:sz w:val="21"/>
              <w:szCs w:val="21"/>
            </w:rPr>
            <w:fldChar w:fldCharType="end"/>
          </w:r>
        </w:p>
        <w:p w14:paraId="1CD6A637">
          <w:pPr>
            <w:pStyle w:val="161"/>
            <w:tabs>
              <w:tab w:val="right" w:leader="dot" w:pos="9355"/>
            </w:tabs>
            <w:rPr>
              <w:b w:val="0"/>
              <w:bCs/>
              <w:sz w:val="21"/>
              <w:szCs w:val="21"/>
            </w:rPr>
          </w:pPr>
          <w:r>
            <w:rPr>
              <w:b w:val="0"/>
              <w:bCs/>
              <w:sz w:val="21"/>
              <w:szCs w:val="21"/>
            </w:rPr>
            <w:fldChar w:fldCharType="begin"/>
          </w:r>
          <w:r>
            <w:rPr>
              <w:b w:val="0"/>
              <w:bCs/>
              <w:sz w:val="21"/>
              <w:szCs w:val="21"/>
            </w:rPr>
            <w:instrText xml:space="preserve"> HYPERLINK \l _Toc18371 </w:instrText>
          </w:r>
          <w:r>
            <w:rPr>
              <w:b w:val="0"/>
              <w:bCs/>
              <w:sz w:val="21"/>
              <w:szCs w:val="21"/>
            </w:rPr>
            <w:fldChar w:fldCharType="separate"/>
          </w:r>
          <w:r>
            <w:rPr>
              <w:rFonts w:hint="eastAsia" w:ascii="黑体" w:hAnsi="Times New Roman" w:eastAsia="黑体"/>
              <w:b w:val="0"/>
              <w:bCs/>
              <w:i w:val="0"/>
              <w:sz w:val="21"/>
              <w:szCs w:val="21"/>
            </w:rPr>
            <w:t xml:space="preserve">2 </w:t>
          </w:r>
          <w:r>
            <w:rPr>
              <w:rFonts w:hint="eastAsia"/>
              <w:b w:val="0"/>
              <w:bCs/>
              <w:sz w:val="21"/>
              <w:szCs w:val="21"/>
            </w:rPr>
            <w:t>规范性引用文件</w:t>
          </w:r>
          <w:r>
            <w:rPr>
              <w:b w:val="0"/>
              <w:bCs/>
              <w:sz w:val="21"/>
              <w:szCs w:val="21"/>
            </w:rPr>
            <w:tab/>
          </w:r>
          <w:r>
            <w:rPr>
              <w:b w:val="0"/>
              <w:bCs/>
              <w:sz w:val="21"/>
              <w:szCs w:val="21"/>
            </w:rPr>
            <w:fldChar w:fldCharType="begin"/>
          </w:r>
          <w:r>
            <w:rPr>
              <w:b w:val="0"/>
              <w:bCs/>
              <w:sz w:val="21"/>
              <w:szCs w:val="21"/>
            </w:rPr>
            <w:instrText xml:space="preserve"> PAGEREF _Toc18371 \h </w:instrText>
          </w:r>
          <w:r>
            <w:rPr>
              <w:b w:val="0"/>
              <w:bCs/>
              <w:sz w:val="21"/>
              <w:szCs w:val="21"/>
            </w:rPr>
            <w:fldChar w:fldCharType="separate"/>
          </w:r>
          <w:r>
            <w:rPr>
              <w:b w:val="0"/>
              <w:bCs/>
              <w:sz w:val="21"/>
              <w:szCs w:val="21"/>
            </w:rPr>
            <w:t>3</w:t>
          </w:r>
          <w:r>
            <w:rPr>
              <w:b w:val="0"/>
              <w:bCs/>
              <w:sz w:val="21"/>
              <w:szCs w:val="21"/>
            </w:rPr>
            <w:fldChar w:fldCharType="end"/>
          </w:r>
          <w:r>
            <w:rPr>
              <w:b w:val="0"/>
              <w:bCs/>
              <w:sz w:val="21"/>
              <w:szCs w:val="21"/>
            </w:rPr>
            <w:fldChar w:fldCharType="end"/>
          </w:r>
        </w:p>
        <w:p w14:paraId="4B619A44">
          <w:pPr>
            <w:pStyle w:val="161"/>
            <w:tabs>
              <w:tab w:val="right" w:leader="dot" w:pos="9355"/>
            </w:tabs>
            <w:rPr>
              <w:b w:val="0"/>
              <w:bCs/>
              <w:sz w:val="21"/>
              <w:szCs w:val="21"/>
            </w:rPr>
          </w:pPr>
          <w:r>
            <w:rPr>
              <w:b w:val="0"/>
              <w:bCs/>
              <w:sz w:val="21"/>
              <w:szCs w:val="21"/>
            </w:rPr>
            <w:fldChar w:fldCharType="begin"/>
          </w:r>
          <w:r>
            <w:rPr>
              <w:b w:val="0"/>
              <w:bCs/>
              <w:sz w:val="21"/>
              <w:szCs w:val="21"/>
            </w:rPr>
            <w:instrText xml:space="preserve"> HYPERLINK \l _Toc19099 </w:instrText>
          </w:r>
          <w:r>
            <w:rPr>
              <w:b w:val="0"/>
              <w:bCs/>
              <w:sz w:val="21"/>
              <w:szCs w:val="21"/>
            </w:rPr>
            <w:fldChar w:fldCharType="separate"/>
          </w:r>
          <w:r>
            <w:rPr>
              <w:rFonts w:hint="eastAsia" w:ascii="黑体" w:hAnsi="Times New Roman" w:eastAsia="黑体"/>
              <w:b w:val="0"/>
              <w:bCs/>
              <w:i w:val="0"/>
              <w:sz w:val="21"/>
              <w:szCs w:val="21"/>
            </w:rPr>
            <w:t xml:space="preserve">3 </w:t>
          </w:r>
          <w:r>
            <w:rPr>
              <w:rFonts w:hint="eastAsia"/>
              <w:b w:val="0"/>
              <w:bCs/>
              <w:sz w:val="21"/>
              <w:szCs w:val="21"/>
            </w:rPr>
            <w:t>术语和定义</w:t>
          </w:r>
          <w:r>
            <w:rPr>
              <w:b w:val="0"/>
              <w:bCs/>
              <w:sz w:val="21"/>
              <w:szCs w:val="21"/>
            </w:rPr>
            <w:tab/>
          </w:r>
          <w:r>
            <w:rPr>
              <w:b w:val="0"/>
              <w:bCs/>
              <w:sz w:val="21"/>
              <w:szCs w:val="21"/>
            </w:rPr>
            <w:fldChar w:fldCharType="begin"/>
          </w:r>
          <w:r>
            <w:rPr>
              <w:b w:val="0"/>
              <w:bCs/>
              <w:sz w:val="21"/>
              <w:szCs w:val="21"/>
            </w:rPr>
            <w:instrText xml:space="preserve"> PAGEREF _Toc19099 \h </w:instrText>
          </w:r>
          <w:r>
            <w:rPr>
              <w:b w:val="0"/>
              <w:bCs/>
              <w:sz w:val="21"/>
              <w:szCs w:val="21"/>
            </w:rPr>
            <w:fldChar w:fldCharType="separate"/>
          </w:r>
          <w:r>
            <w:rPr>
              <w:b w:val="0"/>
              <w:bCs/>
              <w:sz w:val="21"/>
              <w:szCs w:val="21"/>
            </w:rPr>
            <w:t>3</w:t>
          </w:r>
          <w:r>
            <w:rPr>
              <w:b w:val="0"/>
              <w:bCs/>
              <w:sz w:val="21"/>
              <w:szCs w:val="21"/>
            </w:rPr>
            <w:fldChar w:fldCharType="end"/>
          </w:r>
          <w:r>
            <w:rPr>
              <w:b w:val="0"/>
              <w:bCs/>
              <w:sz w:val="21"/>
              <w:szCs w:val="21"/>
            </w:rPr>
            <w:fldChar w:fldCharType="end"/>
          </w:r>
        </w:p>
        <w:p w14:paraId="05B4B458">
          <w:pPr>
            <w:pStyle w:val="161"/>
            <w:tabs>
              <w:tab w:val="right" w:leader="dot" w:pos="9355"/>
            </w:tabs>
            <w:rPr>
              <w:b w:val="0"/>
              <w:bCs/>
              <w:sz w:val="21"/>
              <w:szCs w:val="21"/>
            </w:rPr>
          </w:pPr>
          <w:r>
            <w:rPr>
              <w:b w:val="0"/>
              <w:bCs/>
              <w:sz w:val="21"/>
              <w:szCs w:val="21"/>
            </w:rPr>
            <w:fldChar w:fldCharType="begin"/>
          </w:r>
          <w:r>
            <w:rPr>
              <w:b w:val="0"/>
              <w:bCs/>
              <w:sz w:val="21"/>
              <w:szCs w:val="21"/>
            </w:rPr>
            <w:instrText xml:space="preserve"> HYPERLINK \l _Toc6201 </w:instrText>
          </w:r>
          <w:r>
            <w:rPr>
              <w:b w:val="0"/>
              <w:bCs/>
              <w:sz w:val="21"/>
              <w:szCs w:val="21"/>
            </w:rPr>
            <w:fldChar w:fldCharType="separate"/>
          </w:r>
          <w:r>
            <w:rPr>
              <w:rFonts w:hint="eastAsia" w:ascii="黑体" w:hAnsi="Times New Roman" w:eastAsia="黑体"/>
              <w:b w:val="0"/>
              <w:bCs/>
              <w:i w:val="0"/>
              <w:sz w:val="21"/>
              <w:szCs w:val="21"/>
            </w:rPr>
            <w:t xml:space="preserve">4 </w:t>
          </w:r>
          <w:r>
            <w:rPr>
              <w:rFonts w:hint="eastAsia"/>
              <w:b w:val="0"/>
              <w:bCs/>
              <w:sz w:val="21"/>
              <w:szCs w:val="21"/>
            </w:rPr>
            <w:t>总体要求</w:t>
          </w:r>
          <w:r>
            <w:rPr>
              <w:b w:val="0"/>
              <w:bCs/>
              <w:sz w:val="21"/>
              <w:szCs w:val="21"/>
            </w:rPr>
            <w:tab/>
          </w:r>
          <w:r>
            <w:rPr>
              <w:b w:val="0"/>
              <w:bCs/>
              <w:sz w:val="21"/>
              <w:szCs w:val="21"/>
            </w:rPr>
            <w:fldChar w:fldCharType="begin"/>
          </w:r>
          <w:r>
            <w:rPr>
              <w:b w:val="0"/>
              <w:bCs/>
              <w:sz w:val="21"/>
              <w:szCs w:val="21"/>
            </w:rPr>
            <w:instrText xml:space="preserve"> PAGEREF _Toc6201 \h </w:instrText>
          </w:r>
          <w:r>
            <w:rPr>
              <w:b w:val="0"/>
              <w:bCs/>
              <w:sz w:val="21"/>
              <w:szCs w:val="21"/>
            </w:rPr>
            <w:fldChar w:fldCharType="separate"/>
          </w:r>
          <w:r>
            <w:rPr>
              <w:b w:val="0"/>
              <w:bCs/>
              <w:sz w:val="21"/>
              <w:szCs w:val="21"/>
            </w:rPr>
            <w:t>3</w:t>
          </w:r>
          <w:r>
            <w:rPr>
              <w:b w:val="0"/>
              <w:bCs/>
              <w:sz w:val="21"/>
              <w:szCs w:val="21"/>
            </w:rPr>
            <w:fldChar w:fldCharType="end"/>
          </w:r>
          <w:r>
            <w:rPr>
              <w:b w:val="0"/>
              <w:bCs/>
              <w:sz w:val="21"/>
              <w:szCs w:val="21"/>
            </w:rPr>
            <w:fldChar w:fldCharType="end"/>
          </w:r>
        </w:p>
        <w:p w14:paraId="76624866">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_Toc23647 </w:instrText>
          </w:r>
          <w:r>
            <w:rPr>
              <w:b w:val="0"/>
              <w:bCs/>
              <w:sz w:val="21"/>
              <w:szCs w:val="21"/>
            </w:rPr>
            <w:fldChar w:fldCharType="separate"/>
          </w:r>
          <w:r>
            <w:rPr>
              <w:rFonts w:hint="eastAsia"/>
              <w:b w:val="0"/>
              <w:bCs/>
              <w:sz w:val="21"/>
              <w:szCs w:val="21"/>
              <w:lang w:val="en-US" w:eastAsia="zh-CN"/>
            </w:rPr>
            <w:t xml:space="preserve">4.1  </w:t>
          </w:r>
          <w:r>
            <w:rPr>
              <w:b w:val="0"/>
              <w:bCs/>
              <w:sz w:val="21"/>
              <w:szCs w:val="21"/>
            </w:rPr>
            <w:t>田径场地</w:t>
          </w:r>
          <w:r>
            <w:rPr>
              <w:b w:val="0"/>
              <w:bCs/>
              <w:sz w:val="21"/>
              <w:szCs w:val="21"/>
            </w:rPr>
            <w:tab/>
          </w:r>
          <w:r>
            <w:rPr>
              <w:b w:val="0"/>
              <w:bCs/>
              <w:sz w:val="21"/>
              <w:szCs w:val="21"/>
            </w:rPr>
            <w:fldChar w:fldCharType="begin"/>
          </w:r>
          <w:r>
            <w:rPr>
              <w:b w:val="0"/>
              <w:bCs/>
              <w:sz w:val="21"/>
              <w:szCs w:val="21"/>
            </w:rPr>
            <w:instrText xml:space="preserve"> PAGEREF _Toc23647 \h </w:instrText>
          </w:r>
          <w:r>
            <w:rPr>
              <w:b w:val="0"/>
              <w:bCs/>
              <w:sz w:val="21"/>
              <w:szCs w:val="21"/>
            </w:rPr>
            <w:fldChar w:fldCharType="separate"/>
          </w:r>
          <w:r>
            <w:rPr>
              <w:b w:val="0"/>
              <w:bCs/>
              <w:sz w:val="21"/>
              <w:szCs w:val="21"/>
            </w:rPr>
            <w:t>3</w:t>
          </w:r>
          <w:r>
            <w:rPr>
              <w:b w:val="0"/>
              <w:bCs/>
              <w:sz w:val="21"/>
              <w:szCs w:val="21"/>
            </w:rPr>
            <w:fldChar w:fldCharType="end"/>
          </w:r>
          <w:r>
            <w:rPr>
              <w:b w:val="0"/>
              <w:bCs/>
              <w:sz w:val="21"/>
              <w:szCs w:val="21"/>
            </w:rPr>
            <w:fldChar w:fldCharType="end"/>
          </w:r>
        </w:p>
        <w:p w14:paraId="5E57F4F6">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_Toc15002 </w:instrText>
          </w:r>
          <w:r>
            <w:rPr>
              <w:b w:val="0"/>
              <w:bCs/>
              <w:sz w:val="21"/>
              <w:szCs w:val="21"/>
            </w:rPr>
            <w:fldChar w:fldCharType="separate"/>
          </w:r>
          <w:r>
            <w:rPr>
              <w:rFonts w:hint="eastAsia"/>
              <w:b w:val="0"/>
              <w:bCs/>
              <w:sz w:val="21"/>
              <w:szCs w:val="21"/>
              <w:lang w:val="en-US" w:eastAsia="zh-CN"/>
            </w:rPr>
            <w:t>4.2  室外篮球场地</w:t>
          </w:r>
          <w:r>
            <w:rPr>
              <w:b w:val="0"/>
              <w:bCs/>
              <w:sz w:val="21"/>
              <w:szCs w:val="21"/>
            </w:rPr>
            <w:tab/>
          </w:r>
          <w:r>
            <w:rPr>
              <w:b w:val="0"/>
              <w:bCs/>
              <w:sz w:val="21"/>
              <w:szCs w:val="21"/>
            </w:rPr>
            <w:fldChar w:fldCharType="begin"/>
          </w:r>
          <w:r>
            <w:rPr>
              <w:b w:val="0"/>
              <w:bCs/>
              <w:sz w:val="21"/>
              <w:szCs w:val="21"/>
            </w:rPr>
            <w:instrText xml:space="preserve"> PAGEREF _Toc15002 \h </w:instrText>
          </w:r>
          <w:r>
            <w:rPr>
              <w:b w:val="0"/>
              <w:bCs/>
              <w:sz w:val="21"/>
              <w:szCs w:val="21"/>
            </w:rPr>
            <w:fldChar w:fldCharType="separate"/>
          </w:r>
          <w:r>
            <w:rPr>
              <w:b w:val="0"/>
              <w:bCs/>
              <w:sz w:val="21"/>
              <w:szCs w:val="21"/>
            </w:rPr>
            <w:t>4</w:t>
          </w:r>
          <w:r>
            <w:rPr>
              <w:b w:val="0"/>
              <w:bCs/>
              <w:sz w:val="21"/>
              <w:szCs w:val="21"/>
            </w:rPr>
            <w:fldChar w:fldCharType="end"/>
          </w:r>
          <w:r>
            <w:rPr>
              <w:b w:val="0"/>
              <w:bCs/>
              <w:sz w:val="21"/>
              <w:szCs w:val="21"/>
            </w:rPr>
            <w:fldChar w:fldCharType="end"/>
          </w:r>
        </w:p>
        <w:p w14:paraId="42C40A8F">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_Toc19152 </w:instrText>
          </w:r>
          <w:r>
            <w:rPr>
              <w:b w:val="0"/>
              <w:bCs/>
              <w:sz w:val="21"/>
              <w:szCs w:val="21"/>
            </w:rPr>
            <w:fldChar w:fldCharType="separate"/>
          </w:r>
          <w:r>
            <w:rPr>
              <w:rFonts w:hint="eastAsia"/>
              <w:b w:val="0"/>
              <w:bCs/>
              <w:sz w:val="21"/>
              <w:szCs w:val="21"/>
              <w:lang w:val="en-US" w:eastAsia="zh-CN"/>
            </w:rPr>
            <w:t>4.3  室内篮球场馆</w:t>
          </w:r>
          <w:r>
            <w:rPr>
              <w:b w:val="0"/>
              <w:bCs/>
              <w:sz w:val="21"/>
              <w:szCs w:val="21"/>
            </w:rPr>
            <w:tab/>
          </w:r>
          <w:r>
            <w:rPr>
              <w:b w:val="0"/>
              <w:bCs/>
              <w:sz w:val="21"/>
              <w:szCs w:val="21"/>
            </w:rPr>
            <w:fldChar w:fldCharType="begin"/>
          </w:r>
          <w:r>
            <w:rPr>
              <w:b w:val="0"/>
              <w:bCs/>
              <w:sz w:val="21"/>
              <w:szCs w:val="21"/>
            </w:rPr>
            <w:instrText xml:space="preserve"> PAGEREF _Toc19152 \h </w:instrText>
          </w:r>
          <w:r>
            <w:rPr>
              <w:b w:val="0"/>
              <w:bCs/>
              <w:sz w:val="21"/>
              <w:szCs w:val="21"/>
            </w:rPr>
            <w:fldChar w:fldCharType="separate"/>
          </w:r>
          <w:r>
            <w:rPr>
              <w:b w:val="0"/>
              <w:bCs/>
              <w:sz w:val="21"/>
              <w:szCs w:val="21"/>
            </w:rPr>
            <w:t>4</w:t>
          </w:r>
          <w:r>
            <w:rPr>
              <w:b w:val="0"/>
              <w:bCs/>
              <w:sz w:val="21"/>
              <w:szCs w:val="21"/>
            </w:rPr>
            <w:fldChar w:fldCharType="end"/>
          </w:r>
          <w:r>
            <w:rPr>
              <w:b w:val="0"/>
              <w:bCs/>
              <w:sz w:val="21"/>
              <w:szCs w:val="21"/>
            </w:rPr>
            <w:fldChar w:fldCharType="end"/>
          </w:r>
        </w:p>
        <w:p w14:paraId="79A2FC69">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_Toc22699 </w:instrText>
          </w:r>
          <w:r>
            <w:rPr>
              <w:b w:val="0"/>
              <w:bCs/>
              <w:sz w:val="21"/>
              <w:szCs w:val="21"/>
            </w:rPr>
            <w:fldChar w:fldCharType="separate"/>
          </w:r>
          <w:r>
            <w:rPr>
              <w:rFonts w:hint="eastAsia"/>
              <w:b w:val="0"/>
              <w:bCs/>
              <w:sz w:val="21"/>
              <w:szCs w:val="21"/>
              <w:lang w:val="en-US" w:eastAsia="zh-CN"/>
            </w:rPr>
            <w:t>4.4  足球场地</w:t>
          </w:r>
          <w:r>
            <w:rPr>
              <w:b w:val="0"/>
              <w:bCs/>
              <w:sz w:val="21"/>
              <w:szCs w:val="21"/>
            </w:rPr>
            <w:tab/>
          </w:r>
          <w:r>
            <w:rPr>
              <w:b w:val="0"/>
              <w:bCs/>
              <w:sz w:val="21"/>
              <w:szCs w:val="21"/>
            </w:rPr>
            <w:fldChar w:fldCharType="begin"/>
          </w:r>
          <w:r>
            <w:rPr>
              <w:b w:val="0"/>
              <w:bCs/>
              <w:sz w:val="21"/>
              <w:szCs w:val="21"/>
            </w:rPr>
            <w:instrText xml:space="preserve"> PAGEREF _Toc22699 \h </w:instrText>
          </w:r>
          <w:r>
            <w:rPr>
              <w:b w:val="0"/>
              <w:bCs/>
              <w:sz w:val="21"/>
              <w:szCs w:val="21"/>
            </w:rPr>
            <w:fldChar w:fldCharType="separate"/>
          </w:r>
          <w:r>
            <w:rPr>
              <w:b w:val="0"/>
              <w:bCs/>
              <w:sz w:val="21"/>
              <w:szCs w:val="21"/>
            </w:rPr>
            <w:t>4</w:t>
          </w:r>
          <w:r>
            <w:rPr>
              <w:b w:val="0"/>
              <w:bCs/>
              <w:sz w:val="21"/>
              <w:szCs w:val="21"/>
            </w:rPr>
            <w:fldChar w:fldCharType="end"/>
          </w:r>
          <w:r>
            <w:rPr>
              <w:b w:val="0"/>
              <w:bCs/>
              <w:sz w:val="21"/>
              <w:szCs w:val="21"/>
            </w:rPr>
            <w:fldChar w:fldCharType="end"/>
          </w:r>
        </w:p>
        <w:p w14:paraId="4D59C8EC">
          <w:pPr>
            <w:pStyle w:val="161"/>
            <w:tabs>
              <w:tab w:val="right" w:leader="dot" w:pos="9355"/>
            </w:tabs>
            <w:rPr>
              <w:b w:val="0"/>
              <w:bCs/>
              <w:sz w:val="21"/>
              <w:szCs w:val="21"/>
            </w:rPr>
          </w:pPr>
          <w:r>
            <w:rPr>
              <w:b w:val="0"/>
              <w:bCs/>
              <w:sz w:val="21"/>
              <w:szCs w:val="21"/>
            </w:rPr>
            <w:fldChar w:fldCharType="begin"/>
          </w:r>
          <w:r>
            <w:rPr>
              <w:b w:val="0"/>
              <w:bCs/>
              <w:sz w:val="21"/>
              <w:szCs w:val="21"/>
            </w:rPr>
            <w:instrText xml:space="preserve"> HYPERLINK \l _Toc426 </w:instrText>
          </w:r>
          <w:r>
            <w:rPr>
              <w:b w:val="0"/>
              <w:bCs/>
              <w:sz w:val="21"/>
              <w:szCs w:val="21"/>
            </w:rPr>
            <w:fldChar w:fldCharType="separate"/>
          </w:r>
          <w:r>
            <w:rPr>
              <w:rFonts w:hint="eastAsia" w:ascii="黑体" w:hAnsi="Times New Roman" w:eastAsia="黑体"/>
              <w:b w:val="0"/>
              <w:bCs/>
              <w:i w:val="0"/>
              <w:sz w:val="21"/>
              <w:szCs w:val="21"/>
            </w:rPr>
            <w:t xml:space="preserve">5 </w:t>
          </w:r>
          <w:r>
            <w:rPr>
              <w:rFonts w:hint="eastAsia"/>
              <w:b w:val="0"/>
              <w:bCs/>
              <w:sz w:val="21"/>
              <w:szCs w:val="21"/>
            </w:rPr>
            <w:t>验收要求</w:t>
          </w:r>
          <w:r>
            <w:rPr>
              <w:b w:val="0"/>
              <w:bCs/>
              <w:sz w:val="21"/>
              <w:szCs w:val="21"/>
            </w:rPr>
            <w:tab/>
          </w:r>
          <w:r>
            <w:rPr>
              <w:b w:val="0"/>
              <w:bCs/>
              <w:sz w:val="21"/>
              <w:szCs w:val="21"/>
            </w:rPr>
            <w:fldChar w:fldCharType="begin"/>
          </w:r>
          <w:r>
            <w:rPr>
              <w:b w:val="0"/>
              <w:bCs/>
              <w:sz w:val="21"/>
              <w:szCs w:val="21"/>
            </w:rPr>
            <w:instrText xml:space="preserve"> PAGEREF _Toc426 \h </w:instrText>
          </w:r>
          <w:r>
            <w:rPr>
              <w:b w:val="0"/>
              <w:bCs/>
              <w:sz w:val="21"/>
              <w:szCs w:val="21"/>
            </w:rPr>
            <w:fldChar w:fldCharType="separate"/>
          </w:r>
          <w:r>
            <w:rPr>
              <w:b w:val="0"/>
              <w:bCs/>
              <w:sz w:val="21"/>
              <w:szCs w:val="21"/>
            </w:rPr>
            <w:t>4</w:t>
          </w:r>
          <w:r>
            <w:rPr>
              <w:b w:val="0"/>
              <w:bCs/>
              <w:sz w:val="21"/>
              <w:szCs w:val="21"/>
            </w:rPr>
            <w:fldChar w:fldCharType="end"/>
          </w:r>
          <w:r>
            <w:rPr>
              <w:b w:val="0"/>
              <w:bCs/>
              <w:sz w:val="21"/>
              <w:szCs w:val="21"/>
            </w:rPr>
            <w:fldChar w:fldCharType="end"/>
          </w:r>
        </w:p>
        <w:p w14:paraId="3CB0CBA2">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_Toc18794 </w:instrText>
          </w:r>
          <w:r>
            <w:rPr>
              <w:b w:val="0"/>
              <w:bCs/>
              <w:sz w:val="21"/>
              <w:szCs w:val="21"/>
            </w:rPr>
            <w:fldChar w:fldCharType="separate"/>
          </w:r>
          <w:r>
            <w:rPr>
              <w:rFonts w:hint="eastAsia"/>
              <w:b w:val="0"/>
              <w:bCs/>
              <w:sz w:val="21"/>
              <w:szCs w:val="21"/>
              <w:lang w:val="en-US" w:eastAsia="zh-CN"/>
            </w:rPr>
            <w:t>5.1  田径场地</w:t>
          </w:r>
          <w:r>
            <w:rPr>
              <w:b w:val="0"/>
              <w:bCs/>
              <w:sz w:val="21"/>
              <w:szCs w:val="21"/>
            </w:rPr>
            <w:tab/>
          </w:r>
          <w:r>
            <w:rPr>
              <w:b w:val="0"/>
              <w:bCs/>
              <w:sz w:val="21"/>
              <w:szCs w:val="21"/>
            </w:rPr>
            <w:fldChar w:fldCharType="begin"/>
          </w:r>
          <w:r>
            <w:rPr>
              <w:b w:val="0"/>
              <w:bCs/>
              <w:sz w:val="21"/>
              <w:szCs w:val="21"/>
            </w:rPr>
            <w:instrText xml:space="preserve"> PAGEREF _Toc18794 \h </w:instrText>
          </w:r>
          <w:r>
            <w:rPr>
              <w:b w:val="0"/>
              <w:bCs/>
              <w:sz w:val="21"/>
              <w:szCs w:val="21"/>
            </w:rPr>
            <w:fldChar w:fldCharType="separate"/>
          </w:r>
          <w:r>
            <w:rPr>
              <w:b w:val="0"/>
              <w:bCs/>
              <w:sz w:val="21"/>
              <w:szCs w:val="21"/>
            </w:rPr>
            <w:t>4</w:t>
          </w:r>
          <w:r>
            <w:rPr>
              <w:b w:val="0"/>
              <w:bCs/>
              <w:sz w:val="21"/>
              <w:szCs w:val="21"/>
            </w:rPr>
            <w:fldChar w:fldCharType="end"/>
          </w:r>
          <w:r>
            <w:rPr>
              <w:b w:val="0"/>
              <w:bCs/>
              <w:sz w:val="21"/>
              <w:szCs w:val="21"/>
            </w:rPr>
            <w:fldChar w:fldCharType="end"/>
          </w:r>
        </w:p>
        <w:p w14:paraId="205D9185">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_Toc12477 </w:instrText>
          </w:r>
          <w:r>
            <w:rPr>
              <w:b w:val="0"/>
              <w:bCs/>
              <w:sz w:val="21"/>
              <w:szCs w:val="21"/>
            </w:rPr>
            <w:fldChar w:fldCharType="separate"/>
          </w:r>
          <w:r>
            <w:rPr>
              <w:rFonts w:hint="eastAsia"/>
              <w:b w:val="0"/>
              <w:bCs/>
              <w:sz w:val="21"/>
              <w:szCs w:val="21"/>
              <w:lang w:val="en-US" w:eastAsia="zh-CN"/>
            </w:rPr>
            <w:t>5.2  室外篮球场地</w:t>
          </w:r>
          <w:r>
            <w:rPr>
              <w:b w:val="0"/>
              <w:bCs/>
              <w:sz w:val="21"/>
              <w:szCs w:val="21"/>
            </w:rPr>
            <w:tab/>
          </w:r>
          <w:r>
            <w:rPr>
              <w:b w:val="0"/>
              <w:bCs/>
              <w:sz w:val="21"/>
              <w:szCs w:val="21"/>
            </w:rPr>
            <w:fldChar w:fldCharType="begin"/>
          </w:r>
          <w:r>
            <w:rPr>
              <w:b w:val="0"/>
              <w:bCs/>
              <w:sz w:val="21"/>
              <w:szCs w:val="21"/>
            </w:rPr>
            <w:instrText xml:space="preserve"> PAGEREF _Toc12477 \h </w:instrText>
          </w:r>
          <w:r>
            <w:rPr>
              <w:b w:val="0"/>
              <w:bCs/>
              <w:sz w:val="21"/>
              <w:szCs w:val="21"/>
            </w:rPr>
            <w:fldChar w:fldCharType="separate"/>
          </w:r>
          <w:r>
            <w:rPr>
              <w:b w:val="0"/>
              <w:bCs/>
              <w:sz w:val="21"/>
              <w:szCs w:val="21"/>
            </w:rPr>
            <w:t>7</w:t>
          </w:r>
          <w:r>
            <w:rPr>
              <w:b w:val="0"/>
              <w:bCs/>
              <w:sz w:val="21"/>
              <w:szCs w:val="21"/>
            </w:rPr>
            <w:fldChar w:fldCharType="end"/>
          </w:r>
          <w:r>
            <w:rPr>
              <w:b w:val="0"/>
              <w:bCs/>
              <w:sz w:val="21"/>
              <w:szCs w:val="21"/>
            </w:rPr>
            <w:fldChar w:fldCharType="end"/>
          </w:r>
        </w:p>
        <w:p w14:paraId="52928B25">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_Toc1149 </w:instrText>
          </w:r>
          <w:r>
            <w:rPr>
              <w:b w:val="0"/>
              <w:bCs/>
              <w:sz w:val="21"/>
              <w:szCs w:val="21"/>
            </w:rPr>
            <w:fldChar w:fldCharType="separate"/>
          </w:r>
          <w:r>
            <w:rPr>
              <w:rFonts w:hint="eastAsia"/>
              <w:b w:val="0"/>
              <w:bCs/>
              <w:sz w:val="21"/>
              <w:szCs w:val="21"/>
              <w:lang w:val="en-US" w:eastAsia="zh-CN"/>
            </w:rPr>
            <w:t>5.3  室内篮球场馆</w:t>
          </w:r>
          <w:r>
            <w:rPr>
              <w:b w:val="0"/>
              <w:bCs/>
              <w:sz w:val="21"/>
              <w:szCs w:val="21"/>
            </w:rPr>
            <w:tab/>
          </w:r>
          <w:r>
            <w:rPr>
              <w:b w:val="0"/>
              <w:bCs/>
              <w:sz w:val="21"/>
              <w:szCs w:val="21"/>
            </w:rPr>
            <w:fldChar w:fldCharType="begin"/>
          </w:r>
          <w:r>
            <w:rPr>
              <w:b w:val="0"/>
              <w:bCs/>
              <w:sz w:val="21"/>
              <w:szCs w:val="21"/>
            </w:rPr>
            <w:instrText xml:space="preserve"> PAGEREF _Toc1149 \h </w:instrText>
          </w:r>
          <w:r>
            <w:rPr>
              <w:b w:val="0"/>
              <w:bCs/>
              <w:sz w:val="21"/>
              <w:szCs w:val="21"/>
            </w:rPr>
            <w:fldChar w:fldCharType="separate"/>
          </w:r>
          <w:r>
            <w:rPr>
              <w:b w:val="0"/>
              <w:bCs/>
              <w:sz w:val="21"/>
              <w:szCs w:val="21"/>
            </w:rPr>
            <w:t>8</w:t>
          </w:r>
          <w:r>
            <w:rPr>
              <w:b w:val="0"/>
              <w:bCs/>
              <w:sz w:val="21"/>
              <w:szCs w:val="21"/>
            </w:rPr>
            <w:fldChar w:fldCharType="end"/>
          </w:r>
          <w:r>
            <w:rPr>
              <w:b w:val="0"/>
              <w:bCs/>
              <w:sz w:val="21"/>
              <w:szCs w:val="21"/>
            </w:rPr>
            <w:fldChar w:fldCharType="end"/>
          </w:r>
        </w:p>
        <w:p w14:paraId="57B8CE76">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_Toc23493 </w:instrText>
          </w:r>
          <w:r>
            <w:rPr>
              <w:b w:val="0"/>
              <w:bCs/>
              <w:sz w:val="21"/>
              <w:szCs w:val="21"/>
            </w:rPr>
            <w:fldChar w:fldCharType="separate"/>
          </w:r>
          <w:r>
            <w:rPr>
              <w:rFonts w:hint="eastAsia"/>
              <w:b w:val="0"/>
              <w:bCs/>
              <w:sz w:val="21"/>
              <w:szCs w:val="21"/>
              <w:lang w:val="en-US" w:eastAsia="zh-CN"/>
            </w:rPr>
            <w:t>5.4  足球场地</w:t>
          </w:r>
          <w:r>
            <w:rPr>
              <w:b w:val="0"/>
              <w:bCs/>
              <w:sz w:val="21"/>
              <w:szCs w:val="21"/>
            </w:rPr>
            <w:tab/>
          </w:r>
          <w:r>
            <w:rPr>
              <w:b w:val="0"/>
              <w:bCs/>
              <w:sz w:val="21"/>
              <w:szCs w:val="21"/>
            </w:rPr>
            <w:fldChar w:fldCharType="begin"/>
          </w:r>
          <w:r>
            <w:rPr>
              <w:b w:val="0"/>
              <w:bCs/>
              <w:sz w:val="21"/>
              <w:szCs w:val="21"/>
            </w:rPr>
            <w:instrText xml:space="preserve"> PAGEREF _Toc23493 \h </w:instrText>
          </w:r>
          <w:r>
            <w:rPr>
              <w:b w:val="0"/>
              <w:bCs/>
              <w:sz w:val="21"/>
              <w:szCs w:val="21"/>
            </w:rPr>
            <w:fldChar w:fldCharType="separate"/>
          </w:r>
          <w:r>
            <w:rPr>
              <w:b w:val="0"/>
              <w:bCs/>
              <w:sz w:val="21"/>
              <w:szCs w:val="21"/>
            </w:rPr>
            <w:t>9</w:t>
          </w:r>
          <w:r>
            <w:rPr>
              <w:b w:val="0"/>
              <w:bCs/>
              <w:sz w:val="21"/>
              <w:szCs w:val="21"/>
            </w:rPr>
            <w:fldChar w:fldCharType="end"/>
          </w:r>
          <w:r>
            <w:rPr>
              <w:b w:val="0"/>
              <w:bCs/>
              <w:sz w:val="21"/>
              <w:szCs w:val="21"/>
            </w:rPr>
            <w:fldChar w:fldCharType="end"/>
          </w:r>
        </w:p>
        <w:p w14:paraId="0C56694F">
          <w:pPr>
            <w:pStyle w:val="161"/>
            <w:tabs>
              <w:tab w:val="right" w:leader="dot" w:pos="9355"/>
            </w:tabs>
            <w:rPr>
              <w:b w:val="0"/>
              <w:bCs/>
              <w:sz w:val="21"/>
              <w:szCs w:val="21"/>
            </w:rPr>
          </w:pPr>
          <w:r>
            <w:rPr>
              <w:b w:val="0"/>
              <w:bCs/>
              <w:sz w:val="21"/>
              <w:szCs w:val="21"/>
            </w:rPr>
            <w:fldChar w:fldCharType="begin"/>
          </w:r>
          <w:r>
            <w:rPr>
              <w:b w:val="0"/>
              <w:bCs/>
              <w:sz w:val="21"/>
              <w:szCs w:val="21"/>
            </w:rPr>
            <w:instrText xml:space="preserve"> HYPERLINK \l _Toc20293 </w:instrText>
          </w:r>
          <w:r>
            <w:rPr>
              <w:b w:val="0"/>
              <w:bCs/>
              <w:sz w:val="21"/>
              <w:szCs w:val="21"/>
            </w:rPr>
            <w:fldChar w:fldCharType="separate"/>
          </w:r>
          <w:r>
            <w:rPr>
              <w:rFonts w:hint="eastAsia" w:ascii="黑体" w:hAnsi="Times New Roman" w:eastAsia="黑体"/>
              <w:b w:val="0"/>
              <w:bCs/>
              <w:i w:val="0"/>
              <w:sz w:val="21"/>
              <w:szCs w:val="21"/>
              <w:lang w:eastAsia="zh-CN"/>
            </w:rPr>
            <w:t xml:space="preserve">6 </w:t>
          </w:r>
          <w:r>
            <w:rPr>
              <w:rFonts w:hint="eastAsia"/>
              <w:b w:val="0"/>
              <w:bCs/>
              <w:sz w:val="21"/>
              <w:szCs w:val="21"/>
              <w:lang w:eastAsia="zh-CN"/>
            </w:rPr>
            <w:t>试验方法</w:t>
          </w:r>
          <w:r>
            <w:rPr>
              <w:b w:val="0"/>
              <w:bCs/>
              <w:sz w:val="21"/>
              <w:szCs w:val="21"/>
            </w:rPr>
            <w:tab/>
          </w:r>
          <w:r>
            <w:rPr>
              <w:b w:val="0"/>
              <w:bCs/>
              <w:sz w:val="21"/>
              <w:szCs w:val="21"/>
            </w:rPr>
            <w:fldChar w:fldCharType="begin"/>
          </w:r>
          <w:r>
            <w:rPr>
              <w:b w:val="0"/>
              <w:bCs/>
              <w:sz w:val="21"/>
              <w:szCs w:val="21"/>
            </w:rPr>
            <w:instrText xml:space="preserve"> PAGEREF _Toc20293 \h </w:instrText>
          </w:r>
          <w:r>
            <w:rPr>
              <w:b w:val="0"/>
              <w:bCs/>
              <w:sz w:val="21"/>
              <w:szCs w:val="21"/>
            </w:rPr>
            <w:fldChar w:fldCharType="separate"/>
          </w:r>
          <w:r>
            <w:rPr>
              <w:b w:val="0"/>
              <w:bCs/>
              <w:sz w:val="21"/>
              <w:szCs w:val="21"/>
            </w:rPr>
            <w:t>10</w:t>
          </w:r>
          <w:r>
            <w:rPr>
              <w:b w:val="0"/>
              <w:bCs/>
              <w:sz w:val="21"/>
              <w:szCs w:val="21"/>
            </w:rPr>
            <w:fldChar w:fldCharType="end"/>
          </w:r>
          <w:r>
            <w:rPr>
              <w:b w:val="0"/>
              <w:bCs/>
              <w:sz w:val="21"/>
              <w:szCs w:val="21"/>
            </w:rPr>
            <w:fldChar w:fldCharType="end"/>
          </w:r>
        </w:p>
        <w:p w14:paraId="07F9DF28">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_Toc30185 </w:instrText>
          </w:r>
          <w:r>
            <w:rPr>
              <w:b w:val="0"/>
              <w:bCs/>
              <w:sz w:val="21"/>
              <w:szCs w:val="21"/>
            </w:rPr>
            <w:fldChar w:fldCharType="separate"/>
          </w:r>
          <w:r>
            <w:rPr>
              <w:rFonts w:hint="eastAsia"/>
              <w:b w:val="0"/>
              <w:bCs/>
              <w:sz w:val="21"/>
              <w:szCs w:val="21"/>
              <w:lang w:val="en-US" w:eastAsia="zh-CN"/>
            </w:rPr>
            <w:t>6.1  田径场地</w:t>
          </w:r>
          <w:r>
            <w:rPr>
              <w:b w:val="0"/>
              <w:bCs/>
              <w:sz w:val="21"/>
              <w:szCs w:val="21"/>
            </w:rPr>
            <w:tab/>
          </w:r>
          <w:r>
            <w:rPr>
              <w:b w:val="0"/>
              <w:bCs/>
              <w:sz w:val="21"/>
              <w:szCs w:val="21"/>
            </w:rPr>
            <w:fldChar w:fldCharType="begin"/>
          </w:r>
          <w:r>
            <w:rPr>
              <w:b w:val="0"/>
              <w:bCs/>
              <w:sz w:val="21"/>
              <w:szCs w:val="21"/>
            </w:rPr>
            <w:instrText xml:space="preserve"> PAGEREF _Toc30185 \h </w:instrText>
          </w:r>
          <w:r>
            <w:rPr>
              <w:b w:val="0"/>
              <w:bCs/>
              <w:sz w:val="21"/>
              <w:szCs w:val="21"/>
            </w:rPr>
            <w:fldChar w:fldCharType="separate"/>
          </w:r>
          <w:r>
            <w:rPr>
              <w:b w:val="0"/>
              <w:bCs/>
              <w:sz w:val="21"/>
              <w:szCs w:val="21"/>
            </w:rPr>
            <w:t>10</w:t>
          </w:r>
          <w:r>
            <w:rPr>
              <w:b w:val="0"/>
              <w:bCs/>
              <w:sz w:val="21"/>
              <w:szCs w:val="21"/>
            </w:rPr>
            <w:fldChar w:fldCharType="end"/>
          </w:r>
          <w:r>
            <w:rPr>
              <w:b w:val="0"/>
              <w:bCs/>
              <w:sz w:val="21"/>
              <w:szCs w:val="21"/>
            </w:rPr>
            <w:fldChar w:fldCharType="end"/>
          </w:r>
        </w:p>
        <w:p w14:paraId="30BA2CD4">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_Toc30467 </w:instrText>
          </w:r>
          <w:r>
            <w:rPr>
              <w:b w:val="0"/>
              <w:bCs/>
              <w:sz w:val="21"/>
              <w:szCs w:val="21"/>
            </w:rPr>
            <w:fldChar w:fldCharType="separate"/>
          </w:r>
          <w:r>
            <w:rPr>
              <w:rFonts w:hint="eastAsia"/>
              <w:b w:val="0"/>
              <w:bCs/>
              <w:sz w:val="21"/>
              <w:szCs w:val="21"/>
              <w:lang w:val="en-US" w:eastAsia="zh-CN"/>
            </w:rPr>
            <w:t>6.2  室外篮球场地</w:t>
          </w:r>
          <w:r>
            <w:rPr>
              <w:b w:val="0"/>
              <w:bCs/>
              <w:sz w:val="21"/>
              <w:szCs w:val="21"/>
            </w:rPr>
            <w:tab/>
          </w:r>
          <w:r>
            <w:rPr>
              <w:b w:val="0"/>
              <w:bCs/>
              <w:sz w:val="21"/>
              <w:szCs w:val="21"/>
            </w:rPr>
            <w:fldChar w:fldCharType="begin"/>
          </w:r>
          <w:r>
            <w:rPr>
              <w:b w:val="0"/>
              <w:bCs/>
              <w:sz w:val="21"/>
              <w:szCs w:val="21"/>
            </w:rPr>
            <w:instrText xml:space="preserve"> PAGEREF _Toc30467 \h </w:instrText>
          </w:r>
          <w:r>
            <w:rPr>
              <w:b w:val="0"/>
              <w:bCs/>
              <w:sz w:val="21"/>
              <w:szCs w:val="21"/>
            </w:rPr>
            <w:fldChar w:fldCharType="separate"/>
          </w:r>
          <w:r>
            <w:rPr>
              <w:b w:val="0"/>
              <w:bCs/>
              <w:sz w:val="21"/>
              <w:szCs w:val="21"/>
            </w:rPr>
            <w:t>10</w:t>
          </w:r>
          <w:r>
            <w:rPr>
              <w:b w:val="0"/>
              <w:bCs/>
              <w:sz w:val="21"/>
              <w:szCs w:val="21"/>
            </w:rPr>
            <w:fldChar w:fldCharType="end"/>
          </w:r>
          <w:r>
            <w:rPr>
              <w:b w:val="0"/>
              <w:bCs/>
              <w:sz w:val="21"/>
              <w:szCs w:val="21"/>
            </w:rPr>
            <w:fldChar w:fldCharType="end"/>
          </w:r>
        </w:p>
        <w:p w14:paraId="78DE2F62">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_Toc27474 </w:instrText>
          </w:r>
          <w:r>
            <w:rPr>
              <w:b w:val="0"/>
              <w:bCs/>
              <w:sz w:val="21"/>
              <w:szCs w:val="21"/>
            </w:rPr>
            <w:fldChar w:fldCharType="separate"/>
          </w:r>
          <w:r>
            <w:rPr>
              <w:rFonts w:hint="eastAsia"/>
              <w:b w:val="0"/>
              <w:bCs/>
              <w:sz w:val="21"/>
              <w:szCs w:val="21"/>
              <w:lang w:val="en-US" w:eastAsia="zh-CN"/>
            </w:rPr>
            <w:t>6.3  室内篮球场馆</w:t>
          </w:r>
          <w:r>
            <w:rPr>
              <w:b w:val="0"/>
              <w:bCs/>
              <w:sz w:val="21"/>
              <w:szCs w:val="21"/>
            </w:rPr>
            <w:tab/>
          </w:r>
          <w:r>
            <w:rPr>
              <w:b w:val="0"/>
              <w:bCs/>
              <w:sz w:val="21"/>
              <w:szCs w:val="21"/>
            </w:rPr>
            <w:fldChar w:fldCharType="begin"/>
          </w:r>
          <w:r>
            <w:rPr>
              <w:b w:val="0"/>
              <w:bCs/>
              <w:sz w:val="21"/>
              <w:szCs w:val="21"/>
            </w:rPr>
            <w:instrText xml:space="preserve"> PAGEREF _Toc27474 \h </w:instrText>
          </w:r>
          <w:r>
            <w:rPr>
              <w:b w:val="0"/>
              <w:bCs/>
              <w:sz w:val="21"/>
              <w:szCs w:val="21"/>
            </w:rPr>
            <w:fldChar w:fldCharType="separate"/>
          </w:r>
          <w:r>
            <w:rPr>
              <w:b w:val="0"/>
              <w:bCs/>
              <w:sz w:val="21"/>
              <w:szCs w:val="21"/>
            </w:rPr>
            <w:t>11</w:t>
          </w:r>
          <w:r>
            <w:rPr>
              <w:b w:val="0"/>
              <w:bCs/>
              <w:sz w:val="21"/>
              <w:szCs w:val="21"/>
            </w:rPr>
            <w:fldChar w:fldCharType="end"/>
          </w:r>
          <w:r>
            <w:rPr>
              <w:b w:val="0"/>
              <w:bCs/>
              <w:sz w:val="21"/>
              <w:szCs w:val="21"/>
            </w:rPr>
            <w:fldChar w:fldCharType="end"/>
          </w:r>
        </w:p>
        <w:p w14:paraId="3B974F07">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_Toc25467 </w:instrText>
          </w:r>
          <w:r>
            <w:rPr>
              <w:b w:val="0"/>
              <w:bCs/>
              <w:sz w:val="21"/>
              <w:szCs w:val="21"/>
            </w:rPr>
            <w:fldChar w:fldCharType="separate"/>
          </w:r>
          <w:r>
            <w:rPr>
              <w:rFonts w:hint="eastAsia"/>
              <w:b w:val="0"/>
              <w:bCs/>
              <w:sz w:val="21"/>
              <w:szCs w:val="21"/>
              <w:lang w:val="en-US" w:eastAsia="zh-CN"/>
            </w:rPr>
            <w:t>6.4  足球场地</w:t>
          </w:r>
          <w:r>
            <w:rPr>
              <w:b w:val="0"/>
              <w:bCs/>
              <w:sz w:val="21"/>
              <w:szCs w:val="21"/>
            </w:rPr>
            <w:tab/>
          </w:r>
          <w:r>
            <w:rPr>
              <w:b w:val="0"/>
              <w:bCs/>
              <w:sz w:val="21"/>
              <w:szCs w:val="21"/>
            </w:rPr>
            <w:fldChar w:fldCharType="begin"/>
          </w:r>
          <w:r>
            <w:rPr>
              <w:b w:val="0"/>
              <w:bCs/>
              <w:sz w:val="21"/>
              <w:szCs w:val="21"/>
            </w:rPr>
            <w:instrText xml:space="preserve"> PAGEREF _Toc25467 \h </w:instrText>
          </w:r>
          <w:r>
            <w:rPr>
              <w:b w:val="0"/>
              <w:bCs/>
              <w:sz w:val="21"/>
              <w:szCs w:val="21"/>
            </w:rPr>
            <w:fldChar w:fldCharType="separate"/>
          </w:r>
          <w:r>
            <w:rPr>
              <w:b w:val="0"/>
              <w:bCs/>
              <w:sz w:val="21"/>
              <w:szCs w:val="21"/>
            </w:rPr>
            <w:t>11</w:t>
          </w:r>
          <w:r>
            <w:rPr>
              <w:b w:val="0"/>
              <w:bCs/>
              <w:sz w:val="21"/>
              <w:szCs w:val="21"/>
            </w:rPr>
            <w:fldChar w:fldCharType="end"/>
          </w:r>
          <w:r>
            <w:rPr>
              <w:b w:val="0"/>
              <w:bCs/>
              <w:sz w:val="21"/>
              <w:szCs w:val="21"/>
            </w:rPr>
            <w:fldChar w:fldCharType="end"/>
          </w:r>
        </w:p>
        <w:p w14:paraId="739646BE">
          <w:pPr>
            <w:pStyle w:val="161"/>
            <w:tabs>
              <w:tab w:val="right" w:leader="dot" w:pos="9355"/>
            </w:tabs>
            <w:rPr>
              <w:b w:val="0"/>
              <w:bCs/>
              <w:sz w:val="21"/>
              <w:szCs w:val="21"/>
            </w:rPr>
          </w:pPr>
          <w:r>
            <w:rPr>
              <w:b w:val="0"/>
              <w:bCs/>
              <w:sz w:val="21"/>
              <w:szCs w:val="21"/>
            </w:rPr>
            <w:fldChar w:fldCharType="begin"/>
          </w:r>
          <w:r>
            <w:rPr>
              <w:b w:val="0"/>
              <w:bCs/>
              <w:sz w:val="21"/>
              <w:szCs w:val="21"/>
            </w:rPr>
            <w:instrText xml:space="preserve"> HYPERLINK \l _Toc2033 </w:instrText>
          </w:r>
          <w:r>
            <w:rPr>
              <w:b w:val="0"/>
              <w:bCs/>
              <w:sz w:val="21"/>
              <w:szCs w:val="21"/>
            </w:rPr>
            <w:fldChar w:fldCharType="separate"/>
          </w:r>
          <w:r>
            <w:rPr>
              <w:rFonts w:hint="eastAsia" w:ascii="黑体" w:hAnsi="Times New Roman" w:eastAsia="黑体"/>
              <w:b w:val="0"/>
              <w:bCs/>
              <w:i w:val="0"/>
              <w:sz w:val="21"/>
              <w:szCs w:val="21"/>
              <w:lang w:eastAsia="zh-CN"/>
            </w:rPr>
            <w:t xml:space="preserve">7 </w:t>
          </w:r>
          <w:r>
            <w:rPr>
              <w:rFonts w:hint="eastAsia"/>
              <w:b w:val="0"/>
              <w:bCs/>
              <w:sz w:val="21"/>
              <w:szCs w:val="21"/>
              <w:lang w:eastAsia="zh-CN"/>
            </w:rPr>
            <w:t>检验规则</w:t>
          </w:r>
          <w:r>
            <w:rPr>
              <w:b w:val="0"/>
              <w:bCs/>
              <w:sz w:val="21"/>
              <w:szCs w:val="21"/>
            </w:rPr>
            <w:tab/>
          </w:r>
          <w:r>
            <w:rPr>
              <w:b w:val="0"/>
              <w:bCs/>
              <w:sz w:val="21"/>
              <w:szCs w:val="21"/>
            </w:rPr>
            <w:fldChar w:fldCharType="begin"/>
          </w:r>
          <w:r>
            <w:rPr>
              <w:b w:val="0"/>
              <w:bCs/>
              <w:sz w:val="21"/>
              <w:szCs w:val="21"/>
            </w:rPr>
            <w:instrText xml:space="preserve"> PAGEREF _Toc2033 \h </w:instrText>
          </w:r>
          <w:r>
            <w:rPr>
              <w:b w:val="0"/>
              <w:bCs/>
              <w:sz w:val="21"/>
              <w:szCs w:val="21"/>
            </w:rPr>
            <w:fldChar w:fldCharType="separate"/>
          </w:r>
          <w:r>
            <w:rPr>
              <w:b w:val="0"/>
              <w:bCs/>
              <w:sz w:val="21"/>
              <w:szCs w:val="21"/>
            </w:rPr>
            <w:t>11</w:t>
          </w:r>
          <w:r>
            <w:rPr>
              <w:b w:val="0"/>
              <w:bCs/>
              <w:sz w:val="21"/>
              <w:szCs w:val="21"/>
            </w:rPr>
            <w:fldChar w:fldCharType="end"/>
          </w:r>
          <w:r>
            <w:rPr>
              <w:b w:val="0"/>
              <w:bCs/>
              <w:sz w:val="21"/>
              <w:szCs w:val="21"/>
            </w:rPr>
            <w:fldChar w:fldCharType="end"/>
          </w:r>
        </w:p>
        <w:p w14:paraId="3914414C">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_Toc3888 </w:instrText>
          </w:r>
          <w:r>
            <w:rPr>
              <w:b w:val="0"/>
              <w:bCs/>
              <w:sz w:val="21"/>
              <w:szCs w:val="21"/>
            </w:rPr>
            <w:fldChar w:fldCharType="separate"/>
          </w:r>
          <w:r>
            <w:rPr>
              <w:rFonts w:hint="eastAsia"/>
              <w:b w:val="0"/>
              <w:bCs/>
              <w:sz w:val="21"/>
              <w:szCs w:val="21"/>
              <w:lang w:val="en-US" w:eastAsia="zh-CN"/>
            </w:rPr>
            <w:t>7.1  田径场地</w:t>
          </w:r>
          <w:r>
            <w:rPr>
              <w:b w:val="0"/>
              <w:bCs/>
              <w:sz w:val="21"/>
              <w:szCs w:val="21"/>
            </w:rPr>
            <w:tab/>
          </w:r>
          <w:r>
            <w:rPr>
              <w:b w:val="0"/>
              <w:bCs/>
              <w:sz w:val="21"/>
              <w:szCs w:val="21"/>
            </w:rPr>
            <w:fldChar w:fldCharType="begin"/>
          </w:r>
          <w:r>
            <w:rPr>
              <w:b w:val="0"/>
              <w:bCs/>
              <w:sz w:val="21"/>
              <w:szCs w:val="21"/>
            </w:rPr>
            <w:instrText xml:space="preserve"> PAGEREF _Toc3888 \h </w:instrText>
          </w:r>
          <w:r>
            <w:rPr>
              <w:b w:val="0"/>
              <w:bCs/>
              <w:sz w:val="21"/>
              <w:szCs w:val="21"/>
            </w:rPr>
            <w:fldChar w:fldCharType="separate"/>
          </w:r>
          <w:r>
            <w:rPr>
              <w:b w:val="0"/>
              <w:bCs/>
              <w:sz w:val="21"/>
              <w:szCs w:val="21"/>
            </w:rPr>
            <w:t>11</w:t>
          </w:r>
          <w:r>
            <w:rPr>
              <w:b w:val="0"/>
              <w:bCs/>
              <w:sz w:val="21"/>
              <w:szCs w:val="21"/>
            </w:rPr>
            <w:fldChar w:fldCharType="end"/>
          </w:r>
          <w:r>
            <w:rPr>
              <w:b w:val="0"/>
              <w:bCs/>
              <w:sz w:val="21"/>
              <w:szCs w:val="21"/>
            </w:rPr>
            <w:fldChar w:fldCharType="end"/>
          </w:r>
        </w:p>
        <w:p w14:paraId="47E443CA">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_Toc2371 </w:instrText>
          </w:r>
          <w:r>
            <w:rPr>
              <w:b w:val="0"/>
              <w:bCs/>
              <w:sz w:val="21"/>
              <w:szCs w:val="21"/>
            </w:rPr>
            <w:fldChar w:fldCharType="separate"/>
          </w:r>
          <w:r>
            <w:rPr>
              <w:rFonts w:hint="eastAsia"/>
              <w:b w:val="0"/>
              <w:bCs/>
              <w:sz w:val="21"/>
              <w:szCs w:val="21"/>
              <w:lang w:val="en-US" w:eastAsia="zh-CN"/>
            </w:rPr>
            <w:t>7.2  室外篮球场地</w:t>
          </w:r>
          <w:r>
            <w:rPr>
              <w:b w:val="0"/>
              <w:bCs/>
              <w:sz w:val="21"/>
              <w:szCs w:val="21"/>
            </w:rPr>
            <w:tab/>
          </w:r>
          <w:r>
            <w:rPr>
              <w:b w:val="0"/>
              <w:bCs/>
              <w:sz w:val="21"/>
              <w:szCs w:val="21"/>
            </w:rPr>
            <w:fldChar w:fldCharType="begin"/>
          </w:r>
          <w:r>
            <w:rPr>
              <w:b w:val="0"/>
              <w:bCs/>
              <w:sz w:val="21"/>
              <w:szCs w:val="21"/>
            </w:rPr>
            <w:instrText xml:space="preserve"> PAGEREF _Toc2371 \h </w:instrText>
          </w:r>
          <w:r>
            <w:rPr>
              <w:b w:val="0"/>
              <w:bCs/>
              <w:sz w:val="21"/>
              <w:szCs w:val="21"/>
            </w:rPr>
            <w:fldChar w:fldCharType="separate"/>
          </w:r>
          <w:r>
            <w:rPr>
              <w:b w:val="0"/>
              <w:bCs/>
              <w:sz w:val="21"/>
              <w:szCs w:val="21"/>
            </w:rPr>
            <w:t>11</w:t>
          </w:r>
          <w:r>
            <w:rPr>
              <w:b w:val="0"/>
              <w:bCs/>
              <w:sz w:val="21"/>
              <w:szCs w:val="21"/>
            </w:rPr>
            <w:fldChar w:fldCharType="end"/>
          </w:r>
          <w:r>
            <w:rPr>
              <w:b w:val="0"/>
              <w:bCs/>
              <w:sz w:val="21"/>
              <w:szCs w:val="21"/>
            </w:rPr>
            <w:fldChar w:fldCharType="end"/>
          </w:r>
        </w:p>
        <w:p w14:paraId="78D8E375">
          <w:pPr>
            <w:pStyle w:val="162"/>
            <w:tabs>
              <w:tab w:val="right" w:leader="dot" w:pos="9355"/>
            </w:tabs>
            <w:rPr>
              <w:b w:val="0"/>
              <w:bCs/>
              <w:sz w:val="21"/>
              <w:szCs w:val="21"/>
            </w:rPr>
          </w:pPr>
          <w:r>
            <w:rPr>
              <w:b w:val="0"/>
              <w:bCs/>
              <w:sz w:val="21"/>
              <w:szCs w:val="21"/>
            </w:rPr>
            <w:fldChar w:fldCharType="begin"/>
          </w:r>
          <w:r>
            <w:rPr>
              <w:b w:val="0"/>
              <w:bCs/>
              <w:sz w:val="21"/>
              <w:szCs w:val="21"/>
            </w:rPr>
            <w:instrText xml:space="preserve"> HYPERLINK \l _Toc25223 </w:instrText>
          </w:r>
          <w:r>
            <w:rPr>
              <w:b w:val="0"/>
              <w:bCs/>
              <w:sz w:val="21"/>
              <w:szCs w:val="21"/>
            </w:rPr>
            <w:fldChar w:fldCharType="separate"/>
          </w:r>
          <w:r>
            <w:rPr>
              <w:rFonts w:hint="eastAsia"/>
              <w:b w:val="0"/>
              <w:bCs/>
              <w:sz w:val="21"/>
              <w:szCs w:val="21"/>
              <w:lang w:val="en-US" w:eastAsia="zh-CN"/>
            </w:rPr>
            <w:t>7.3  室内篮球场馆</w:t>
          </w:r>
          <w:r>
            <w:rPr>
              <w:b w:val="0"/>
              <w:bCs/>
              <w:sz w:val="21"/>
              <w:szCs w:val="21"/>
            </w:rPr>
            <w:tab/>
          </w:r>
          <w:r>
            <w:rPr>
              <w:b w:val="0"/>
              <w:bCs/>
              <w:sz w:val="21"/>
              <w:szCs w:val="21"/>
            </w:rPr>
            <w:fldChar w:fldCharType="begin"/>
          </w:r>
          <w:r>
            <w:rPr>
              <w:b w:val="0"/>
              <w:bCs/>
              <w:sz w:val="21"/>
              <w:szCs w:val="21"/>
            </w:rPr>
            <w:instrText xml:space="preserve"> PAGEREF _Toc25223 \h </w:instrText>
          </w:r>
          <w:r>
            <w:rPr>
              <w:b w:val="0"/>
              <w:bCs/>
              <w:sz w:val="21"/>
              <w:szCs w:val="21"/>
            </w:rPr>
            <w:fldChar w:fldCharType="separate"/>
          </w:r>
          <w:r>
            <w:rPr>
              <w:b w:val="0"/>
              <w:bCs/>
              <w:sz w:val="21"/>
              <w:szCs w:val="21"/>
            </w:rPr>
            <w:t>12</w:t>
          </w:r>
          <w:r>
            <w:rPr>
              <w:b w:val="0"/>
              <w:bCs/>
              <w:sz w:val="21"/>
              <w:szCs w:val="21"/>
            </w:rPr>
            <w:fldChar w:fldCharType="end"/>
          </w:r>
          <w:r>
            <w:rPr>
              <w:b w:val="0"/>
              <w:bCs/>
              <w:sz w:val="21"/>
              <w:szCs w:val="21"/>
            </w:rPr>
            <w:fldChar w:fldCharType="end"/>
          </w:r>
        </w:p>
        <w:p w14:paraId="1D2E9A1F">
          <w:pPr>
            <w:pStyle w:val="162"/>
            <w:tabs>
              <w:tab w:val="right" w:leader="dot" w:pos="9355"/>
            </w:tabs>
          </w:pPr>
          <w:r>
            <w:rPr>
              <w:b w:val="0"/>
              <w:bCs/>
              <w:sz w:val="21"/>
              <w:szCs w:val="21"/>
            </w:rPr>
            <w:fldChar w:fldCharType="begin"/>
          </w:r>
          <w:r>
            <w:rPr>
              <w:b w:val="0"/>
              <w:bCs/>
              <w:sz w:val="21"/>
              <w:szCs w:val="21"/>
            </w:rPr>
            <w:instrText xml:space="preserve"> HYPERLINK \l _Toc23410 </w:instrText>
          </w:r>
          <w:r>
            <w:rPr>
              <w:b w:val="0"/>
              <w:bCs/>
              <w:sz w:val="21"/>
              <w:szCs w:val="21"/>
            </w:rPr>
            <w:fldChar w:fldCharType="separate"/>
          </w:r>
          <w:r>
            <w:rPr>
              <w:rFonts w:hint="eastAsia"/>
              <w:b w:val="0"/>
              <w:bCs/>
              <w:sz w:val="21"/>
              <w:szCs w:val="21"/>
              <w:lang w:val="en-US" w:eastAsia="zh-CN"/>
            </w:rPr>
            <w:t>7.4  足球场地</w:t>
          </w:r>
          <w:r>
            <w:rPr>
              <w:b w:val="0"/>
              <w:bCs/>
              <w:sz w:val="21"/>
              <w:szCs w:val="21"/>
            </w:rPr>
            <w:tab/>
          </w:r>
          <w:r>
            <w:rPr>
              <w:b w:val="0"/>
              <w:bCs/>
              <w:sz w:val="21"/>
              <w:szCs w:val="21"/>
            </w:rPr>
            <w:fldChar w:fldCharType="begin"/>
          </w:r>
          <w:r>
            <w:rPr>
              <w:b w:val="0"/>
              <w:bCs/>
              <w:sz w:val="21"/>
              <w:szCs w:val="21"/>
            </w:rPr>
            <w:instrText xml:space="preserve"> PAGEREF _Toc23410 \h </w:instrText>
          </w:r>
          <w:r>
            <w:rPr>
              <w:b w:val="0"/>
              <w:bCs/>
              <w:sz w:val="21"/>
              <w:szCs w:val="21"/>
            </w:rPr>
            <w:fldChar w:fldCharType="separate"/>
          </w:r>
          <w:r>
            <w:rPr>
              <w:b w:val="0"/>
              <w:bCs/>
              <w:sz w:val="21"/>
              <w:szCs w:val="21"/>
            </w:rPr>
            <w:t>12</w:t>
          </w:r>
          <w:r>
            <w:rPr>
              <w:b w:val="0"/>
              <w:bCs/>
              <w:sz w:val="21"/>
              <w:szCs w:val="21"/>
            </w:rPr>
            <w:fldChar w:fldCharType="end"/>
          </w:r>
          <w:r>
            <w:rPr>
              <w:b w:val="0"/>
              <w:bCs/>
              <w:sz w:val="21"/>
              <w:szCs w:val="21"/>
            </w:rPr>
            <w:fldChar w:fldCharType="end"/>
          </w:r>
        </w:p>
        <w:p w14:paraId="4EE985F3">
          <w:pPr>
            <w:rPr>
              <w:b/>
            </w:rPr>
          </w:pPr>
          <w:r>
            <w:rPr>
              <w:b/>
            </w:rPr>
            <w:fldChar w:fldCharType="end"/>
          </w:r>
        </w:p>
      </w:sdtContent>
    </w:sdt>
    <w:p w14:paraId="3FD6C7B3">
      <w:pPr>
        <w:rPr>
          <w:b/>
        </w:rPr>
      </w:pPr>
    </w:p>
    <w:p w14:paraId="30DEF04C">
      <w:pPr>
        <w:pStyle w:val="142"/>
        <w:jc w:val="center"/>
        <w:outlineLvl w:val="0"/>
      </w:pPr>
      <w:bookmarkStart w:id="2" w:name="_Toc29666"/>
      <w:r>
        <w:rPr>
          <w:rFonts w:hint="eastAsia"/>
        </w:rPr>
        <w:t>前</w:t>
      </w:r>
      <w:bookmarkStart w:id="3" w:name="BKQY"/>
      <w:r>
        <w:rPr>
          <w:rFonts w:hint="eastAsia"/>
          <w:lang w:val="en-US" w:eastAsia="zh-CN"/>
        </w:rPr>
        <w:t xml:space="preserve">    </w:t>
      </w:r>
      <w:r>
        <w:rPr>
          <w:rFonts w:hint="eastAsia"/>
        </w:rPr>
        <w:t>言</w:t>
      </w:r>
      <w:bookmarkEnd w:id="2"/>
      <w:bookmarkEnd w:id="3"/>
    </w:p>
    <w:p w14:paraId="0FFD58DA">
      <w:pPr>
        <w:ind w:firstLine="420" w:firstLineChars="200"/>
        <w:rPr>
          <w:rFonts w:ascii="宋体" w:hAnsi="宋体"/>
          <w:szCs w:val="28"/>
        </w:rPr>
      </w:pPr>
      <w:r>
        <w:rPr>
          <w:rFonts w:hint="eastAsia" w:ascii="宋体" w:hAnsi="宋体"/>
          <w:szCs w:val="28"/>
        </w:rPr>
        <w:t>本文件按照GB/T 1.1—20</w:t>
      </w:r>
      <w:r>
        <w:rPr>
          <w:rFonts w:ascii="宋体" w:hAnsi="宋体"/>
          <w:szCs w:val="28"/>
        </w:rPr>
        <w:t>20</w:t>
      </w:r>
      <w:r>
        <w:rPr>
          <w:rFonts w:hint="eastAsia" w:ascii="宋体" w:hAnsi="宋体"/>
          <w:szCs w:val="28"/>
        </w:rPr>
        <w:t>《标准化工作导则 第1部分：标准化文件的结构和起草规则》的规定起草。</w:t>
      </w:r>
    </w:p>
    <w:p w14:paraId="2BD0F77E">
      <w:pPr>
        <w:ind w:firstLine="420" w:firstLineChars="200"/>
        <w:rPr>
          <w:rFonts w:ascii="宋体"/>
          <w:kern w:val="0"/>
          <w:szCs w:val="20"/>
        </w:rPr>
      </w:pPr>
      <w:r>
        <w:rPr>
          <w:rFonts w:hint="eastAsia" w:ascii="宋体"/>
          <w:kern w:val="0"/>
          <w:szCs w:val="20"/>
        </w:rPr>
        <w:t>请注意本文件的某些内容可能涉及专利。本文件的发布机构不承担识别专利的责任。</w:t>
      </w:r>
    </w:p>
    <w:p w14:paraId="046992A8">
      <w:pPr>
        <w:ind w:firstLine="420" w:firstLineChars="200"/>
        <w:rPr>
          <w:rFonts w:ascii="宋体" w:hAnsi="宋体"/>
          <w:szCs w:val="28"/>
        </w:rPr>
      </w:pPr>
      <w:r>
        <w:rPr>
          <w:rFonts w:hint="eastAsia" w:ascii="宋体" w:hAnsi="宋体"/>
          <w:szCs w:val="28"/>
        </w:rPr>
        <w:t>本文件由雄安新区管理委员会综合执法局提出并归口。</w:t>
      </w:r>
    </w:p>
    <w:p w14:paraId="2D60BB8F">
      <w:pPr>
        <w:ind w:firstLine="420" w:firstLineChars="200"/>
        <w:rPr>
          <w:rFonts w:ascii="宋体"/>
          <w:kern w:val="0"/>
          <w:szCs w:val="20"/>
        </w:rPr>
      </w:pPr>
      <w:r>
        <w:rPr>
          <w:rFonts w:hint="eastAsia" w:ascii="宋体"/>
          <w:kern w:val="0"/>
          <w:szCs w:val="20"/>
        </w:rPr>
        <w:t>本文件起草单位：</w:t>
      </w:r>
    </w:p>
    <w:p w14:paraId="390ADA10">
      <w:pPr>
        <w:ind w:firstLine="420" w:firstLineChars="200"/>
        <w:rPr>
          <w:rFonts w:ascii="MS Mincho" w:hAnsi="MS Mincho" w:eastAsia="MS Mincho" w:cs="MS Mincho"/>
        </w:rPr>
      </w:pPr>
      <w:r>
        <w:rPr>
          <w:rFonts w:hint="eastAsia" w:ascii="宋体" w:hAnsi="宋体"/>
          <w:szCs w:val="28"/>
        </w:rPr>
        <w:t>本文件主要起草人：</w:t>
      </w:r>
      <w:r>
        <w:rPr>
          <w:rFonts w:hint="eastAsia" w:ascii="MS Mincho" w:hAnsi="MS Mincho" w:eastAsia="MS Mincho" w:cs="MS Mincho"/>
        </w:rPr>
        <w:t> </w:t>
      </w:r>
    </w:p>
    <w:p w14:paraId="40F8DE49">
      <w:pPr>
        <w:pStyle w:val="28"/>
        <w:kinsoku w:val="0"/>
        <w:overflowPunct w:val="0"/>
        <w:ind w:firstLine="560"/>
        <w:jc w:val="left"/>
        <w:rPr>
          <w:rFonts w:ascii="仿宋_GB2312" w:hAnsi="仿宋" w:eastAsia="仿宋_GB2312" w:cstheme="minorBidi"/>
          <w:kern w:val="2"/>
          <w:sz w:val="28"/>
          <w:szCs w:val="28"/>
        </w:rPr>
      </w:pPr>
    </w:p>
    <w:p w14:paraId="159EA219">
      <w:pPr>
        <w:kinsoku w:val="0"/>
        <w:overflowPunct w:val="0"/>
        <w:ind w:firstLine="420" w:firstLineChars="200"/>
        <w:rPr>
          <w:rFonts w:ascii="MS Mincho" w:hAnsi="MS Mincho" w:eastAsia="MS Mincho" w:cs="MS Mincho"/>
        </w:rPr>
      </w:pPr>
    </w:p>
    <w:p w14:paraId="0D4FAEEF">
      <w:pPr>
        <w:kinsoku w:val="0"/>
        <w:overflowPunct w:val="0"/>
        <w:ind w:firstLine="420" w:firstLineChars="200"/>
        <w:rPr>
          <w:rFonts w:ascii="MS Mincho" w:hAnsi="MS Mincho" w:eastAsia="MS Mincho" w:cs="MS Mincho"/>
        </w:rPr>
      </w:pPr>
    </w:p>
    <w:p w14:paraId="37A0DF81">
      <w:pPr>
        <w:kinsoku w:val="0"/>
        <w:overflowPunct w:val="0"/>
        <w:ind w:firstLine="420" w:firstLineChars="200"/>
        <w:rPr>
          <w:rFonts w:ascii="MS Mincho" w:hAnsi="MS Mincho" w:eastAsia="MS Mincho" w:cs="MS Mincho"/>
        </w:rPr>
      </w:pPr>
    </w:p>
    <w:p w14:paraId="71DDF430">
      <w:pPr>
        <w:kinsoku w:val="0"/>
        <w:overflowPunct w:val="0"/>
        <w:ind w:firstLine="420" w:firstLineChars="200"/>
        <w:rPr>
          <w:rFonts w:ascii="MS Mincho" w:hAnsi="MS Mincho" w:eastAsia="MS Mincho" w:cs="MS Mincho"/>
        </w:rPr>
      </w:pPr>
    </w:p>
    <w:p w14:paraId="3598C00B">
      <w:pPr>
        <w:kinsoku w:val="0"/>
        <w:overflowPunct w:val="0"/>
        <w:ind w:firstLine="420" w:firstLineChars="200"/>
        <w:rPr>
          <w:rFonts w:ascii="MS Mincho" w:hAnsi="MS Mincho" w:eastAsia="MS Mincho" w:cs="MS Mincho"/>
        </w:rPr>
      </w:pPr>
    </w:p>
    <w:p w14:paraId="758F866B">
      <w:pPr>
        <w:kinsoku w:val="0"/>
        <w:overflowPunct w:val="0"/>
        <w:ind w:firstLine="420" w:firstLineChars="200"/>
        <w:rPr>
          <w:rFonts w:ascii="MS Mincho" w:hAnsi="MS Mincho" w:eastAsia="MS Mincho" w:cs="MS Mincho"/>
        </w:rPr>
      </w:pPr>
    </w:p>
    <w:p w14:paraId="117C4320">
      <w:pPr>
        <w:kinsoku w:val="0"/>
        <w:overflowPunct w:val="0"/>
        <w:ind w:firstLine="420" w:firstLineChars="200"/>
        <w:rPr>
          <w:rFonts w:ascii="MS Mincho" w:hAnsi="MS Mincho" w:eastAsia="MS Mincho" w:cs="MS Mincho"/>
        </w:rPr>
      </w:pPr>
    </w:p>
    <w:p w14:paraId="0E80FC9C">
      <w:pPr>
        <w:kinsoku w:val="0"/>
        <w:overflowPunct w:val="0"/>
        <w:ind w:firstLine="420" w:firstLineChars="200"/>
        <w:rPr>
          <w:rFonts w:ascii="MS Mincho" w:hAnsi="MS Mincho" w:eastAsia="MS Mincho" w:cs="MS Mincho"/>
        </w:rPr>
      </w:pPr>
    </w:p>
    <w:p w14:paraId="167EA43C">
      <w:pPr>
        <w:kinsoku w:val="0"/>
        <w:overflowPunct w:val="0"/>
        <w:ind w:firstLine="420" w:firstLineChars="200"/>
        <w:rPr>
          <w:rFonts w:ascii="MS Mincho" w:hAnsi="MS Mincho" w:eastAsia="MS Mincho" w:cs="MS Mincho"/>
        </w:rPr>
      </w:pPr>
    </w:p>
    <w:p w14:paraId="6FC4D89F">
      <w:pPr>
        <w:kinsoku w:val="0"/>
        <w:overflowPunct w:val="0"/>
        <w:ind w:firstLine="420" w:firstLineChars="200"/>
        <w:rPr>
          <w:rFonts w:ascii="MS Mincho" w:hAnsi="MS Mincho" w:eastAsia="MS Mincho" w:cs="MS Mincho"/>
        </w:rPr>
      </w:pPr>
    </w:p>
    <w:p w14:paraId="43A1F0EC">
      <w:pPr>
        <w:kinsoku w:val="0"/>
        <w:overflowPunct w:val="0"/>
        <w:ind w:firstLine="420" w:firstLineChars="200"/>
        <w:rPr>
          <w:rFonts w:ascii="MS Mincho" w:hAnsi="MS Mincho" w:eastAsia="MS Mincho" w:cs="MS Mincho"/>
        </w:rPr>
      </w:pPr>
    </w:p>
    <w:p w14:paraId="72F4DE08">
      <w:pPr>
        <w:kinsoku w:val="0"/>
        <w:overflowPunct w:val="0"/>
        <w:ind w:firstLine="420" w:firstLineChars="200"/>
        <w:rPr>
          <w:rFonts w:ascii="MS Mincho" w:hAnsi="MS Mincho" w:eastAsia="MS Mincho" w:cs="MS Mincho"/>
        </w:rPr>
      </w:pPr>
    </w:p>
    <w:p w14:paraId="54A47B6A">
      <w:pPr>
        <w:kinsoku w:val="0"/>
        <w:overflowPunct w:val="0"/>
        <w:ind w:firstLine="420" w:firstLineChars="200"/>
        <w:rPr>
          <w:rFonts w:ascii="MS Mincho" w:hAnsi="MS Mincho" w:eastAsia="MS Mincho" w:cs="MS Mincho"/>
        </w:rPr>
      </w:pPr>
    </w:p>
    <w:p w14:paraId="41D83305">
      <w:pPr>
        <w:kinsoku w:val="0"/>
        <w:overflowPunct w:val="0"/>
        <w:ind w:firstLine="420" w:firstLineChars="200"/>
        <w:rPr>
          <w:rFonts w:ascii="MS Mincho" w:hAnsi="MS Mincho" w:eastAsia="MS Mincho" w:cs="MS Mincho"/>
        </w:rPr>
      </w:pPr>
    </w:p>
    <w:p w14:paraId="621D6A67">
      <w:pPr>
        <w:kinsoku w:val="0"/>
        <w:overflowPunct w:val="0"/>
        <w:ind w:firstLine="420" w:firstLineChars="200"/>
        <w:rPr>
          <w:rFonts w:ascii="MS Mincho" w:hAnsi="MS Mincho" w:eastAsia="MS Mincho" w:cs="MS Mincho"/>
        </w:rPr>
      </w:pPr>
    </w:p>
    <w:p w14:paraId="4846D6D3">
      <w:pPr>
        <w:kinsoku w:val="0"/>
        <w:overflowPunct w:val="0"/>
        <w:ind w:firstLine="420" w:firstLineChars="200"/>
        <w:rPr>
          <w:rFonts w:ascii="MS Mincho" w:hAnsi="MS Mincho" w:eastAsia="MS Mincho" w:cs="MS Mincho"/>
        </w:rPr>
      </w:pPr>
    </w:p>
    <w:p w14:paraId="42A3E908">
      <w:pPr>
        <w:kinsoku w:val="0"/>
        <w:overflowPunct w:val="0"/>
        <w:ind w:firstLine="420" w:firstLineChars="200"/>
        <w:rPr>
          <w:rFonts w:ascii="MS Mincho" w:hAnsi="MS Mincho" w:eastAsia="MS Mincho" w:cs="MS Mincho"/>
        </w:rPr>
      </w:pPr>
    </w:p>
    <w:p w14:paraId="35EDE50A">
      <w:pPr>
        <w:kinsoku w:val="0"/>
        <w:overflowPunct w:val="0"/>
        <w:ind w:firstLine="420" w:firstLineChars="200"/>
        <w:rPr>
          <w:rFonts w:ascii="MS Mincho" w:hAnsi="MS Mincho" w:cs="MS Mincho" w:eastAsiaTheme="minorEastAsia"/>
        </w:rPr>
      </w:pPr>
    </w:p>
    <w:p w14:paraId="48702E42">
      <w:pPr>
        <w:kinsoku w:val="0"/>
        <w:overflowPunct w:val="0"/>
        <w:ind w:firstLine="420" w:firstLineChars="200"/>
        <w:rPr>
          <w:rFonts w:ascii="MS Mincho" w:hAnsi="MS Mincho" w:cs="MS Mincho" w:eastAsiaTheme="minorEastAsia"/>
        </w:rPr>
      </w:pPr>
    </w:p>
    <w:p w14:paraId="4CFEFB49">
      <w:pPr>
        <w:kinsoku w:val="0"/>
        <w:overflowPunct w:val="0"/>
        <w:ind w:firstLine="420" w:firstLineChars="200"/>
        <w:rPr>
          <w:rFonts w:ascii="MS Mincho" w:hAnsi="MS Mincho" w:cs="MS Mincho" w:eastAsiaTheme="minorEastAsia"/>
        </w:rPr>
      </w:pPr>
    </w:p>
    <w:p w14:paraId="2B74ADB3">
      <w:pPr>
        <w:kinsoku w:val="0"/>
        <w:overflowPunct w:val="0"/>
        <w:ind w:firstLine="420" w:firstLineChars="200"/>
        <w:rPr>
          <w:rFonts w:ascii="MS Mincho" w:hAnsi="MS Mincho" w:cs="MS Mincho" w:eastAsiaTheme="minorEastAsia"/>
        </w:rPr>
      </w:pPr>
    </w:p>
    <w:p w14:paraId="17C94678">
      <w:pPr>
        <w:kinsoku w:val="0"/>
        <w:overflowPunct w:val="0"/>
        <w:ind w:firstLine="420" w:firstLineChars="200"/>
        <w:rPr>
          <w:rFonts w:ascii="MS Mincho" w:hAnsi="MS Mincho" w:cs="MS Mincho" w:eastAsiaTheme="minorEastAsia"/>
        </w:rPr>
      </w:pPr>
    </w:p>
    <w:p w14:paraId="291DBD0A">
      <w:pPr>
        <w:kinsoku w:val="0"/>
        <w:overflowPunct w:val="0"/>
        <w:ind w:firstLine="420" w:firstLineChars="200"/>
        <w:rPr>
          <w:rFonts w:ascii="MS Mincho" w:hAnsi="MS Mincho" w:cs="MS Mincho" w:eastAsiaTheme="minorEastAsia"/>
        </w:rPr>
      </w:pPr>
    </w:p>
    <w:p w14:paraId="08129460">
      <w:pPr>
        <w:kinsoku w:val="0"/>
        <w:overflowPunct w:val="0"/>
        <w:ind w:firstLine="420" w:firstLineChars="200"/>
        <w:rPr>
          <w:rFonts w:ascii="MS Mincho" w:hAnsi="MS Mincho" w:cs="MS Mincho" w:eastAsiaTheme="minorEastAsia"/>
        </w:rPr>
      </w:pPr>
    </w:p>
    <w:p w14:paraId="5196EF70">
      <w:pPr>
        <w:kinsoku w:val="0"/>
        <w:overflowPunct w:val="0"/>
        <w:ind w:firstLine="420" w:firstLineChars="200"/>
        <w:rPr>
          <w:rFonts w:ascii="MS Mincho" w:hAnsi="MS Mincho" w:cs="MS Mincho" w:eastAsiaTheme="minorEastAsia"/>
        </w:rPr>
      </w:pPr>
    </w:p>
    <w:p w14:paraId="5D8C5578">
      <w:pPr>
        <w:kinsoku w:val="0"/>
        <w:overflowPunct w:val="0"/>
        <w:ind w:firstLine="420" w:firstLineChars="200"/>
        <w:rPr>
          <w:rFonts w:ascii="MS Mincho" w:hAnsi="MS Mincho" w:cs="MS Mincho" w:eastAsiaTheme="minorEastAsia"/>
        </w:rPr>
      </w:pPr>
    </w:p>
    <w:p w14:paraId="3D2243B2">
      <w:pPr>
        <w:kinsoku w:val="0"/>
        <w:overflowPunct w:val="0"/>
        <w:ind w:firstLine="420" w:firstLineChars="200"/>
        <w:rPr>
          <w:rFonts w:ascii="MS Mincho" w:hAnsi="MS Mincho" w:cs="MS Mincho" w:eastAsiaTheme="minorEastAsia"/>
        </w:rPr>
      </w:pPr>
    </w:p>
    <w:p w14:paraId="6D4B8702">
      <w:pPr>
        <w:kinsoku w:val="0"/>
        <w:overflowPunct w:val="0"/>
        <w:rPr>
          <w:rFonts w:ascii="MS Mincho" w:hAnsi="MS Mincho" w:cs="MS Mincho" w:eastAsiaTheme="minorEastAsia"/>
        </w:rPr>
      </w:pPr>
    </w:p>
    <w:p w14:paraId="6A6F46E3">
      <w:pPr>
        <w:kinsoku w:val="0"/>
        <w:overflowPunct w:val="0"/>
        <w:jc w:val="center"/>
        <w:rPr>
          <w:rFonts w:cs="方正小标宋简体" w:asciiTheme="minorEastAsia" w:hAnsiTheme="minorEastAsia" w:eastAsiaTheme="minorEastAsia"/>
          <w:sz w:val="32"/>
          <w:szCs w:val="32"/>
        </w:rPr>
      </w:pPr>
      <w:r>
        <w:rPr>
          <w:rFonts w:hint="eastAsia" w:cs="方正小标宋简体" w:asciiTheme="minorEastAsia" w:hAnsiTheme="minorEastAsia" w:eastAsiaTheme="minorEastAsia"/>
          <w:sz w:val="32"/>
          <w:szCs w:val="32"/>
        </w:rPr>
        <w:t>雄安新区</w:t>
      </w:r>
    </w:p>
    <w:p w14:paraId="1261B9F1">
      <w:pPr>
        <w:kinsoku w:val="0"/>
        <w:overflowPunct w:val="0"/>
        <w:jc w:val="center"/>
        <w:rPr>
          <w:rFonts w:cs="方正小标宋简体" w:asciiTheme="minorEastAsia" w:hAnsiTheme="minorEastAsia" w:eastAsiaTheme="minorEastAsia"/>
          <w:sz w:val="32"/>
          <w:szCs w:val="32"/>
        </w:rPr>
      </w:pPr>
      <w:r>
        <w:rPr>
          <w:rFonts w:hint="eastAsia" w:cs="方正小标宋简体" w:asciiTheme="minorEastAsia" w:hAnsiTheme="minorEastAsia" w:eastAsiaTheme="minorEastAsia"/>
          <w:sz w:val="32"/>
          <w:szCs w:val="32"/>
        </w:rPr>
        <w:t>学校运动场地（馆）检测验收规范</w:t>
      </w:r>
    </w:p>
    <w:p w14:paraId="6B817325">
      <w:pPr>
        <w:pStyle w:val="147"/>
        <w:kinsoku w:val="0"/>
        <w:overflowPunct w:val="0"/>
        <w:spacing w:before="315" w:after="315"/>
        <w:outlineLvl w:val="0"/>
      </w:pPr>
      <w:bookmarkStart w:id="4" w:name="_Toc443294999"/>
      <w:bookmarkStart w:id="5" w:name="_Toc426969740"/>
      <w:bookmarkStart w:id="6" w:name="_Toc428193304"/>
      <w:bookmarkStart w:id="7" w:name="_Toc103605563"/>
      <w:bookmarkStart w:id="8" w:name="_Toc428193338"/>
      <w:bookmarkStart w:id="9" w:name="_Toc442252479"/>
      <w:bookmarkStart w:id="10" w:name="_Toc9193"/>
      <w:bookmarkStart w:id="11" w:name="_Toc424799514"/>
      <w:bookmarkStart w:id="12" w:name="_Toc425325787"/>
      <w:bookmarkStart w:id="13" w:name="_Toc437755315"/>
      <w:bookmarkStart w:id="14" w:name="_Toc454225548"/>
      <w:bookmarkStart w:id="15" w:name="_Toc452495302"/>
      <w:bookmarkStart w:id="16" w:name="_Toc443987243"/>
      <w:bookmarkStart w:id="17" w:name="_Toc444094273"/>
      <w:bookmarkStart w:id="18" w:name="_Toc444094308"/>
      <w:bookmarkStart w:id="19" w:name="_Toc23334"/>
      <w:bookmarkStart w:id="20" w:name="_Toc437756474"/>
      <w:bookmarkStart w:id="21" w:name="_Toc451208787"/>
      <w:bookmarkStart w:id="22" w:name="_Toc428193249"/>
      <w:r>
        <w:rPr>
          <w:rFonts w:hint="eastAsia"/>
        </w:rPr>
        <w:t>范围</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CD7D528">
      <w:pPr>
        <w:pStyle w:val="13"/>
        <w:bidi w:val="0"/>
        <w:ind w:left="0" w:leftChars="0" w:firstLine="420" w:firstLineChars="200"/>
        <w:rPr>
          <w:rFonts w:hint="default"/>
          <w:lang w:val="en-US" w:eastAsia="zh-CN"/>
        </w:rPr>
      </w:pPr>
      <w:bookmarkStart w:id="23" w:name="_Toc444094274"/>
      <w:bookmarkStart w:id="24" w:name="_Toc428193339"/>
      <w:bookmarkStart w:id="25" w:name="_Toc424799515"/>
      <w:bookmarkStart w:id="26" w:name="_Toc444094309"/>
      <w:bookmarkStart w:id="27" w:name="_Toc452495303"/>
      <w:bookmarkStart w:id="28" w:name="_Toc451208788"/>
      <w:bookmarkStart w:id="29" w:name="_Toc103605564"/>
      <w:bookmarkStart w:id="30" w:name="_Toc442252480"/>
      <w:bookmarkStart w:id="31" w:name="_Toc454225549"/>
      <w:bookmarkStart w:id="32" w:name="_Toc437755316"/>
      <w:bookmarkStart w:id="33" w:name="_Toc428193305"/>
      <w:bookmarkStart w:id="34" w:name="_Toc426969741"/>
      <w:bookmarkStart w:id="35" w:name="_Toc443987244"/>
      <w:bookmarkStart w:id="36" w:name="_Toc437756475"/>
      <w:bookmarkStart w:id="37" w:name="_Toc428193250"/>
      <w:bookmarkStart w:id="38" w:name="_Toc425325788"/>
      <w:bookmarkStart w:id="39" w:name="_Toc443295000"/>
      <w:r>
        <w:rPr>
          <w:rFonts w:hint="eastAsia"/>
          <w:lang w:val="en-US" w:eastAsia="zh-CN"/>
        </w:rPr>
        <w:t>本文件规定了雄安新区学校运动场地（馆）检测的总体要求、验收要求、试验方法及检验规则。</w:t>
      </w:r>
    </w:p>
    <w:p w14:paraId="6635977F">
      <w:pPr>
        <w:pStyle w:val="13"/>
        <w:bidi w:val="0"/>
        <w:ind w:left="0" w:leftChars="0" w:firstLine="420" w:firstLineChars="200"/>
        <w:rPr>
          <w:rFonts w:hint="default"/>
          <w:color w:val="auto"/>
          <w:spacing w:val="-3"/>
        </w:rPr>
      </w:pPr>
      <w:r>
        <w:rPr>
          <w:rFonts w:hint="eastAsia"/>
          <w:lang w:val="en-US" w:eastAsia="zh-CN"/>
        </w:rPr>
        <w:t>本文件适用于雄安新区非渗水型和渗水型田径场地、以合成面层材料为主要材料的室外篮球场地、以运动实木地板为主要材料的室内篮球场馆、以人造草为主要材料的足球场地。现场浇筑铺装和预制铺装的竞赛、训练和大众健身用室外合成面层的田径场地（不含规格划线）可参照执行。</w:t>
      </w:r>
    </w:p>
    <w:p w14:paraId="7D0B88AA">
      <w:pPr>
        <w:pStyle w:val="147"/>
        <w:kinsoku w:val="0"/>
        <w:overflowPunct w:val="0"/>
        <w:spacing w:before="315" w:after="315"/>
        <w:outlineLvl w:val="0"/>
      </w:pPr>
      <w:bookmarkStart w:id="40" w:name="_Toc4135"/>
      <w:bookmarkStart w:id="41" w:name="_Toc18371"/>
      <w:r>
        <w:rPr>
          <w:rFonts w:hint="eastAsia"/>
        </w:rPr>
        <w:t>规范性引用文件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4DAD4D1">
      <w:pPr>
        <w:pStyle w:val="13"/>
        <w:bidi w:val="0"/>
        <w:ind w:left="0" w:leftChars="0" w:firstLine="420" w:firstLineChars="200"/>
        <w:rPr>
          <w:rFonts w:hint="default"/>
          <w:lang w:val="en-US" w:eastAsia="zh-CN"/>
        </w:rPr>
      </w:pPr>
      <w:r>
        <w:rPr>
          <w:rFonts w:hint="eastAsia"/>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6A79342">
      <w:pPr>
        <w:pStyle w:val="13"/>
        <w:bidi w:val="0"/>
        <w:ind w:left="0" w:leftChars="0" w:firstLine="420" w:firstLineChars="200"/>
        <w:rPr>
          <w:rFonts w:hint="default"/>
          <w:lang w:val="en-US" w:eastAsia="zh-CN"/>
        </w:rPr>
      </w:pPr>
      <w:r>
        <w:rPr>
          <w:rFonts w:hint="eastAsia"/>
          <w:lang w:val="en-US" w:eastAsia="zh-CN"/>
        </w:rPr>
        <w:t>GB/T 19995.2  天然材料体育场地使用要求及检验方法 第2部分：综合体育场馆木地板场地</w:t>
      </w:r>
    </w:p>
    <w:p w14:paraId="50E48D62">
      <w:pPr>
        <w:pStyle w:val="13"/>
        <w:bidi w:val="0"/>
        <w:ind w:left="0" w:leftChars="0" w:firstLine="420" w:firstLineChars="200"/>
        <w:rPr>
          <w:rFonts w:hint="default"/>
          <w:lang w:val="en-US" w:eastAsia="zh-CN"/>
        </w:rPr>
      </w:pPr>
      <w:r>
        <w:rPr>
          <w:rFonts w:hint="eastAsia"/>
          <w:lang w:val="en-US" w:eastAsia="zh-CN"/>
        </w:rPr>
        <w:t>GB/T 20239  体育场馆木质地板</w:t>
      </w:r>
    </w:p>
    <w:p w14:paraId="4738892C">
      <w:pPr>
        <w:pStyle w:val="13"/>
        <w:bidi w:val="0"/>
        <w:ind w:left="0" w:leftChars="0" w:firstLine="420" w:firstLineChars="200"/>
        <w:rPr>
          <w:rFonts w:hint="eastAsia"/>
          <w:lang w:val="en-US" w:eastAsia="zh-CN"/>
        </w:rPr>
      </w:pPr>
      <w:r>
        <w:rPr>
          <w:rFonts w:hint="eastAsia"/>
          <w:lang w:val="en-US" w:eastAsia="zh-CN"/>
        </w:rPr>
        <w:t>GB/T 20394  体育用人造草</w:t>
      </w:r>
    </w:p>
    <w:p w14:paraId="18153AAC">
      <w:pPr>
        <w:pStyle w:val="13"/>
        <w:bidi w:val="0"/>
        <w:ind w:left="0" w:leftChars="0" w:firstLine="420" w:firstLineChars="200"/>
        <w:rPr>
          <w:rFonts w:hint="eastAsia"/>
          <w:lang w:val="en-US" w:eastAsia="zh-CN"/>
        </w:rPr>
      </w:pPr>
      <w:r>
        <w:rPr>
          <w:rFonts w:hint="eastAsia"/>
          <w:lang w:val="en-US" w:eastAsia="zh-CN"/>
        </w:rPr>
        <w:t>GB/T 22517.4  体育场地使用要求及检验方法 第4部分：合成面层篮球场地</w:t>
      </w:r>
    </w:p>
    <w:p w14:paraId="0C3CD4DD">
      <w:pPr>
        <w:pStyle w:val="13"/>
        <w:bidi w:val="0"/>
        <w:ind w:left="0" w:leftChars="0" w:firstLine="420" w:firstLineChars="200"/>
        <w:rPr>
          <w:rFonts w:hint="default"/>
          <w:lang w:val="en-US" w:eastAsia="zh-CN"/>
        </w:rPr>
      </w:pPr>
      <w:r>
        <w:rPr>
          <w:rFonts w:hint="eastAsia"/>
          <w:lang w:val="en-US" w:eastAsia="zh-CN"/>
        </w:rPr>
        <w:t>GB/T 22517.6  体育场地使用要求及检验方法 第6部分：田径场地</w:t>
      </w:r>
    </w:p>
    <w:p w14:paraId="5EFCD6A5">
      <w:pPr>
        <w:pStyle w:val="13"/>
        <w:bidi w:val="0"/>
        <w:ind w:left="0" w:leftChars="0" w:firstLine="420" w:firstLineChars="200"/>
        <w:rPr>
          <w:rFonts w:hint="default"/>
          <w:lang w:val="en-US" w:eastAsia="zh-CN"/>
        </w:rPr>
      </w:pPr>
      <w:bookmarkStart w:id="42" w:name="_Toc428193340"/>
      <w:bookmarkStart w:id="43" w:name="_Toc454225550"/>
      <w:bookmarkStart w:id="44" w:name="_Toc425325789"/>
      <w:bookmarkStart w:id="45" w:name="_Toc444094275"/>
      <w:bookmarkStart w:id="46" w:name="_Toc103605565"/>
      <w:bookmarkStart w:id="47" w:name="_Toc424799516"/>
      <w:bookmarkStart w:id="48" w:name="_Toc428193251"/>
      <w:bookmarkStart w:id="49" w:name="_Toc444094310"/>
      <w:bookmarkStart w:id="50" w:name="_Toc442252481"/>
      <w:bookmarkStart w:id="51" w:name="_Toc443987245"/>
      <w:bookmarkStart w:id="52" w:name="_Toc437756476"/>
      <w:bookmarkStart w:id="53" w:name="_Toc452495304"/>
      <w:bookmarkStart w:id="54" w:name="_Toc426969742"/>
      <w:bookmarkStart w:id="55" w:name="_Toc443295001"/>
      <w:bookmarkStart w:id="56" w:name="_Toc428193306"/>
      <w:bookmarkStart w:id="57" w:name="_Toc451208789"/>
      <w:bookmarkStart w:id="58" w:name="_Toc437755317"/>
      <w:r>
        <w:rPr>
          <w:rFonts w:hint="eastAsia"/>
          <w:lang w:val="en-US" w:eastAsia="zh-CN"/>
        </w:rPr>
        <w:t>GB 36246  中小学合成材料面层运动场地</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3F43D293">
      <w:pPr>
        <w:pStyle w:val="147"/>
        <w:kinsoku w:val="0"/>
        <w:overflowPunct w:val="0"/>
        <w:spacing w:before="315" w:after="315"/>
        <w:outlineLvl w:val="0"/>
      </w:pPr>
      <w:bookmarkStart w:id="59" w:name="_Toc1996"/>
      <w:bookmarkStart w:id="60" w:name="_Toc19099"/>
      <w:bookmarkStart w:id="61" w:name="_Toc443987250"/>
      <w:bookmarkStart w:id="62" w:name="_Toc444094282"/>
      <w:bookmarkStart w:id="63" w:name="_Toc428193345"/>
      <w:bookmarkStart w:id="64" w:name="_Toc452495311"/>
      <w:bookmarkStart w:id="65" w:name="_Toc428193311"/>
      <w:bookmarkStart w:id="66" w:name="_Toc428193252"/>
      <w:bookmarkStart w:id="67" w:name="_Toc424799521"/>
      <w:bookmarkStart w:id="68" w:name="_Toc444094317"/>
      <w:bookmarkStart w:id="69" w:name="_Toc437756481"/>
      <w:bookmarkStart w:id="70" w:name="_Toc442252486"/>
      <w:bookmarkStart w:id="71" w:name="_Toc451208796"/>
      <w:bookmarkStart w:id="72" w:name="_Toc426969747"/>
      <w:bookmarkStart w:id="73" w:name="_Toc454225557"/>
      <w:bookmarkStart w:id="74" w:name="_Toc437755322"/>
      <w:bookmarkStart w:id="75" w:name="_Toc443295006"/>
      <w:bookmarkStart w:id="76" w:name="_Toc103605574"/>
      <w:bookmarkStart w:id="77" w:name="_Toc425325794"/>
      <w:r>
        <w:rPr>
          <w:rFonts w:hint="eastAsia"/>
        </w:rPr>
        <w:t>术语和定义</w:t>
      </w:r>
      <w:bookmarkEnd w:id="59"/>
      <w:bookmarkEnd w:id="60"/>
    </w:p>
    <w:p w14:paraId="245EAAA7">
      <w:pPr>
        <w:pStyle w:val="13"/>
        <w:bidi w:val="0"/>
        <w:ind w:left="0" w:leftChars="0" w:firstLine="420" w:firstLineChars="200"/>
        <w:rPr>
          <w:rFonts w:hint="eastAsia"/>
          <w:lang w:val="en-US" w:eastAsia="zh-CN"/>
        </w:rPr>
      </w:pPr>
      <w:r>
        <w:rPr>
          <w:rFonts w:hint="eastAsia"/>
          <w:lang w:val="en-US" w:eastAsia="zh-CN"/>
        </w:rPr>
        <w:t>本文件没有需要界定的术语和定义。</w:t>
      </w:r>
    </w:p>
    <w:p w14:paraId="0CF65F0B">
      <w:pPr>
        <w:pStyle w:val="147"/>
        <w:kinsoku w:val="0"/>
        <w:overflowPunct w:val="0"/>
        <w:spacing w:before="315" w:after="315"/>
        <w:outlineLvl w:val="0"/>
      </w:pPr>
      <w:bookmarkStart w:id="78" w:name="_Toc8820"/>
      <w:bookmarkStart w:id="79" w:name="_Toc6201"/>
      <w:r>
        <w:rPr>
          <w:rFonts w:hint="eastAsia"/>
        </w:rPr>
        <w:t>总体要求</w:t>
      </w:r>
      <w:bookmarkEnd w:id="78"/>
      <w:bookmarkEnd w:id="79"/>
    </w:p>
    <w:p w14:paraId="7CA85849">
      <w:pPr>
        <w:pStyle w:val="73"/>
        <w:numPr>
          <w:ilvl w:val="1"/>
          <w:numId w:val="0"/>
        </w:numPr>
        <w:spacing w:before="157" w:after="157"/>
        <w:outlineLvl w:val="1"/>
        <w:rPr>
          <w:rFonts w:hint="eastAsia" w:eastAsia="黑体"/>
          <w:lang w:val="en-US" w:eastAsia="zh-CN"/>
        </w:rPr>
      </w:pPr>
      <w:bookmarkStart w:id="80" w:name="_Toc27048"/>
      <w:bookmarkStart w:id="81" w:name="_Toc23647"/>
      <w:r>
        <w:rPr>
          <w:rFonts w:hint="eastAsia"/>
          <w:lang w:val="en-US" w:eastAsia="zh-CN"/>
        </w:rPr>
        <w:t xml:space="preserve">4.1  </w:t>
      </w:r>
      <w:r>
        <w:t>田径场地</w:t>
      </w:r>
      <w:bookmarkEnd w:id="80"/>
      <w:bookmarkEnd w:id="81"/>
    </w:p>
    <w:p w14:paraId="2ABF9135">
      <w:pPr>
        <w:pStyle w:val="13"/>
        <w:bidi w:val="0"/>
        <w:ind w:left="0" w:leftChars="0" w:firstLine="0" w:firstLineChars="0"/>
        <w:rPr>
          <w:rFonts w:hint="eastAsia"/>
          <w:lang w:val="en-US" w:eastAsia="zh-CN"/>
        </w:rPr>
      </w:pPr>
      <w:bookmarkStart w:id="82" w:name="_Toc15028"/>
      <w:r>
        <w:rPr>
          <w:rFonts w:hint="eastAsia"/>
          <w:lang w:val="en-US" w:eastAsia="zh-CN"/>
        </w:rPr>
        <w:t>4.1.</w:t>
      </w:r>
      <w:bookmarkEnd w:id="82"/>
      <w:r>
        <w:rPr>
          <w:rFonts w:hint="eastAsia"/>
          <w:lang w:val="en-US" w:eastAsia="zh-CN"/>
        </w:rPr>
        <w:t>1  田径场地按环形跑道的规格分为400m田径场地和非400 m田径场地。田径场地宜采用渗水型或非渗水型材料进行铺装；除特殊性能要求外整个场地各区域宜为同一材质。</w:t>
      </w:r>
    </w:p>
    <w:p w14:paraId="0ED1CCCD">
      <w:pPr>
        <w:pStyle w:val="13"/>
        <w:bidi w:val="0"/>
        <w:ind w:left="0" w:leftChars="0" w:firstLine="0" w:firstLineChars="0"/>
        <w:rPr>
          <w:rFonts w:hint="eastAsia"/>
          <w:lang w:val="en-US" w:eastAsia="zh-CN"/>
        </w:rPr>
      </w:pPr>
      <w:bookmarkStart w:id="83" w:name="_Toc20231"/>
      <w:r>
        <w:rPr>
          <w:rFonts w:hint="eastAsia"/>
          <w:lang w:val="en-US" w:eastAsia="zh-CN"/>
        </w:rPr>
        <w:t xml:space="preserve">4.1.2  </w:t>
      </w:r>
      <w:bookmarkEnd w:id="83"/>
      <w:r>
        <w:rPr>
          <w:rFonts w:hint="eastAsia"/>
          <w:lang w:val="en-US" w:eastAsia="zh-CN"/>
        </w:rPr>
        <w:t>田径场地的基础应加铺沥青混凝土层，避免出现面层的脱层、开裂。</w:t>
      </w:r>
    </w:p>
    <w:p w14:paraId="47B6904C">
      <w:pPr>
        <w:pStyle w:val="13"/>
        <w:bidi w:val="0"/>
        <w:ind w:left="0" w:leftChars="0" w:firstLine="0" w:firstLineChars="0"/>
        <w:rPr>
          <w:rFonts w:hint="eastAsia"/>
          <w:lang w:val="en-US" w:eastAsia="zh-CN"/>
        </w:rPr>
      </w:pPr>
      <w:bookmarkStart w:id="84" w:name="_Toc2940"/>
      <w:r>
        <w:rPr>
          <w:rFonts w:hint="eastAsia"/>
          <w:lang w:val="en-US" w:eastAsia="zh-CN"/>
        </w:rPr>
        <w:t xml:space="preserve">4.1.3  </w:t>
      </w:r>
      <w:bookmarkEnd w:id="84"/>
      <w:r>
        <w:rPr>
          <w:rFonts w:hint="eastAsia"/>
          <w:lang w:val="en-US" w:eastAsia="zh-CN"/>
        </w:rPr>
        <w:t>跑道内外侧应设置距离跑道不少于1m的安全区域，400m田径场地的直道应包括3m的起跑区域和至少17m的缓冲区域，非400 m田径场地应设置相应的起跑区域和缓冲区域。跑道终点的数字方向宜朝向足球场地方向。</w:t>
      </w:r>
    </w:p>
    <w:p w14:paraId="6BBAD9FD">
      <w:pPr>
        <w:pStyle w:val="13"/>
        <w:bidi w:val="0"/>
        <w:ind w:left="0" w:leftChars="0" w:firstLine="0" w:firstLineChars="0"/>
        <w:rPr>
          <w:rFonts w:hint="default"/>
          <w:lang w:val="en-US" w:eastAsia="zh-CN"/>
        </w:rPr>
      </w:pPr>
      <w:bookmarkStart w:id="85" w:name="_Toc27904"/>
      <w:r>
        <w:rPr>
          <w:rFonts w:hint="eastAsia"/>
          <w:lang w:val="en-US" w:eastAsia="zh-CN"/>
        </w:rPr>
        <w:t xml:space="preserve">4.1.4  </w:t>
      </w:r>
      <w:bookmarkEnd w:id="85"/>
      <w:r>
        <w:rPr>
          <w:rFonts w:hint="eastAsia"/>
          <w:lang w:val="en-US" w:eastAsia="zh-CN"/>
        </w:rPr>
        <w:t>跑道内不宜设有道牙石。如有应留有同尺寸凹槽，铺装时使用与跑道同材质材料进行覆盖。</w:t>
      </w:r>
    </w:p>
    <w:p w14:paraId="5BDBB4A5">
      <w:pPr>
        <w:pStyle w:val="13"/>
        <w:bidi w:val="0"/>
        <w:ind w:left="0" w:leftChars="0" w:firstLine="0" w:firstLineChars="0"/>
        <w:rPr>
          <w:rFonts w:hint="eastAsia"/>
          <w:lang w:val="en-US" w:eastAsia="zh-CN"/>
        </w:rPr>
      </w:pPr>
      <w:bookmarkStart w:id="86" w:name="_Toc24336"/>
      <w:r>
        <w:rPr>
          <w:rFonts w:hint="eastAsia"/>
          <w:lang w:val="en-US" w:eastAsia="zh-CN"/>
        </w:rPr>
        <w:t xml:space="preserve">4.1.5  </w:t>
      </w:r>
      <w:bookmarkEnd w:id="86"/>
      <w:r>
        <w:rPr>
          <w:rFonts w:hint="eastAsia"/>
          <w:lang w:val="en-US" w:eastAsia="zh-CN"/>
        </w:rPr>
        <w:t>跳远区沙坑周围的水泥台面应使用塑胶材料或人造草坪覆盖,避免磕碰，降低使用风险。</w:t>
      </w:r>
    </w:p>
    <w:p w14:paraId="16E82E84">
      <w:pPr>
        <w:pStyle w:val="13"/>
        <w:bidi w:val="0"/>
        <w:ind w:left="0" w:leftChars="0" w:firstLine="0" w:firstLineChars="0"/>
        <w:rPr>
          <w:rFonts w:hint="default"/>
          <w:lang w:val="en-US" w:eastAsia="zh-CN"/>
        </w:rPr>
      </w:pPr>
      <w:bookmarkStart w:id="87" w:name="_Toc22967"/>
      <w:r>
        <w:rPr>
          <w:rFonts w:hint="eastAsia"/>
          <w:lang w:val="en-US" w:eastAsia="zh-CN"/>
        </w:rPr>
        <w:t xml:space="preserve">4.1.6  </w:t>
      </w:r>
      <w:bookmarkEnd w:id="87"/>
      <w:r>
        <w:rPr>
          <w:rFonts w:hint="eastAsia"/>
          <w:lang w:val="en-US" w:eastAsia="zh-CN"/>
        </w:rPr>
        <w:t>应根据场地的清洗、保养及维护等方面要求，合理设置给排水设施；跑道内侧应设环形排水沟，场地外侧应设置排水沟，明沟应有活动漏水盖板，小学场地排水沟宽度或直径不应大于25mm，中学场地排水沟宽度或直径不应大于30mm。</w:t>
      </w:r>
    </w:p>
    <w:p w14:paraId="4411C789">
      <w:pPr>
        <w:pStyle w:val="13"/>
        <w:bidi w:val="0"/>
        <w:ind w:left="0" w:leftChars="0" w:firstLine="0" w:firstLineChars="0"/>
        <w:rPr>
          <w:rFonts w:hint="default"/>
          <w:lang w:val="en-US" w:eastAsia="zh-CN"/>
        </w:rPr>
      </w:pPr>
      <w:bookmarkStart w:id="88" w:name="_Toc31021"/>
      <w:r>
        <w:rPr>
          <w:rFonts w:hint="eastAsia"/>
          <w:lang w:val="en-US" w:eastAsia="zh-CN"/>
        </w:rPr>
        <w:t xml:space="preserve">4.1.7  </w:t>
      </w:r>
      <w:bookmarkEnd w:id="88"/>
      <w:r>
        <w:rPr>
          <w:rFonts w:hint="eastAsia"/>
          <w:lang w:val="en-US" w:eastAsia="zh-CN"/>
        </w:rPr>
        <w:t>国旗升降台宜设计在主席台的东南方、跑道外侧。国旗升降台不应有尖锐棱角，并有醒目标识。</w:t>
      </w:r>
    </w:p>
    <w:p w14:paraId="4D596D02">
      <w:pPr>
        <w:pStyle w:val="73"/>
        <w:numPr>
          <w:ilvl w:val="1"/>
          <w:numId w:val="0"/>
        </w:numPr>
        <w:spacing w:before="157" w:after="157"/>
        <w:outlineLvl w:val="1"/>
        <w:rPr>
          <w:rFonts w:hint="default"/>
          <w:lang w:val="en-US" w:eastAsia="zh-CN"/>
        </w:rPr>
      </w:pPr>
      <w:bookmarkStart w:id="89" w:name="_Toc9920"/>
      <w:bookmarkStart w:id="90" w:name="_Toc15002"/>
      <w:r>
        <w:rPr>
          <w:rFonts w:hint="eastAsia"/>
          <w:lang w:val="en-US" w:eastAsia="zh-CN"/>
        </w:rPr>
        <w:t>4.2  室外篮球场地</w:t>
      </w:r>
      <w:bookmarkEnd w:id="89"/>
      <w:bookmarkEnd w:id="90"/>
    </w:p>
    <w:p w14:paraId="2C7EA975">
      <w:pPr>
        <w:pStyle w:val="13"/>
        <w:bidi w:val="0"/>
        <w:ind w:left="0" w:leftChars="0" w:firstLine="0" w:firstLineChars="0"/>
        <w:rPr>
          <w:rFonts w:hint="eastAsia"/>
          <w:lang w:val="en-US" w:eastAsia="zh-CN"/>
        </w:rPr>
      </w:pPr>
      <w:bookmarkStart w:id="91" w:name="_Toc2964"/>
      <w:r>
        <w:rPr>
          <w:rFonts w:hint="eastAsia"/>
          <w:lang w:val="en-US" w:eastAsia="zh-CN"/>
        </w:rPr>
        <w:t xml:space="preserve">4.2.1  </w:t>
      </w:r>
      <w:bookmarkEnd w:id="91"/>
      <w:r>
        <w:rPr>
          <w:rFonts w:hint="eastAsia"/>
          <w:lang w:val="en-US" w:eastAsia="zh-CN"/>
        </w:rPr>
        <w:t>标准篮球场地尺寸应为长28m，宽15m，宜采用合成材料运动面层进行铺装。</w:t>
      </w:r>
    </w:p>
    <w:p w14:paraId="3429E72E">
      <w:pPr>
        <w:pStyle w:val="13"/>
        <w:bidi w:val="0"/>
        <w:ind w:left="0" w:leftChars="0" w:firstLine="0" w:firstLineChars="0"/>
        <w:rPr>
          <w:rFonts w:hint="eastAsia"/>
          <w:lang w:val="en-US" w:eastAsia="zh-CN"/>
        </w:rPr>
      </w:pPr>
      <w:bookmarkStart w:id="92" w:name="_Toc8220"/>
      <w:r>
        <w:rPr>
          <w:rFonts w:hint="eastAsia"/>
          <w:lang w:val="en-US" w:eastAsia="zh-CN"/>
        </w:rPr>
        <w:t>4.2.2  室外篮球</w:t>
      </w:r>
      <w:bookmarkEnd w:id="92"/>
      <w:r>
        <w:rPr>
          <w:rFonts w:hint="eastAsia"/>
          <w:lang w:val="en-US" w:eastAsia="zh-CN"/>
        </w:rPr>
        <w:t>场地基础应加铺沥青混凝土层，有助于塑胶面层与基础的粘接，避免面层的脱层、开裂。</w:t>
      </w:r>
    </w:p>
    <w:p w14:paraId="50A0C94E">
      <w:pPr>
        <w:pStyle w:val="13"/>
        <w:bidi w:val="0"/>
        <w:ind w:left="0" w:leftChars="0" w:firstLine="0" w:firstLineChars="0"/>
        <w:rPr>
          <w:rFonts w:hint="default"/>
          <w:lang w:val="en-US" w:eastAsia="zh-CN"/>
        </w:rPr>
      </w:pPr>
      <w:r>
        <w:rPr>
          <w:rFonts w:hint="eastAsia"/>
          <w:lang w:val="en-US" w:eastAsia="zh-CN"/>
        </w:rPr>
        <w:t>4.2.3  室外篮球场地全场外侧应设置排水沟，明沟应有活动漏水盖板，下设沉砂池。</w:t>
      </w:r>
    </w:p>
    <w:p w14:paraId="4180B7AD">
      <w:pPr>
        <w:pStyle w:val="73"/>
        <w:numPr>
          <w:ilvl w:val="1"/>
          <w:numId w:val="0"/>
        </w:numPr>
        <w:spacing w:before="157" w:after="157"/>
        <w:outlineLvl w:val="1"/>
        <w:rPr>
          <w:rFonts w:hint="default"/>
          <w:lang w:val="en-US" w:eastAsia="zh-CN"/>
        </w:rPr>
      </w:pPr>
      <w:bookmarkStart w:id="93" w:name="_Toc19152"/>
      <w:bookmarkStart w:id="94" w:name="_Toc24817"/>
      <w:r>
        <w:rPr>
          <w:rFonts w:hint="eastAsia"/>
          <w:lang w:val="en-US" w:eastAsia="zh-CN"/>
        </w:rPr>
        <w:t>4.3  室内篮球场馆</w:t>
      </w:r>
      <w:bookmarkEnd w:id="93"/>
    </w:p>
    <w:p w14:paraId="4F2B3432">
      <w:pPr>
        <w:pStyle w:val="13"/>
        <w:bidi w:val="0"/>
        <w:ind w:left="0" w:leftChars="0" w:firstLine="0" w:firstLineChars="0"/>
        <w:rPr>
          <w:rFonts w:hint="eastAsia"/>
          <w:lang w:val="en-US" w:eastAsia="zh-CN"/>
        </w:rPr>
      </w:pPr>
      <w:r>
        <w:rPr>
          <w:rFonts w:hint="eastAsia"/>
          <w:lang w:val="en-US" w:eastAsia="zh-CN"/>
        </w:rPr>
        <w:t>4.3.1  标准篮球场馆地尺寸应为长28m，宽15m，宜采用实木地板进行铺装。</w:t>
      </w:r>
    </w:p>
    <w:p w14:paraId="3A4F3853">
      <w:pPr>
        <w:pStyle w:val="13"/>
        <w:bidi w:val="0"/>
        <w:ind w:left="0" w:leftChars="0" w:firstLine="0" w:firstLineChars="0"/>
        <w:rPr>
          <w:rFonts w:hint="eastAsia"/>
          <w:lang w:val="en-US" w:eastAsia="zh-CN"/>
        </w:rPr>
      </w:pPr>
      <w:r>
        <w:rPr>
          <w:rFonts w:hint="eastAsia"/>
          <w:lang w:val="en-US" w:eastAsia="zh-CN"/>
        </w:rPr>
        <w:t>4.3.2  室内篮球场馆应设置通风设施以保证其通风良好。</w:t>
      </w:r>
    </w:p>
    <w:p w14:paraId="42F1E7CC">
      <w:pPr>
        <w:pStyle w:val="73"/>
        <w:numPr>
          <w:ilvl w:val="1"/>
          <w:numId w:val="0"/>
        </w:numPr>
        <w:spacing w:before="157" w:after="157"/>
        <w:outlineLvl w:val="1"/>
        <w:rPr>
          <w:rFonts w:hint="default"/>
          <w:lang w:val="en-US" w:eastAsia="zh-CN"/>
        </w:rPr>
      </w:pPr>
      <w:bookmarkStart w:id="95" w:name="_Toc22699"/>
      <w:r>
        <w:rPr>
          <w:rFonts w:hint="eastAsia"/>
          <w:lang w:val="en-US" w:eastAsia="zh-CN"/>
        </w:rPr>
        <w:t>4.4  足球场地</w:t>
      </w:r>
      <w:bookmarkEnd w:id="94"/>
      <w:bookmarkEnd w:id="95"/>
    </w:p>
    <w:p w14:paraId="26BD7807">
      <w:pPr>
        <w:pStyle w:val="13"/>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96" w:name="_Toc7538"/>
      <w:r>
        <w:rPr>
          <w:rFonts w:hint="eastAsia"/>
          <w:lang w:val="en-US" w:eastAsia="zh-CN"/>
        </w:rPr>
        <w:t xml:space="preserve">4.4.1  </w:t>
      </w:r>
      <w:bookmarkEnd w:id="96"/>
      <w:r>
        <w:rPr>
          <w:rFonts w:hint="eastAsia"/>
          <w:lang w:val="en-US" w:eastAsia="zh-CN"/>
        </w:rPr>
        <w:t>标准比赛足球场尺寸应为长（105～110）m，宽（68～75）m，宜采用人造草坪进行铺装。</w:t>
      </w:r>
    </w:p>
    <w:p w14:paraId="11839A5C">
      <w:pPr>
        <w:pStyle w:val="13"/>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97" w:name="_Toc26231"/>
      <w:r>
        <w:rPr>
          <w:rFonts w:hint="eastAsia"/>
          <w:lang w:val="en-US" w:eastAsia="zh-CN"/>
        </w:rPr>
        <w:t>4.4.2  场地基础</w:t>
      </w:r>
      <w:bookmarkEnd w:id="97"/>
      <w:r>
        <w:rPr>
          <w:rFonts w:hint="eastAsia"/>
          <w:lang w:val="en-US" w:eastAsia="zh-CN"/>
        </w:rPr>
        <w:t>应低于跑道基础（3～4）cm。宜采用底部排水，排水间距在（1.0～1.5）m之间。</w:t>
      </w:r>
    </w:p>
    <w:p w14:paraId="365DD442">
      <w:pPr>
        <w:pStyle w:val="147"/>
        <w:kinsoku w:val="0"/>
        <w:overflowPunct w:val="0"/>
        <w:spacing w:before="315" w:after="315"/>
        <w:outlineLvl w:val="0"/>
        <w:rPr>
          <w:rFonts w:hint="eastAsia"/>
        </w:rPr>
      </w:pPr>
      <w:bookmarkStart w:id="98" w:name="_Toc426"/>
      <w:bookmarkStart w:id="99" w:name="_Toc22548"/>
      <w:r>
        <w:rPr>
          <w:rFonts w:hint="eastAsia"/>
        </w:rPr>
        <w:t>验收要求</w:t>
      </w:r>
      <w:bookmarkEnd w:id="98"/>
      <w:bookmarkEnd w:id="99"/>
    </w:p>
    <w:p w14:paraId="490127AE">
      <w:pPr>
        <w:pStyle w:val="73"/>
        <w:numPr>
          <w:ilvl w:val="1"/>
          <w:numId w:val="0"/>
        </w:numPr>
        <w:spacing w:before="157" w:after="157"/>
        <w:outlineLvl w:val="1"/>
        <w:rPr>
          <w:rFonts w:hint="default"/>
          <w:lang w:val="en-US" w:eastAsia="zh-CN"/>
        </w:rPr>
      </w:pPr>
      <w:bookmarkStart w:id="100" w:name="_Toc18794"/>
      <w:bookmarkStart w:id="101" w:name="_Toc1672"/>
      <w:r>
        <w:rPr>
          <w:rFonts w:hint="eastAsia"/>
          <w:lang w:val="en-US" w:eastAsia="zh-CN"/>
        </w:rPr>
        <w:t>5.1  田径场地</w:t>
      </w:r>
      <w:bookmarkEnd w:id="100"/>
      <w:bookmarkEnd w:id="101"/>
    </w:p>
    <w:p w14:paraId="5E575426">
      <w:pPr>
        <w:pStyle w:val="72"/>
        <w:numPr>
          <w:ilvl w:val="0"/>
          <w:numId w:val="0"/>
        </w:numPr>
        <w:spacing w:before="157" w:after="157"/>
        <w:outlineLvl w:val="2"/>
        <w:rPr>
          <w:rFonts w:hint="eastAsia"/>
          <w:lang w:val="en-US" w:eastAsia="zh-CN"/>
        </w:rPr>
      </w:pPr>
      <w:bookmarkStart w:id="102" w:name="_Toc6936"/>
      <w:r>
        <w:rPr>
          <w:rFonts w:hint="eastAsia"/>
          <w:lang w:val="en-US" w:eastAsia="zh-CN"/>
        </w:rPr>
        <w:t>5.1.1  原材料验收</w:t>
      </w:r>
      <w:bookmarkEnd w:id="102"/>
    </w:p>
    <w:p w14:paraId="6D213891">
      <w:pPr>
        <w:pStyle w:val="13"/>
        <w:kinsoku w:val="0"/>
        <w:overflowPunct w:val="0"/>
        <w:spacing w:before="154" w:line="314" w:lineRule="auto"/>
        <w:ind w:left="0" w:right="144"/>
        <w:rPr>
          <w:rFonts w:hint="eastAsia" w:eastAsia="宋体"/>
          <w:spacing w:val="-3"/>
          <w:lang w:eastAsia="zh-CN"/>
        </w:rPr>
      </w:pPr>
      <w:r>
        <w:rPr>
          <w:spacing w:val="-3"/>
        </w:rPr>
        <w:t>5.1.</w:t>
      </w:r>
      <w:r>
        <w:rPr>
          <w:rFonts w:hint="eastAsia"/>
          <w:spacing w:val="-3"/>
          <w:lang w:val="en-US" w:eastAsia="zh-CN"/>
        </w:rPr>
        <w:t>1</w:t>
      </w:r>
      <w:r>
        <w:rPr>
          <w:spacing w:val="-3"/>
        </w:rPr>
        <w:t>.1</w:t>
      </w:r>
      <w:r>
        <w:rPr>
          <w:rFonts w:hint="eastAsia"/>
          <w:spacing w:val="-3"/>
          <w:lang w:val="en-US" w:eastAsia="zh-CN"/>
        </w:rPr>
        <w:t xml:space="preserve">  </w:t>
      </w:r>
      <w:r>
        <w:rPr>
          <w:spacing w:val="-3"/>
        </w:rPr>
        <w:t>固体原料</w:t>
      </w:r>
      <w:r>
        <w:rPr>
          <w:rFonts w:hint="eastAsia"/>
          <w:spacing w:val="-3"/>
          <w:lang w:eastAsia="zh-CN"/>
        </w:rPr>
        <w:t>验收</w:t>
      </w:r>
    </w:p>
    <w:p w14:paraId="1B76BA12">
      <w:pPr>
        <w:pStyle w:val="13"/>
        <w:bidi w:val="0"/>
        <w:ind w:left="0" w:leftChars="0" w:firstLine="420" w:firstLineChars="200"/>
        <w:rPr>
          <w:rFonts w:hint="eastAsia"/>
          <w:lang w:val="en-US" w:eastAsia="zh-CN"/>
        </w:rPr>
      </w:pPr>
      <w:r>
        <w:rPr>
          <w:rFonts w:hint="eastAsia"/>
          <w:lang w:val="en-US" w:eastAsia="zh-CN"/>
        </w:rPr>
        <w:t>铺装用固体原料（包括防滑颗粒、填充颗粒等）中有害物质限量应符合表1的要求。</w:t>
      </w:r>
    </w:p>
    <w:p w14:paraId="543A48D4">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表1  固体原料中有害物质限量</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2"/>
        <w:gridCol w:w="4198"/>
        <w:gridCol w:w="3191"/>
      </w:tblGrid>
      <w:tr w14:paraId="4CC8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6380" w:type="dxa"/>
            <w:gridSpan w:val="2"/>
          </w:tcPr>
          <w:p w14:paraId="5ABE503B">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项目</w:t>
            </w:r>
          </w:p>
        </w:tc>
        <w:tc>
          <w:tcPr>
            <w:tcW w:w="3191" w:type="dxa"/>
          </w:tcPr>
          <w:p w14:paraId="046D8D00">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要求</w:t>
            </w:r>
          </w:p>
        </w:tc>
      </w:tr>
      <w:tr w14:paraId="4015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2" w:type="dxa"/>
            <w:vMerge w:val="restart"/>
            <w:vAlign w:val="center"/>
          </w:tcPr>
          <w:p w14:paraId="47D70D52">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有害物质含量</w:t>
            </w:r>
          </w:p>
        </w:tc>
        <w:tc>
          <w:tcPr>
            <w:tcW w:w="4198" w:type="dxa"/>
          </w:tcPr>
          <w:p w14:paraId="56AC5BD4">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18种多环芳烃总和/(mg/kg)</w:t>
            </w:r>
          </w:p>
        </w:tc>
        <w:tc>
          <w:tcPr>
            <w:tcW w:w="3191" w:type="dxa"/>
          </w:tcPr>
          <w:p w14:paraId="28AAEB5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≤50</w:t>
            </w:r>
          </w:p>
        </w:tc>
      </w:tr>
      <w:tr w14:paraId="2676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2" w:type="dxa"/>
            <w:vMerge w:val="continue"/>
          </w:tcPr>
          <w:p w14:paraId="0C96587E">
            <w:pPr>
              <w:pStyle w:val="13"/>
              <w:bidi w:val="0"/>
              <w:ind w:left="0" w:leftChars="0" w:firstLine="0" w:firstLineChars="0"/>
              <w:jc w:val="center"/>
              <w:rPr>
                <w:rFonts w:hint="default"/>
                <w:sz w:val="18"/>
                <w:szCs w:val="18"/>
                <w:lang w:val="en-US" w:eastAsia="zh-CN"/>
              </w:rPr>
            </w:pPr>
          </w:p>
        </w:tc>
        <w:tc>
          <w:tcPr>
            <w:tcW w:w="4198" w:type="dxa"/>
          </w:tcPr>
          <w:p w14:paraId="0FC3125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苯并[a]芘/(mg/kg)</w:t>
            </w:r>
          </w:p>
        </w:tc>
        <w:tc>
          <w:tcPr>
            <w:tcW w:w="3191" w:type="dxa"/>
          </w:tcPr>
          <w:p w14:paraId="5DBA8FA3">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130D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2" w:type="dxa"/>
            <w:vMerge w:val="continue"/>
          </w:tcPr>
          <w:p w14:paraId="0AE801F7">
            <w:pPr>
              <w:pStyle w:val="13"/>
              <w:bidi w:val="0"/>
              <w:ind w:left="0" w:leftChars="0" w:firstLine="0" w:firstLineChars="0"/>
              <w:jc w:val="center"/>
              <w:rPr>
                <w:rFonts w:hint="default"/>
                <w:sz w:val="18"/>
                <w:szCs w:val="18"/>
                <w:lang w:val="en-US" w:eastAsia="zh-CN"/>
              </w:rPr>
            </w:pPr>
          </w:p>
        </w:tc>
        <w:tc>
          <w:tcPr>
            <w:tcW w:w="4198" w:type="dxa"/>
          </w:tcPr>
          <w:p w14:paraId="447E582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可溶性铅/(mg/kg)</w:t>
            </w:r>
          </w:p>
        </w:tc>
        <w:tc>
          <w:tcPr>
            <w:tcW w:w="3191" w:type="dxa"/>
          </w:tcPr>
          <w:p w14:paraId="60515EA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≤50</w:t>
            </w:r>
          </w:p>
        </w:tc>
      </w:tr>
      <w:tr w14:paraId="3837D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2" w:type="dxa"/>
            <w:vMerge w:val="continue"/>
          </w:tcPr>
          <w:p w14:paraId="4FCC0ECC">
            <w:pPr>
              <w:pStyle w:val="13"/>
              <w:bidi w:val="0"/>
              <w:ind w:left="0" w:leftChars="0" w:firstLine="0" w:firstLineChars="0"/>
              <w:jc w:val="center"/>
              <w:rPr>
                <w:rFonts w:hint="default"/>
                <w:sz w:val="18"/>
                <w:szCs w:val="18"/>
                <w:lang w:val="en-US" w:eastAsia="zh-CN"/>
              </w:rPr>
            </w:pPr>
          </w:p>
        </w:tc>
        <w:tc>
          <w:tcPr>
            <w:tcW w:w="4198" w:type="dxa"/>
          </w:tcPr>
          <w:p w14:paraId="7DA0EFB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可溶性镉/(mg/kg)</w:t>
            </w:r>
          </w:p>
        </w:tc>
        <w:tc>
          <w:tcPr>
            <w:tcW w:w="3191" w:type="dxa"/>
          </w:tcPr>
          <w:p w14:paraId="20CB84C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0CF51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2" w:type="dxa"/>
            <w:vMerge w:val="continue"/>
          </w:tcPr>
          <w:p w14:paraId="0AE43C82">
            <w:pPr>
              <w:pStyle w:val="13"/>
              <w:bidi w:val="0"/>
              <w:ind w:left="0" w:leftChars="0" w:firstLine="0" w:firstLineChars="0"/>
              <w:jc w:val="center"/>
              <w:rPr>
                <w:rFonts w:hint="default"/>
                <w:sz w:val="18"/>
                <w:szCs w:val="18"/>
                <w:lang w:val="en-US" w:eastAsia="zh-CN"/>
              </w:rPr>
            </w:pPr>
          </w:p>
        </w:tc>
        <w:tc>
          <w:tcPr>
            <w:tcW w:w="4198" w:type="dxa"/>
          </w:tcPr>
          <w:p w14:paraId="468CB35D">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可溶性铬/(mg/kg)</w:t>
            </w:r>
          </w:p>
        </w:tc>
        <w:tc>
          <w:tcPr>
            <w:tcW w:w="3191" w:type="dxa"/>
          </w:tcPr>
          <w:p w14:paraId="63D8F26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79A68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82" w:type="dxa"/>
            <w:vMerge w:val="continue"/>
          </w:tcPr>
          <w:p w14:paraId="0C916733">
            <w:pPr>
              <w:pStyle w:val="13"/>
              <w:bidi w:val="0"/>
              <w:ind w:left="0" w:leftChars="0" w:firstLine="0" w:firstLineChars="0"/>
              <w:jc w:val="center"/>
              <w:rPr>
                <w:rFonts w:hint="default"/>
                <w:sz w:val="18"/>
                <w:szCs w:val="18"/>
                <w:lang w:val="en-US" w:eastAsia="zh-CN"/>
              </w:rPr>
            </w:pPr>
          </w:p>
        </w:tc>
        <w:tc>
          <w:tcPr>
            <w:tcW w:w="4198" w:type="dxa"/>
          </w:tcPr>
          <w:p w14:paraId="7CC67E32">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可溶性汞/(mg/kg)</w:t>
            </w:r>
          </w:p>
        </w:tc>
        <w:tc>
          <w:tcPr>
            <w:tcW w:w="3191" w:type="dxa"/>
          </w:tcPr>
          <w:p w14:paraId="2FAC3C4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≤2</w:t>
            </w:r>
          </w:p>
        </w:tc>
      </w:tr>
    </w:tbl>
    <w:p w14:paraId="4D44401C">
      <w:pPr>
        <w:pStyle w:val="13"/>
        <w:bidi w:val="0"/>
        <w:ind w:left="0" w:leftChars="0" w:firstLine="420" w:firstLineChars="200"/>
        <w:rPr>
          <w:rFonts w:hint="eastAsia"/>
          <w:lang w:val="en-US" w:eastAsia="zh-CN"/>
        </w:rPr>
      </w:pPr>
      <w:r>
        <w:rPr>
          <w:rFonts w:hint="eastAsia"/>
          <w:lang w:val="en-US" w:eastAsia="zh-CN"/>
        </w:rPr>
        <w:t>防滑颗粒中高聚物含量应不小于20%。</w:t>
      </w:r>
    </w:p>
    <w:p w14:paraId="16AA5A96">
      <w:pPr>
        <w:pStyle w:val="13"/>
        <w:kinsoku w:val="0"/>
        <w:overflowPunct w:val="0"/>
        <w:spacing w:before="154" w:line="314" w:lineRule="auto"/>
        <w:ind w:left="0" w:right="144"/>
        <w:rPr>
          <w:rFonts w:hint="eastAsia" w:eastAsia="宋体"/>
          <w:spacing w:val="-3"/>
          <w:lang w:eastAsia="zh-CN"/>
        </w:rPr>
      </w:pPr>
      <w:r>
        <w:rPr>
          <w:spacing w:val="-3"/>
        </w:rPr>
        <w:t>5.1.</w:t>
      </w:r>
      <w:r>
        <w:rPr>
          <w:rFonts w:hint="eastAsia"/>
          <w:spacing w:val="-3"/>
          <w:lang w:val="en-US" w:eastAsia="zh-CN"/>
        </w:rPr>
        <w:t>1</w:t>
      </w:r>
      <w:r>
        <w:rPr>
          <w:spacing w:val="-3"/>
        </w:rPr>
        <w:t>.</w:t>
      </w:r>
      <w:r>
        <w:rPr>
          <w:rFonts w:hint="eastAsia"/>
          <w:spacing w:val="-3"/>
          <w:lang w:val="en-US" w:eastAsia="zh-CN"/>
        </w:rPr>
        <w:t xml:space="preserve">2  </w:t>
      </w:r>
      <w:r>
        <w:rPr>
          <w:spacing w:val="-3"/>
        </w:rPr>
        <w:t>非固体原料</w:t>
      </w:r>
      <w:r>
        <w:rPr>
          <w:rFonts w:hint="eastAsia"/>
          <w:spacing w:val="-3"/>
          <w:lang w:eastAsia="zh-CN"/>
        </w:rPr>
        <w:t>验收</w:t>
      </w:r>
    </w:p>
    <w:p w14:paraId="4E3F031E">
      <w:pPr>
        <w:pStyle w:val="13"/>
        <w:bidi w:val="0"/>
        <w:ind w:left="0" w:leftChars="0" w:firstLine="420" w:firstLineChars="200"/>
        <w:rPr>
          <w:rFonts w:hint="eastAsia"/>
          <w:lang w:val="en-US" w:eastAsia="zh-CN"/>
        </w:rPr>
      </w:pPr>
      <w:r>
        <w:rPr>
          <w:rFonts w:hint="eastAsia"/>
          <w:lang w:val="en-US" w:eastAsia="zh-CN"/>
        </w:rPr>
        <w:t>铺装时使用的非固体原料（包括各种胶粘剂、现浇型面层用预聚体和多元醇树脂组分等）中有害物质限量应符合表2的要求。</w:t>
      </w:r>
    </w:p>
    <w:p w14:paraId="3A112BBB">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表2  非固体原料中有害物质限量要求</w:t>
      </w:r>
      <w:r>
        <w:rPr>
          <w:rFonts w:hint="eastAsia"/>
          <w:sz w:val="18"/>
          <w:szCs w:val="18"/>
          <w:vertAlign w:val="superscript"/>
          <w:lang w:val="en-US" w:eastAsia="zh-CN"/>
        </w:rPr>
        <w:t>a</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0"/>
        <w:gridCol w:w="6886"/>
        <w:gridCol w:w="1125"/>
      </w:tblGrid>
      <w:tr w14:paraId="6307E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2"/>
          </w:tcPr>
          <w:p w14:paraId="7A5E798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项目</w:t>
            </w:r>
          </w:p>
        </w:tc>
        <w:tc>
          <w:tcPr>
            <w:tcW w:w="0" w:type="auto"/>
          </w:tcPr>
          <w:p w14:paraId="63C0DAF9">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要求</w:t>
            </w:r>
          </w:p>
        </w:tc>
      </w:tr>
      <w:tr w14:paraId="78DEB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vAlign w:val="center"/>
          </w:tcPr>
          <w:p w14:paraId="77E51FF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有害物质含量</w:t>
            </w:r>
          </w:p>
        </w:tc>
        <w:tc>
          <w:tcPr>
            <w:tcW w:w="0" w:type="auto"/>
          </w:tcPr>
          <w:p w14:paraId="36B43D69">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3种邻苯二甲酸酯类化合物(DBP、BBP、DEHP)总和/(g/kg)</w:t>
            </w:r>
          </w:p>
        </w:tc>
        <w:tc>
          <w:tcPr>
            <w:tcW w:w="0" w:type="auto"/>
          </w:tcPr>
          <w:p w14:paraId="076906C3">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180BF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5A1FA878">
            <w:pPr>
              <w:pStyle w:val="13"/>
              <w:bidi w:val="0"/>
              <w:ind w:left="0" w:leftChars="0" w:firstLine="0" w:firstLineChars="0"/>
              <w:jc w:val="center"/>
              <w:rPr>
                <w:rFonts w:hint="default"/>
                <w:sz w:val="18"/>
                <w:szCs w:val="18"/>
                <w:lang w:val="en-US" w:eastAsia="zh-CN"/>
              </w:rPr>
            </w:pPr>
          </w:p>
        </w:tc>
        <w:tc>
          <w:tcPr>
            <w:tcW w:w="0" w:type="auto"/>
          </w:tcPr>
          <w:p w14:paraId="26AC6644">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3种邻苯二甲酸酯类化合物(DNOP、DINP、DIDP)总和/(g/kg)</w:t>
            </w:r>
          </w:p>
        </w:tc>
        <w:tc>
          <w:tcPr>
            <w:tcW w:w="0" w:type="auto"/>
          </w:tcPr>
          <w:p w14:paraId="6184C20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09F51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7FCCF3AD">
            <w:pPr>
              <w:pStyle w:val="13"/>
              <w:bidi w:val="0"/>
              <w:ind w:left="0" w:leftChars="0" w:firstLine="0" w:firstLineChars="0"/>
              <w:jc w:val="center"/>
              <w:rPr>
                <w:rFonts w:hint="default"/>
                <w:sz w:val="18"/>
                <w:szCs w:val="18"/>
                <w:lang w:val="en-US" w:eastAsia="zh-CN"/>
              </w:rPr>
            </w:pPr>
          </w:p>
        </w:tc>
        <w:tc>
          <w:tcPr>
            <w:tcW w:w="0" w:type="auto"/>
          </w:tcPr>
          <w:p w14:paraId="194EA0D9">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短链氯化石蜡(C</w:t>
            </w:r>
            <w:r>
              <w:rPr>
                <w:rFonts w:hint="eastAsia"/>
                <w:sz w:val="18"/>
                <w:szCs w:val="18"/>
                <w:vertAlign w:val="subscript"/>
                <w:lang w:val="en-US" w:eastAsia="zh-CN"/>
              </w:rPr>
              <w:t>10</w:t>
            </w:r>
            <w:r>
              <w:rPr>
                <w:rFonts w:hint="eastAsia"/>
                <w:sz w:val="18"/>
                <w:szCs w:val="18"/>
                <w:lang w:val="en-US" w:eastAsia="zh-CN"/>
              </w:rPr>
              <w:t>-C</w:t>
            </w:r>
            <w:r>
              <w:rPr>
                <w:rFonts w:hint="eastAsia"/>
                <w:sz w:val="18"/>
                <w:szCs w:val="18"/>
                <w:vertAlign w:val="subscript"/>
                <w:lang w:val="en-US" w:eastAsia="zh-CN"/>
              </w:rPr>
              <w:t>13</w:t>
            </w:r>
            <w:r>
              <w:rPr>
                <w:rFonts w:hint="eastAsia"/>
                <w:sz w:val="18"/>
                <w:szCs w:val="18"/>
                <w:lang w:val="en-US" w:eastAsia="zh-CN"/>
              </w:rPr>
              <w:t>)/(g/kg)</w:t>
            </w:r>
          </w:p>
        </w:tc>
        <w:tc>
          <w:tcPr>
            <w:tcW w:w="0" w:type="auto"/>
          </w:tcPr>
          <w:p w14:paraId="1DB7C37D">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≤1.5</w:t>
            </w:r>
          </w:p>
        </w:tc>
      </w:tr>
      <w:tr w14:paraId="4E64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2433348F">
            <w:pPr>
              <w:pStyle w:val="13"/>
              <w:bidi w:val="0"/>
              <w:ind w:left="0" w:leftChars="0" w:firstLine="0" w:firstLineChars="0"/>
              <w:jc w:val="center"/>
              <w:rPr>
                <w:rFonts w:hint="default"/>
                <w:sz w:val="18"/>
                <w:szCs w:val="18"/>
                <w:lang w:val="en-US" w:eastAsia="zh-CN"/>
              </w:rPr>
            </w:pPr>
          </w:p>
        </w:tc>
        <w:tc>
          <w:tcPr>
            <w:tcW w:w="0" w:type="auto"/>
          </w:tcPr>
          <w:p w14:paraId="0E1AC2A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游离甲苯二异氰酸酯(TDI)和游离六亚甲基二异氰酸酯(HDI)总和/(g/kg)</w:t>
            </w:r>
          </w:p>
        </w:tc>
        <w:tc>
          <w:tcPr>
            <w:tcW w:w="0" w:type="auto"/>
          </w:tcPr>
          <w:p w14:paraId="76693FE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19AFC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0652B474">
            <w:pPr>
              <w:pStyle w:val="13"/>
              <w:bidi w:val="0"/>
              <w:ind w:left="0" w:leftChars="0" w:firstLine="0" w:firstLineChars="0"/>
              <w:jc w:val="center"/>
              <w:rPr>
                <w:rFonts w:hint="default"/>
                <w:sz w:val="18"/>
                <w:szCs w:val="18"/>
                <w:lang w:val="en-US" w:eastAsia="zh-CN"/>
              </w:rPr>
            </w:pPr>
          </w:p>
        </w:tc>
        <w:tc>
          <w:tcPr>
            <w:tcW w:w="0" w:type="auto"/>
          </w:tcPr>
          <w:p w14:paraId="4090F8B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挥发性有机化合物/(g/L)</w:t>
            </w:r>
          </w:p>
        </w:tc>
        <w:tc>
          <w:tcPr>
            <w:tcW w:w="0" w:type="auto"/>
          </w:tcPr>
          <w:p w14:paraId="3A14718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≤50</w:t>
            </w:r>
          </w:p>
        </w:tc>
      </w:tr>
      <w:tr w14:paraId="15701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554C1B03">
            <w:pPr>
              <w:pStyle w:val="13"/>
              <w:bidi w:val="0"/>
              <w:ind w:left="0" w:leftChars="0" w:firstLine="0" w:firstLineChars="0"/>
              <w:jc w:val="center"/>
              <w:rPr>
                <w:rFonts w:hint="default"/>
                <w:sz w:val="18"/>
                <w:szCs w:val="18"/>
                <w:lang w:val="en-US" w:eastAsia="zh-CN"/>
              </w:rPr>
            </w:pPr>
          </w:p>
        </w:tc>
        <w:tc>
          <w:tcPr>
            <w:tcW w:w="0" w:type="auto"/>
          </w:tcPr>
          <w:p w14:paraId="5DFEAFA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游离甲醛/(g/kg)</w:t>
            </w:r>
          </w:p>
        </w:tc>
        <w:tc>
          <w:tcPr>
            <w:tcW w:w="0" w:type="auto"/>
          </w:tcPr>
          <w:p w14:paraId="2016A99D">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≤0.50</w:t>
            </w:r>
          </w:p>
        </w:tc>
      </w:tr>
      <w:tr w14:paraId="21F2C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25FA4419">
            <w:pPr>
              <w:pStyle w:val="13"/>
              <w:bidi w:val="0"/>
              <w:ind w:left="0" w:leftChars="0" w:firstLine="0" w:firstLineChars="0"/>
              <w:jc w:val="center"/>
              <w:rPr>
                <w:rFonts w:hint="default"/>
                <w:sz w:val="18"/>
                <w:szCs w:val="18"/>
                <w:lang w:val="en-US" w:eastAsia="zh-CN"/>
              </w:rPr>
            </w:pPr>
          </w:p>
        </w:tc>
        <w:tc>
          <w:tcPr>
            <w:tcW w:w="0" w:type="auto"/>
          </w:tcPr>
          <w:p w14:paraId="60B15F4F">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苯/(g/kg)</w:t>
            </w:r>
          </w:p>
        </w:tc>
        <w:tc>
          <w:tcPr>
            <w:tcW w:w="0" w:type="auto"/>
          </w:tcPr>
          <w:p w14:paraId="2A4D8D3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≤0.05</w:t>
            </w:r>
          </w:p>
        </w:tc>
      </w:tr>
      <w:tr w14:paraId="5755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4989FE59">
            <w:pPr>
              <w:pStyle w:val="13"/>
              <w:bidi w:val="0"/>
              <w:ind w:left="0" w:leftChars="0" w:firstLine="0" w:firstLineChars="0"/>
              <w:jc w:val="center"/>
              <w:rPr>
                <w:rFonts w:hint="default"/>
                <w:sz w:val="18"/>
                <w:szCs w:val="18"/>
                <w:lang w:val="en-US" w:eastAsia="zh-CN"/>
              </w:rPr>
            </w:pPr>
          </w:p>
        </w:tc>
        <w:tc>
          <w:tcPr>
            <w:tcW w:w="0" w:type="auto"/>
          </w:tcPr>
          <w:p w14:paraId="0701CC07">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甲苯、二甲苯和乙苯总和/(g/kg)</w:t>
            </w:r>
          </w:p>
        </w:tc>
        <w:tc>
          <w:tcPr>
            <w:tcW w:w="0" w:type="auto"/>
          </w:tcPr>
          <w:p w14:paraId="4CE5ACF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41DA5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5056AAD3">
            <w:pPr>
              <w:pStyle w:val="13"/>
              <w:bidi w:val="0"/>
              <w:ind w:left="0" w:leftChars="0" w:firstLine="0" w:firstLineChars="0"/>
              <w:jc w:val="center"/>
              <w:rPr>
                <w:rFonts w:hint="default"/>
                <w:sz w:val="18"/>
                <w:szCs w:val="18"/>
                <w:lang w:val="en-US" w:eastAsia="zh-CN"/>
              </w:rPr>
            </w:pPr>
          </w:p>
        </w:tc>
        <w:tc>
          <w:tcPr>
            <w:tcW w:w="0" w:type="auto"/>
          </w:tcPr>
          <w:p w14:paraId="29258FA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可溶性铅/(mg/kg)</w:t>
            </w:r>
          </w:p>
        </w:tc>
        <w:tc>
          <w:tcPr>
            <w:tcW w:w="0" w:type="auto"/>
          </w:tcPr>
          <w:p w14:paraId="21C33A9F">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≤50</w:t>
            </w:r>
          </w:p>
        </w:tc>
      </w:tr>
      <w:tr w14:paraId="5E71C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08EF4411">
            <w:pPr>
              <w:pStyle w:val="13"/>
              <w:bidi w:val="0"/>
              <w:ind w:left="0" w:leftChars="0" w:firstLine="0" w:firstLineChars="0"/>
              <w:jc w:val="center"/>
              <w:rPr>
                <w:rFonts w:hint="default"/>
                <w:sz w:val="18"/>
                <w:szCs w:val="18"/>
                <w:lang w:val="en-US" w:eastAsia="zh-CN"/>
              </w:rPr>
            </w:pPr>
          </w:p>
        </w:tc>
        <w:tc>
          <w:tcPr>
            <w:tcW w:w="0" w:type="auto"/>
          </w:tcPr>
          <w:p w14:paraId="37F53A8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可溶性镉/(mg/kg)</w:t>
            </w:r>
          </w:p>
        </w:tc>
        <w:tc>
          <w:tcPr>
            <w:tcW w:w="0" w:type="auto"/>
          </w:tcPr>
          <w:p w14:paraId="74B01F00">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5095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59D1E443">
            <w:pPr>
              <w:pStyle w:val="13"/>
              <w:bidi w:val="0"/>
              <w:ind w:left="0" w:leftChars="0" w:firstLine="0" w:firstLineChars="0"/>
              <w:jc w:val="center"/>
              <w:rPr>
                <w:rFonts w:hint="default"/>
                <w:sz w:val="18"/>
                <w:szCs w:val="18"/>
                <w:lang w:val="en-US" w:eastAsia="zh-CN"/>
              </w:rPr>
            </w:pPr>
          </w:p>
        </w:tc>
        <w:tc>
          <w:tcPr>
            <w:tcW w:w="0" w:type="auto"/>
          </w:tcPr>
          <w:p w14:paraId="7C6D67ED">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可溶性铬/(mg/kg)</w:t>
            </w:r>
          </w:p>
        </w:tc>
        <w:tc>
          <w:tcPr>
            <w:tcW w:w="0" w:type="auto"/>
          </w:tcPr>
          <w:p w14:paraId="2A66B4F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710DA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Pr>
          <w:p w14:paraId="0D2DA659">
            <w:pPr>
              <w:pStyle w:val="13"/>
              <w:bidi w:val="0"/>
              <w:ind w:left="0" w:leftChars="0" w:firstLine="0" w:firstLineChars="0"/>
              <w:jc w:val="center"/>
              <w:rPr>
                <w:rFonts w:hint="default"/>
                <w:sz w:val="18"/>
                <w:szCs w:val="18"/>
                <w:lang w:val="en-US" w:eastAsia="zh-CN"/>
              </w:rPr>
            </w:pPr>
          </w:p>
        </w:tc>
        <w:tc>
          <w:tcPr>
            <w:tcW w:w="0" w:type="auto"/>
          </w:tcPr>
          <w:p w14:paraId="610C691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可溶性汞/(mg/kg)</w:t>
            </w:r>
          </w:p>
        </w:tc>
        <w:tc>
          <w:tcPr>
            <w:tcW w:w="0" w:type="auto"/>
          </w:tcPr>
          <w:p w14:paraId="43030D54">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≤2</w:t>
            </w:r>
          </w:p>
        </w:tc>
      </w:tr>
      <w:tr w14:paraId="3A5E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gridSpan w:val="3"/>
          </w:tcPr>
          <w:p w14:paraId="3AD0E8C0">
            <w:pPr>
              <w:pStyle w:val="13"/>
              <w:bidi w:val="0"/>
              <w:ind w:left="0" w:leftChars="0" w:firstLine="0" w:firstLineChars="0"/>
              <w:jc w:val="left"/>
              <w:rPr>
                <w:rFonts w:hint="default"/>
                <w:sz w:val="18"/>
                <w:szCs w:val="18"/>
                <w:lang w:val="en-US" w:eastAsia="zh-CN"/>
              </w:rPr>
            </w:pPr>
            <w:r>
              <w:rPr>
                <w:rFonts w:hint="eastAsia"/>
                <w:sz w:val="18"/>
                <w:szCs w:val="18"/>
                <w:lang w:val="en-US" w:eastAsia="zh-CN"/>
              </w:rPr>
              <w:t>a多组分样品,在测试游离甲苯二异氰酸酯(TDI)和游离六亚甲基二异氰酸酯(HDI)总和时,应先检测固化剂样品中游离甲苯二异氰酸酯(TDI)和游离六亚甲基二异氰酸酯(HDI)含量,然后按产品明示的施工配比进行计算;其他检测项目按照产品明示的施工配比混合后测定。</w:t>
            </w:r>
          </w:p>
        </w:tc>
      </w:tr>
    </w:tbl>
    <w:p w14:paraId="7266C96D">
      <w:pPr>
        <w:pStyle w:val="72"/>
        <w:numPr>
          <w:ilvl w:val="0"/>
          <w:numId w:val="0"/>
        </w:numPr>
        <w:spacing w:before="157" w:after="157"/>
        <w:outlineLvl w:val="2"/>
        <w:rPr>
          <w:rFonts w:hint="default"/>
          <w:lang w:val="en-US" w:eastAsia="zh-CN"/>
        </w:rPr>
      </w:pPr>
      <w:bookmarkStart w:id="103" w:name="_Toc14356"/>
      <w:r>
        <w:rPr>
          <w:rFonts w:hint="eastAsia"/>
          <w:lang w:val="en-US" w:eastAsia="zh-CN"/>
        </w:rPr>
        <w:t>5.1.2  田径场地验收</w:t>
      </w:r>
      <w:bookmarkEnd w:id="103"/>
    </w:p>
    <w:p w14:paraId="29226F62">
      <w:pPr>
        <w:pStyle w:val="13"/>
        <w:kinsoku w:val="0"/>
        <w:overflowPunct w:val="0"/>
        <w:spacing w:before="154" w:line="314" w:lineRule="auto"/>
        <w:ind w:left="0" w:leftChars="0" w:right="144" w:firstLine="0" w:firstLineChars="0"/>
        <w:rPr>
          <w:spacing w:val="-3"/>
        </w:rPr>
      </w:pPr>
      <w:r>
        <w:rPr>
          <w:spacing w:val="-3"/>
        </w:rPr>
        <w:t>5.1.</w:t>
      </w:r>
      <w:r>
        <w:rPr>
          <w:rFonts w:hint="eastAsia"/>
          <w:spacing w:val="-3"/>
          <w:lang w:val="en-US" w:eastAsia="zh-CN"/>
        </w:rPr>
        <w:t>2</w:t>
      </w:r>
      <w:r>
        <w:rPr>
          <w:spacing w:val="-3"/>
        </w:rPr>
        <w:t>.1</w:t>
      </w:r>
      <w:r>
        <w:rPr>
          <w:rFonts w:hint="eastAsia"/>
          <w:spacing w:val="-3"/>
          <w:lang w:val="en-US" w:eastAsia="zh-CN"/>
        </w:rPr>
        <w:t xml:space="preserve">  </w:t>
      </w:r>
      <w:r>
        <w:rPr>
          <w:spacing w:val="-3"/>
        </w:rPr>
        <w:t>外观</w:t>
      </w:r>
    </w:p>
    <w:p w14:paraId="64FCB4B2">
      <w:pPr>
        <w:pStyle w:val="13"/>
        <w:bidi w:val="0"/>
        <w:ind w:left="0" w:leftChars="0" w:firstLine="420" w:firstLineChars="200"/>
        <w:rPr>
          <w:rFonts w:hint="eastAsia"/>
          <w:lang w:val="en-US" w:eastAsia="zh-CN"/>
        </w:rPr>
      </w:pPr>
      <w:r>
        <w:rPr>
          <w:rFonts w:hint="eastAsia"/>
          <w:lang w:val="en-US" w:eastAsia="zh-CN"/>
        </w:rPr>
        <w:t>应符合下述要求：</w:t>
      </w:r>
    </w:p>
    <w:p w14:paraId="6DD5BFAD">
      <w:pPr>
        <w:pStyle w:val="13"/>
        <w:numPr>
          <w:ilvl w:val="0"/>
          <w:numId w:val="20"/>
        </w:numPr>
        <w:bidi w:val="0"/>
        <w:ind w:left="0" w:leftChars="0" w:firstLine="420" w:firstLineChars="200"/>
        <w:rPr>
          <w:rFonts w:hint="default"/>
          <w:lang w:val="en-US" w:eastAsia="zh-CN"/>
        </w:rPr>
      </w:pPr>
      <w:r>
        <w:rPr>
          <w:rFonts w:hint="eastAsia"/>
          <w:lang w:val="en-US" w:eastAsia="zh-CN"/>
        </w:rPr>
        <w:t xml:space="preserve"> 合成面层环形跑道的颜色应均匀一致，无明显色差，颜色通常为红色、绛红色或蓝色；</w:t>
      </w:r>
    </w:p>
    <w:p w14:paraId="7961F450">
      <w:pPr>
        <w:pStyle w:val="13"/>
        <w:bidi w:val="0"/>
        <w:ind w:left="0" w:leftChars="0" w:firstLine="420" w:firstLineChars="200"/>
        <w:rPr>
          <w:rFonts w:hint="default"/>
          <w:lang w:val="en-US" w:eastAsia="zh-CN"/>
        </w:rPr>
      </w:pPr>
      <w:r>
        <w:rPr>
          <w:rFonts w:hint="eastAsia"/>
          <w:lang w:val="en-US" w:eastAsia="zh-CN"/>
        </w:rPr>
        <w:t>b）  场地跑道、助跑道和两个半网区的合成面层材料和颜色应一致；</w:t>
      </w:r>
    </w:p>
    <w:p w14:paraId="0BB0132B">
      <w:pPr>
        <w:pStyle w:val="13"/>
        <w:bidi w:val="0"/>
        <w:ind w:left="0" w:leftChars="0" w:firstLine="420" w:firstLineChars="200"/>
        <w:rPr>
          <w:rFonts w:hint="default"/>
          <w:lang w:val="en-US" w:eastAsia="zh-CN"/>
        </w:rPr>
      </w:pPr>
      <w:r>
        <w:rPr>
          <w:rFonts w:hint="eastAsia"/>
          <w:lang w:val="en-US" w:eastAsia="zh-CN"/>
        </w:rPr>
        <w:t>c）  合成面层固化均匀，不应出现起鼓、气泡、裂缝、分层、断裂或台阶式凹凸；</w:t>
      </w:r>
    </w:p>
    <w:p w14:paraId="409A615F">
      <w:pPr>
        <w:pStyle w:val="13"/>
        <w:bidi w:val="0"/>
        <w:ind w:left="0" w:leftChars="0" w:firstLine="420" w:firstLineChars="200"/>
        <w:rPr>
          <w:rFonts w:hint="eastAsia"/>
          <w:lang w:val="en-US" w:eastAsia="zh-CN"/>
        </w:rPr>
      </w:pPr>
      <w:r>
        <w:rPr>
          <w:rFonts w:hint="eastAsia"/>
          <w:lang w:val="en-US" w:eastAsia="zh-CN"/>
        </w:rPr>
        <w:t>d）  点位线清晰、应不反光且无明显虚边；</w:t>
      </w:r>
    </w:p>
    <w:p w14:paraId="114907D3">
      <w:pPr>
        <w:pStyle w:val="13"/>
        <w:bidi w:val="0"/>
        <w:ind w:left="0" w:leftChars="0" w:firstLine="420" w:firstLineChars="200"/>
        <w:rPr>
          <w:rFonts w:hint="eastAsia"/>
          <w:lang w:val="en-US" w:eastAsia="zh-CN"/>
        </w:rPr>
      </w:pPr>
      <w:r>
        <w:rPr>
          <w:rFonts w:hint="eastAsia"/>
          <w:lang w:val="en-US" w:eastAsia="zh-CN"/>
        </w:rPr>
        <w:t>e）  表面颗粒应均匀，粘接牢固。</w:t>
      </w:r>
    </w:p>
    <w:p w14:paraId="279D3964">
      <w:pPr>
        <w:pStyle w:val="13"/>
        <w:kinsoku w:val="0"/>
        <w:overflowPunct w:val="0"/>
        <w:spacing w:before="154" w:line="314" w:lineRule="auto"/>
        <w:ind w:left="0" w:leftChars="0" w:right="144" w:firstLine="0" w:firstLineChars="0"/>
        <w:rPr>
          <w:rFonts w:hint="default"/>
          <w:spacing w:val="-3"/>
        </w:rPr>
      </w:pPr>
      <w:r>
        <w:rPr>
          <w:spacing w:val="-3"/>
        </w:rPr>
        <w:t>5.1.</w:t>
      </w:r>
      <w:r>
        <w:rPr>
          <w:rFonts w:hint="eastAsia"/>
          <w:spacing w:val="-3"/>
          <w:lang w:val="en-US" w:eastAsia="zh-CN"/>
        </w:rPr>
        <w:t>2</w:t>
      </w:r>
      <w:r>
        <w:rPr>
          <w:spacing w:val="-3"/>
        </w:rPr>
        <w:t>.2</w:t>
      </w:r>
      <w:r>
        <w:rPr>
          <w:rFonts w:hint="eastAsia"/>
          <w:spacing w:val="-3"/>
          <w:lang w:val="en-US" w:eastAsia="zh-CN"/>
        </w:rPr>
        <w:t xml:space="preserve">  </w:t>
      </w:r>
      <w:r>
        <w:rPr>
          <w:spacing w:val="-3"/>
        </w:rPr>
        <w:t>厚度</w:t>
      </w:r>
    </w:p>
    <w:p w14:paraId="1E0300FC">
      <w:pPr>
        <w:pStyle w:val="13"/>
        <w:bidi w:val="0"/>
        <w:ind w:left="0" w:leftChars="0" w:firstLine="420" w:firstLineChars="200"/>
        <w:rPr>
          <w:rFonts w:hint="default"/>
          <w:lang w:val="en-US" w:eastAsia="zh-CN"/>
        </w:rPr>
      </w:pPr>
      <w:r>
        <w:rPr>
          <w:rFonts w:hint="eastAsia"/>
          <w:lang w:val="en-US" w:eastAsia="zh-CN"/>
        </w:rPr>
        <w:t>除需加厚区域外，场地面层平均厚度应≥14 mm，低于规定厚度10%的面积应≤总面积的10%，任何区域的厚度均应≥1Omm。</w:t>
      </w:r>
    </w:p>
    <w:p w14:paraId="6F5A6D8A">
      <w:pPr>
        <w:pStyle w:val="13"/>
        <w:kinsoku w:val="0"/>
        <w:overflowPunct w:val="0"/>
        <w:spacing w:before="154" w:line="314" w:lineRule="auto"/>
        <w:ind w:left="0" w:leftChars="0" w:right="144" w:firstLine="0" w:firstLineChars="0"/>
        <w:rPr>
          <w:rFonts w:hint="default"/>
          <w:spacing w:val="-3"/>
        </w:rPr>
      </w:pPr>
      <w:r>
        <w:rPr>
          <w:spacing w:val="-3"/>
        </w:rPr>
        <w:t>5.1.</w:t>
      </w:r>
      <w:r>
        <w:rPr>
          <w:rFonts w:hint="eastAsia"/>
          <w:spacing w:val="-3"/>
          <w:lang w:val="en-US" w:eastAsia="zh-CN"/>
        </w:rPr>
        <w:t>2</w:t>
      </w:r>
      <w:r>
        <w:rPr>
          <w:spacing w:val="-3"/>
        </w:rPr>
        <w:t>.3</w:t>
      </w:r>
      <w:r>
        <w:rPr>
          <w:rFonts w:hint="eastAsia"/>
          <w:spacing w:val="-3"/>
          <w:lang w:val="en-US" w:eastAsia="zh-CN"/>
        </w:rPr>
        <w:t xml:space="preserve">  </w:t>
      </w:r>
      <w:r>
        <w:rPr>
          <w:spacing w:val="-3"/>
        </w:rPr>
        <w:t>平整度</w:t>
      </w:r>
    </w:p>
    <w:p w14:paraId="4BEBFD42">
      <w:pPr>
        <w:pStyle w:val="13"/>
        <w:bidi w:val="0"/>
        <w:ind w:left="0" w:leftChars="0" w:firstLine="420" w:firstLineChars="200"/>
        <w:rPr>
          <w:rFonts w:hint="eastAsia"/>
          <w:lang w:val="en-US" w:eastAsia="zh-CN"/>
        </w:rPr>
      </w:pPr>
      <w:r>
        <w:rPr>
          <w:rFonts w:hint="eastAsia"/>
          <w:lang w:val="en-US" w:eastAsia="zh-CN"/>
        </w:rPr>
        <w:t>合成面层表面应平坦，任何位置和方向上的2m直尺下不应有大于3mm的间隙。不应有大于1mm阶梯状起伏。</w:t>
      </w:r>
    </w:p>
    <w:p w14:paraId="6DFA34C6">
      <w:pPr>
        <w:pStyle w:val="13"/>
        <w:kinsoku w:val="0"/>
        <w:overflowPunct w:val="0"/>
        <w:spacing w:before="154" w:line="314" w:lineRule="auto"/>
        <w:ind w:left="0" w:leftChars="0" w:right="144" w:firstLine="0" w:firstLineChars="0"/>
        <w:rPr>
          <w:rFonts w:hint="default"/>
          <w:spacing w:val="-3"/>
        </w:rPr>
      </w:pPr>
      <w:r>
        <w:rPr>
          <w:spacing w:val="-3"/>
        </w:rPr>
        <w:t>5.1.</w:t>
      </w:r>
      <w:r>
        <w:rPr>
          <w:rFonts w:hint="eastAsia"/>
          <w:spacing w:val="-3"/>
          <w:lang w:val="en-US" w:eastAsia="zh-CN"/>
        </w:rPr>
        <w:t>2</w:t>
      </w:r>
      <w:r>
        <w:rPr>
          <w:spacing w:val="-3"/>
        </w:rPr>
        <w:t>.4  坡度</w:t>
      </w:r>
    </w:p>
    <w:p w14:paraId="64D113F6">
      <w:pPr>
        <w:pStyle w:val="13"/>
        <w:bidi w:val="0"/>
        <w:ind w:left="0" w:leftChars="0" w:firstLine="420" w:firstLineChars="200"/>
        <w:rPr>
          <w:rFonts w:hint="eastAsia"/>
          <w:lang w:val="en-US" w:eastAsia="zh-CN"/>
        </w:rPr>
      </w:pPr>
      <w:r>
        <w:rPr>
          <w:rFonts w:hint="eastAsia"/>
          <w:lang w:val="en-US" w:eastAsia="zh-CN"/>
        </w:rPr>
        <w:t>a）  环形跑道的纵向坡度（跑进方向）不大于0.1%；横向坡度（由外沿向内沿，垂直于跑进方向）不大于l%；</w:t>
      </w:r>
    </w:p>
    <w:p w14:paraId="600609A3">
      <w:pPr>
        <w:pStyle w:val="13"/>
        <w:bidi w:val="0"/>
        <w:ind w:left="0" w:leftChars="0" w:firstLine="420" w:firstLineChars="200"/>
        <w:rPr>
          <w:rFonts w:hint="eastAsia"/>
          <w:lang w:val="en-US" w:eastAsia="zh-CN"/>
        </w:rPr>
      </w:pPr>
      <w:r>
        <w:rPr>
          <w:rFonts w:hint="eastAsia"/>
          <w:lang w:val="en-US" w:eastAsia="zh-CN"/>
        </w:rPr>
        <w:t>b）  跳远</w:t>
      </w:r>
      <w:r>
        <w:rPr>
          <w:rFonts w:hint="default"/>
          <w:lang w:val="en-US" w:eastAsia="zh-CN"/>
        </w:rPr>
        <w:t>、三级跳远和</w:t>
      </w:r>
      <w:r>
        <w:rPr>
          <w:rFonts w:hint="eastAsia"/>
          <w:lang w:val="en-US" w:eastAsia="zh-CN"/>
        </w:rPr>
        <w:t>撑竿</w:t>
      </w:r>
      <w:r>
        <w:rPr>
          <w:rFonts w:hint="default"/>
          <w:lang w:val="en-US" w:eastAsia="zh-CN"/>
        </w:rPr>
        <w:t>跳高助跑道最</w:t>
      </w:r>
      <w:r>
        <w:rPr>
          <w:rFonts w:hint="eastAsia"/>
          <w:lang w:val="en-US" w:eastAsia="zh-CN"/>
        </w:rPr>
        <w:t>后40 m</w:t>
      </w:r>
      <w:r>
        <w:rPr>
          <w:rFonts w:hint="default"/>
          <w:lang w:val="en-US" w:eastAsia="zh-CN"/>
        </w:rPr>
        <w:t>，纵向坡度不大于</w:t>
      </w:r>
      <w:r>
        <w:rPr>
          <w:rFonts w:hint="eastAsia"/>
          <w:lang w:val="en-US" w:eastAsia="zh-CN"/>
        </w:rPr>
        <w:t>0.1%</w:t>
      </w:r>
      <w:r>
        <w:rPr>
          <w:rFonts w:hint="default"/>
          <w:lang w:val="en-US" w:eastAsia="zh-CN"/>
        </w:rPr>
        <w:t>；扇形半圆</w:t>
      </w:r>
      <w:r>
        <w:rPr>
          <w:rFonts w:hint="eastAsia"/>
          <w:lang w:val="en-US" w:eastAsia="zh-CN"/>
        </w:rPr>
        <w:t>区域</w:t>
      </w:r>
      <w:r>
        <w:rPr>
          <w:rFonts w:hint="default"/>
          <w:lang w:val="en-US" w:eastAsia="zh-CN"/>
        </w:rPr>
        <w:t>内跳高助跑道最后</w:t>
      </w:r>
      <w:r>
        <w:rPr>
          <w:rFonts w:hint="eastAsia"/>
          <w:lang w:val="en-US" w:eastAsia="zh-CN"/>
        </w:rPr>
        <w:t>15 m</w:t>
      </w:r>
      <w:r>
        <w:rPr>
          <w:rFonts w:hint="default"/>
          <w:lang w:val="en-US" w:eastAsia="zh-CN"/>
        </w:rPr>
        <w:t>的纵向坡度不大于</w:t>
      </w:r>
      <w:r>
        <w:rPr>
          <w:rFonts w:hint="eastAsia"/>
          <w:lang w:val="en-US" w:eastAsia="zh-CN"/>
        </w:rPr>
        <w:t>0.4%</w:t>
      </w:r>
      <w:r>
        <w:rPr>
          <w:rFonts w:hint="default"/>
          <w:lang w:val="en-US" w:eastAsia="zh-CN"/>
        </w:rPr>
        <w:t>；跳远、三级跳远和撑竿跳高助跑道横向坡度不大于</w:t>
      </w:r>
      <w:r>
        <w:rPr>
          <w:rFonts w:hint="eastAsia"/>
          <w:lang w:val="en-US" w:eastAsia="zh-CN"/>
        </w:rPr>
        <w:t>1.0%</w:t>
      </w:r>
      <w:r>
        <w:rPr>
          <w:rFonts w:hint="default"/>
          <w:lang w:val="en-US" w:eastAsia="zh-CN"/>
        </w:rPr>
        <w:t>；</w:t>
      </w:r>
    </w:p>
    <w:p w14:paraId="162C9DB0">
      <w:pPr>
        <w:pStyle w:val="13"/>
        <w:bidi w:val="0"/>
        <w:ind w:left="0" w:leftChars="0" w:firstLine="420" w:firstLineChars="200"/>
        <w:rPr>
          <w:rFonts w:hint="eastAsia"/>
          <w:lang w:val="en-US" w:eastAsia="zh-CN"/>
        </w:rPr>
      </w:pPr>
      <w:r>
        <w:rPr>
          <w:rFonts w:hint="eastAsia"/>
          <w:lang w:val="en-US" w:eastAsia="zh-CN"/>
        </w:rPr>
        <w:t>c）  标枪</w:t>
      </w:r>
      <w:r>
        <w:rPr>
          <w:rFonts w:hint="default"/>
          <w:lang w:val="en-US" w:eastAsia="zh-CN"/>
        </w:rPr>
        <w:t>助跑道最</w:t>
      </w:r>
      <w:r>
        <w:rPr>
          <w:rFonts w:hint="eastAsia"/>
          <w:lang w:val="en-US" w:eastAsia="zh-CN"/>
        </w:rPr>
        <w:t>后20 m</w:t>
      </w:r>
      <w:r>
        <w:rPr>
          <w:rFonts w:hint="default"/>
          <w:lang w:val="en-US" w:eastAsia="zh-CN"/>
        </w:rPr>
        <w:t>，沿跑进方向坡度不大于</w:t>
      </w:r>
      <w:r>
        <w:rPr>
          <w:rFonts w:hint="eastAsia"/>
          <w:lang w:val="en-US" w:eastAsia="zh-CN"/>
        </w:rPr>
        <w:t>0.1%</w:t>
      </w:r>
      <w:r>
        <w:rPr>
          <w:rFonts w:hint="default"/>
          <w:lang w:val="en-US" w:eastAsia="zh-CN"/>
        </w:rPr>
        <w:t>，横向坡度不大于</w:t>
      </w:r>
      <w:r>
        <w:rPr>
          <w:rFonts w:hint="eastAsia"/>
          <w:lang w:val="en-US" w:eastAsia="zh-CN"/>
        </w:rPr>
        <w:t>1.0%</w:t>
      </w:r>
      <w:r>
        <w:rPr>
          <w:rFonts w:hint="default"/>
          <w:lang w:val="en-US" w:eastAsia="zh-CN"/>
        </w:rPr>
        <w:t>；铅球、铁饼、标枪和链球落地区沿投掷方向坡度不大于</w:t>
      </w:r>
      <w:r>
        <w:rPr>
          <w:rFonts w:hint="eastAsia"/>
          <w:lang w:val="en-US" w:eastAsia="zh-CN"/>
        </w:rPr>
        <w:t>0.1%</w:t>
      </w:r>
      <w:r>
        <w:rPr>
          <w:rFonts w:hint="default"/>
          <w:lang w:val="en-US" w:eastAsia="zh-CN"/>
        </w:rPr>
        <w:t>；铅球、铁饼、链球的投掷圈保持水平。</w:t>
      </w:r>
    </w:p>
    <w:p w14:paraId="3291B780">
      <w:pPr>
        <w:pStyle w:val="13"/>
        <w:kinsoku w:val="0"/>
        <w:overflowPunct w:val="0"/>
        <w:spacing w:before="154" w:line="314" w:lineRule="auto"/>
        <w:ind w:left="0" w:leftChars="0" w:right="144" w:firstLine="0" w:firstLineChars="0"/>
        <w:rPr>
          <w:rFonts w:hint="default"/>
          <w:spacing w:val="-3"/>
        </w:rPr>
      </w:pPr>
      <w:r>
        <w:rPr>
          <w:spacing w:val="-3"/>
        </w:rPr>
        <w:t>5.1.</w:t>
      </w:r>
      <w:r>
        <w:rPr>
          <w:rFonts w:hint="eastAsia"/>
          <w:spacing w:val="-3"/>
          <w:lang w:val="en-US" w:eastAsia="zh-CN"/>
        </w:rPr>
        <w:t>2</w:t>
      </w:r>
      <w:r>
        <w:rPr>
          <w:spacing w:val="-3"/>
        </w:rPr>
        <w:t>.5</w:t>
      </w:r>
      <w:r>
        <w:rPr>
          <w:rFonts w:hint="eastAsia"/>
          <w:spacing w:val="-3"/>
          <w:lang w:val="en-US" w:eastAsia="zh-CN"/>
        </w:rPr>
        <w:t xml:space="preserve">  </w:t>
      </w:r>
      <w:r>
        <w:rPr>
          <w:spacing w:val="-3"/>
        </w:rPr>
        <w:t>跑道</w:t>
      </w:r>
    </w:p>
    <w:p w14:paraId="335B4209">
      <w:pPr>
        <w:pStyle w:val="13"/>
        <w:kinsoku w:val="0"/>
        <w:overflowPunct w:val="0"/>
        <w:spacing w:before="154" w:line="314" w:lineRule="auto"/>
        <w:ind w:left="0" w:leftChars="0" w:right="144" w:firstLine="0" w:firstLineChars="0"/>
        <w:rPr>
          <w:rFonts w:hint="default"/>
          <w:spacing w:val="-3"/>
        </w:rPr>
      </w:pPr>
      <w:r>
        <w:rPr>
          <w:spacing w:val="-3"/>
        </w:rPr>
        <w:t>5.1.</w:t>
      </w:r>
      <w:r>
        <w:rPr>
          <w:rFonts w:hint="eastAsia"/>
          <w:spacing w:val="-3"/>
          <w:lang w:val="en-US" w:eastAsia="zh-CN"/>
        </w:rPr>
        <w:t>2.</w:t>
      </w:r>
      <w:r>
        <w:rPr>
          <w:spacing w:val="-3"/>
        </w:rPr>
        <w:t>5.1  跑道半径及数量</w:t>
      </w:r>
    </w:p>
    <w:p w14:paraId="447FB6B9">
      <w:pPr>
        <w:pStyle w:val="13"/>
        <w:bidi w:val="0"/>
        <w:ind w:left="0" w:leftChars="0" w:firstLine="420" w:firstLineChars="200"/>
        <w:rPr>
          <w:rFonts w:hint="default"/>
          <w:lang w:val="en-US" w:eastAsia="zh-CN"/>
        </w:rPr>
      </w:pPr>
      <w:r>
        <w:rPr>
          <w:rFonts w:hint="eastAsia"/>
          <w:lang w:val="en-US" w:eastAsia="zh-CN"/>
        </w:rPr>
        <w:t>400 m环形跑道半径为36m、36.5m、37.898m,包括至少6条弯道；比赛用跑道半径为36.5m，包括至少8条弯道。</w:t>
      </w:r>
    </w:p>
    <w:p w14:paraId="098DF23E">
      <w:pPr>
        <w:pStyle w:val="13"/>
        <w:kinsoku w:val="0"/>
        <w:overflowPunct w:val="0"/>
        <w:spacing w:before="154" w:line="314" w:lineRule="auto"/>
        <w:ind w:left="0" w:leftChars="0" w:right="144" w:firstLine="0" w:firstLineChars="0"/>
        <w:rPr>
          <w:rFonts w:hint="default"/>
          <w:spacing w:val="-3"/>
        </w:rPr>
      </w:pPr>
      <w:r>
        <w:rPr>
          <w:spacing w:val="-3"/>
        </w:rPr>
        <w:t>5.1.</w:t>
      </w:r>
      <w:r>
        <w:rPr>
          <w:rFonts w:hint="eastAsia"/>
          <w:spacing w:val="-3"/>
          <w:lang w:val="en-US" w:eastAsia="zh-CN"/>
        </w:rPr>
        <w:t>2.</w:t>
      </w:r>
      <w:r>
        <w:rPr>
          <w:spacing w:val="-3"/>
        </w:rPr>
        <w:t xml:space="preserve">5.2 </w:t>
      </w:r>
      <w:r>
        <w:rPr>
          <w:rFonts w:hint="eastAsia"/>
          <w:spacing w:val="-3"/>
          <w:lang w:val="en-US" w:eastAsia="zh-CN"/>
        </w:rPr>
        <w:t xml:space="preserve"> </w:t>
      </w:r>
      <w:r>
        <w:rPr>
          <w:spacing w:val="-3"/>
        </w:rPr>
        <w:t>跑道标记</w:t>
      </w:r>
    </w:p>
    <w:p w14:paraId="24158BE3">
      <w:pPr>
        <w:pStyle w:val="13"/>
        <w:numPr>
          <w:ilvl w:val="0"/>
          <w:numId w:val="0"/>
        </w:numPr>
        <w:bidi w:val="0"/>
        <w:ind w:firstLine="420" w:firstLineChars="200"/>
        <w:rPr>
          <w:rFonts w:hint="eastAsia"/>
          <w:lang w:val="en-US" w:eastAsia="zh-CN"/>
        </w:rPr>
      </w:pPr>
      <w:r>
        <w:rPr>
          <w:rFonts w:hint="eastAsia"/>
          <w:lang w:val="en-US" w:eastAsia="zh-CN"/>
        </w:rPr>
        <w:t>a）  跑道线、起跑线、终点线用白色标示，宽度均为5㎝。</w:t>
      </w:r>
    </w:p>
    <w:p w14:paraId="0258786F">
      <w:pPr>
        <w:pStyle w:val="13"/>
        <w:numPr>
          <w:ilvl w:val="0"/>
          <w:numId w:val="0"/>
        </w:numPr>
        <w:bidi w:val="0"/>
        <w:ind w:left="0" w:leftChars="0" w:firstLine="420" w:firstLineChars="200"/>
        <w:rPr>
          <w:rFonts w:hint="default"/>
          <w:lang w:val="en-US" w:eastAsia="zh-CN"/>
        </w:rPr>
      </w:pPr>
      <w:r>
        <w:rPr>
          <w:rFonts w:hint="eastAsia" w:cs="Times New Roman"/>
          <w:kern w:val="2"/>
          <w:sz w:val="21"/>
          <w:szCs w:val="24"/>
          <w:lang w:val="en-US" w:eastAsia="zh-CN" w:bidi="ar-SA"/>
        </w:rPr>
        <w:t>b</w:t>
      </w:r>
      <w:r>
        <w:rPr>
          <w:rFonts w:hint="default" w:ascii="宋体" w:hAnsi="宋体" w:eastAsia="宋体" w:cs="Times New Roman"/>
          <w:kern w:val="2"/>
          <w:sz w:val="21"/>
          <w:szCs w:val="24"/>
          <w:lang w:val="en-US" w:eastAsia="zh-CN" w:bidi="ar-SA"/>
        </w:rPr>
        <w:t>）</w:t>
      </w:r>
      <w:r>
        <w:rPr>
          <w:rFonts w:hint="eastAsia"/>
          <w:lang w:val="en-US" w:eastAsia="zh-CN"/>
        </w:rPr>
        <w:t xml:space="preserve">  起跑线（除弧形起跑线外）、终点线与分道线呈直角标示。</w:t>
      </w:r>
    </w:p>
    <w:p w14:paraId="5B127503">
      <w:pPr>
        <w:pStyle w:val="13"/>
        <w:numPr>
          <w:ilvl w:val="0"/>
          <w:numId w:val="0"/>
        </w:numPr>
        <w:bidi w:val="0"/>
        <w:ind w:left="0" w:leftChars="0" w:firstLine="420" w:firstLineChars="200"/>
        <w:rPr>
          <w:rFonts w:hint="default"/>
          <w:lang w:val="en-US" w:eastAsia="zh-CN"/>
        </w:rPr>
      </w:pPr>
      <w:r>
        <w:rPr>
          <w:rFonts w:hint="eastAsia" w:cs="Times New Roman"/>
          <w:kern w:val="2"/>
          <w:sz w:val="21"/>
          <w:szCs w:val="24"/>
          <w:lang w:val="en-US" w:eastAsia="zh-CN" w:bidi="ar-SA"/>
        </w:rPr>
        <w:t>c</w:t>
      </w:r>
      <w:r>
        <w:rPr>
          <w:rFonts w:hint="default" w:ascii="宋体" w:hAnsi="宋体" w:eastAsia="宋体" w:cs="Times New Roman"/>
          <w:kern w:val="2"/>
          <w:sz w:val="21"/>
          <w:szCs w:val="24"/>
          <w:lang w:val="en-US" w:eastAsia="zh-CN" w:bidi="ar-SA"/>
        </w:rPr>
        <w:t>）</w:t>
      </w:r>
      <w:r>
        <w:rPr>
          <w:rFonts w:hint="eastAsia" w:cs="Times New Roman"/>
          <w:kern w:val="2"/>
          <w:sz w:val="21"/>
          <w:szCs w:val="24"/>
          <w:lang w:val="en-US" w:eastAsia="zh-CN" w:bidi="ar-SA"/>
        </w:rPr>
        <w:t xml:space="preserve">  </w:t>
      </w:r>
      <w:r>
        <w:rPr>
          <w:rFonts w:hint="eastAsia"/>
          <w:lang w:val="en-US" w:eastAsia="zh-CN"/>
        </w:rPr>
        <w:t>终点线处的跑道上标示分道号码，字符高度大于0.50m。</w:t>
      </w:r>
    </w:p>
    <w:p w14:paraId="6AB732F8">
      <w:pPr>
        <w:pStyle w:val="13"/>
        <w:numPr>
          <w:ilvl w:val="0"/>
          <w:numId w:val="0"/>
        </w:numPr>
        <w:bidi w:val="0"/>
        <w:ind w:left="0" w:leftChars="0" w:firstLine="420" w:firstLineChars="200"/>
        <w:rPr>
          <w:rFonts w:hint="default"/>
          <w:lang w:val="en-US" w:eastAsia="zh-CN"/>
        </w:rPr>
      </w:pPr>
      <w:r>
        <w:rPr>
          <w:rFonts w:hint="eastAsia" w:cs="Times New Roman"/>
          <w:kern w:val="2"/>
          <w:sz w:val="21"/>
          <w:szCs w:val="24"/>
          <w:lang w:val="en-US" w:eastAsia="zh-CN" w:bidi="ar-SA"/>
        </w:rPr>
        <w:t>d</w:t>
      </w:r>
      <w:r>
        <w:rPr>
          <w:rFonts w:hint="default" w:ascii="宋体" w:hAnsi="宋体" w:eastAsia="宋体" w:cs="Times New Roman"/>
          <w:kern w:val="2"/>
          <w:sz w:val="21"/>
          <w:szCs w:val="24"/>
          <w:lang w:val="en-US" w:eastAsia="zh-CN" w:bidi="ar-SA"/>
        </w:rPr>
        <w:t>）</w:t>
      </w:r>
      <w:r>
        <w:rPr>
          <w:rFonts w:hint="eastAsia"/>
          <w:lang w:val="en-US" w:eastAsia="zh-CN"/>
        </w:rPr>
        <w:t xml:space="preserve">  起跑线与终点线间的距离不得出现负差，100m和110m栏正差不大于20mm，其余正差不大于1/10000。</w:t>
      </w:r>
    </w:p>
    <w:p w14:paraId="15F18545">
      <w:pPr>
        <w:pStyle w:val="13"/>
        <w:numPr>
          <w:ilvl w:val="0"/>
          <w:numId w:val="0"/>
        </w:numPr>
        <w:bidi w:val="0"/>
        <w:ind w:left="0" w:leftChars="0" w:firstLine="420" w:firstLineChars="200"/>
        <w:rPr>
          <w:rFonts w:hint="default"/>
          <w:lang w:val="en-US" w:eastAsia="zh-CN"/>
        </w:rPr>
      </w:pPr>
      <w:r>
        <w:rPr>
          <w:rFonts w:hint="eastAsia" w:cs="Times New Roman"/>
          <w:kern w:val="2"/>
          <w:sz w:val="21"/>
          <w:szCs w:val="24"/>
          <w:lang w:val="en-US" w:eastAsia="zh-CN" w:bidi="ar-SA"/>
        </w:rPr>
        <w:t>e</w:t>
      </w:r>
      <w:r>
        <w:rPr>
          <w:rFonts w:hint="default" w:ascii="宋体" w:hAnsi="宋体" w:eastAsia="宋体" w:cs="Times New Roman"/>
          <w:kern w:val="2"/>
          <w:sz w:val="21"/>
          <w:szCs w:val="24"/>
          <w:lang w:val="en-US" w:eastAsia="zh-CN" w:bidi="ar-SA"/>
        </w:rPr>
        <w:t>）</w:t>
      </w:r>
      <w:r>
        <w:rPr>
          <w:rFonts w:hint="eastAsia"/>
          <w:lang w:val="en-US" w:eastAsia="zh-CN"/>
        </w:rPr>
        <w:t xml:space="preserve">  所有跑道标记应符合《国际田径协会联合会田径场地设施手册》的要求。</w:t>
      </w:r>
    </w:p>
    <w:p w14:paraId="5889D7D9">
      <w:pPr>
        <w:pStyle w:val="13"/>
        <w:kinsoku w:val="0"/>
        <w:overflowPunct w:val="0"/>
        <w:spacing w:before="154" w:line="314" w:lineRule="auto"/>
        <w:ind w:left="0" w:leftChars="0" w:right="144" w:firstLine="0" w:firstLineChars="0"/>
        <w:rPr>
          <w:rFonts w:hint="default"/>
          <w:spacing w:val="-3"/>
          <w:lang w:val="en-US" w:eastAsia="zh-CN"/>
        </w:rPr>
      </w:pPr>
      <w:r>
        <w:rPr>
          <w:rFonts w:hint="eastAsia"/>
          <w:spacing w:val="-3"/>
          <w:lang w:val="en-US" w:eastAsia="zh-CN"/>
        </w:rPr>
        <w:t>5.1.2.5.3  400 m环形跑道规格</w:t>
      </w:r>
    </w:p>
    <w:p w14:paraId="53DF27B6">
      <w:pPr>
        <w:pStyle w:val="13"/>
        <w:bidi w:val="0"/>
        <w:ind w:left="0" w:leftChars="0" w:firstLine="420" w:firstLineChars="200"/>
        <w:rPr>
          <w:rFonts w:hint="default"/>
          <w:lang w:val="en-US" w:eastAsia="zh-CN"/>
        </w:rPr>
      </w:pPr>
      <w:r>
        <w:rPr>
          <w:rFonts w:hint="eastAsia"/>
          <w:lang w:val="en-US" w:eastAsia="zh-CN"/>
        </w:rPr>
        <w:t>a）  跑道分道宽度为(1.22±0.01)m；</w:t>
      </w:r>
    </w:p>
    <w:p w14:paraId="1C5ED8D9">
      <w:pPr>
        <w:pStyle w:val="13"/>
        <w:bidi w:val="0"/>
        <w:ind w:left="0" w:leftChars="0" w:firstLine="420" w:firstLineChars="200"/>
        <w:rPr>
          <w:rFonts w:hint="default"/>
          <w:lang w:val="en-US" w:eastAsia="zh-CN"/>
        </w:rPr>
      </w:pPr>
      <w:r>
        <w:rPr>
          <w:rFonts w:hint="eastAsia"/>
          <w:lang w:val="en-US" w:eastAsia="zh-CN"/>
        </w:rPr>
        <w:t>b）  环形跑道长度为400.00 m，最大正偏差不大于0.04m，不得出现负偏差；100m直跑道长度最大正偏差不大于0.02m，不得出现负偏差；</w:t>
      </w:r>
    </w:p>
    <w:p w14:paraId="3659A396">
      <w:pPr>
        <w:pStyle w:val="13"/>
        <w:kinsoku w:val="0"/>
        <w:overflowPunct w:val="0"/>
        <w:spacing w:before="154" w:line="314" w:lineRule="auto"/>
        <w:ind w:left="0" w:leftChars="0" w:right="144" w:firstLine="0" w:firstLineChars="0"/>
        <w:rPr>
          <w:spacing w:val="-3"/>
        </w:rPr>
      </w:pPr>
      <w:r>
        <w:rPr>
          <w:spacing w:val="-3"/>
        </w:rPr>
        <w:t>5.1.</w:t>
      </w:r>
      <w:r>
        <w:rPr>
          <w:rFonts w:hint="eastAsia"/>
          <w:spacing w:val="-3"/>
          <w:lang w:val="en-US" w:eastAsia="zh-CN"/>
        </w:rPr>
        <w:t>2.</w:t>
      </w:r>
      <w:r>
        <w:rPr>
          <w:spacing w:val="-3"/>
        </w:rPr>
        <w:t>6</w:t>
      </w:r>
      <w:r>
        <w:rPr>
          <w:rFonts w:hint="eastAsia"/>
          <w:spacing w:val="-3"/>
          <w:lang w:val="en-US" w:eastAsia="zh-CN"/>
        </w:rPr>
        <w:t xml:space="preserve">  </w:t>
      </w:r>
      <w:r>
        <w:rPr>
          <w:spacing w:val="-3"/>
        </w:rPr>
        <w:t>物理机械性能</w:t>
      </w:r>
    </w:p>
    <w:p w14:paraId="2218D1AC">
      <w:pPr>
        <w:pStyle w:val="13"/>
        <w:bidi w:val="0"/>
        <w:ind w:left="0" w:leftChars="0" w:firstLine="420" w:firstLineChars="200"/>
        <w:rPr>
          <w:rFonts w:hint="eastAsia"/>
          <w:sz w:val="18"/>
          <w:szCs w:val="18"/>
          <w:lang w:val="en-US" w:eastAsia="zh-CN"/>
        </w:rPr>
      </w:pPr>
      <w:r>
        <w:rPr>
          <w:rFonts w:hint="eastAsia"/>
          <w:lang w:val="en-US" w:eastAsia="zh-CN"/>
        </w:rPr>
        <w:t>合成面层材料的物理机械性能应符合表3的要求。场地面层材料的冲击吸收和垂直变形性能在(10±2) ℃、(23±2) ℃和(40±2) ℃的温度条件下，均应符合表3的要求。</w:t>
      </w:r>
    </w:p>
    <w:p w14:paraId="075F1F67">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表3  物理机械性能要求</w:t>
      </w:r>
    </w:p>
    <w:tbl>
      <w:tblPr>
        <w:tblStyle w:val="39"/>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1"/>
        <w:gridCol w:w="1509"/>
        <w:gridCol w:w="1168"/>
        <w:gridCol w:w="1168"/>
        <w:gridCol w:w="1114"/>
        <w:gridCol w:w="1168"/>
        <w:gridCol w:w="1115"/>
      </w:tblGrid>
      <w:tr w14:paraId="6598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2241" w:type="dxa"/>
          </w:tcPr>
          <w:p w14:paraId="723DFEA9">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面层类型</w:t>
            </w:r>
          </w:p>
        </w:tc>
        <w:tc>
          <w:tcPr>
            <w:tcW w:w="1509" w:type="dxa"/>
          </w:tcPr>
          <w:p w14:paraId="767236F2">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拉伸强度</w:t>
            </w:r>
          </w:p>
          <w:p w14:paraId="047BE4E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MPa</w:t>
            </w:r>
          </w:p>
        </w:tc>
        <w:tc>
          <w:tcPr>
            <w:tcW w:w="1168" w:type="dxa"/>
          </w:tcPr>
          <w:p w14:paraId="79BDF6E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拉断伸长率</w:t>
            </w:r>
          </w:p>
          <w:p w14:paraId="31F55372">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w:t>
            </w:r>
          </w:p>
        </w:tc>
        <w:tc>
          <w:tcPr>
            <w:tcW w:w="1168" w:type="dxa"/>
          </w:tcPr>
          <w:p w14:paraId="3C8C445A">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冲击吸收</w:t>
            </w:r>
          </w:p>
          <w:p w14:paraId="6C05D0E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w:t>
            </w:r>
          </w:p>
        </w:tc>
        <w:tc>
          <w:tcPr>
            <w:tcW w:w="1114" w:type="dxa"/>
          </w:tcPr>
          <w:p w14:paraId="0B0585A8">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垂直变形</w:t>
            </w:r>
          </w:p>
          <w:p w14:paraId="2FD01E78">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mm</w:t>
            </w:r>
          </w:p>
        </w:tc>
        <w:tc>
          <w:tcPr>
            <w:tcW w:w="1168" w:type="dxa"/>
          </w:tcPr>
          <w:p w14:paraId="147EB49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抗滑值BPN</w:t>
            </w:r>
          </w:p>
          <w:p w14:paraId="3FFDF1F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(20 ℃)</w:t>
            </w:r>
          </w:p>
        </w:tc>
        <w:tc>
          <w:tcPr>
            <w:tcW w:w="1115" w:type="dxa"/>
          </w:tcPr>
          <w:p w14:paraId="54764F6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阻燃性</w:t>
            </w:r>
          </w:p>
          <w:p w14:paraId="5DCDA2A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级</w:t>
            </w:r>
          </w:p>
        </w:tc>
      </w:tr>
      <w:tr w14:paraId="501B0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2241" w:type="dxa"/>
          </w:tcPr>
          <w:p w14:paraId="5F66577A">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非渗水型合成面层材料</w:t>
            </w:r>
          </w:p>
        </w:tc>
        <w:tc>
          <w:tcPr>
            <w:tcW w:w="1509" w:type="dxa"/>
          </w:tcPr>
          <w:p w14:paraId="709D4C13">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现浇型 ≥0.50</w:t>
            </w:r>
          </w:p>
          <w:p w14:paraId="42D484F4">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预制型 ≥0.70</w:t>
            </w:r>
          </w:p>
        </w:tc>
        <w:tc>
          <w:tcPr>
            <w:tcW w:w="1168" w:type="dxa"/>
          </w:tcPr>
          <w:p w14:paraId="0B5B563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≥40</w:t>
            </w:r>
          </w:p>
        </w:tc>
        <w:tc>
          <w:tcPr>
            <w:tcW w:w="1168" w:type="dxa"/>
          </w:tcPr>
          <w:p w14:paraId="72F3D16D">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35～50</w:t>
            </w:r>
          </w:p>
        </w:tc>
        <w:tc>
          <w:tcPr>
            <w:tcW w:w="1114" w:type="dxa"/>
          </w:tcPr>
          <w:p w14:paraId="1F1E164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0.6～2.5</w:t>
            </w:r>
          </w:p>
        </w:tc>
        <w:tc>
          <w:tcPr>
            <w:tcW w:w="1168" w:type="dxa"/>
          </w:tcPr>
          <w:p w14:paraId="6C9FAD14">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≥47</w:t>
            </w:r>
          </w:p>
        </w:tc>
        <w:tc>
          <w:tcPr>
            <w:tcW w:w="1115" w:type="dxa"/>
          </w:tcPr>
          <w:p w14:paraId="0FE3FFC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w:t>
            </w:r>
          </w:p>
        </w:tc>
      </w:tr>
      <w:tr w14:paraId="038EE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1" w:type="dxa"/>
          </w:tcPr>
          <w:p w14:paraId="47DAA4A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渗水型合成面层材料</w:t>
            </w:r>
          </w:p>
        </w:tc>
        <w:tc>
          <w:tcPr>
            <w:tcW w:w="1509" w:type="dxa"/>
          </w:tcPr>
          <w:p w14:paraId="637ED02F">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≥0.40</w:t>
            </w:r>
          </w:p>
        </w:tc>
        <w:tc>
          <w:tcPr>
            <w:tcW w:w="1168" w:type="dxa"/>
          </w:tcPr>
          <w:p w14:paraId="7576263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≥40</w:t>
            </w:r>
          </w:p>
        </w:tc>
        <w:tc>
          <w:tcPr>
            <w:tcW w:w="1168" w:type="dxa"/>
          </w:tcPr>
          <w:p w14:paraId="2165E5F7">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35～50</w:t>
            </w:r>
          </w:p>
        </w:tc>
        <w:tc>
          <w:tcPr>
            <w:tcW w:w="1114" w:type="dxa"/>
          </w:tcPr>
          <w:p w14:paraId="2550EC8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0.6～2.5</w:t>
            </w:r>
          </w:p>
        </w:tc>
        <w:tc>
          <w:tcPr>
            <w:tcW w:w="1168" w:type="dxa"/>
          </w:tcPr>
          <w:p w14:paraId="607D91D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≥47</w:t>
            </w:r>
          </w:p>
        </w:tc>
        <w:tc>
          <w:tcPr>
            <w:tcW w:w="1115" w:type="dxa"/>
          </w:tcPr>
          <w:p w14:paraId="1E07CDF8">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w:t>
            </w:r>
          </w:p>
        </w:tc>
      </w:tr>
    </w:tbl>
    <w:p w14:paraId="62EA9807">
      <w:pPr>
        <w:pStyle w:val="13"/>
        <w:kinsoku w:val="0"/>
        <w:overflowPunct w:val="0"/>
        <w:spacing w:before="154" w:line="314" w:lineRule="auto"/>
        <w:ind w:left="0" w:leftChars="0" w:right="144" w:firstLine="0" w:firstLineChars="0"/>
        <w:rPr>
          <w:rFonts w:hint="eastAsia" w:eastAsia="宋体"/>
          <w:spacing w:val="-3"/>
          <w:lang w:eastAsia="zh-CN"/>
        </w:rPr>
      </w:pPr>
      <w:r>
        <w:rPr>
          <w:spacing w:val="-3"/>
        </w:rPr>
        <w:t>5.1</w:t>
      </w:r>
      <w:r>
        <w:rPr>
          <w:rFonts w:hint="eastAsia"/>
          <w:spacing w:val="-3"/>
          <w:lang w:val="en-US" w:eastAsia="zh-CN"/>
        </w:rPr>
        <w:t xml:space="preserve">.2.7  </w:t>
      </w:r>
      <w:r>
        <w:rPr>
          <w:spacing w:val="-3"/>
        </w:rPr>
        <w:t>有害物质限量</w:t>
      </w:r>
      <w:r>
        <w:rPr>
          <w:rFonts w:hint="eastAsia"/>
          <w:spacing w:val="-3"/>
          <w:lang w:eastAsia="zh-CN"/>
        </w:rPr>
        <w:t>及气味</w:t>
      </w:r>
    </w:p>
    <w:p w14:paraId="3351CE2F">
      <w:pPr>
        <w:pStyle w:val="13"/>
        <w:bidi w:val="0"/>
        <w:ind w:left="0" w:leftChars="0" w:firstLine="420" w:firstLineChars="200"/>
        <w:rPr>
          <w:rFonts w:hint="eastAsia"/>
          <w:lang w:val="en-US" w:eastAsia="zh-CN"/>
        </w:rPr>
      </w:pPr>
      <w:r>
        <w:rPr>
          <w:rFonts w:hint="eastAsia"/>
          <w:lang w:val="en-US" w:eastAsia="zh-CN"/>
        </w:rPr>
        <w:t>合成面层成品中有害物质限量（有害物质含量、有害物质释放量）及气味应符合表4的要求。</w:t>
      </w:r>
    </w:p>
    <w:p w14:paraId="1BB0423A">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表</w:t>
      </w:r>
      <w:r>
        <w:rPr>
          <w:rFonts w:hint="eastAsia" w:ascii="宋体" w:hAnsi="宋体" w:eastAsia="宋体" w:cs="宋体"/>
          <w:sz w:val="18"/>
          <w:szCs w:val="18"/>
          <w:lang w:val="en-US" w:eastAsia="zh-CN"/>
        </w:rPr>
        <w:t>4  有害物质限量及气味要求</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5992"/>
        <w:gridCol w:w="1414"/>
      </w:tblGrid>
      <w:tr w14:paraId="3FAC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1" w:type="dxa"/>
            <w:gridSpan w:val="2"/>
          </w:tcPr>
          <w:p w14:paraId="5554F4D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项目</w:t>
            </w:r>
          </w:p>
        </w:tc>
        <w:tc>
          <w:tcPr>
            <w:tcW w:w="1414" w:type="dxa"/>
          </w:tcPr>
          <w:p w14:paraId="31DD9450">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要求</w:t>
            </w:r>
          </w:p>
        </w:tc>
      </w:tr>
      <w:tr w14:paraId="690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restart"/>
            <w:shd w:val="clear" w:color="auto" w:fill="auto"/>
            <w:vAlign w:val="center"/>
          </w:tcPr>
          <w:p w14:paraId="73CF1979">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有害物质含量</w:t>
            </w:r>
          </w:p>
          <w:p w14:paraId="39D28701">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411A8B7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3种邻苯二甲酸酯类化合物(DBP、BBP、DEHP)总和/(g/kg)</w:t>
            </w:r>
          </w:p>
        </w:tc>
        <w:tc>
          <w:tcPr>
            <w:tcW w:w="1414" w:type="dxa"/>
            <w:shd w:val="clear" w:color="auto" w:fill="auto"/>
            <w:vAlign w:val="top"/>
          </w:tcPr>
          <w:p w14:paraId="06899FE3">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547A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407FBBB6">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6BF5214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3种邻苯二甲酸酯类化合物(DNOP、DINP、DIDP)总和/(g/kg)</w:t>
            </w:r>
          </w:p>
        </w:tc>
        <w:tc>
          <w:tcPr>
            <w:tcW w:w="1414" w:type="dxa"/>
            <w:shd w:val="clear" w:color="auto" w:fill="auto"/>
            <w:vAlign w:val="top"/>
          </w:tcPr>
          <w:p w14:paraId="50BBC150">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7ECE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4E6AD474">
            <w:pPr>
              <w:pStyle w:val="13"/>
              <w:bidi w:val="0"/>
              <w:ind w:left="0" w:leftChars="0" w:firstLine="0" w:firstLineChars="0"/>
              <w:jc w:val="center"/>
              <w:rPr>
                <w:rFonts w:hint="default"/>
                <w:sz w:val="18"/>
                <w:szCs w:val="18"/>
                <w:lang w:val="en-US" w:eastAsia="zh-CN"/>
              </w:rPr>
            </w:pPr>
          </w:p>
        </w:tc>
        <w:tc>
          <w:tcPr>
            <w:tcW w:w="5992" w:type="dxa"/>
            <w:vMerge w:val="restart"/>
            <w:shd w:val="clear" w:color="auto" w:fill="auto"/>
            <w:vAlign w:val="top"/>
          </w:tcPr>
          <w:p w14:paraId="289CE840">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18种多环芳烃总和/(mg/kg)</w:t>
            </w:r>
          </w:p>
        </w:tc>
        <w:tc>
          <w:tcPr>
            <w:tcW w:w="1414" w:type="dxa"/>
            <w:shd w:val="clear" w:color="auto" w:fill="auto"/>
            <w:vAlign w:val="top"/>
          </w:tcPr>
          <w:p w14:paraId="462C51F8">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≤50</w:t>
            </w:r>
          </w:p>
        </w:tc>
      </w:tr>
      <w:tr w14:paraId="30C6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41BD4282">
            <w:pPr>
              <w:pStyle w:val="13"/>
              <w:bidi w:val="0"/>
              <w:ind w:left="0" w:leftChars="0" w:firstLine="0" w:firstLineChars="0"/>
              <w:jc w:val="center"/>
              <w:rPr>
                <w:rFonts w:hint="default"/>
                <w:sz w:val="18"/>
                <w:szCs w:val="18"/>
                <w:lang w:val="en-US" w:eastAsia="zh-CN"/>
              </w:rPr>
            </w:pPr>
          </w:p>
        </w:tc>
        <w:tc>
          <w:tcPr>
            <w:tcW w:w="5992" w:type="dxa"/>
            <w:vMerge w:val="continue"/>
          </w:tcPr>
          <w:p w14:paraId="0A3936C8">
            <w:pPr>
              <w:pStyle w:val="13"/>
              <w:bidi w:val="0"/>
              <w:ind w:left="0" w:leftChars="0" w:firstLine="0" w:firstLineChars="0"/>
              <w:jc w:val="center"/>
              <w:rPr>
                <w:rFonts w:hint="default"/>
                <w:sz w:val="18"/>
                <w:szCs w:val="18"/>
                <w:lang w:val="en-US" w:eastAsia="zh-CN"/>
              </w:rPr>
            </w:pPr>
          </w:p>
        </w:tc>
        <w:tc>
          <w:tcPr>
            <w:tcW w:w="1414" w:type="dxa"/>
            <w:shd w:val="clear" w:color="auto" w:fill="auto"/>
            <w:vAlign w:val="top"/>
          </w:tcPr>
          <w:p w14:paraId="6FBBAB2A">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≤20</w:t>
            </w:r>
            <w:r>
              <w:rPr>
                <w:rFonts w:hint="eastAsia"/>
                <w:sz w:val="18"/>
                <w:szCs w:val="18"/>
                <w:vertAlign w:val="superscript"/>
                <w:lang w:val="en-US" w:eastAsia="zh-CN"/>
              </w:rPr>
              <w:t>a</w:t>
            </w:r>
          </w:p>
        </w:tc>
      </w:tr>
      <w:tr w14:paraId="0F89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2AB414AE">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5649F4D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苯并[a]芘/(mg/kg)</w:t>
            </w:r>
          </w:p>
        </w:tc>
        <w:tc>
          <w:tcPr>
            <w:tcW w:w="1414" w:type="dxa"/>
            <w:shd w:val="clear" w:color="auto" w:fill="auto"/>
            <w:vAlign w:val="top"/>
          </w:tcPr>
          <w:p w14:paraId="473D007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366F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5EE7B109">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6A11C22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短链氯化石蜡(C</w:t>
            </w:r>
            <w:r>
              <w:rPr>
                <w:rFonts w:hint="eastAsia"/>
                <w:sz w:val="18"/>
                <w:szCs w:val="18"/>
                <w:vertAlign w:val="subscript"/>
                <w:lang w:val="en-US" w:eastAsia="zh-CN"/>
              </w:rPr>
              <w:t>10</w:t>
            </w:r>
            <w:r>
              <w:rPr>
                <w:rFonts w:hint="eastAsia"/>
                <w:sz w:val="18"/>
                <w:szCs w:val="18"/>
                <w:lang w:val="en-US" w:eastAsia="zh-CN"/>
              </w:rPr>
              <w:t>-C</w:t>
            </w:r>
            <w:r>
              <w:rPr>
                <w:rFonts w:hint="eastAsia"/>
                <w:sz w:val="18"/>
                <w:szCs w:val="18"/>
                <w:vertAlign w:val="subscript"/>
                <w:lang w:val="en-US" w:eastAsia="zh-CN"/>
              </w:rPr>
              <w:t>13</w:t>
            </w:r>
            <w:r>
              <w:rPr>
                <w:rFonts w:hint="eastAsia"/>
                <w:sz w:val="18"/>
                <w:szCs w:val="18"/>
                <w:lang w:val="en-US" w:eastAsia="zh-CN"/>
              </w:rPr>
              <w:t>)/(g/kg)</w:t>
            </w:r>
          </w:p>
        </w:tc>
        <w:tc>
          <w:tcPr>
            <w:tcW w:w="1414" w:type="dxa"/>
            <w:shd w:val="clear" w:color="auto" w:fill="auto"/>
            <w:vAlign w:val="top"/>
          </w:tcPr>
          <w:p w14:paraId="0D3BF134">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≤1.5</w:t>
            </w:r>
          </w:p>
        </w:tc>
      </w:tr>
      <w:tr w14:paraId="3237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7AD7CFEC">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54DFCCC0">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4,4'-二氨基-3,3'-二氯二苯甲烷(MOCA)/(g/kg)</w:t>
            </w:r>
          </w:p>
        </w:tc>
        <w:tc>
          <w:tcPr>
            <w:tcW w:w="1414" w:type="dxa"/>
            <w:shd w:val="clear" w:color="auto" w:fill="auto"/>
            <w:vAlign w:val="top"/>
          </w:tcPr>
          <w:p w14:paraId="398BFFDA">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5C94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205CF87A">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0CEB672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游离甲苯二异氰酸酯(TDI)和游离六亚甲基二异氰酸酯(HDI)总和/(g/kg)</w:t>
            </w:r>
          </w:p>
        </w:tc>
        <w:tc>
          <w:tcPr>
            <w:tcW w:w="1414" w:type="dxa"/>
            <w:shd w:val="clear" w:color="auto" w:fill="auto"/>
            <w:vAlign w:val="top"/>
          </w:tcPr>
          <w:p w14:paraId="68381DB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≤0.2</w:t>
            </w:r>
          </w:p>
        </w:tc>
      </w:tr>
      <w:tr w14:paraId="626E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61694E17">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7C7A861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游离二苯基甲烷二异氰酸酯(MDI)/(g/kg)</w:t>
            </w:r>
          </w:p>
        </w:tc>
        <w:tc>
          <w:tcPr>
            <w:tcW w:w="1414" w:type="dxa"/>
            <w:shd w:val="clear" w:color="auto" w:fill="auto"/>
            <w:vAlign w:val="top"/>
          </w:tcPr>
          <w:p w14:paraId="7D1DFF6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6E91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6F41DDEE">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232C9BD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可溶性铅/(mg/kg)</w:t>
            </w:r>
          </w:p>
        </w:tc>
        <w:tc>
          <w:tcPr>
            <w:tcW w:w="1414" w:type="dxa"/>
            <w:shd w:val="clear" w:color="auto" w:fill="auto"/>
            <w:vAlign w:val="top"/>
          </w:tcPr>
          <w:p w14:paraId="2DA5963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≤50</w:t>
            </w:r>
          </w:p>
        </w:tc>
      </w:tr>
      <w:tr w14:paraId="68B2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7D3A1BD8">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2100DEA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可溶性镉/(mg/kg)</w:t>
            </w:r>
          </w:p>
        </w:tc>
        <w:tc>
          <w:tcPr>
            <w:tcW w:w="1414" w:type="dxa"/>
            <w:shd w:val="clear" w:color="auto" w:fill="auto"/>
            <w:vAlign w:val="top"/>
          </w:tcPr>
          <w:p w14:paraId="6A7FCFF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53BF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214E41D0">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53F966E7">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可溶性铬/(mg/kg)</w:t>
            </w:r>
          </w:p>
        </w:tc>
        <w:tc>
          <w:tcPr>
            <w:tcW w:w="1414" w:type="dxa"/>
            <w:shd w:val="clear" w:color="auto" w:fill="auto"/>
            <w:vAlign w:val="top"/>
          </w:tcPr>
          <w:p w14:paraId="399668F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47B3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55AE7E04">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368B774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可溶性汞/(mg/kg)</w:t>
            </w:r>
          </w:p>
        </w:tc>
        <w:tc>
          <w:tcPr>
            <w:tcW w:w="1414" w:type="dxa"/>
            <w:shd w:val="clear" w:color="auto" w:fill="auto"/>
            <w:vAlign w:val="top"/>
          </w:tcPr>
          <w:p w14:paraId="7953DE38">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≤2</w:t>
            </w:r>
          </w:p>
        </w:tc>
      </w:tr>
      <w:tr w14:paraId="5F74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restart"/>
            <w:shd w:val="clear" w:color="auto" w:fill="auto"/>
            <w:vAlign w:val="center"/>
          </w:tcPr>
          <w:p w14:paraId="05074AAB">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有害物质释放量</w:t>
            </w:r>
          </w:p>
          <w:p w14:paraId="108F6ABE">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6B611FA2">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总挥发性有机化合物(TVOC)/[mg/(m</w:t>
            </w:r>
            <w:r>
              <w:rPr>
                <w:rFonts w:hint="eastAsia"/>
                <w:sz w:val="18"/>
                <w:szCs w:val="18"/>
                <w:vertAlign w:val="superscript"/>
                <w:lang w:val="en-US" w:eastAsia="zh-CN"/>
              </w:rPr>
              <w:t>2</w:t>
            </w:r>
            <w:r>
              <w:rPr>
                <w:rFonts w:hint="eastAsia"/>
                <w:sz w:val="18"/>
                <w:szCs w:val="18"/>
                <w:lang w:val="en-US" w:eastAsia="zh-CN"/>
              </w:rPr>
              <w:t>·h)]</w:t>
            </w:r>
          </w:p>
        </w:tc>
        <w:tc>
          <w:tcPr>
            <w:tcW w:w="1414" w:type="dxa"/>
            <w:shd w:val="clear" w:color="auto" w:fill="auto"/>
            <w:vAlign w:val="top"/>
          </w:tcPr>
          <w:p w14:paraId="7D15031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≤5.0</w:t>
            </w:r>
          </w:p>
        </w:tc>
      </w:tr>
      <w:tr w14:paraId="4FB3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72E03907">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35C39AA8">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甲醛/ [mg/(m</w:t>
            </w:r>
            <w:r>
              <w:rPr>
                <w:rFonts w:hint="eastAsia"/>
                <w:sz w:val="18"/>
                <w:szCs w:val="18"/>
                <w:vertAlign w:val="superscript"/>
                <w:lang w:val="en-US" w:eastAsia="zh-CN"/>
              </w:rPr>
              <w:t>2</w:t>
            </w:r>
            <w:r>
              <w:rPr>
                <w:rFonts w:hint="eastAsia"/>
                <w:sz w:val="18"/>
                <w:szCs w:val="18"/>
                <w:lang w:val="en-US" w:eastAsia="zh-CN"/>
              </w:rPr>
              <w:t>·h)]</w:t>
            </w:r>
          </w:p>
        </w:tc>
        <w:tc>
          <w:tcPr>
            <w:tcW w:w="1414" w:type="dxa"/>
            <w:shd w:val="clear" w:color="auto" w:fill="auto"/>
            <w:vAlign w:val="top"/>
          </w:tcPr>
          <w:p w14:paraId="0741236A">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≤0.4</w:t>
            </w:r>
          </w:p>
        </w:tc>
      </w:tr>
      <w:tr w14:paraId="5868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6B68D4BB">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7A112670">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苯/[mg/(m</w:t>
            </w:r>
            <w:r>
              <w:rPr>
                <w:rFonts w:hint="eastAsia"/>
                <w:sz w:val="18"/>
                <w:szCs w:val="18"/>
                <w:vertAlign w:val="superscript"/>
                <w:lang w:val="en-US" w:eastAsia="zh-CN"/>
              </w:rPr>
              <w:t>2</w:t>
            </w:r>
            <w:r>
              <w:rPr>
                <w:rFonts w:hint="eastAsia"/>
                <w:sz w:val="18"/>
                <w:szCs w:val="18"/>
                <w:lang w:val="en-US" w:eastAsia="zh-CN"/>
              </w:rPr>
              <w:t>·h)]</w:t>
            </w:r>
          </w:p>
        </w:tc>
        <w:tc>
          <w:tcPr>
            <w:tcW w:w="1414" w:type="dxa"/>
            <w:shd w:val="clear" w:color="auto" w:fill="auto"/>
            <w:vAlign w:val="top"/>
          </w:tcPr>
          <w:p w14:paraId="31C67DFD">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≤0.1</w:t>
            </w:r>
          </w:p>
        </w:tc>
      </w:tr>
      <w:tr w14:paraId="5DDB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338ED359">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18B49439">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甲苯、二甲苯和乙苯总和/[mg/(m</w:t>
            </w:r>
            <w:r>
              <w:rPr>
                <w:rFonts w:hint="eastAsia"/>
                <w:sz w:val="18"/>
                <w:szCs w:val="18"/>
                <w:vertAlign w:val="superscript"/>
                <w:lang w:val="en-US" w:eastAsia="zh-CN"/>
              </w:rPr>
              <w:t>2</w:t>
            </w:r>
            <w:r>
              <w:rPr>
                <w:rFonts w:hint="eastAsia"/>
                <w:sz w:val="18"/>
                <w:szCs w:val="18"/>
                <w:lang w:val="en-US" w:eastAsia="zh-CN"/>
              </w:rPr>
              <w:t>·h)]</w:t>
            </w:r>
          </w:p>
        </w:tc>
        <w:tc>
          <w:tcPr>
            <w:tcW w:w="1414" w:type="dxa"/>
            <w:shd w:val="clear" w:color="auto" w:fill="auto"/>
            <w:vAlign w:val="top"/>
          </w:tcPr>
          <w:p w14:paraId="0236809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4BD3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Merge w:val="continue"/>
          </w:tcPr>
          <w:p w14:paraId="6444E2AF">
            <w:pPr>
              <w:pStyle w:val="13"/>
              <w:bidi w:val="0"/>
              <w:ind w:left="0" w:leftChars="0" w:firstLine="0" w:firstLineChars="0"/>
              <w:jc w:val="center"/>
              <w:rPr>
                <w:rFonts w:hint="default"/>
                <w:sz w:val="18"/>
                <w:szCs w:val="18"/>
                <w:lang w:val="en-US" w:eastAsia="zh-CN"/>
              </w:rPr>
            </w:pPr>
          </w:p>
        </w:tc>
        <w:tc>
          <w:tcPr>
            <w:tcW w:w="5992" w:type="dxa"/>
            <w:shd w:val="clear" w:color="auto" w:fill="auto"/>
            <w:vAlign w:val="top"/>
          </w:tcPr>
          <w:p w14:paraId="270CC4A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二硫化碳/[mg/(m</w:t>
            </w:r>
            <w:r>
              <w:rPr>
                <w:rFonts w:hint="eastAsia"/>
                <w:sz w:val="18"/>
                <w:szCs w:val="18"/>
                <w:vertAlign w:val="superscript"/>
                <w:lang w:val="en-US" w:eastAsia="zh-CN"/>
              </w:rPr>
              <w:t>2</w:t>
            </w:r>
            <w:r>
              <w:rPr>
                <w:rFonts w:hint="eastAsia"/>
                <w:sz w:val="18"/>
                <w:szCs w:val="18"/>
                <w:lang w:val="en-US" w:eastAsia="zh-CN"/>
              </w:rPr>
              <w:t>·h)]</w:t>
            </w:r>
          </w:p>
        </w:tc>
        <w:tc>
          <w:tcPr>
            <w:tcW w:w="1414" w:type="dxa"/>
            <w:shd w:val="clear" w:color="auto" w:fill="auto"/>
            <w:vAlign w:val="top"/>
          </w:tcPr>
          <w:p w14:paraId="4652814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≤7.0</w:t>
            </w:r>
          </w:p>
        </w:tc>
      </w:tr>
      <w:tr w14:paraId="12D8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shd w:val="clear" w:color="auto" w:fill="auto"/>
            <w:vAlign w:val="top"/>
          </w:tcPr>
          <w:p w14:paraId="3845B69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气味</w:t>
            </w:r>
          </w:p>
        </w:tc>
        <w:tc>
          <w:tcPr>
            <w:tcW w:w="5992" w:type="dxa"/>
            <w:shd w:val="clear" w:color="auto" w:fill="auto"/>
            <w:vAlign w:val="top"/>
          </w:tcPr>
          <w:p w14:paraId="7E2AC73D">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气味等级/级</w:t>
            </w:r>
          </w:p>
        </w:tc>
        <w:tc>
          <w:tcPr>
            <w:tcW w:w="1414" w:type="dxa"/>
            <w:shd w:val="clear" w:color="auto" w:fill="auto"/>
            <w:vAlign w:val="top"/>
          </w:tcPr>
          <w:p w14:paraId="6CFB618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≤3</w:t>
            </w:r>
          </w:p>
        </w:tc>
      </w:tr>
      <w:tr w14:paraId="3BE3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5" w:type="dxa"/>
            <w:gridSpan w:val="3"/>
          </w:tcPr>
          <w:p w14:paraId="3F644D18">
            <w:pPr>
              <w:pStyle w:val="13"/>
              <w:bidi w:val="0"/>
              <w:ind w:left="0" w:leftChars="0" w:firstLine="0" w:firstLineChars="0"/>
              <w:jc w:val="both"/>
              <w:rPr>
                <w:rFonts w:hint="eastAsia"/>
                <w:sz w:val="18"/>
                <w:szCs w:val="18"/>
                <w:lang w:val="en-US" w:eastAsia="zh-CN"/>
              </w:rPr>
            </w:pPr>
            <w:r>
              <w:rPr>
                <w:rFonts w:hint="eastAsia"/>
                <w:sz w:val="18"/>
                <w:szCs w:val="18"/>
                <w:lang w:val="en-US" w:eastAsia="zh-CN"/>
              </w:rPr>
              <w:t>a取距合成材料面层上表面5mm以内的部分进行测试。</w:t>
            </w:r>
          </w:p>
        </w:tc>
      </w:tr>
    </w:tbl>
    <w:p w14:paraId="41A352D9">
      <w:pPr>
        <w:pStyle w:val="13"/>
        <w:kinsoku w:val="0"/>
        <w:overflowPunct w:val="0"/>
        <w:spacing w:before="154" w:line="314" w:lineRule="auto"/>
        <w:ind w:left="0" w:leftChars="0" w:right="144" w:firstLine="0" w:firstLineChars="0"/>
        <w:rPr>
          <w:rFonts w:hint="default"/>
          <w:spacing w:val="-3"/>
        </w:rPr>
      </w:pPr>
      <w:r>
        <w:rPr>
          <w:spacing w:val="-3"/>
        </w:rPr>
        <w:t>5.1</w:t>
      </w:r>
      <w:r>
        <w:rPr>
          <w:rFonts w:hint="eastAsia"/>
          <w:spacing w:val="-3"/>
          <w:lang w:val="en-US" w:eastAsia="zh-CN"/>
        </w:rPr>
        <w:t xml:space="preserve">.2.8  </w:t>
      </w:r>
      <w:r>
        <w:rPr>
          <w:spacing w:val="-3"/>
        </w:rPr>
        <w:t>无机填料</w:t>
      </w:r>
    </w:p>
    <w:p w14:paraId="63A2C208">
      <w:pPr>
        <w:pStyle w:val="13"/>
        <w:bidi w:val="0"/>
        <w:ind w:left="0" w:leftChars="0" w:firstLine="420" w:firstLineChars="200"/>
        <w:rPr>
          <w:rFonts w:hint="eastAsia"/>
          <w:lang w:val="en-US" w:eastAsia="zh-CN"/>
        </w:rPr>
      </w:pPr>
      <w:r>
        <w:rPr>
          <w:rFonts w:hint="eastAsia"/>
          <w:lang w:val="en-US" w:eastAsia="zh-CN"/>
        </w:rPr>
        <w:t>合成面层材料中无机填料含量应不大于60%。</w:t>
      </w:r>
    </w:p>
    <w:p w14:paraId="6AFF24C1">
      <w:pPr>
        <w:pStyle w:val="13"/>
        <w:kinsoku w:val="0"/>
        <w:overflowPunct w:val="0"/>
        <w:spacing w:before="154" w:line="314" w:lineRule="auto"/>
        <w:ind w:left="0" w:leftChars="0" w:right="144" w:firstLine="0" w:firstLineChars="0"/>
        <w:rPr>
          <w:rFonts w:hint="default"/>
          <w:spacing w:val="-3"/>
        </w:rPr>
      </w:pPr>
      <w:r>
        <w:rPr>
          <w:spacing w:val="-3"/>
        </w:rPr>
        <w:t>5.1.</w:t>
      </w:r>
      <w:r>
        <w:rPr>
          <w:rFonts w:hint="eastAsia"/>
          <w:spacing w:val="-3"/>
          <w:lang w:val="en-US" w:eastAsia="zh-CN"/>
        </w:rPr>
        <w:t xml:space="preserve">2.9  </w:t>
      </w:r>
      <w:r>
        <w:rPr>
          <w:rFonts w:hint="eastAsia"/>
          <w:lang w:val="en-US" w:eastAsia="zh-CN"/>
        </w:rPr>
        <w:t>耐人工气候老化性能</w:t>
      </w:r>
    </w:p>
    <w:p w14:paraId="46560DEC">
      <w:pPr>
        <w:pStyle w:val="13"/>
        <w:bidi w:val="0"/>
        <w:ind w:left="0" w:leftChars="0" w:firstLine="420" w:firstLineChars="200"/>
        <w:rPr>
          <w:rFonts w:hint="eastAsia"/>
          <w:lang w:val="en-US" w:eastAsia="zh-CN"/>
        </w:rPr>
      </w:pPr>
      <w:r>
        <w:rPr>
          <w:rFonts w:hint="eastAsia"/>
          <w:lang w:val="en-US" w:eastAsia="zh-CN"/>
        </w:rPr>
        <w:t>合成面层在标准老化箱内加速老化试验1000 h后，拉伸强度和拉断伸长率应满足表3的要求。</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7ACBD2D0">
      <w:pPr>
        <w:pStyle w:val="73"/>
        <w:numPr>
          <w:ilvl w:val="1"/>
          <w:numId w:val="0"/>
        </w:numPr>
        <w:spacing w:before="157" w:after="157"/>
        <w:outlineLvl w:val="1"/>
        <w:rPr>
          <w:rFonts w:hint="eastAsia"/>
          <w:lang w:val="en-US" w:eastAsia="zh-CN"/>
        </w:rPr>
      </w:pPr>
      <w:bookmarkStart w:id="104" w:name="_Toc12477"/>
      <w:bookmarkStart w:id="105" w:name="_Toc25034"/>
      <w:r>
        <w:rPr>
          <w:rFonts w:hint="eastAsia"/>
          <w:lang w:val="en-US" w:eastAsia="zh-CN"/>
        </w:rPr>
        <w:t>5.2  室外篮球场地</w:t>
      </w:r>
      <w:bookmarkEnd w:id="104"/>
      <w:bookmarkEnd w:id="105"/>
    </w:p>
    <w:p w14:paraId="753C1B14">
      <w:pPr>
        <w:pStyle w:val="72"/>
        <w:numPr>
          <w:ilvl w:val="0"/>
          <w:numId w:val="0"/>
        </w:numPr>
        <w:spacing w:before="157" w:after="157"/>
        <w:outlineLvl w:val="2"/>
        <w:rPr>
          <w:rFonts w:hint="default"/>
          <w:lang w:val="en-US" w:eastAsia="zh-CN"/>
        </w:rPr>
      </w:pPr>
      <w:bookmarkStart w:id="106" w:name="_Toc28824"/>
      <w:r>
        <w:rPr>
          <w:rFonts w:hint="eastAsia"/>
          <w:lang w:val="en-US" w:eastAsia="zh-CN"/>
        </w:rPr>
        <w:t>5.2.1  规格划线</w:t>
      </w:r>
      <w:bookmarkEnd w:id="106"/>
    </w:p>
    <w:p w14:paraId="29E1E274">
      <w:pPr>
        <w:pStyle w:val="13"/>
        <w:bidi w:val="0"/>
        <w:ind w:left="0" w:leftChars="0" w:firstLine="420" w:firstLineChars="200"/>
        <w:rPr>
          <w:rFonts w:hint="eastAsia"/>
          <w:lang w:val="en-US" w:eastAsia="zh-CN"/>
        </w:rPr>
      </w:pPr>
      <w:r>
        <w:rPr>
          <w:rFonts w:hint="eastAsia"/>
          <w:lang w:val="en-US" w:eastAsia="zh-CN"/>
        </w:rPr>
        <w:t>a)  场地规格划线应符合国际篮球联合会竞赛规则的要求。规格误差应不大于10mm。缓冲区应不小于2m。</w:t>
      </w:r>
    </w:p>
    <w:p w14:paraId="4EDC0BDC">
      <w:pPr>
        <w:pStyle w:val="13"/>
        <w:bidi w:val="0"/>
        <w:ind w:left="0" w:leftChars="0" w:firstLine="420" w:firstLineChars="200"/>
        <w:rPr>
          <w:rFonts w:hint="default"/>
          <w:lang w:val="en-US" w:eastAsia="zh-CN"/>
        </w:rPr>
      </w:pPr>
      <w:r>
        <w:rPr>
          <w:rFonts w:hint="eastAsia"/>
          <w:lang w:val="en-US" w:eastAsia="zh-CN"/>
        </w:rPr>
        <w:t>b)  场地的标志线应清晰，无明显虚边，颜色一般为白色。标志线宽度误差应不大于2mm。</w:t>
      </w:r>
    </w:p>
    <w:p w14:paraId="2913553B">
      <w:pPr>
        <w:pStyle w:val="72"/>
        <w:numPr>
          <w:ilvl w:val="0"/>
          <w:numId w:val="0"/>
        </w:numPr>
        <w:spacing w:before="157" w:after="157"/>
        <w:outlineLvl w:val="2"/>
        <w:rPr>
          <w:rFonts w:hint="default"/>
          <w:lang w:val="en-US" w:eastAsia="zh-CN"/>
        </w:rPr>
      </w:pPr>
      <w:bookmarkStart w:id="107" w:name="_Toc13965"/>
      <w:r>
        <w:rPr>
          <w:rFonts w:hint="eastAsia"/>
          <w:lang w:val="en-US" w:eastAsia="zh-CN"/>
        </w:rPr>
        <w:t>5.2.2  外观</w:t>
      </w:r>
      <w:bookmarkEnd w:id="107"/>
    </w:p>
    <w:p w14:paraId="575F06EC">
      <w:pPr>
        <w:pStyle w:val="13"/>
        <w:bidi w:val="0"/>
        <w:ind w:left="0" w:leftChars="0" w:firstLine="420" w:firstLineChars="200"/>
        <w:rPr>
          <w:rFonts w:hint="default"/>
          <w:lang w:val="en-US" w:eastAsia="zh-CN"/>
        </w:rPr>
      </w:pPr>
      <w:r>
        <w:rPr>
          <w:rFonts w:hint="eastAsia"/>
          <w:lang w:val="en-US" w:eastAsia="zh-CN"/>
        </w:rPr>
        <w:t>场地表面应平整、坚实、无裂痕、无分层。合成面层与场地基础之间应粘结牢固、无空鼓。场地表面各区域应色泽均匀。</w:t>
      </w:r>
    </w:p>
    <w:p w14:paraId="290E0335">
      <w:pPr>
        <w:pStyle w:val="72"/>
        <w:numPr>
          <w:ilvl w:val="0"/>
          <w:numId w:val="0"/>
        </w:numPr>
        <w:spacing w:before="157" w:after="157"/>
        <w:outlineLvl w:val="2"/>
        <w:rPr>
          <w:rFonts w:hint="default"/>
          <w:lang w:val="en-US" w:eastAsia="zh-CN"/>
        </w:rPr>
      </w:pPr>
      <w:bookmarkStart w:id="108" w:name="_Toc2812"/>
      <w:r>
        <w:rPr>
          <w:rFonts w:hint="eastAsia"/>
          <w:lang w:val="en-US" w:eastAsia="zh-CN"/>
        </w:rPr>
        <w:t>5.2.3  平整度</w:t>
      </w:r>
      <w:bookmarkEnd w:id="108"/>
    </w:p>
    <w:p w14:paraId="7A8C9DF2">
      <w:pPr>
        <w:pStyle w:val="13"/>
        <w:bidi w:val="0"/>
        <w:ind w:left="0" w:leftChars="0" w:firstLine="420" w:firstLineChars="200"/>
        <w:rPr>
          <w:rFonts w:hint="default"/>
          <w:lang w:val="en-US" w:eastAsia="zh-CN"/>
        </w:rPr>
      </w:pPr>
      <w:r>
        <w:rPr>
          <w:rFonts w:hint="eastAsia"/>
          <w:lang w:val="en-US" w:eastAsia="zh-CN"/>
        </w:rPr>
        <w:t>场地基础与合成面层应平坦，划线内区域在2m直尺下用游标塞尺测量，间隙应不大于3mm。</w:t>
      </w:r>
    </w:p>
    <w:p w14:paraId="3EAE5514">
      <w:pPr>
        <w:pStyle w:val="72"/>
        <w:numPr>
          <w:ilvl w:val="0"/>
          <w:numId w:val="0"/>
        </w:numPr>
        <w:spacing w:before="157" w:after="157"/>
        <w:outlineLvl w:val="2"/>
        <w:rPr>
          <w:rFonts w:hint="default"/>
          <w:lang w:val="en-US" w:eastAsia="zh-CN"/>
        </w:rPr>
      </w:pPr>
      <w:bookmarkStart w:id="109" w:name="_Toc25205"/>
      <w:r>
        <w:rPr>
          <w:rFonts w:hint="eastAsia"/>
          <w:lang w:val="en-US" w:eastAsia="zh-CN"/>
        </w:rPr>
        <w:t xml:space="preserve">5.2.4  </w:t>
      </w:r>
      <w:r>
        <w:rPr>
          <w:rFonts w:hint="default"/>
          <w:lang w:val="en-US" w:eastAsia="zh-CN"/>
        </w:rPr>
        <w:t>坡度</w:t>
      </w:r>
      <w:bookmarkEnd w:id="109"/>
    </w:p>
    <w:p w14:paraId="2032F6C6">
      <w:pPr>
        <w:pStyle w:val="13"/>
        <w:numPr>
          <w:ilvl w:val="0"/>
          <w:numId w:val="21"/>
        </w:numPr>
        <w:bidi w:val="0"/>
        <w:ind w:left="0" w:leftChars="0" w:firstLine="420" w:firstLineChars="200"/>
        <w:rPr>
          <w:rFonts w:hint="default"/>
          <w:lang w:val="en-US" w:eastAsia="zh-CN"/>
        </w:rPr>
      </w:pPr>
      <w:r>
        <w:rPr>
          <w:rFonts w:hint="eastAsia"/>
          <w:lang w:val="en-US" w:eastAsia="zh-CN"/>
        </w:rPr>
        <w:t xml:space="preserve"> </w:t>
      </w:r>
      <w:r>
        <w:rPr>
          <w:rFonts w:hint="default"/>
          <w:lang w:val="en-US" w:eastAsia="zh-CN"/>
        </w:rPr>
        <w:t>单片场地应采用边线向边线放坡的形式，在同一个斜面上；</w:t>
      </w:r>
    </w:p>
    <w:p w14:paraId="084C5836">
      <w:pPr>
        <w:pStyle w:val="13"/>
        <w:numPr>
          <w:ilvl w:val="0"/>
          <w:numId w:val="21"/>
        </w:numPr>
        <w:bidi w:val="0"/>
        <w:ind w:left="0" w:leftChars="0" w:firstLine="420" w:firstLineChars="200"/>
        <w:rPr>
          <w:rFonts w:hint="default"/>
          <w:lang w:val="en-US" w:eastAsia="zh-CN"/>
        </w:rPr>
      </w:pPr>
      <w:r>
        <w:rPr>
          <w:rFonts w:hint="eastAsia"/>
          <w:lang w:val="en-US" w:eastAsia="zh-CN"/>
        </w:rPr>
        <w:t xml:space="preserve"> </w:t>
      </w:r>
      <w:r>
        <w:rPr>
          <w:rFonts w:hint="default"/>
          <w:lang w:val="en-US" w:eastAsia="zh-CN"/>
        </w:rPr>
        <w:t>并列多片场地，从边线到边线向同一方向倾斜的场地应不大于2片</w:t>
      </w:r>
      <w:r>
        <w:rPr>
          <w:rFonts w:hint="eastAsia"/>
          <w:lang w:val="en-US" w:eastAsia="zh-CN"/>
        </w:rPr>
        <w:t>，</w:t>
      </w:r>
      <w:r>
        <w:rPr>
          <w:rFonts w:hint="default"/>
          <w:lang w:val="en-US" w:eastAsia="zh-CN"/>
        </w:rPr>
        <w:t>从端线到端线向同一方向倾斜的场地应不大于2片；</w:t>
      </w:r>
    </w:p>
    <w:p w14:paraId="4C725C13">
      <w:pPr>
        <w:pStyle w:val="13"/>
        <w:bidi w:val="0"/>
        <w:ind w:left="0" w:leftChars="0" w:firstLine="420" w:firstLineChars="200"/>
        <w:rPr>
          <w:rFonts w:hint="default"/>
          <w:lang w:val="en-US" w:eastAsia="zh-CN"/>
        </w:rPr>
      </w:pPr>
      <w:r>
        <w:rPr>
          <w:rFonts w:hint="eastAsia"/>
          <w:lang w:val="en-US" w:eastAsia="zh-CN"/>
        </w:rPr>
        <w:t xml:space="preserve">c）  </w:t>
      </w:r>
      <w:r>
        <w:rPr>
          <w:rFonts w:hint="default"/>
          <w:lang w:val="en-US" w:eastAsia="zh-CN"/>
        </w:rPr>
        <w:t>场地的横向坡度应不大于1%</w:t>
      </w:r>
      <w:r>
        <w:rPr>
          <w:rFonts w:hint="eastAsia"/>
          <w:lang w:val="en-US" w:eastAsia="zh-CN"/>
        </w:rPr>
        <w:t>，</w:t>
      </w:r>
      <w:r>
        <w:rPr>
          <w:rFonts w:hint="default"/>
          <w:lang w:val="en-US" w:eastAsia="zh-CN"/>
        </w:rPr>
        <w:t>纵向坡度应不大于0.1%。</w:t>
      </w:r>
    </w:p>
    <w:p w14:paraId="7B207435">
      <w:pPr>
        <w:pStyle w:val="72"/>
        <w:numPr>
          <w:ilvl w:val="0"/>
          <w:numId w:val="0"/>
        </w:numPr>
        <w:spacing w:before="157" w:after="157"/>
        <w:outlineLvl w:val="2"/>
        <w:rPr>
          <w:rFonts w:hint="default"/>
          <w:lang w:val="en-US" w:eastAsia="zh-CN"/>
        </w:rPr>
      </w:pPr>
      <w:bookmarkStart w:id="110" w:name="_Toc18092"/>
      <w:r>
        <w:rPr>
          <w:rFonts w:hint="eastAsia"/>
          <w:lang w:val="en-US" w:eastAsia="zh-CN"/>
        </w:rPr>
        <w:t>5.2.5  厚度</w:t>
      </w:r>
      <w:bookmarkEnd w:id="110"/>
    </w:p>
    <w:p w14:paraId="50FD3E9B">
      <w:pPr>
        <w:pStyle w:val="13"/>
        <w:bidi w:val="0"/>
        <w:ind w:left="0" w:leftChars="0" w:firstLine="420" w:firstLineChars="200"/>
        <w:rPr>
          <w:rFonts w:hint="eastAsia"/>
          <w:lang w:val="en-US" w:eastAsia="zh-CN"/>
        </w:rPr>
      </w:pPr>
      <w:r>
        <w:rPr>
          <w:rFonts w:hint="eastAsia"/>
          <w:lang w:val="en-US" w:eastAsia="zh-CN"/>
        </w:rPr>
        <w:t>场地基础之上的合成面层厚度应不小于9mm。</w:t>
      </w:r>
    </w:p>
    <w:p w14:paraId="3D501504">
      <w:pPr>
        <w:pStyle w:val="72"/>
        <w:numPr>
          <w:ilvl w:val="0"/>
          <w:numId w:val="0"/>
        </w:numPr>
        <w:spacing w:before="157" w:after="157"/>
        <w:outlineLvl w:val="2"/>
        <w:rPr>
          <w:rFonts w:hint="default"/>
          <w:lang w:val="en-US" w:eastAsia="zh-CN"/>
        </w:rPr>
      </w:pPr>
      <w:bookmarkStart w:id="111" w:name="_Toc24408"/>
      <w:r>
        <w:rPr>
          <w:rFonts w:hint="eastAsia"/>
          <w:lang w:val="en-US" w:eastAsia="zh-CN"/>
        </w:rPr>
        <w:t>5.2.6  物理机械性能</w:t>
      </w:r>
      <w:bookmarkEnd w:id="111"/>
    </w:p>
    <w:p w14:paraId="4188466C">
      <w:pPr>
        <w:pStyle w:val="13"/>
        <w:bidi w:val="0"/>
        <w:ind w:left="0" w:leftChars="0" w:firstLine="420" w:firstLineChars="200"/>
        <w:rPr>
          <w:rFonts w:hint="eastAsia"/>
          <w:lang w:val="en-US" w:eastAsia="zh-CN"/>
        </w:rPr>
      </w:pPr>
      <w:r>
        <w:rPr>
          <w:rFonts w:hint="eastAsia"/>
          <w:lang w:val="en-US" w:eastAsia="zh-CN"/>
        </w:rPr>
        <w:t>合成面层篮球场地的物理机械性能应符合表5的要求。</w:t>
      </w:r>
    </w:p>
    <w:p w14:paraId="190B50E7">
      <w:pPr>
        <w:pStyle w:val="13"/>
        <w:bidi w:val="0"/>
        <w:ind w:left="0" w:leftChars="0" w:firstLine="0" w:firstLineChars="0"/>
        <w:jc w:val="center"/>
        <w:rPr>
          <w:rFonts w:hint="default"/>
          <w:sz w:val="18"/>
          <w:szCs w:val="18"/>
          <w:lang w:val="en-US" w:eastAsia="zh-CN"/>
        </w:rPr>
      </w:pPr>
      <w:r>
        <w:rPr>
          <w:rFonts w:hint="default"/>
          <w:sz w:val="18"/>
          <w:szCs w:val="18"/>
          <w:lang w:val="en-US" w:eastAsia="zh-CN"/>
        </w:rPr>
        <w:t>表</w:t>
      </w:r>
      <w:r>
        <w:rPr>
          <w:rFonts w:hint="eastAsia"/>
          <w:sz w:val="18"/>
          <w:szCs w:val="18"/>
          <w:lang w:val="en-US" w:eastAsia="zh-CN"/>
        </w:rPr>
        <w:t xml:space="preserve">5  </w:t>
      </w:r>
      <w:r>
        <w:rPr>
          <w:rFonts w:hint="default"/>
          <w:sz w:val="18"/>
          <w:szCs w:val="18"/>
          <w:lang w:val="en-US" w:eastAsia="zh-CN"/>
        </w:rPr>
        <w:t>合成面层材料物理机械性能</w:t>
      </w:r>
      <w:r>
        <w:rPr>
          <w:rFonts w:hint="eastAsia"/>
          <w:sz w:val="18"/>
          <w:szCs w:val="18"/>
          <w:lang w:val="en-US" w:eastAsia="zh-CN"/>
        </w:rPr>
        <w:t>要求</w:t>
      </w:r>
    </w:p>
    <w:tbl>
      <w:tblPr>
        <w:tblStyle w:val="3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4"/>
        <w:gridCol w:w="6909"/>
      </w:tblGrid>
      <w:tr w14:paraId="3AD63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 w:hRule="atLeast"/>
        </w:trPr>
        <w:tc>
          <w:tcPr>
            <w:tcW w:w="2544" w:type="dxa"/>
            <w:vAlign w:val="center"/>
          </w:tcPr>
          <w:p w14:paraId="1F5D42C9">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项目</w:t>
            </w:r>
          </w:p>
        </w:tc>
        <w:tc>
          <w:tcPr>
            <w:tcW w:w="6909" w:type="dxa"/>
            <w:vAlign w:val="center"/>
          </w:tcPr>
          <w:p w14:paraId="067E0F8C">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性能指标</w:t>
            </w:r>
          </w:p>
        </w:tc>
      </w:tr>
      <w:tr w14:paraId="5901A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4" w:type="dxa"/>
            <w:vAlign w:val="center"/>
          </w:tcPr>
          <w:p w14:paraId="72839555">
            <w:pPr>
              <w:pStyle w:val="13"/>
              <w:bidi w:val="0"/>
              <w:ind w:left="0" w:leftChars="0" w:firstLine="0" w:firstLineChars="0"/>
              <w:jc w:val="center"/>
              <w:rPr>
                <w:rFonts w:hint="default"/>
                <w:sz w:val="18"/>
                <w:szCs w:val="18"/>
                <w:lang w:val="en-US" w:eastAsia="zh-CN"/>
              </w:rPr>
            </w:pPr>
            <w:r>
              <w:rPr>
                <w:rFonts w:hint="default"/>
                <w:sz w:val="18"/>
                <w:szCs w:val="18"/>
                <w:lang w:val="en-US" w:eastAsia="zh-CN"/>
              </w:rPr>
              <w:t>球反弹率/%</w:t>
            </w:r>
          </w:p>
        </w:tc>
        <w:tc>
          <w:tcPr>
            <w:tcW w:w="6909" w:type="dxa"/>
            <w:vAlign w:val="center"/>
          </w:tcPr>
          <w:p w14:paraId="42ECBB7D">
            <w:pPr>
              <w:pStyle w:val="13"/>
              <w:bidi w:val="0"/>
              <w:ind w:left="0" w:leftChars="0" w:firstLine="0" w:firstLineChars="0"/>
              <w:jc w:val="center"/>
              <w:rPr>
                <w:rFonts w:hint="default"/>
                <w:sz w:val="18"/>
                <w:szCs w:val="18"/>
                <w:lang w:val="en-US" w:eastAsia="zh-CN"/>
              </w:rPr>
            </w:pPr>
            <w:r>
              <w:rPr>
                <w:rFonts w:hint="default"/>
                <w:sz w:val="18"/>
                <w:szCs w:val="18"/>
                <w:lang w:val="en-US" w:eastAsia="zh-CN"/>
              </w:rPr>
              <w:t>≥75</w:t>
            </w:r>
          </w:p>
        </w:tc>
      </w:tr>
      <w:tr w14:paraId="5D80F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4" w:type="dxa"/>
            <w:vAlign w:val="center"/>
          </w:tcPr>
          <w:p w14:paraId="0DFA74D1">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冲击吸收/%</w:t>
            </w:r>
          </w:p>
        </w:tc>
        <w:tc>
          <w:tcPr>
            <w:tcW w:w="6909" w:type="dxa"/>
            <w:vAlign w:val="center"/>
          </w:tcPr>
          <w:p w14:paraId="23A5945B">
            <w:pPr>
              <w:pStyle w:val="13"/>
              <w:bidi w:val="0"/>
              <w:ind w:left="0" w:leftChars="0" w:firstLine="0" w:firstLineChars="0"/>
              <w:jc w:val="center"/>
              <w:rPr>
                <w:rFonts w:hint="default"/>
                <w:sz w:val="18"/>
                <w:szCs w:val="18"/>
                <w:lang w:val="en-US" w:eastAsia="zh-CN"/>
              </w:rPr>
            </w:pPr>
            <w:r>
              <w:rPr>
                <w:rFonts w:hint="default"/>
                <w:sz w:val="18"/>
                <w:szCs w:val="18"/>
                <w:lang w:val="en-US" w:eastAsia="zh-CN"/>
              </w:rPr>
              <w:t>20</w:t>
            </w:r>
            <w:r>
              <w:rPr>
                <w:rFonts w:hint="eastAsia"/>
                <w:sz w:val="18"/>
                <w:szCs w:val="18"/>
                <w:lang w:val="en-US" w:eastAsia="zh-CN"/>
              </w:rPr>
              <w:t>～</w:t>
            </w:r>
            <w:r>
              <w:rPr>
                <w:rFonts w:hint="default"/>
                <w:sz w:val="18"/>
                <w:szCs w:val="18"/>
                <w:lang w:val="en-US" w:eastAsia="zh-CN"/>
              </w:rPr>
              <w:t>50</w:t>
            </w:r>
          </w:p>
        </w:tc>
      </w:tr>
      <w:tr w14:paraId="4ED1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4" w:type="dxa"/>
            <w:vAlign w:val="center"/>
          </w:tcPr>
          <w:p w14:paraId="242AC7BB">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滑动摩擦系数</w:t>
            </w:r>
          </w:p>
        </w:tc>
        <w:tc>
          <w:tcPr>
            <w:tcW w:w="6909" w:type="dxa"/>
            <w:vAlign w:val="center"/>
          </w:tcPr>
          <w:p w14:paraId="1D949B6C">
            <w:pPr>
              <w:pStyle w:val="13"/>
              <w:bidi w:val="0"/>
              <w:ind w:left="0" w:leftChars="0" w:firstLine="0" w:firstLineChars="0"/>
              <w:jc w:val="center"/>
              <w:rPr>
                <w:rFonts w:hint="default"/>
                <w:sz w:val="18"/>
                <w:szCs w:val="18"/>
                <w:lang w:val="en-US" w:eastAsia="zh-CN"/>
              </w:rPr>
            </w:pPr>
            <w:r>
              <w:rPr>
                <w:rFonts w:hint="default"/>
                <w:sz w:val="18"/>
                <w:szCs w:val="18"/>
                <w:lang w:val="en-US" w:eastAsia="zh-CN"/>
              </w:rPr>
              <w:t>0.4</w:t>
            </w:r>
            <w:r>
              <w:rPr>
                <w:rFonts w:hint="eastAsia"/>
                <w:sz w:val="18"/>
                <w:szCs w:val="18"/>
                <w:lang w:val="en-US" w:eastAsia="zh-CN"/>
              </w:rPr>
              <w:t>～</w:t>
            </w:r>
            <w:r>
              <w:rPr>
                <w:rFonts w:hint="default"/>
                <w:sz w:val="18"/>
                <w:szCs w:val="18"/>
                <w:lang w:val="en-US" w:eastAsia="zh-CN"/>
              </w:rPr>
              <w:t>0.7</w:t>
            </w:r>
          </w:p>
        </w:tc>
      </w:tr>
      <w:tr w14:paraId="060B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4" w:type="dxa"/>
            <w:vAlign w:val="center"/>
          </w:tcPr>
          <w:p w14:paraId="1216209D">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邵氏硬度(邵A)/度</w:t>
            </w:r>
          </w:p>
        </w:tc>
        <w:tc>
          <w:tcPr>
            <w:tcW w:w="6909" w:type="dxa"/>
            <w:vAlign w:val="center"/>
          </w:tcPr>
          <w:p w14:paraId="5A5180D3">
            <w:pPr>
              <w:pStyle w:val="13"/>
              <w:bidi w:val="0"/>
              <w:ind w:left="0" w:leftChars="0" w:firstLine="0" w:firstLineChars="0"/>
              <w:jc w:val="center"/>
              <w:rPr>
                <w:rFonts w:hint="default"/>
                <w:sz w:val="18"/>
                <w:szCs w:val="18"/>
                <w:lang w:val="en-US" w:eastAsia="zh-CN"/>
              </w:rPr>
            </w:pPr>
            <w:r>
              <w:rPr>
                <w:rFonts w:hint="default"/>
                <w:sz w:val="18"/>
                <w:szCs w:val="18"/>
                <w:lang w:val="en-US" w:eastAsia="zh-CN"/>
              </w:rPr>
              <w:t>50</w:t>
            </w:r>
            <w:r>
              <w:rPr>
                <w:rFonts w:hint="eastAsia"/>
                <w:sz w:val="18"/>
                <w:szCs w:val="18"/>
                <w:lang w:val="en-US" w:eastAsia="zh-CN"/>
              </w:rPr>
              <w:t>～</w:t>
            </w:r>
            <w:r>
              <w:rPr>
                <w:rFonts w:hint="default"/>
                <w:sz w:val="18"/>
                <w:szCs w:val="18"/>
                <w:lang w:val="en-US" w:eastAsia="zh-CN"/>
              </w:rPr>
              <w:t>90</w:t>
            </w:r>
          </w:p>
        </w:tc>
      </w:tr>
      <w:tr w14:paraId="5525B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4" w:type="dxa"/>
            <w:vAlign w:val="center"/>
          </w:tcPr>
          <w:p w14:paraId="494184B2">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拉伸强度/MPa</w:t>
            </w:r>
          </w:p>
        </w:tc>
        <w:tc>
          <w:tcPr>
            <w:tcW w:w="6909" w:type="dxa"/>
            <w:vAlign w:val="center"/>
          </w:tcPr>
          <w:p w14:paraId="247D281C">
            <w:pPr>
              <w:pStyle w:val="13"/>
              <w:bidi w:val="0"/>
              <w:ind w:left="0" w:leftChars="0" w:firstLine="0" w:firstLineChars="0"/>
              <w:jc w:val="center"/>
              <w:rPr>
                <w:rFonts w:hint="default"/>
                <w:sz w:val="18"/>
                <w:szCs w:val="18"/>
                <w:lang w:val="en-US" w:eastAsia="zh-CN"/>
              </w:rPr>
            </w:pPr>
            <w:r>
              <w:rPr>
                <w:rFonts w:hint="default"/>
                <w:sz w:val="18"/>
                <w:szCs w:val="18"/>
                <w:lang w:val="en-US" w:eastAsia="zh-CN"/>
              </w:rPr>
              <w:t>≥0.70</w:t>
            </w:r>
          </w:p>
        </w:tc>
      </w:tr>
      <w:tr w14:paraId="64995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4" w:type="dxa"/>
            <w:vAlign w:val="center"/>
          </w:tcPr>
          <w:p w14:paraId="3DC7DD93">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拉断伸长率/%</w:t>
            </w:r>
          </w:p>
        </w:tc>
        <w:tc>
          <w:tcPr>
            <w:tcW w:w="6909" w:type="dxa"/>
            <w:vAlign w:val="center"/>
          </w:tcPr>
          <w:p w14:paraId="05AE77F5">
            <w:pPr>
              <w:pStyle w:val="13"/>
              <w:bidi w:val="0"/>
              <w:ind w:left="0" w:leftChars="0" w:firstLine="0" w:firstLineChars="0"/>
              <w:jc w:val="center"/>
              <w:rPr>
                <w:rFonts w:hint="default"/>
                <w:sz w:val="18"/>
                <w:szCs w:val="18"/>
                <w:lang w:val="en-US" w:eastAsia="zh-CN"/>
              </w:rPr>
            </w:pPr>
            <w:r>
              <w:rPr>
                <w:rFonts w:hint="default"/>
                <w:sz w:val="18"/>
                <w:szCs w:val="18"/>
                <w:lang w:val="en-US" w:eastAsia="zh-CN"/>
              </w:rPr>
              <w:t>≥90</w:t>
            </w:r>
          </w:p>
        </w:tc>
      </w:tr>
      <w:tr w14:paraId="1E1AF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4" w:type="dxa"/>
            <w:vAlign w:val="center"/>
          </w:tcPr>
          <w:p w14:paraId="052E341F">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阻燃性/级</w:t>
            </w:r>
          </w:p>
        </w:tc>
        <w:tc>
          <w:tcPr>
            <w:tcW w:w="6909" w:type="dxa"/>
            <w:vAlign w:val="center"/>
          </w:tcPr>
          <w:p w14:paraId="7F2C05DC">
            <w:pPr>
              <w:pStyle w:val="13"/>
              <w:bidi w:val="0"/>
              <w:ind w:left="0" w:leftChars="0" w:firstLine="0" w:firstLineChars="0"/>
              <w:jc w:val="center"/>
              <w:rPr>
                <w:rFonts w:hint="default"/>
                <w:sz w:val="18"/>
                <w:szCs w:val="18"/>
                <w:lang w:val="en-US" w:eastAsia="zh-CN"/>
              </w:rPr>
            </w:pPr>
            <w:r>
              <w:rPr>
                <w:rFonts w:hint="default"/>
                <w:sz w:val="18"/>
                <w:szCs w:val="18"/>
                <w:lang w:val="en-US" w:eastAsia="zh-CN"/>
              </w:rPr>
              <w:t>I</w:t>
            </w:r>
          </w:p>
        </w:tc>
      </w:tr>
      <w:tr w14:paraId="19E2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4" w:type="dxa"/>
            <w:vAlign w:val="center"/>
          </w:tcPr>
          <w:p w14:paraId="2E9D8679">
            <w:pPr>
              <w:pStyle w:val="13"/>
              <w:bidi w:val="0"/>
              <w:ind w:left="0" w:leftChars="0" w:firstLine="0" w:firstLineChars="0"/>
              <w:jc w:val="center"/>
              <w:rPr>
                <w:rFonts w:hint="default"/>
                <w:sz w:val="18"/>
                <w:szCs w:val="18"/>
                <w:lang w:val="en-US" w:eastAsia="zh-CN"/>
              </w:rPr>
            </w:pPr>
            <w:r>
              <w:rPr>
                <w:rFonts w:hint="default"/>
                <w:sz w:val="18"/>
                <w:szCs w:val="18"/>
                <w:lang w:val="en-US" w:eastAsia="zh-CN"/>
              </w:rPr>
              <w:t>耐候性</w:t>
            </w:r>
          </w:p>
        </w:tc>
        <w:tc>
          <w:tcPr>
            <w:tcW w:w="6909" w:type="dxa"/>
            <w:vAlign w:val="center"/>
          </w:tcPr>
          <w:p w14:paraId="16ECEF9D">
            <w:pPr>
              <w:pStyle w:val="13"/>
              <w:bidi w:val="0"/>
              <w:ind w:left="0" w:leftChars="0" w:firstLine="0" w:firstLineChars="0"/>
              <w:jc w:val="left"/>
              <w:rPr>
                <w:rFonts w:hint="default"/>
                <w:sz w:val="18"/>
                <w:szCs w:val="18"/>
                <w:lang w:val="en-US" w:eastAsia="zh-CN"/>
              </w:rPr>
            </w:pPr>
            <w:r>
              <w:rPr>
                <w:rFonts w:hint="default"/>
                <w:sz w:val="18"/>
                <w:szCs w:val="18"/>
                <w:lang w:val="en-US" w:eastAsia="zh-CN"/>
              </w:rPr>
              <w:t>168h人工天候老化试验后,合成面层的邵尔硬度(邵A)、拉伸强度和拉断伸长率不低于上述指标下限的80%</w:t>
            </w:r>
          </w:p>
        </w:tc>
      </w:tr>
    </w:tbl>
    <w:p w14:paraId="11620CC9">
      <w:pPr>
        <w:pStyle w:val="72"/>
        <w:numPr>
          <w:ilvl w:val="0"/>
          <w:numId w:val="0"/>
        </w:numPr>
        <w:spacing w:before="157" w:after="157"/>
        <w:outlineLvl w:val="2"/>
        <w:rPr>
          <w:rFonts w:hint="default"/>
          <w:lang w:val="en-US" w:eastAsia="zh-CN"/>
        </w:rPr>
      </w:pPr>
      <w:bookmarkStart w:id="112" w:name="_Toc30159"/>
      <w:r>
        <w:rPr>
          <w:rFonts w:hint="eastAsia"/>
          <w:lang w:val="en-US" w:eastAsia="zh-CN"/>
        </w:rPr>
        <w:t>5.2.7  有害物质限量及气味</w:t>
      </w:r>
      <w:bookmarkEnd w:id="112"/>
    </w:p>
    <w:p w14:paraId="429F3C9B">
      <w:pPr>
        <w:pStyle w:val="13"/>
        <w:bidi w:val="0"/>
        <w:ind w:left="0" w:leftChars="0" w:firstLine="420" w:firstLineChars="200"/>
        <w:rPr>
          <w:rFonts w:hint="eastAsia"/>
          <w:lang w:val="en-US" w:eastAsia="zh-CN"/>
        </w:rPr>
      </w:pPr>
      <w:r>
        <w:rPr>
          <w:rFonts w:hint="eastAsia"/>
          <w:lang w:val="en-US" w:eastAsia="zh-CN"/>
        </w:rPr>
        <w:t>合成面层中有害物质限量（有害物质含量、有害物质释放量）及气味应符合表4的要求。</w:t>
      </w:r>
    </w:p>
    <w:p w14:paraId="7D67B342">
      <w:pPr>
        <w:pStyle w:val="72"/>
        <w:numPr>
          <w:ilvl w:val="0"/>
          <w:numId w:val="0"/>
        </w:numPr>
        <w:spacing w:before="157" w:after="157"/>
        <w:outlineLvl w:val="2"/>
        <w:rPr>
          <w:rFonts w:hint="default"/>
          <w:lang w:val="en-US" w:eastAsia="zh-CN"/>
        </w:rPr>
      </w:pPr>
      <w:bookmarkStart w:id="113" w:name="_Toc16294"/>
      <w:r>
        <w:rPr>
          <w:rFonts w:hint="eastAsia"/>
          <w:lang w:val="en-US" w:eastAsia="zh-CN"/>
        </w:rPr>
        <w:t>5.2.8  无机填料</w:t>
      </w:r>
      <w:bookmarkEnd w:id="113"/>
    </w:p>
    <w:p w14:paraId="068DB8E6">
      <w:pPr>
        <w:pStyle w:val="13"/>
        <w:bidi w:val="0"/>
        <w:ind w:left="0" w:leftChars="0" w:firstLine="420" w:firstLineChars="200"/>
        <w:rPr>
          <w:rFonts w:hint="eastAsia"/>
          <w:lang w:val="en-US" w:eastAsia="zh-CN"/>
        </w:rPr>
      </w:pPr>
      <w:r>
        <w:rPr>
          <w:rFonts w:hint="eastAsia"/>
          <w:lang w:val="en-US" w:eastAsia="zh-CN"/>
        </w:rPr>
        <w:t>合成面层中无机填料含量应不大于65%。</w:t>
      </w:r>
    </w:p>
    <w:p w14:paraId="749CCDDB">
      <w:pPr>
        <w:pStyle w:val="73"/>
        <w:numPr>
          <w:ilvl w:val="1"/>
          <w:numId w:val="0"/>
        </w:numPr>
        <w:spacing w:before="157" w:after="157"/>
        <w:outlineLvl w:val="1"/>
        <w:rPr>
          <w:rFonts w:hint="default"/>
          <w:lang w:val="en-US" w:eastAsia="zh-CN"/>
        </w:rPr>
      </w:pPr>
      <w:bookmarkStart w:id="114" w:name="_Toc28254"/>
      <w:bookmarkStart w:id="115" w:name="_Toc1149"/>
      <w:r>
        <w:rPr>
          <w:rFonts w:hint="eastAsia"/>
          <w:lang w:val="en-US" w:eastAsia="zh-CN"/>
        </w:rPr>
        <w:t>5.3  室内篮球场馆</w:t>
      </w:r>
      <w:bookmarkEnd w:id="114"/>
      <w:bookmarkEnd w:id="115"/>
    </w:p>
    <w:p w14:paraId="575290C8">
      <w:pPr>
        <w:pStyle w:val="72"/>
        <w:numPr>
          <w:ilvl w:val="0"/>
          <w:numId w:val="0"/>
        </w:numPr>
        <w:spacing w:before="157" w:after="157"/>
        <w:outlineLvl w:val="2"/>
        <w:rPr>
          <w:rFonts w:hint="default"/>
          <w:lang w:val="en-US" w:eastAsia="zh-CN"/>
        </w:rPr>
      </w:pPr>
      <w:bookmarkStart w:id="116" w:name="_Toc25011"/>
      <w:r>
        <w:rPr>
          <w:rFonts w:hint="eastAsia"/>
          <w:lang w:val="en-US" w:eastAsia="zh-CN"/>
        </w:rPr>
        <w:t>5.3.1  平整度</w:t>
      </w:r>
      <w:bookmarkEnd w:id="116"/>
    </w:p>
    <w:p w14:paraId="74A3D31B">
      <w:pPr>
        <w:pStyle w:val="13"/>
        <w:bidi w:val="0"/>
        <w:ind w:left="0" w:leftChars="0" w:firstLine="420" w:firstLineChars="200"/>
        <w:rPr>
          <w:rFonts w:hint="default"/>
          <w:lang w:val="en-US" w:eastAsia="zh-CN"/>
        </w:rPr>
      </w:pPr>
      <w:r>
        <w:rPr>
          <w:rFonts w:hint="eastAsia"/>
          <w:lang w:val="en-US" w:eastAsia="zh-CN"/>
        </w:rPr>
        <w:t>铺装好的木地板层表面,用2m靠尺测量，间隙应不大于2mm；场地整体平整，在场地上任意选取间距15 m的两点，用水准仪测量标高，其标高差值应不大于 15</w:t>
      </w:r>
      <w:bookmarkStart w:id="166" w:name="_GoBack"/>
      <w:bookmarkEnd w:id="166"/>
      <w:r>
        <w:rPr>
          <w:rFonts w:hint="eastAsia"/>
          <w:lang w:val="en-US" w:eastAsia="zh-CN"/>
        </w:rPr>
        <w:t>mm。</w:t>
      </w:r>
    </w:p>
    <w:p w14:paraId="787E48F6">
      <w:pPr>
        <w:pStyle w:val="72"/>
        <w:numPr>
          <w:ilvl w:val="0"/>
          <w:numId w:val="0"/>
        </w:numPr>
        <w:spacing w:before="157" w:after="157"/>
        <w:outlineLvl w:val="2"/>
        <w:rPr>
          <w:rFonts w:hint="default"/>
          <w:color w:val="auto"/>
          <w:lang w:val="en-US" w:eastAsia="zh-CN"/>
        </w:rPr>
      </w:pPr>
      <w:bookmarkStart w:id="117" w:name="_Toc23720"/>
      <w:r>
        <w:rPr>
          <w:rFonts w:hint="eastAsia"/>
          <w:color w:val="auto"/>
          <w:lang w:val="en-US" w:eastAsia="zh-CN"/>
        </w:rPr>
        <w:t>5.3.2  涂层性能</w:t>
      </w:r>
      <w:bookmarkEnd w:id="117"/>
    </w:p>
    <w:p w14:paraId="2300D1AB">
      <w:pPr>
        <w:pStyle w:val="13"/>
        <w:bidi w:val="0"/>
        <w:ind w:left="0" w:leftChars="0" w:firstLine="420" w:firstLineChars="200"/>
        <w:rPr>
          <w:rFonts w:hint="default"/>
          <w:lang w:val="en-US" w:eastAsia="zh-CN"/>
        </w:rPr>
      </w:pPr>
      <w:r>
        <w:rPr>
          <w:rFonts w:hint="eastAsia"/>
          <w:lang w:val="en-US" w:eastAsia="zh-CN"/>
        </w:rPr>
        <w:t>涂层的颜色不应影响赛场区划线的辨认，反光不应影响运动员的发挥，并具有耐磨、防滑、难燃的特性。</w:t>
      </w:r>
    </w:p>
    <w:p w14:paraId="43F79AD3">
      <w:pPr>
        <w:pStyle w:val="72"/>
        <w:numPr>
          <w:ilvl w:val="0"/>
          <w:numId w:val="0"/>
        </w:numPr>
        <w:spacing w:before="157" w:after="157"/>
        <w:outlineLvl w:val="2"/>
        <w:rPr>
          <w:rFonts w:hint="default"/>
          <w:color w:val="auto"/>
          <w:lang w:val="en-US" w:eastAsia="zh-CN"/>
        </w:rPr>
      </w:pPr>
      <w:bookmarkStart w:id="118" w:name="_Toc12952"/>
      <w:r>
        <w:rPr>
          <w:rFonts w:hint="eastAsia"/>
          <w:color w:val="auto"/>
          <w:lang w:val="en-US" w:eastAsia="zh-CN"/>
        </w:rPr>
        <w:t>5.3.3  通风设施</w:t>
      </w:r>
      <w:bookmarkEnd w:id="118"/>
    </w:p>
    <w:p w14:paraId="42C728F8">
      <w:pPr>
        <w:pStyle w:val="13"/>
        <w:bidi w:val="0"/>
        <w:ind w:left="0" w:leftChars="0" w:firstLine="420" w:firstLineChars="200"/>
        <w:rPr>
          <w:rFonts w:hint="default"/>
          <w:lang w:val="en-US" w:eastAsia="zh-CN"/>
        </w:rPr>
      </w:pPr>
      <w:r>
        <w:rPr>
          <w:rFonts w:hint="eastAsia"/>
          <w:lang w:val="en-US" w:eastAsia="zh-CN"/>
        </w:rPr>
        <w:t>体育地板结构宜具有通风设施，该设施既能起良好的通风作用，又要布置合理，不可设在比赛区域内，其颜色和面层相同或接近。</w:t>
      </w:r>
    </w:p>
    <w:p w14:paraId="42B9040B">
      <w:pPr>
        <w:pStyle w:val="72"/>
        <w:numPr>
          <w:ilvl w:val="0"/>
          <w:numId w:val="0"/>
        </w:numPr>
        <w:spacing w:before="157" w:after="157"/>
        <w:outlineLvl w:val="2"/>
        <w:rPr>
          <w:rFonts w:hint="default"/>
          <w:color w:val="auto"/>
          <w:lang w:val="en-US" w:eastAsia="zh-CN"/>
        </w:rPr>
      </w:pPr>
      <w:bookmarkStart w:id="119" w:name="_Toc19276"/>
      <w:r>
        <w:rPr>
          <w:rFonts w:hint="eastAsia"/>
          <w:color w:val="auto"/>
          <w:lang w:val="en-US" w:eastAsia="zh-CN"/>
        </w:rPr>
        <w:t>5.3.4  防变形措施</w:t>
      </w:r>
      <w:bookmarkEnd w:id="119"/>
    </w:p>
    <w:p w14:paraId="60F3061D">
      <w:pPr>
        <w:pStyle w:val="13"/>
        <w:bidi w:val="0"/>
        <w:ind w:left="0" w:leftChars="0" w:firstLine="420" w:firstLineChars="200"/>
        <w:rPr>
          <w:rFonts w:hint="default"/>
          <w:lang w:val="en-US" w:eastAsia="zh-CN"/>
        </w:rPr>
      </w:pPr>
      <w:r>
        <w:rPr>
          <w:rFonts w:hint="eastAsia"/>
          <w:lang w:val="en-US" w:eastAsia="zh-CN"/>
        </w:rPr>
        <w:t>面层应采取防变形措施，避免地板因外界环境变化而发生影响正常使用的起翘、下凹等各种变形。</w:t>
      </w:r>
    </w:p>
    <w:p w14:paraId="5D92993D">
      <w:pPr>
        <w:pStyle w:val="72"/>
        <w:numPr>
          <w:ilvl w:val="0"/>
          <w:numId w:val="0"/>
        </w:numPr>
        <w:spacing w:before="157" w:after="157"/>
        <w:outlineLvl w:val="2"/>
        <w:rPr>
          <w:rFonts w:hint="default"/>
          <w:lang w:val="en-US" w:eastAsia="zh-CN"/>
        </w:rPr>
      </w:pPr>
      <w:bookmarkStart w:id="120" w:name="_Toc9432"/>
      <w:r>
        <w:rPr>
          <w:rFonts w:hint="eastAsia"/>
          <w:lang w:val="en-US" w:eastAsia="zh-CN"/>
        </w:rPr>
        <w:t>5.3.5  功能性要求</w:t>
      </w:r>
      <w:bookmarkEnd w:id="120"/>
    </w:p>
    <w:p w14:paraId="604D67D0">
      <w:pPr>
        <w:pStyle w:val="13"/>
        <w:keepNext w:val="0"/>
        <w:keepLines w:val="0"/>
        <w:pageBreakBefore w:val="0"/>
        <w:widowControl w:val="0"/>
        <w:kinsoku w:val="0"/>
        <w:wordWrap/>
        <w:overflowPunct w:val="0"/>
        <w:topLinePunct w:val="0"/>
        <w:autoSpaceDE/>
        <w:autoSpaceDN/>
        <w:bidi w:val="0"/>
        <w:adjustRightInd/>
        <w:snapToGrid/>
        <w:spacing w:line="240" w:lineRule="auto"/>
        <w:ind w:left="0" w:right="0" w:firstLine="420" w:firstLineChars="200"/>
        <w:textAlignment w:val="auto"/>
        <w:rPr>
          <w:spacing w:val="-3"/>
        </w:rPr>
      </w:pPr>
      <w:r>
        <w:rPr>
          <w:rFonts w:hint="eastAsia"/>
          <w:lang w:val="en-US" w:eastAsia="zh-CN"/>
        </w:rPr>
        <w:t xml:space="preserve">应符合表6的要求。 </w:t>
      </w:r>
      <w:r>
        <w:rPr>
          <w:spacing w:val="-3"/>
        </w:rPr>
        <w:t xml:space="preserve">                              </w:t>
      </w:r>
    </w:p>
    <w:p w14:paraId="63C9DD3B">
      <w:pPr>
        <w:pStyle w:val="13"/>
        <w:bidi w:val="0"/>
        <w:ind w:left="0" w:leftChars="0" w:firstLine="0" w:firstLineChars="0"/>
        <w:jc w:val="center"/>
        <w:rPr>
          <w:rFonts w:hint="default"/>
          <w:sz w:val="18"/>
          <w:szCs w:val="18"/>
          <w:lang w:val="en-US" w:eastAsia="zh-CN"/>
        </w:rPr>
      </w:pPr>
      <w:r>
        <w:rPr>
          <w:rFonts w:hint="default"/>
          <w:sz w:val="18"/>
          <w:szCs w:val="18"/>
          <w:lang w:val="en-US" w:eastAsia="zh-CN"/>
        </w:rPr>
        <w:t>表</w:t>
      </w:r>
      <w:r>
        <w:rPr>
          <w:rFonts w:hint="eastAsia"/>
          <w:sz w:val="18"/>
          <w:szCs w:val="18"/>
          <w:lang w:val="en-US" w:eastAsia="zh-CN"/>
        </w:rPr>
        <w:t xml:space="preserve">6  </w:t>
      </w:r>
      <w:r>
        <w:rPr>
          <w:rFonts w:hint="default"/>
          <w:sz w:val="18"/>
          <w:szCs w:val="18"/>
          <w:lang w:val="en-US" w:eastAsia="zh-CN"/>
        </w:rPr>
        <w:t>功能性要求</w:t>
      </w:r>
    </w:p>
    <w:tbl>
      <w:tblPr>
        <w:tblStyle w:val="3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51"/>
        <w:gridCol w:w="1579"/>
        <w:gridCol w:w="1574"/>
        <w:gridCol w:w="1574"/>
        <w:gridCol w:w="1575"/>
      </w:tblGrid>
      <w:tr w14:paraId="5C143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1" w:type="dxa"/>
            <w:vMerge w:val="restart"/>
            <w:vAlign w:val="center"/>
          </w:tcPr>
          <w:p w14:paraId="410D46D3">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项目</w:t>
            </w:r>
          </w:p>
        </w:tc>
        <w:tc>
          <w:tcPr>
            <w:tcW w:w="3153" w:type="dxa"/>
            <w:gridSpan w:val="2"/>
            <w:vAlign w:val="center"/>
          </w:tcPr>
          <w:p w14:paraId="1DD0162D">
            <w:pPr>
              <w:pStyle w:val="13"/>
              <w:bidi w:val="0"/>
              <w:ind w:left="0" w:leftChars="0" w:firstLine="0" w:firstLineChars="0"/>
              <w:jc w:val="center"/>
              <w:rPr>
                <w:rFonts w:hint="default"/>
                <w:sz w:val="18"/>
                <w:szCs w:val="18"/>
                <w:lang w:val="en-US" w:eastAsia="zh-CN"/>
              </w:rPr>
            </w:pPr>
            <w:r>
              <w:rPr>
                <w:rFonts w:hint="default"/>
                <w:sz w:val="18"/>
                <w:szCs w:val="18"/>
                <w:lang w:val="en-US" w:eastAsia="zh-CN"/>
              </w:rPr>
              <w:t>竞赛用、训练用、教学用</w:t>
            </w:r>
          </w:p>
        </w:tc>
        <w:tc>
          <w:tcPr>
            <w:tcW w:w="3149" w:type="dxa"/>
            <w:gridSpan w:val="2"/>
            <w:vAlign w:val="center"/>
          </w:tcPr>
          <w:p w14:paraId="3A97E06F">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健身和娱乐用</w:t>
            </w:r>
          </w:p>
        </w:tc>
      </w:tr>
      <w:tr w14:paraId="2632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1" w:type="dxa"/>
            <w:vMerge w:val="continue"/>
            <w:vAlign w:val="center"/>
          </w:tcPr>
          <w:p w14:paraId="6F690212">
            <w:pPr>
              <w:pStyle w:val="13"/>
              <w:bidi w:val="0"/>
              <w:ind w:left="0" w:leftChars="0" w:firstLine="0" w:firstLineChars="0"/>
              <w:jc w:val="center"/>
              <w:rPr>
                <w:rFonts w:hint="default"/>
                <w:sz w:val="18"/>
                <w:szCs w:val="18"/>
                <w:lang w:val="en-US" w:eastAsia="zh-CN"/>
              </w:rPr>
            </w:pPr>
          </w:p>
        </w:tc>
        <w:tc>
          <w:tcPr>
            <w:tcW w:w="1579" w:type="dxa"/>
            <w:vAlign w:val="center"/>
          </w:tcPr>
          <w:p w14:paraId="58AE4569">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悬浮式铺装</w:t>
            </w:r>
          </w:p>
          <w:p w14:paraId="7A033530">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固定式铺装</w:t>
            </w:r>
          </w:p>
        </w:tc>
        <w:tc>
          <w:tcPr>
            <w:tcW w:w="1574" w:type="dxa"/>
            <w:vAlign w:val="center"/>
          </w:tcPr>
          <w:p w14:paraId="18BCE8EB">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可拆装式铺装</w:t>
            </w:r>
          </w:p>
        </w:tc>
        <w:tc>
          <w:tcPr>
            <w:tcW w:w="1574" w:type="dxa"/>
            <w:vAlign w:val="center"/>
          </w:tcPr>
          <w:p w14:paraId="66A3E722">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悬浮式铺装</w:t>
            </w:r>
          </w:p>
          <w:p w14:paraId="180F9FE6">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固定式铺装</w:t>
            </w:r>
          </w:p>
        </w:tc>
        <w:tc>
          <w:tcPr>
            <w:tcW w:w="1575" w:type="dxa"/>
            <w:vAlign w:val="center"/>
          </w:tcPr>
          <w:p w14:paraId="769FBAAC">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可拆装式铺装</w:t>
            </w:r>
          </w:p>
        </w:tc>
      </w:tr>
      <w:tr w14:paraId="6B46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1" w:type="dxa"/>
            <w:vAlign w:val="center"/>
          </w:tcPr>
          <w:p w14:paraId="4A9CA9F3">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冲击吸收率/%</w:t>
            </w:r>
          </w:p>
        </w:tc>
        <w:tc>
          <w:tcPr>
            <w:tcW w:w="1579" w:type="dxa"/>
            <w:vAlign w:val="center"/>
          </w:tcPr>
          <w:p w14:paraId="7FA15809">
            <w:pPr>
              <w:pStyle w:val="13"/>
              <w:bidi w:val="0"/>
              <w:ind w:left="0" w:leftChars="0" w:firstLine="0" w:firstLineChars="0"/>
              <w:jc w:val="center"/>
              <w:rPr>
                <w:rFonts w:hint="default"/>
                <w:sz w:val="18"/>
                <w:szCs w:val="18"/>
                <w:lang w:val="en-US" w:eastAsia="zh-CN"/>
              </w:rPr>
            </w:pPr>
            <w:r>
              <w:rPr>
                <w:rFonts w:hint="default"/>
                <w:sz w:val="18"/>
                <w:szCs w:val="18"/>
                <w:lang w:val="en-US" w:eastAsia="zh-CN"/>
              </w:rPr>
              <w:t>≥53</w:t>
            </w:r>
          </w:p>
        </w:tc>
        <w:tc>
          <w:tcPr>
            <w:tcW w:w="1574" w:type="dxa"/>
            <w:vAlign w:val="center"/>
          </w:tcPr>
          <w:p w14:paraId="64FEBE3E">
            <w:pPr>
              <w:pStyle w:val="13"/>
              <w:bidi w:val="0"/>
              <w:ind w:left="0" w:leftChars="0" w:firstLine="0" w:firstLineChars="0"/>
              <w:jc w:val="center"/>
              <w:rPr>
                <w:rFonts w:hint="default"/>
                <w:sz w:val="18"/>
                <w:szCs w:val="18"/>
                <w:lang w:val="en-US" w:eastAsia="zh-CN"/>
              </w:rPr>
            </w:pPr>
            <w:r>
              <w:rPr>
                <w:rFonts w:hint="default"/>
                <w:sz w:val="18"/>
                <w:szCs w:val="18"/>
                <w:lang w:val="en-US" w:eastAsia="zh-CN"/>
              </w:rPr>
              <w:t>≥40</w:t>
            </w:r>
          </w:p>
        </w:tc>
        <w:tc>
          <w:tcPr>
            <w:tcW w:w="3149" w:type="dxa"/>
            <w:gridSpan w:val="2"/>
            <w:vAlign w:val="center"/>
          </w:tcPr>
          <w:p w14:paraId="77626AE1">
            <w:pPr>
              <w:pStyle w:val="13"/>
              <w:bidi w:val="0"/>
              <w:ind w:left="0" w:leftChars="0" w:firstLine="0" w:firstLineChars="0"/>
              <w:jc w:val="center"/>
              <w:rPr>
                <w:rFonts w:hint="default"/>
                <w:sz w:val="18"/>
                <w:szCs w:val="18"/>
                <w:lang w:val="en-US" w:eastAsia="zh-CN"/>
              </w:rPr>
            </w:pPr>
            <w:r>
              <w:rPr>
                <w:rFonts w:hint="default"/>
                <w:sz w:val="18"/>
                <w:szCs w:val="18"/>
                <w:lang w:val="en-US" w:eastAsia="zh-CN"/>
              </w:rPr>
              <w:t>≥35</w:t>
            </w:r>
          </w:p>
        </w:tc>
      </w:tr>
      <w:tr w14:paraId="412B8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1" w:type="dxa"/>
            <w:vAlign w:val="center"/>
          </w:tcPr>
          <w:p w14:paraId="2B2F4549">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标准垂直变形/mm</w:t>
            </w:r>
          </w:p>
        </w:tc>
        <w:tc>
          <w:tcPr>
            <w:tcW w:w="1579" w:type="dxa"/>
            <w:vAlign w:val="center"/>
          </w:tcPr>
          <w:p w14:paraId="34586E3E">
            <w:pPr>
              <w:pStyle w:val="13"/>
              <w:bidi w:val="0"/>
              <w:ind w:left="0" w:leftChars="0" w:firstLine="0" w:firstLineChars="0"/>
              <w:jc w:val="center"/>
              <w:rPr>
                <w:rFonts w:hint="default"/>
                <w:sz w:val="18"/>
                <w:szCs w:val="18"/>
                <w:lang w:val="en-US" w:eastAsia="zh-CN"/>
              </w:rPr>
            </w:pPr>
            <w:r>
              <w:rPr>
                <w:rFonts w:hint="default"/>
                <w:sz w:val="18"/>
                <w:szCs w:val="18"/>
                <w:lang w:val="en-US" w:eastAsia="zh-CN"/>
              </w:rPr>
              <w:t>≥2.3</w:t>
            </w:r>
          </w:p>
        </w:tc>
        <w:tc>
          <w:tcPr>
            <w:tcW w:w="1574" w:type="dxa"/>
            <w:vAlign w:val="center"/>
          </w:tcPr>
          <w:p w14:paraId="280BFC0C">
            <w:pPr>
              <w:pStyle w:val="13"/>
              <w:bidi w:val="0"/>
              <w:ind w:left="0" w:leftChars="0" w:firstLine="0" w:firstLineChars="0"/>
              <w:jc w:val="center"/>
              <w:rPr>
                <w:rFonts w:hint="default"/>
                <w:sz w:val="18"/>
                <w:szCs w:val="18"/>
                <w:lang w:val="en-US" w:eastAsia="zh-CN"/>
              </w:rPr>
            </w:pPr>
            <w:r>
              <w:rPr>
                <w:rFonts w:hint="default"/>
                <w:sz w:val="18"/>
                <w:szCs w:val="18"/>
                <w:lang w:val="en-US" w:eastAsia="zh-CN"/>
              </w:rPr>
              <w:t>≥1.5</w:t>
            </w:r>
          </w:p>
        </w:tc>
        <w:tc>
          <w:tcPr>
            <w:tcW w:w="3149" w:type="dxa"/>
            <w:gridSpan w:val="2"/>
            <w:vAlign w:val="center"/>
          </w:tcPr>
          <w:p w14:paraId="64C0500B">
            <w:pPr>
              <w:pStyle w:val="13"/>
              <w:bidi w:val="0"/>
              <w:ind w:left="0" w:leftChars="0" w:firstLine="0" w:firstLineChars="0"/>
              <w:jc w:val="center"/>
              <w:rPr>
                <w:rFonts w:hint="default"/>
                <w:sz w:val="18"/>
                <w:szCs w:val="18"/>
                <w:lang w:val="en-US" w:eastAsia="zh-CN"/>
              </w:rPr>
            </w:pPr>
            <w:r>
              <w:rPr>
                <w:rFonts w:hint="default"/>
                <w:sz w:val="18"/>
                <w:szCs w:val="18"/>
                <w:lang w:val="en-US" w:eastAsia="zh-CN"/>
              </w:rPr>
              <w:t>≥1.0</w:t>
            </w:r>
          </w:p>
        </w:tc>
      </w:tr>
      <w:tr w14:paraId="2EC14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1" w:type="dxa"/>
            <w:vAlign w:val="center"/>
          </w:tcPr>
          <w:p w14:paraId="1186C4A8">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抗滚动载荷性能</w:t>
            </w:r>
          </w:p>
        </w:tc>
        <w:tc>
          <w:tcPr>
            <w:tcW w:w="6302" w:type="dxa"/>
            <w:gridSpan w:val="4"/>
            <w:vAlign w:val="center"/>
          </w:tcPr>
          <w:p w14:paraId="02E92509">
            <w:pPr>
              <w:pStyle w:val="13"/>
              <w:bidi w:val="0"/>
              <w:ind w:left="0" w:leftChars="0" w:firstLine="0" w:firstLineChars="0"/>
              <w:jc w:val="center"/>
              <w:rPr>
                <w:rFonts w:hint="default"/>
                <w:sz w:val="18"/>
                <w:szCs w:val="18"/>
                <w:lang w:val="en-US" w:eastAsia="zh-CN"/>
              </w:rPr>
            </w:pPr>
            <w:r>
              <w:rPr>
                <w:rFonts w:hint="default"/>
                <w:sz w:val="18"/>
                <w:szCs w:val="18"/>
                <w:lang w:val="en-US" w:eastAsia="zh-CN"/>
              </w:rPr>
              <w:t>不起毛刺,没有裂纹、断裂、劈裂、漆膜损坏</w:t>
            </w:r>
          </w:p>
        </w:tc>
      </w:tr>
      <w:tr w14:paraId="3D162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1" w:type="dxa"/>
            <w:vAlign w:val="center"/>
          </w:tcPr>
          <w:p w14:paraId="165BCEA8">
            <w:pPr>
              <w:pStyle w:val="13"/>
              <w:bidi w:val="0"/>
              <w:ind w:left="0" w:leftChars="0" w:firstLine="0" w:firstLineChars="0"/>
              <w:jc w:val="center"/>
              <w:rPr>
                <w:rFonts w:hint="default"/>
                <w:sz w:val="18"/>
                <w:szCs w:val="18"/>
                <w:lang w:val="en-US" w:eastAsia="zh-CN"/>
              </w:rPr>
            </w:pPr>
            <w:r>
              <w:rPr>
                <w:rFonts w:hint="default"/>
                <w:sz w:val="18"/>
                <w:szCs w:val="18"/>
                <w:lang w:val="en-US" w:eastAsia="zh-CN"/>
              </w:rPr>
              <w:t>球反弹率/%</w:t>
            </w:r>
          </w:p>
        </w:tc>
        <w:tc>
          <w:tcPr>
            <w:tcW w:w="6302" w:type="dxa"/>
            <w:gridSpan w:val="4"/>
            <w:vAlign w:val="center"/>
          </w:tcPr>
          <w:p w14:paraId="09C4879F">
            <w:pPr>
              <w:pStyle w:val="13"/>
              <w:bidi w:val="0"/>
              <w:ind w:left="0" w:leftChars="0" w:firstLine="0" w:firstLineChars="0"/>
              <w:jc w:val="center"/>
              <w:rPr>
                <w:rFonts w:hint="default"/>
                <w:sz w:val="18"/>
                <w:szCs w:val="18"/>
                <w:lang w:val="en-US" w:eastAsia="zh-CN"/>
              </w:rPr>
            </w:pPr>
            <w:r>
              <w:rPr>
                <w:rFonts w:hint="default"/>
                <w:sz w:val="18"/>
                <w:szCs w:val="18"/>
                <w:lang w:val="en-US" w:eastAsia="zh-CN"/>
              </w:rPr>
              <w:t>≥90</w:t>
            </w:r>
          </w:p>
        </w:tc>
      </w:tr>
      <w:tr w14:paraId="150B6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1" w:type="dxa"/>
            <w:vAlign w:val="center"/>
          </w:tcPr>
          <w:p w14:paraId="3EC0A8EE">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滑动摩擦系数</w:t>
            </w:r>
          </w:p>
        </w:tc>
        <w:tc>
          <w:tcPr>
            <w:tcW w:w="6302" w:type="dxa"/>
            <w:gridSpan w:val="4"/>
            <w:vAlign w:val="center"/>
          </w:tcPr>
          <w:p w14:paraId="4C61B94F">
            <w:pPr>
              <w:pStyle w:val="13"/>
              <w:bidi w:val="0"/>
              <w:ind w:left="0" w:leftChars="0" w:firstLine="0" w:firstLineChars="0"/>
              <w:jc w:val="center"/>
              <w:rPr>
                <w:rFonts w:hint="default"/>
                <w:sz w:val="18"/>
                <w:szCs w:val="18"/>
                <w:lang w:val="en-US" w:eastAsia="zh-CN"/>
              </w:rPr>
            </w:pPr>
            <w:r>
              <w:rPr>
                <w:rFonts w:hint="default"/>
                <w:sz w:val="18"/>
                <w:szCs w:val="18"/>
                <w:lang w:val="en-US" w:eastAsia="zh-CN"/>
              </w:rPr>
              <w:t>0.4</w:t>
            </w:r>
            <w:r>
              <w:rPr>
                <w:rFonts w:hint="eastAsia"/>
                <w:sz w:val="18"/>
                <w:szCs w:val="18"/>
                <w:lang w:val="en-US" w:eastAsia="zh-CN"/>
              </w:rPr>
              <w:t>～</w:t>
            </w:r>
            <w:r>
              <w:rPr>
                <w:rFonts w:hint="default"/>
                <w:sz w:val="18"/>
                <w:szCs w:val="18"/>
                <w:lang w:val="en-US" w:eastAsia="zh-CN"/>
              </w:rPr>
              <w:t>0.6</w:t>
            </w:r>
          </w:p>
        </w:tc>
      </w:tr>
      <w:tr w14:paraId="79B14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3" w:type="dxa"/>
            <w:gridSpan w:val="5"/>
            <w:vAlign w:val="center"/>
          </w:tcPr>
          <w:p w14:paraId="017966FC">
            <w:pPr>
              <w:pStyle w:val="13"/>
              <w:bidi w:val="0"/>
              <w:ind w:left="0" w:leftChars="0" w:firstLine="0" w:firstLineChars="0"/>
              <w:jc w:val="both"/>
              <w:rPr>
                <w:rFonts w:hint="default"/>
                <w:sz w:val="18"/>
                <w:szCs w:val="18"/>
                <w:lang w:val="en-US" w:eastAsia="zh-CN"/>
              </w:rPr>
            </w:pPr>
            <w:r>
              <w:rPr>
                <w:rFonts w:hint="default"/>
                <w:sz w:val="18"/>
                <w:szCs w:val="18"/>
                <w:lang w:val="en-US" w:eastAsia="zh-CN"/>
              </w:rPr>
              <w:t>注1:抗滚动载荷性能和滑动摩擦系数项目为送样检测。</w:t>
            </w:r>
          </w:p>
          <w:p w14:paraId="718B6977">
            <w:pPr>
              <w:pStyle w:val="13"/>
              <w:bidi w:val="0"/>
              <w:ind w:left="0" w:leftChars="0" w:firstLine="0" w:firstLineChars="0"/>
              <w:jc w:val="both"/>
              <w:rPr>
                <w:rFonts w:hint="default"/>
                <w:sz w:val="18"/>
                <w:szCs w:val="18"/>
                <w:lang w:val="en-US" w:eastAsia="zh-CN"/>
              </w:rPr>
            </w:pPr>
            <w:r>
              <w:rPr>
                <w:rFonts w:hint="default"/>
                <w:sz w:val="18"/>
                <w:szCs w:val="18"/>
                <w:lang w:val="en-US" w:eastAsia="zh-CN"/>
              </w:rPr>
              <w:t>注2:健身和娱乐用的体育馆用木质地板无相对垂直变形率的要求。</w:t>
            </w:r>
          </w:p>
        </w:tc>
      </w:tr>
    </w:tbl>
    <w:p w14:paraId="4B3D52C8">
      <w:pPr>
        <w:pStyle w:val="73"/>
        <w:numPr>
          <w:ilvl w:val="1"/>
          <w:numId w:val="0"/>
        </w:numPr>
        <w:spacing w:before="157" w:after="157"/>
        <w:outlineLvl w:val="1"/>
        <w:rPr>
          <w:rFonts w:hint="eastAsia"/>
          <w:lang w:val="en-US" w:eastAsia="zh-CN"/>
        </w:rPr>
      </w:pPr>
      <w:bookmarkStart w:id="121" w:name="_Toc23493"/>
      <w:bookmarkStart w:id="122" w:name="_Toc5039"/>
      <w:r>
        <w:rPr>
          <w:rFonts w:hint="eastAsia"/>
          <w:lang w:val="en-US" w:eastAsia="zh-CN"/>
        </w:rPr>
        <w:t>5.4  足球场地</w:t>
      </w:r>
      <w:bookmarkEnd w:id="121"/>
      <w:bookmarkEnd w:id="122"/>
    </w:p>
    <w:p w14:paraId="0825AF9F">
      <w:pPr>
        <w:pStyle w:val="72"/>
        <w:numPr>
          <w:ilvl w:val="0"/>
          <w:numId w:val="0"/>
        </w:numPr>
        <w:spacing w:before="157" w:after="157"/>
        <w:outlineLvl w:val="2"/>
        <w:rPr>
          <w:rFonts w:hint="default"/>
          <w:lang w:val="en-US" w:eastAsia="zh-CN"/>
        </w:rPr>
      </w:pPr>
      <w:bookmarkStart w:id="123" w:name="_Toc24934"/>
      <w:r>
        <w:rPr>
          <w:rFonts w:hint="eastAsia"/>
          <w:lang w:val="en-US" w:eastAsia="zh-CN"/>
        </w:rPr>
        <w:t>5.4.1规格尺寸</w:t>
      </w:r>
      <w:bookmarkEnd w:id="123"/>
    </w:p>
    <w:p w14:paraId="27B93401">
      <w:pPr>
        <w:pStyle w:val="13"/>
        <w:keepNext w:val="0"/>
        <w:keepLines w:val="0"/>
        <w:pageBreakBefore w:val="0"/>
        <w:widowControl w:val="0"/>
        <w:kinsoku w:val="0"/>
        <w:wordWrap/>
        <w:overflowPunct w:val="0"/>
        <w:topLinePunct w:val="0"/>
        <w:autoSpaceDE/>
        <w:autoSpaceDN/>
        <w:bidi w:val="0"/>
        <w:adjustRightInd/>
        <w:snapToGrid/>
        <w:spacing w:line="240" w:lineRule="auto"/>
        <w:ind w:left="0" w:right="0" w:firstLine="420" w:firstLineChars="200"/>
        <w:textAlignment w:val="auto"/>
        <w:rPr>
          <w:rFonts w:hint="eastAsia"/>
          <w:lang w:val="en-US" w:eastAsia="zh-CN"/>
        </w:rPr>
      </w:pPr>
      <w:r>
        <w:rPr>
          <w:rFonts w:hint="eastAsia"/>
          <w:lang w:val="en-US" w:eastAsia="zh-CN"/>
        </w:rPr>
        <w:t>应符合表7的要求。</w:t>
      </w:r>
    </w:p>
    <w:p w14:paraId="3BFE9A7B">
      <w:pPr>
        <w:pStyle w:val="13"/>
        <w:bidi w:val="0"/>
        <w:ind w:left="0" w:leftChars="0" w:firstLine="0" w:firstLineChars="0"/>
        <w:jc w:val="center"/>
        <w:rPr>
          <w:rFonts w:hint="default"/>
          <w:sz w:val="18"/>
          <w:szCs w:val="18"/>
          <w:lang w:val="en-US" w:eastAsia="zh-CN"/>
        </w:rPr>
      </w:pPr>
      <w:r>
        <w:rPr>
          <w:rFonts w:hint="default"/>
          <w:sz w:val="18"/>
          <w:szCs w:val="18"/>
          <w:lang w:val="en-US" w:eastAsia="zh-CN"/>
        </w:rPr>
        <w:t>表</w:t>
      </w:r>
      <w:r>
        <w:rPr>
          <w:rFonts w:hint="eastAsia"/>
          <w:sz w:val="18"/>
          <w:szCs w:val="18"/>
          <w:lang w:val="en-US" w:eastAsia="zh-CN"/>
        </w:rPr>
        <w:t xml:space="preserve">7  </w:t>
      </w:r>
      <w:r>
        <w:rPr>
          <w:rFonts w:hint="default"/>
          <w:sz w:val="18"/>
          <w:szCs w:val="18"/>
          <w:lang w:val="en-US" w:eastAsia="zh-CN"/>
        </w:rPr>
        <w:t>规格尺寸</w:t>
      </w:r>
      <w:r>
        <w:rPr>
          <w:rFonts w:hint="eastAsia"/>
          <w:sz w:val="18"/>
          <w:szCs w:val="18"/>
          <w:lang w:val="en-US" w:eastAsia="zh-CN"/>
        </w:rPr>
        <w:t>要求</w:t>
      </w:r>
    </w:p>
    <w:tbl>
      <w:tblPr>
        <w:tblStyle w:val="3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968"/>
        <w:gridCol w:w="1890"/>
        <w:gridCol w:w="1890"/>
        <w:gridCol w:w="1891"/>
      </w:tblGrid>
      <w:tr w14:paraId="301A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tcPr>
          <w:p w14:paraId="70CB20DA">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序号</w:t>
            </w:r>
          </w:p>
        </w:tc>
        <w:tc>
          <w:tcPr>
            <w:tcW w:w="4858" w:type="dxa"/>
            <w:gridSpan w:val="2"/>
          </w:tcPr>
          <w:p w14:paraId="0134EE0F">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项目</w:t>
            </w:r>
          </w:p>
        </w:tc>
        <w:tc>
          <w:tcPr>
            <w:tcW w:w="1890" w:type="dxa"/>
          </w:tcPr>
          <w:p w14:paraId="7E9DAFB6">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单位</w:t>
            </w:r>
          </w:p>
        </w:tc>
        <w:tc>
          <w:tcPr>
            <w:tcW w:w="1891" w:type="dxa"/>
          </w:tcPr>
          <w:p w14:paraId="401974DF">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要求</w:t>
            </w:r>
          </w:p>
        </w:tc>
      </w:tr>
      <w:tr w14:paraId="12D08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Merge w:val="restart"/>
          </w:tcPr>
          <w:p w14:paraId="37F06245">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1</w:t>
            </w:r>
          </w:p>
        </w:tc>
        <w:tc>
          <w:tcPr>
            <w:tcW w:w="2968" w:type="dxa"/>
          </w:tcPr>
          <w:p w14:paraId="1A61D381">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纵向密度</w:t>
            </w:r>
          </w:p>
        </w:tc>
        <w:tc>
          <w:tcPr>
            <w:tcW w:w="1890" w:type="dxa"/>
          </w:tcPr>
          <w:p w14:paraId="63B2E29B">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纵向标称值允差率</w:t>
            </w:r>
          </w:p>
        </w:tc>
        <w:tc>
          <w:tcPr>
            <w:tcW w:w="1890" w:type="dxa"/>
          </w:tcPr>
          <w:p w14:paraId="0F1FB476">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w:t>
            </w:r>
          </w:p>
        </w:tc>
        <w:tc>
          <w:tcPr>
            <w:tcW w:w="1891" w:type="dxa"/>
          </w:tcPr>
          <w:p w14:paraId="0DC6A2A2">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±2</w:t>
            </w:r>
          </w:p>
        </w:tc>
      </w:tr>
      <w:tr w14:paraId="59F9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Merge w:val="continue"/>
          </w:tcPr>
          <w:p w14:paraId="57FB0E60">
            <w:pPr>
              <w:pStyle w:val="13"/>
              <w:bidi w:val="0"/>
              <w:ind w:left="0" w:leftChars="0" w:firstLine="0" w:firstLineChars="0"/>
              <w:jc w:val="center"/>
              <w:rPr>
                <w:rFonts w:hint="eastAsia"/>
                <w:sz w:val="18"/>
                <w:szCs w:val="18"/>
                <w:lang w:val="en-US" w:eastAsia="zh-CN"/>
              </w:rPr>
            </w:pPr>
          </w:p>
        </w:tc>
        <w:tc>
          <w:tcPr>
            <w:tcW w:w="2968" w:type="dxa"/>
          </w:tcPr>
          <w:p w14:paraId="0EFAC38C">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横向密度</w:t>
            </w:r>
          </w:p>
        </w:tc>
        <w:tc>
          <w:tcPr>
            <w:tcW w:w="1890" w:type="dxa"/>
          </w:tcPr>
          <w:p w14:paraId="41D0F207">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横向标称值允差率</w:t>
            </w:r>
          </w:p>
        </w:tc>
        <w:tc>
          <w:tcPr>
            <w:tcW w:w="1890" w:type="dxa"/>
          </w:tcPr>
          <w:p w14:paraId="0E518FFA">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w:t>
            </w:r>
          </w:p>
        </w:tc>
        <w:tc>
          <w:tcPr>
            <w:tcW w:w="1891" w:type="dxa"/>
          </w:tcPr>
          <w:p w14:paraId="5582F002">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±0.3</w:t>
            </w:r>
          </w:p>
        </w:tc>
      </w:tr>
      <w:tr w14:paraId="6860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tcPr>
          <w:p w14:paraId="4BF08C92">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2</w:t>
            </w:r>
          </w:p>
        </w:tc>
        <w:tc>
          <w:tcPr>
            <w:tcW w:w="2968" w:type="dxa"/>
          </w:tcPr>
          <w:p w14:paraId="51D41639">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草丝高度</w:t>
            </w:r>
          </w:p>
        </w:tc>
        <w:tc>
          <w:tcPr>
            <w:tcW w:w="1890" w:type="dxa"/>
          </w:tcPr>
          <w:p w14:paraId="6A9F15C3">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标称值允差</w:t>
            </w:r>
          </w:p>
        </w:tc>
        <w:tc>
          <w:tcPr>
            <w:tcW w:w="1890" w:type="dxa"/>
          </w:tcPr>
          <w:p w14:paraId="489C46FF">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mm</w:t>
            </w:r>
          </w:p>
        </w:tc>
        <w:tc>
          <w:tcPr>
            <w:tcW w:w="1891" w:type="dxa"/>
          </w:tcPr>
          <w:p w14:paraId="0F56829F">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-1～﹢3</w:t>
            </w:r>
          </w:p>
        </w:tc>
      </w:tr>
      <w:tr w14:paraId="27D1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tcPr>
          <w:p w14:paraId="0F28B6DD">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3</w:t>
            </w:r>
          </w:p>
        </w:tc>
        <w:tc>
          <w:tcPr>
            <w:tcW w:w="2968" w:type="dxa"/>
          </w:tcPr>
          <w:p w14:paraId="69C0FC1D">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草丝克重</w:t>
            </w:r>
          </w:p>
        </w:tc>
        <w:tc>
          <w:tcPr>
            <w:tcW w:w="1890" w:type="dxa"/>
          </w:tcPr>
          <w:p w14:paraId="5E50FDD2">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标称值允差率</w:t>
            </w:r>
          </w:p>
        </w:tc>
        <w:tc>
          <w:tcPr>
            <w:tcW w:w="1890" w:type="dxa"/>
          </w:tcPr>
          <w:p w14:paraId="1054AE76">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w:t>
            </w:r>
          </w:p>
        </w:tc>
        <w:tc>
          <w:tcPr>
            <w:tcW w:w="1891" w:type="dxa"/>
          </w:tcPr>
          <w:p w14:paraId="7A1743FF">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±10</w:t>
            </w:r>
          </w:p>
        </w:tc>
      </w:tr>
    </w:tbl>
    <w:p w14:paraId="3CBB5EF4">
      <w:pPr>
        <w:pStyle w:val="72"/>
        <w:numPr>
          <w:ilvl w:val="0"/>
          <w:numId w:val="0"/>
        </w:numPr>
        <w:spacing w:before="157" w:after="157"/>
        <w:outlineLvl w:val="2"/>
        <w:rPr>
          <w:rFonts w:hint="default"/>
          <w:lang w:val="en-US" w:eastAsia="zh-CN"/>
        </w:rPr>
      </w:pPr>
      <w:bookmarkStart w:id="124" w:name="_Toc17272"/>
      <w:r>
        <w:rPr>
          <w:rFonts w:hint="eastAsia"/>
          <w:lang w:val="en-US" w:eastAsia="zh-CN"/>
        </w:rPr>
        <w:t>5.4.2 物理机械性能</w:t>
      </w:r>
      <w:bookmarkEnd w:id="124"/>
    </w:p>
    <w:p w14:paraId="1B87F556">
      <w:pPr>
        <w:pStyle w:val="13"/>
        <w:keepNext w:val="0"/>
        <w:keepLines w:val="0"/>
        <w:pageBreakBefore w:val="0"/>
        <w:widowControl w:val="0"/>
        <w:kinsoku w:val="0"/>
        <w:wordWrap/>
        <w:overflowPunct w:val="0"/>
        <w:topLinePunct w:val="0"/>
        <w:autoSpaceDE/>
        <w:autoSpaceDN/>
        <w:bidi w:val="0"/>
        <w:adjustRightInd/>
        <w:snapToGrid/>
        <w:spacing w:line="240" w:lineRule="auto"/>
        <w:ind w:left="0" w:right="0" w:firstLine="420" w:firstLineChars="200"/>
        <w:textAlignment w:val="auto"/>
        <w:rPr>
          <w:rFonts w:hint="eastAsia"/>
          <w:lang w:val="en-US" w:eastAsia="zh-CN"/>
        </w:rPr>
      </w:pPr>
      <w:r>
        <w:rPr>
          <w:rFonts w:hint="eastAsia"/>
          <w:lang w:val="en-US" w:eastAsia="zh-CN"/>
        </w:rPr>
        <w:t>应符合表8的要求。</w:t>
      </w:r>
    </w:p>
    <w:p w14:paraId="065A8D99">
      <w:pPr>
        <w:pStyle w:val="13"/>
        <w:bidi w:val="0"/>
        <w:ind w:left="0" w:leftChars="0" w:firstLine="0" w:firstLineChars="0"/>
        <w:jc w:val="center"/>
        <w:rPr>
          <w:rFonts w:hint="default"/>
          <w:sz w:val="18"/>
          <w:szCs w:val="18"/>
          <w:lang w:val="en-US" w:eastAsia="zh-CN"/>
        </w:rPr>
      </w:pPr>
    </w:p>
    <w:p w14:paraId="033D6280">
      <w:pPr>
        <w:pStyle w:val="13"/>
        <w:bidi w:val="0"/>
        <w:ind w:left="0" w:leftChars="0" w:firstLine="0" w:firstLineChars="0"/>
        <w:jc w:val="center"/>
        <w:rPr>
          <w:rFonts w:hint="default"/>
          <w:sz w:val="18"/>
          <w:szCs w:val="18"/>
          <w:lang w:val="en-US" w:eastAsia="zh-CN"/>
        </w:rPr>
      </w:pPr>
      <w:r>
        <w:rPr>
          <w:rFonts w:hint="default"/>
          <w:sz w:val="18"/>
          <w:szCs w:val="18"/>
          <w:lang w:val="en-US" w:eastAsia="zh-CN"/>
        </w:rPr>
        <w:t>表</w:t>
      </w:r>
      <w:r>
        <w:rPr>
          <w:rFonts w:hint="eastAsia"/>
          <w:sz w:val="18"/>
          <w:szCs w:val="18"/>
          <w:lang w:val="en-US" w:eastAsia="zh-CN"/>
        </w:rPr>
        <w:t xml:space="preserve">8  </w:t>
      </w:r>
      <w:r>
        <w:rPr>
          <w:rFonts w:hint="default"/>
          <w:sz w:val="18"/>
          <w:szCs w:val="18"/>
          <w:lang w:val="en-US" w:eastAsia="zh-CN"/>
        </w:rPr>
        <w:t>人造草面层成品及草丝的物理机械性能要求</w:t>
      </w:r>
    </w:p>
    <w:tbl>
      <w:tblPr>
        <w:tblStyle w:val="3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52"/>
        <w:gridCol w:w="3150"/>
        <w:gridCol w:w="3151"/>
      </w:tblGrid>
      <w:tr w14:paraId="4E784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2" w:type="dxa"/>
            <w:gridSpan w:val="2"/>
          </w:tcPr>
          <w:p w14:paraId="34FA1B6C">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项目</w:t>
            </w:r>
          </w:p>
        </w:tc>
        <w:tc>
          <w:tcPr>
            <w:tcW w:w="3151" w:type="dxa"/>
          </w:tcPr>
          <w:p w14:paraId="11DEC393">
            <w:pPr>
              <w:pStyle w:val="13"/>
              <w:bidi w:val="0"/>
              <w:ind w:left="0" w:leftChars="0" w:firstLine="0" w:firstLineChars="0"/>
              <w:jc w:val="center"/>
              <w:rPr>
                <w:rFonts w:hint="default"/>
                <w:sz w:val="18"/>
                <w:szCs w:val="18"/>
                <w:lang w:val="en-US" w:eastAsia="zh-CN"/>
              </w:rPr>
            </w:pPr>
            <w:r>
              <w:rPr>
                <w:rFonts w:hint="default"/>
                <w:sz w:val="18"/>
                <w:szCs w:val="18"/>
                <w:lang w:val="en-US" w:eastAsia="zh-CN"/>
              </w:rPr>
              <w:t>要求</w:t>
            </w:r>
          </w:p>
        </w:tc>
      </w:tr>
      <w:tr w14:paraId="142D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2" w:type="dxa"/>
            <w:gridSpan w:val="2"/>
            <w:vAlign w:val="center"/>
          </w:tcPr>
          <w:p w14:paraId="0512916B">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冲击吸收/%</w:t>
            </w:r>
          </w:p>
        </w:tc>
        <w:tc>
          <w:tcPr>
            <w:tcW w:w="3151" w:type="dxa"/>
            <w:vAlign w:val="center"/>
          </w:tcPr>
          <w:p w14:paraId="254E6F4C">
            <w:pPr>
              <w:pStyle w:val="13"/>
              <w:bidi w:val="0"/>
              <w:ind w:left="0" w:leftChars="0" w:firstLine="0" w:firstLineChars="0"/>
              <w:jc w:val="center"/>
              <w:rPr>
                <w:rFonts w:hint="default"/>
                <w:sz w:val="18"/>
                <w:szCs w:val="18"/>
                <w:lang w:val="en-US" w:eastAsia="zh-CN"/>
              </w:rPr>
            </w:pPr>
            <w:r>
              <w:rPr>
                <w:rFonts w:hint="default"/>
                <w:sz w:val="18"/>
                <w:szCs w:val="18"/>
                <w:lang w:val="en-US" w:eastAsia="zh-CN"/>
              </w:rPr>
              <w:t>45</w:t>
            </w:r>
            <w:r>
              <w:rPr>
                <w:rFonts w:hint="eastAsia"/>
                <w:sz w:val="18"/>
                <w:szCs w:val="18"/>
                <w:lang w:val="en-US" w:eastAsia="zh-CN"/>
              </w:rPr>
              <w:t>～</w:t>
            </w:r>
            <w:r>
              <w:rPr>
                <w:rFonts w:hint="default"/>
                <w:sz w:val="18"/>
                <w:szCs w:val="18"/>
                <w:lang w:val="en-US" w:eastAsia="zh-CN"/>
              </w:rPr>
              <w:t>70</w:t>
            </w:r>
          </w:p>
        </w:tc>
      </w:tr>
      <w:tr w14:paraId="6C3BE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2" w:type="dxa"/>
            <w:gridSpan w:val="2"/>
            <w:vAlign w:val="center"/>
          </w:tcPr>
          <w:p w14:paraId="1D976047">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垂直变形/mm</w:t>
            </w:r>
          </w:p>
        </w:tc>
        <w:tc>
          <w:tcPr>
            <w:tcW w:w="3151" w:type="dxa"/>
            <w:vAlign w:val="center"/>
          </w:tcPr>
          <w:p w14:paraId="0C95A960">
            <w:pPr>
              <w:pStyle w:val="13"/>
              <w:bidi w:val="0"/>
              <w:ind w:left="0" w:leftChars="0" w:firstLine="0" w:firstLineChars="0"/>
              <w:jc w:val="center"/>
              <w:rPr>
                <w:rFonts w:hint="default"/>
                <w:sz w:val="18"/>
                <w:szCs w:val="18"/>
                <w:lang w:val="en-US" w:eastAsia="zh-CN"/>
              </w:rPr>
            </w:pPr>
            <w:r>
              <w:rPr>
                <w:rFonts w:hint="default"/>
                <w:sz w:val="18"/>
                <w:szCs w:val="18"/>
                <w:lang w:val="en-US" w:eastAsia="zh-CN"/>
              </w:rPr>
              <w:t>4</w:t>
            </w:r>
            <w:r>
              <w:rPr>
                <w:rFonts w:hint="eastAsia"/>
                <w:sz w:val="18"/>
                <w:szCs w:val="18"/>
                <w:lang w:val="en-US" w:eastAsia="zh-CN"/>
              </w:rPr>
              <w:t>～</w:t>
            </w:r>
            <w:r>
              <w:rPr>
                <w:rFonts w:hint="default"/>
                <w:sz w:val="18"/>
                <w:szCs w:val="18"/>
                <w:lang w:val="en-US" w:eastAsia="zh-CN"/>
              </w:rPr>
              <w:t>11</w:t>
            </w:r>
          </w:p>
        </w:tc>
      </w:tr>
      <w:tr w14:paraId="0FC6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2" w:type="dxa"/>
            <w:vMerge w:val="restart"/>
            <w:vAlign w:val="center"/>
          </w:tcPr>
          <w:p w14:paraId="25491610">
            <w:pPr>
              <w:pStyle w:val="13"/>
              <w:bidi w:val="0"/>
              <w:ind w:left="0" w:leftChars="0" w:firstLine="0" w:firstLineChars="0"/>
              <w:jc w:val="center"/>
              <w:rPr>
                <w:rFonts w:hint="default"/>
                <w:sz w:val="18"/>
                <w:szCs w:val="18"/>
                <w:lang w:val="en-US" w:eastAsia="zh-CN"/>
              </w:rPr>
            </w:pPr>
            <w:r>
              <w:rPr>
                <w:rFonts w:hint="default"/>
                <w:sz w:val="18"/>
                <w:szCs w:val="18"/>
                <w:lang w:val="en-US" w:eastAsia="zh-CN"/>
              </w:rPr>
              <w:t>草丝拉断力/N</w:t>
            </w:r>
          </w:p>
        </w:tc>
        <w:tc>
          <w:tcPr>
            <w:tcW w:w="3150" w:type="dxa"/>
            <w:vAlign w:val="center"/>
          </w:tcPr>
          <w:p w14:paraId="7C0CC174">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开网丝</w:t>
            </w:r>
          </w:p>
        </w:tc>
        <w:tc>
          <w:tcPr>
            <w:tcW w:w="3151" w:type="dxa"/>
            <w:vAlign w:val="center"/>
          </w:tcPr>
          <w:p w14:paraId="6D50A24B">
            <w:pPr>
              <w:pStyle w:val="13"/>
              <w:bidi w:val="0"/>
              <w:ind w:left="0" w:leftChars="0" w:firstLine="0" w:firstLineChars="0"/>
              <w:jc w:val="center"/>
              <w:rPr>
                <w:rFonts w:hint="default"/>
                <w:sz w:val="18"/>
                <w:szCs w:val="18"/>
                <w:lang w:val="en-US" w:eastAsia="zh-CN"/>
              </w:rPr>
            </w:pPr>
            <w:r>
              <w:rPr>
                <w:rFonts w:hint="default"/>
                <w:sz w:val="18"/>
                <w:szCs w:val="18"/>
                <w:lang w:val="en-US" w:eastAsia="zh-CN"/>
              </w:rPr>
              <w:t>≥60</w:t>
            </w:r>
          </w:p>
        </w:tc>
      </w:tr>
      <w:tr w14:paraId="7858C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52" w:type="dxa"/>
            <w:vMerge w:val="continue"/>
            <w:vAlign w:val="center"/>
          </w:tcPr>
          <w:p w14:paraId="5E352F9B">
            <w:pPr>
              <w:pStyle w:val="13"/>
              <w:bidi w:val="0"/>
              <w:ind w:left="0" w:leftChars="0" w:firstLine="0" w:firstLineChars="0"/>
              <w:jc w:val="center"/>
              <w:rPr>
                <w:rFonts w:hint="default"/>
                <w:sz w:val="18"/>
                <w:szCs w:val="18"/>
                <w:lang w:val="en-US" w:eastAsia="zh-CN"/>
              </w:rPr>
            </w:pPr>
          </w:p>
        </w:tc>
        <w:tc>
          <w:tcPr>
            <w:tcW w:w="3150" w:type="dxa"/>
            <w:vAlign w:val="center"/>
          </w:tcPr>
          <w:p w14:paraId="72475161">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单丝</w:t>
            </w:r>
          </w:p>
        </w:tc>
        <w:tc>
          <w:tcPr>
            <w:tcW w:w="3151" w:type="dxa"/>
            <w:vAlign w:val="center"/>
          </w:tcPr>
          <w:p w14:paraId="08ECEBC0">
            <w:pPr>
              <w:pStyle w:val="13"/>
              <w:bidi w:val="0"/>
              <w:ind w:left="0" w:leftChars="0" w:firstLine="0" w:firstLineChars="0"/>
              <w:jc w:val="center"/>
              <w:rPr>
                <w:rFonts w:hint="default"/>
                <w:sz w:val="18"/>
                <w:szCs w:val="18"/>
                <w:lang w:val="en-US" w:eastAsia="zh-CN"/>
              </w:rPr>
            </w:pPr>
            <w:r>
              <w:rPr>
                <w:rFonts w:hint="default"/>
                <w:sz w:val="18"/>
                <w:szCs w:val="18"/>
                <w:lang w:val="en-US" w:eastAsia="zh-CN"/>
              </w:rPr>
              <w:t>≥10</w:t>
            </w:r>
          </w:p>
        </w:tc>
      </w:tr>
      <w:tr w14:paraId="43FB3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2" w:type="dxa"/>
            <w:gridSpan w:val="2"/>
            <w:vAlign w:val="center"/>
          </w:tcPr>
          <w:p w14:paraId="5DF07478">
            <w:pPr>
              <w:pStyle w:val="13"/>
              <w:bidi w:val="0"/>
              <w:ind w:left="0" w:leftChars="0" w:firstLine="0" w:firstLineChars="0"/>
              <w:jc w:val="center"/>
              <w:rPr>
                <w:rFonts w:hint="default"/>
                <w:sz w:val="18"/>
                <w:szCs w:val="18"/>
                <w:lang w:val="en-US" w:eastAsia="zh-CN"/>
              </w:rPr>
            </w:pPr>
            <w:r>
              <w:rPr>
                <w:rFonts w:hint="default"/>
                <w:sz w:val="18"/>
                <w:szCs w:val="18"/>
                <w:lang w:val="en-US" w:eastAsia="zh-CN"/>
              </w:rPr>
              <w:t>单簇草丝拔出力/N</w:t>
            </w:r>
          </w:p>
        </w:tc>
        <w:tc>
          <w:tcPr>
            <w:tcW w:w="3151" w:type="dxa"/>
            <w:vAlign w:val="center"/>
          </w:tcPr>
          <w:p w14:paraId="79C2AB2A">
            <w:pPr>
              <w:pStyle w:val="13"/>
              <w:bidi w:val="0"/>
              <w:ind w:left="0" w:leftChars="0" w:firstLine="0" w:firstLineChars="0"/>
              <w:jc w:val="center"/>
              <w:rPr>
                <w:rFonts w:hint="default"/>
                <w:sz w:val="18"/>
                <w:szCs w:val="18"/>
                <w:lang w:val="en-US" w:eastAsia="zh-CN"/>
              </w:rPr>
            </w:pPr>
            <w:r>
              <w:rPr>
                <w:rFonts w:hint="default"/>
                <w:sz w:val="18"/>
                <w:szCs w:val="18"/>
                <w:lang w:val="en-US" w:eastAsia="zh-CN"/>
              </w:rPr>
              <w:t>≥20</w:t>
            </w:r>
          </w:p>
        </w:tc>
      </w:tr>
    </w:tbl>
    <w:p w14:paraId="1E255550">
      <w:pPr>
        <w:pStyle w:val="72"/>
        <w:numPr>
          <w:ilvl w:val="0"/>
          <w:numId w:val="0"/>
        </w:numPr>
        <w:spacing w:before="157" w:after="157"/>
        <w:outlineLvl w:val="2"/>
        <w:rPr>
          <w:rFonts w:hint="default"/>
          <w:lang w:val="en-US" w:eastAsia="zh-CN"/>
        </w:rPr>
      </w:pPr>
      <w:bookmarkStart w:id="125" w:name="_Toc11726"/>
      <w:r>
        <w:rPr>
          <w:rFonts w:hint="eastAsia"/>
          <w:lang w:val="en-US" w:eastAsia="zh-CN"/>
        </w:rPr>
        <w:t>5.4.3 耐人工气候老化性能</w:t>
      </w:r>
      <w:bookmarkEnd w:id="125"/>
    </w:p>
    <w:p w14:paraId="52FA77D9">
      <w:pPr>
        <w:pStyle w:val="13"/>
        <w:bidi w:val="0"/>
        <w:ind w:left="0" w:leftChars="0" w:firstLine="420" w:firstLineChars="200"/>
        <w:rPr>
          <w:rFonts w:hint="eastAsia"/>
          <w:lang w:val="en-US" w:eastAsia="zh-CN"/>
        </w:rPr>
      </w:pPr>
      <w:r>
        <w:rPr>
          <w:rFonts w:hint="eastAsia"/>
          <w:lang w:val="en-US" w:eastAsia="zh-CN"/>
        </w:rPr>
        <w:t>人造草面层草丝加速老化500h后，草丝拉断力应不低于加速老化前测定值的80%。</w:t>
      </w:r>
    </w:p>
    <w:p w14:paraId="2D78B9B6">
      <w:pPr>
        <w:pStyle w:val="72"/>
        <w:numPr>
          <w:ilvl w:val="0"/>
          <w:numId w:val="0"/>
        </w:numPr>
        <w:spacing w:before="157" w:after="157"/>
        <w:outlineLvl w:val="2"/>
        <w:rPr>
          <w:rFonts w:hint="eastAsia"/>
          <w:lang w:val="en-US" w:eastAsia="zh-CN"/>
        </w:rPr>
      </w:pPr>
      <w:bookmarkStart w:id="126" w:name="_Toc9883"/>
      <w:r>
        <w:rPr>
          <w:rFonts w:hint="eastAsia"/>
          <w:lang w:val="en-US" w:eastAsia="zh-CN"/>
        </w:rPr>
        <w:t>5.4.4 固体原料中</w:t>
      </w:r>
      <w:r>
        <w:rPr>
          <w:spacing w:val="-3"/>
        </w:rPr>
        <w:t>有害物质限量及气味</w:t>
      </w:r>
      <w:bookmarkEnd w:id="126"/>
    </w:p>
    <w:p w14:paraId="7E3AA38E">
      <w:pPr>
        <w:pStyle w:val="13"/>
        <w:bidi w:val="0"/>
        <w:ind w:left="0" w:leftChars="0" w:firstLine="420" w:firstLineChars="200"/>
        <w:rPr>
          <w:rFonts w:hint="eastAsia"/>
          <w:lang w:val="en-US" w:eastAsia="zh-CN"/>
        </w:rPr>
      </w:pPr>
      <w:r>
        <w:rPr>
          <w:rFonts w:hint="eastAsia"/>
          <w:lang w:val="en-US" w:eastAsia="zh-CN"/>
        </w:rPr>
        <w:t>填充用合成材料颗粒中有害物质限量及气味要求应符合表9的要求。</w:t>
      </w:r>
    </w:p>
    <w:p w14:paraId="2F818A5A">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表9  有害物质限量及气味要求</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0"/>
        <w:gridCol w:w="3190"/>
        <w:gridCol w:w="3191"/>
      </w:tblGrid>
      <w:tr w14:paraId="38CE5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80" w:type="dxa"/>
            <w:gridSpan w:val="2"/>
          </w:tcPr>
          <w:p w14:paraId="56FC81B7">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项目</w:t>
            </w:r>
          </w:p>
        </w:tc>
        <w:tc>
          <w:tcPr>
            <w:tcW w:w="3191" w:type="dxa"/>
          </w:tcPr>
          <w:p w14:paraId="5BD1BDE0">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要求</w:t>
            </w:r>
          </w:p>
        </w:tc>
      </w:tr>
      <w:tr w14:paraId="17200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Merge w:val="restart"/>
            <w:vAlign w:val="center"/>
          </w:tcPr>
          <w:p w14:paraId="1C39C18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有害物质含量</w:t>
            </w:r>
          </w:p>
        </w:tc>
        <w:tc>
          <w:tcPr>
            <w:tcW w:w="3190" w:type="dxa"/>
          </w:tcPr>
          <w:p w14:paraId="3EFB0CA7">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18种多环芳烃总和/(mg/kg)</w:t>
            </w:r>
          </w:p>
        </w:tc>
        <w:tc>
          <w:tcPr>
            <w:tcW w:w="3191" w:type="dxa"/>
          </w:tcPr>
          <w:p w14:paraId="61B6E7E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≤20</w:t>
            </w:r>
          </w:p>
        </w:tc>
      </w:tr>
      <w:tr w14:paraId="06DA1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Merge w:val="continue"/>
          </w:tcPr>
          <w:p w14:paraId="384E8B35">
            <w:pPr>
              <w:pStyle w:val="13"/>
              <w:bidi w:val="0"/>
              <w:ind w:left="0" w:leftChars="0" w:firstLine="0" w:firstLineChars="0"/>
              <w:jc w:val="center"/>
              <w:rPr>
                <w:rFonts w:hint="default"/>
                <w:sz w:val="18"/>
                <w:szCs w:val="18"/>
                <w:lang w:val="en-US" w:eastAsia="zh-CN"/>
              </w:rPr>
            </w:pPr>
          </w:p>
        </w:tc>
        <w:tc>
          <w:tcPr>
            <w:tcW w:w="3190" w:type="dxa"/>
          </w:tcPr>
          <w:p w14:paraId="591997DA">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苯并[a]芘/(mg/kg)</w:t>
            </w:r>
          </w:p>
        </w:tc>
        <w:tc>
          <w:tcPr>
            <w:tcW w:w="3191" w:type="dxa"/>
          </w:tcPr>
          <w:p w14:paraId="1880D4C0">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408C8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Merge w:val="continue"/>
          </w:tcPr>
          <w:p w14:paraId="1EBE9A6E">
            <w:pPr>
              <w:pStyle w:val="13"/>
              <w:bidi w:val="0"/>
              <w:ind w:left="0" w:leftChars="0" w:firstLine="0" w:firstLineChars="0"/>
              <w:jc w:val="center"/>
              <w:rPr>
                <w:rFonts w:hint="default"/>
                <w:sz w:val="18"/>
                <w:szCs w:val="18"/>
                <w:lang w:val="en-US" w:eastAsia="zh-CN"/>
              </w:rPr>
            </w:pPr>
          </w:p>
        </w:tc>
        <w:tc>
          <w:tcPr>
            <w:tcW w:w="3190" w:type="dxa"/>
          </w:tcPr>
          <w:p w14:paraId="4E78F8D2">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可溶性铅/(mg/kg)</w:t>
            </w:r>
          </w:p>
        </w:tc>
        <w:tc>
          <w:tcPr>
            <w:tcW w:w="3191" w:type="dxa"/>
          </w:tcPr>
          <w:p w14:paraId="333256BF">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≤50</w:t>
            </w:r>
          </w:p>
        </w:tc>
      </w:tr>
      <w:tr w14:paraId="1A8E6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Merge w:val="continue"/>
          </w:tcPr>
          <w:p w14:paraId="69E7AB09">
            <w:pPr>
              <w:pStyle w:val="13"/>
              <w:bidi w:val="0"/>
              <w:ind w:left="0" w:leftChars="0" w:firstLine="0" w:firstLineChars="0"/>
              <w:jc w:val="center"/>
              <w:rPr>
                <w:rFonts w:hint="default"/>
                <w:sz w:val="18"/>
                <w:szCs w:val="18"/>
                <w:lang w:val="en-US" w:eastAsia="zh-CN"/>
              </w:rPr>
            </w:pPr>
          </w:p>
        </w:tc>
        <w:tc>
          <w:tcPr>
            <w:tcW w:w="3190" w:type="dxa"/>
          </w:tcPr>
          <w:p w14:paraId="0A44E83D">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可溶性镉/(mg/kg)</w:t>
            </w:r>
          </w:p>
        </w:tc>
        <w:tc>
          <w:tcPr>
            <w:tcW w:w="3191" w:type="dxa"/>
          </w:tcPr>
          <w:p w14:paraId="07756AE6">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5A7E3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Merge w:val="continue"/>
          </w:tcPr>
          <w:p w14:paraId="506ADC99">
            <w:pPr>
              <w:pStyle w:val="13"/>
              <w:bidi w:val="0"/>
              <w:ind w:left="0" w:leftChars="0" w:firstLine="0" w:firstLineChars="0"/>
              <w:jc w:val="center"/>
              <w:rPr>
                <w:rFonts w:hint="default"/>
                <w:sz w:val="18"/>
                <w:szCs w:val="18"/>
                <w:lang w:val="en-US" w:eastAsia="zh-CN"/>
              </w:rPr>
            </w:pPr>
          </w:p>
        </w:tc>
        <w:tc>
          <w:tcPr>
            <w:tcW w:w="3190" w:type="dxa"/>
          </w:tcPr>
          <w:p w14:paraId="27A6206F">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可溶性铬/(mg/kg)</w:t>
            </w:r>
          </w:p>
        </w:tc>
        <w:tc>
          <w:tcPr>
            <w:tcW w:w="3191" w:type="dxa"/>
          </w:tcPr>
          <w:p w14:paraId="597A9B5E">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w:t>
            </w:r>
          </w:p>
        </w:tc>
      </w:tr>
      <w:tr w14:paraId="13850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Merge w:val="continue"/>
          </w:tcPr>
          <w:p w14:paraId="53B870DE">
            <w:pPr>
              <w:pStyle w:val="13"/>
              <w:bidi w:val="0"/>
              <w:ind w:left="0" w:leftChars="0" w:firstLine="0" w:firstLineChars="0"/>
              <w:jc w:val="center"/>
              <w:rPr>
                <w:rFonts w:hint="default"/>
                <w:sz w:val="18"/>
                <w:szCs w:val="18"/>
                <w:lang w:val="en-US" w:eastAsia="zh-CN"/>
              </w:rPr>
            </w:pPr>
          </w:p>
        </w:tc>
        <w:tc>
          <w:tcPr>
            <w:tcW w:w="3190" w:type="dxa"/>
          </w:tcPr>
          <w:p w14:paraId="4D2F7E4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可溶性汞/(mg/kg)</w:t>
            </w:r>
          </w:p>
        </w:tc>
        <w:tc>
          <w:tcPr>
            <w:tcW w:w="3191" w:type="dxa"/>
          </w:tcPr>
          <w:p w14:paraId="3051BE74">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≤2</w:t>
            </w:r>
          </w:p>
        </w:tc>
      </w:tr>
      <w:tr w14:paraId="5A550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tcPr>
          <w:p w14:paraId="24A161F8">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气味</w:t>
            </w:r>
          </w:p>
        </w:tc>
        <w:tc>
          <w:tcPr>
            <w:tcW w:w="3190" w:type="dxa"/>
          </w:tcPr>
          <w:p w14:paraId="1FA7281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气味等级/级</w:t>
            </w:r>
          </w:p>
        </w:tc>
        <w:tc>
          <w:tcPr>
            <w:tcW w:w="3191" w:type="dxa"/>
          </w:tcPr>
          <w:p w14:paraId="16847D6F">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≤3</w:t>
            </w:r>
          </w:p>
        </w:tc>
      </w:tr>
    </w:tbl>
    <w:p w14:paraId="2CBC4C2A">
      <w:pPr>
        <w:pStyle w:val="72"/>
        <w:numPr>
          <w:ilvl w:val="0"/>
          <w:numId w:val="0"/>
        </w:numPr>
        <w:spacing w:before="157" w:after="157"/>
        <w:ind w:firstLine="420" w:firstLineChars="200"/>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填充用合成材料颗粒中高聚物含量应不低于20%。</w:t>
      </w:r>
    </w:p>
    <w:p w14:paraId="04725BC4">
      <w:pPr>
        <w:pStyle w:val="72"/>
        <w:numPr>
          <w:ilvl w:val="0"/>
          <w:numId w:val="0"/>
        </w:numPr>
        <w:spacing w:before="157" w:after="157"/>
        <w:outlineLvl w:val="2"/>
        <w:rPr>
          <w:rFonts w:hint="eastAsia"/>
          <w:lang w:val="en-US" w:eastAsia="zh-CN"/>
        </w:rPr>
      </w:pPr>
      <w:bookmarkStart w:id="127" w:name="_Toc6268"/>
      <w:r>
        <w:rPr>
          <w:rFonts w:hint="eastAsia"/>
          <w:lang w:val="en-US" w:eastAsia="zh-CN"/>
        </w:rPr>
        <w:t>5.4.5 可迁移元素最大限量</w:t>
      </w:r>
      <w:bookmarkEnd w:id="127"/>
    </w:p>
    <w:p w14:paraId="1F56CBDA">
      <w:pPr>
        <w:pStyle w:val="13"/>
        <w:bidi w:val="0"/>
        <w:ind w:left="0" w:leftChars="0" w:firstLine="420" w:firstLineChars="200"/>
        <w:rPr>
          <w:rFonts w:hint="eastAsia"/>
          <w:lang w:val="en-US" w:eastAsia="zh-CN"/>
        </w:rPr>
      </w:pPr>
      <w:r>
        <w:rPr>
          <w:rFonts w:hint="eastAsia"/>
          <w:lang w:val="en-US" w:eastAsia="zh-CN"/>
        </w:rPr>
        <w:t>应符合表10的要求。</w:t>
      </w:r>
    </w:p>
    <w:p w14:paraId="67053F26">
      <w:pPr>
        <w:pStyle w:val="13"/>
        <w:bidi w:val="0"/>
        <w:ind w:left="0" w:leftChars="0" w:firstLine="0" w:firstLineChars="0"/>
        <w:jc w:val="center"/>
        <w:rPr>
          <w:rFonts w:hint="eastAsia"/>
          <w:sz w:val="18"/>
          <w:szCs w:val="18"/>
          <w:lang w:val="en-US" w:eastAsia="zh-CN"/>
        </w:rPr>
      </w:pPr>
      <w:r>
        <w:rPr>
          <w:rFonts w:hint="eastAsia"/>
          <w:sz w:val="18"/>
          <w:szCs w:val="18"/>
          <w:lang w:val="en-US" w:eastAsia="zh-CN"/>
        </w:rPr>
        <w:t>表10  可迁移元素最大限量要求</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6"/>
        <w:gridCol w:w="756"/>
        <w:gridCol w:w="756"/>
        <w:gridCol w:w="756"/>
        <w:gridCol w:w="756"/>
        <w:gridCol w:w="756"/>
        <w:gridCol w:w="756"/>
        <w:gridCol w:w="756"/>
        <w:gridCol w:w="756"/>
      </w:tblGrid>
      <w:tr w14:paraId="57B5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26" w:type="dxa"/>
            <w:vAlign w:val="center"/>
          </w:tcPr>
          <w:p w14:paraId="77F51075">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可迁移元素种类</w:t>
            </w:r>
          </w:p>
        </w:tc>
        <w:tc>
          <w:tcPr>
            <w:tcW w:w="756" w:type="dxa"/>
            <w:vAlign w:val="center"/>
          </w:tcPr>
          <w:p w14:paraId="376271AD">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锑(Sb)</w:t>
            </w:r>
          </w:p>
        </w:tc>
        <w:tc>
          <w:tcPr>
            <w:tcW w:w="756" w:type="dxa"/>
            <w:vAlign w:val="center"/>
          </w:tcPr>
          <w:p w14:paraId="1F4246D6">
            <w:pPr>
              <w:pStyle w:val="13"/>
              <w:bidi w:val="0"/>
              <w:ind w:left="0" w:leftChars="0" w:firstLine="0" w:firstLineChars="0"/>
              <w:jc w:val="center"/>
              <w:rPr>
                <w:rFonts w:hint="default"/>
                <w:sz w:val="18"/>
                <w:szCs w:val="18"/>
                <w:lang w:val="en-US" w:eastAsia="zh-CN"/>
              </w:rPr>
            </w:pPr>
            <w:r>
              <w:rPr>
                <w:rFonts w:hint="default"/>
                <w:sz w:val="18"/>
                <w:szCs w:val="18"/>
                <w:lang w:val="en-US" w:eastAsia="zh-CN"/>
              </w:rPr>
              <w:t>砷(As)</w:t>
            </w:r>
          </w:p>
        </w:tc>
        <w:tc>
          <w:tcPr>
            <w:tcW w:w="756" w:type="dxa"/>
            <w:vAlign w:val="center"/>
          </w:tcPr>
          <w:p w14:paraId="4629B6F0">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钡(Ba)</w:t>
            </w:r>
          </w:p>
        </w:tc>
        <w:tc>
          <w:tcPr>
            <w:tcW w:w="756" w:type="dxa"/>
            <w:vAlign w:val="center"/>
          </w:tcPr>
          <w:p w14:paraId="7124E059">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镉(Cd)</w:t>
            </w:r>
          </w:p>
        </w:tc>
        <w:tc>
          <w:tcPr>
            <w:tcW w:w="756" w:type="dxa"/>
            <w:vAlign w:val="center"/>
          </w:tcPr>
          <w:p w14:paraId="10CEA348">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铬(Cr)</w:t>
            </w:r>
          </w:p>
        </w:tc>
        <w:tc>
          <w:tcPr>
            <w:tcW w:w="756" w:type="dxa"/>
            <w:vAlign w:val="center"/>
          </w:tcPr>
          <w:p w14:paraId="46E77AB4">
            <w:pPr>
              <w:pStyle w:val="13"/>
              <w:bidi w:val="0"/>
              <w:ind w:left="0" w:leftChars="0" w:firstLine="0" w:firstLineChars="0"/>
              <w:jc w:val="center"/>
              <w:rPr>
                <w:rFonts w:hint="default"/>
                <w:sz w:val="18"/>
                <w:szCs w:val="18"/>
                <w:lang w:val="en-US" w:eastAsia="zh-CN"/>
              </w:rPr>
            </w:pPr>
            <w:r>
              <w:rPr>
                <w:rFonts w:hint="default"/>
                <w:sz w:val="18"/>
                <w:szCs w:val="18"/>
                <w:lang w:val="en-US" w:eastAsia="zh-CN"/>
              </w:rPr>
              <w:t>铅(Pb)</w:t>
            </w:r>
          </w:p>
        </w:tc>
        <w:tc>
          <w:tcPr>
            <w:tcW w:w="756" w:type="dxa"/>
            <w:vAlign w:val="center"/>
          </w:tcPr>
          <w:p w14:paraId="78623A10">
            <w:pPr>
              <w:pStyle w:val="13"/>
              <w:bidi w:val="0"/>
              <w:ind w:left="0" w:leftChars="0" w:firstLine="0" w:firstLineChars="0"/>
              <w:jc w:val="center"/>
              <w:rPr>
                <w:rFonts w:hint="default"/>
                <w:sz w:val="18"/>
                <w:szCs w:val="18"/>
                <w:lang w:val="en-US" w:eastAsia="zh-CN"/>
              </w:rPr>
            </w:pPr>
            <w:r>
              <w:rPr>
                <w:rFonts w:hint="default"/>
                <w:sz w:val="18"/>
                <w:szCs w:val="18"/>
                <w:lang w:val="en-US" w:eastAsia="zh-CN"/>
              </w:rPr>
              <w:t>汞(Hg)</w:t>
            </w:r>
          </w:p>
        </w:tc>
        <w:tc>
          <w:tcPr>
            <w:tcW w:w="756" w:type="dxa"/>
            <w:vAlign w:val="center"/>
          </w:tcPr>
          <w:p w14:paraId="447BBAED">
            <w:pPr>
              <w:pStyle w:val="13"/>
              <w:bidi w:val="0"/>
              <w:ind w:left="0" w:leftChars="0" w:firstLine="0" w:firstLineChars="0"/>
              <w:jc w:val="center"/>
              <w:rPr>
                <w:rFonts w:hint="default"/>
                <w:sz w:val="18"/>
                <w:szCs w:val="18"/>
                <w:lang w:val="en-US" w:eastAsia="zh-CN"/>
              </w:rPr>
            </w:pPr>
            <w:r>
              <w:rPr>
                <w:rFonts w:hint="default"/>
                <w:sz w:val="18"/>
                <w:szCs w:val="18"/>
                <w:lang w:val="en-US" w:eastAsia="zh-CN"/>
              </w:rPr>
              <w:t>硒(Se)</w:t>
            </w:r>
          </w:p>
        </w:tc>
      </w:tr>
      <w:tr w14:paraId="3740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026" w:type="dxa"/>
            <w:vAlign w:val="center"/>
          </w:tcPr>
          <w:p w14:paraId="1AFCAA51">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最大限量/(mg/kg)</w:t>
            </w:r>
          </w:p>
        </w:tc>
        <w:tc>
          <w:tcPr>
            <w:tcW w:w="756" w:type="dxa"/>
            <w:vAlign w:val="center"/>
          </w:tcPr>
          <w:p w14:paraId="2DDB0092">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60</w:t>
            </w:r>
          </w:p>
        </w:tc>
        <w:tc>
          <w:tcPr>
            <w:tcW w:w="756" w:type="dxa"/>
            <w:vAlign w:val="center"/>
          </w:tcPr>
          <w:p w14:paraId="50891D7F">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25</w:t>
            </w:r>
          </w:p>
        </w:tc>
        <w:tc>
          <w:tcPr>
            <w:tcW w:w="756" w:type="dxa"/>
            <w:vAlign w:val="center"/>
          </w:tcPr>
          <w:p w14:paraId="631000C4">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1000</w:t>
            </w:r>
          </w:p>
        </w:tc>
        <w:tc>
          <w:tcPr>
            <w:tcW w:w="756" w:type="dxa"/>
            <w:vAlign w:val="center"/>
          </w:tcPr>
          <w:p w14:paraId="3D389078">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75</w:t>
            </w:r>
          </w:p>
        </w:tc>
        <w:tc>
          <w:tcPr>
            <w:tcW w:w="756" w:type="dxa"/>
            <w:vAlign w:val="center"/>
          </w:tcPr>
          <w:p w14:paraId="042CFF22">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60</w:t>
            </w:r>
          </w:p>
        </w:tc>
        <w:tc>
          <w:tcPr>
            <w:tcW w:w="756" w:type="dxa"/>
            <w:vAlign w:val="center"/>
          </w:tcPr>
          <w:p w14:paraId="1D13E3DB">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90</w:t>
            </w:r>
          </w:p>
        </w:tc>
        <w:tc>
          <w:tcPr>
            <w:tcW w:w="756" w:type="dxa"/>
            <w:vAlign w:val="center"/>
          </w:tcPr>
          <w:p w14:paraId="66FB49DC">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60</w:t>
            </w:r>
          </w:p>
        </w:tc>
        <w:tc>
          <w:tcPr>
            <w:tcW w:w="756" w:type="dxa"/>
            <w:vAlign w:val="center"/>
          </w:tcPr>
          <w:p w14:paraId="0DA52A79">
            <w:pPr>
              <w:pStyle w:val="13"/>
              <w:bidi w:val="0"/>
              <w:ind w:left="0" w:leftChars="0" w:firstLine="0" w:firstLineChars="0"/>
              <w:jc w:val="center"/>
              <w:rPr>
                <w:rFonts w:hint="default"/>
                <w:sz w:val="18"/>
                <w:szCs w:val="18"/>
                <w:lang w:val="en-US" w:eastAsia="zh-CN"/>
              </w:rPr>
            </w:pPr>
            <w:r>
              <w:rPr>
                <w:rFonts w:hint="eastAsia"/>
                <w:sz w:val="18"/>
                <w:szCs w:val="18"/>
                <w:lang w:val="en-US" w:eastAsia="zh-CN"/>
              </w:rPr>
              <w:t>500</w:t>
            </w:r>
          </w:p>
        </w:tc>
      </w:tr>
    </w:tbl>
    <w:p w14:paraId="3D92339B">
      <w:pPr>
        <w:pStyle w:val="72"/>
        <w:numPr>
          <w:ilvl w:val="0"/>
          <w:numId w:val="0"/>
        </w:numPr>
        <w:spacing w:before="157" w:after="157"/>
        <w:outlineLvl w:val="2"/>
        <w:rPr>
          <w:rFonts w:hint="default"/>
          <w:lang w:val="en-US" w:eastAsia="zh-CN"/>
        </w:rPr>
      </w:pPr>
      <w:bookmarkStart w:id="128" w:name="_Toc25327"/>
      <w:r>
        <w:rPr>
          <w:rFonts w:hint="eastAsia"/>
          <w:lang w:val="en-US" w:eastAsia="zh-CN"/>
        </w:rPr>
        <w:t>5.4.6 有害物质限量要求</w:t>
      </w:r>
      <w:bookmarkEnd w:id="128"/>
    </w:p>
    <w:p w14:paraId="6F713151">
      <w:pPr>
        <w:pStyle w:val="13"/>
        <w:bidi w:val="0"/>
        <w:ind w:left="0" w:leftChars="0" w:firstLine="420" w:firstLineChars="200"/>
        <w:rPr>
          <w:rFonts w:hint="eastAsia"/>
          <w:lang w:val="en-US" w:eastAsia="zh-CN"/>
        </w:rPr>
      </w:pPr>
      <w:r>
        <w:rPr>
          <w:rFonts w:hint="eastAsia"/>
          <w:lang w:val="en-US" w:eastAsia="zh-CN"/>
        </w:rPr>
        <w:t>应符合表11的要求。</w:t>
      </w:r>
    </w:p>
    <w:p w14:paraId="611EA0B2">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表11</w:t>
      </w:r>
      <w:r>
        <w:rPr>
          <w:rFonts w:hint="eastAsia" w:cs="宋体"/>
          <w:sz w:val="18"/>
          <w:szCs w:val="18"/>
          <w:lang w:val="en-US" w:eastAsia="zh-CN"/>
        </w:rPr>
        <w:t xml:space="preserve">  </w:t>
      </w:r>
      <w:r>
        <w:rPr>
          <w:rFonts w:hint="eastAsia" w:ascii="宋体" w:hAnsi="宋体" w:eastAsia="宋体" w:cs="宋体"/>
          <w:sz w:val="18"/>
          <w:szCs w:val="18"/>
          <w:lang w:val="en-US" w:eastAsia="zh-CN"/>
        </w:rPr>
        <w:t>人造草面层成品中有害物质限量要求</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5733"/>
        <w:gridCol w:w="1790"/>
      </w:tblGrid>
      <w:tr w14:paraId="68D1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1" w:type="dxa"/>
            <w:gridSpan w:val="2"/>
          </w:tcPr>
          <w:p w14:paraId="6234CD62">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w:t>
            </w:r>
          </w:p>
        </w:tc>
        <w:tc>
          <w:tcPr>
            <w:tcW w:w="1790" w:type="dxa"/>
          </w:tcPr>
          <w:p w14:paraId="74882289">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要求</w:t>
            </w:r>
          </w:p>
        </w:tc>
      </w:tr>
      <w:tr w14:paraId="140B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restart"/>
            <w:vAlign w:val="center"/>
          </w:tcPr>
          <w:p w14:paraId="2CE7368E">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有害物质含量</w:t>
            </w:r>
          </w:p>
        </w:tc>
        <w:tc>
          <w:tcPr>
            <w:tcW w:w="5733" w:type="dxa"/>
          </w:tcPr>
          <w:p w14:paraId="0087B1F9">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3种邻苯二甲酸酯类化合物(DBP、BBP、DEHP)总和/(g/kg)</w:t>
            </w:r>
          </w:p>
        </w:tc>
        <w:tc>
          <w:tcPr>
            <w:tcW w:w="1790" w:type="dxa"/>
          </w:tcPr>
          <w:p w14:paraId="7DB15A4B">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4EDAD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16506758">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04DA8C51">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3种邻苯二甲酸酯类化合物(DNOP、DINP、DIDP)总和/(g/kg)</w:t>
            </w:r>
          </w:p>
        </w:tc>
        <w:tc>
          <w:tcPr>
            <w:tcW w:w="1790" w:type="dxa"/>
          </w:tcPr>
          <w:p w14:paraId="3DD44B87">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636CF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42C9341B">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0EA262E2">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18种多环芳烃总和/(mg/kg)</w:t>
            </w:r>
          </w:p>
        </w:tc>
        <w:tc>
          <w:tcPr>
            <w:tcW w:w="1790" w:type="dxa"/>
          </w:tcPr>
          <w:p w14:paraId="4C348D98">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w:t>
            </w:r>
          </w:p>
        </w:tc>
      </w:tr>
      <w:tr w14:paraId="46758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54C6E462">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3C364AC2">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苯并[a]芘/(mg/kg)</w:t>
            </w:r>
          </w:p>
        </w:tc>
        <w:tc>
          <w:tcPr>
            <w:tcW w:w="1790" w:type="dxa"/>
          </w:tcPr>
          <w:p w14:paraId="53F91FBA">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0815B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07BBB3CC">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02F42DBA">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可溶性铅/(mg/kg)</w:t>
            </w:r>
          </w:p>
        </w:tc>
        <w:tc>
          <w:tcPr>
            <w:tcW w:w="1790" w:type="dxa"/>
          </w:tcPr>
          <w:p w14:paraId="1D00EAE8">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w:t>
            </w:r>
          </w:p>
        </w:tc>
      </w:tr>
      <w:tr w14:paraId="2AD5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671DADFB">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18576334">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可溶性镉/(mg/kg)</w:t>
            </w:r>
          </w:p>
        </w:tc>
        <w:tc>
          <w:tcPr>
            <w:tcW w:w="1790" w:type="dxa"/>
          </w:tcPr>
          <w:p w14:paraId="1FCB2F04">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779E9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3695C53A">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33CFB2C2">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可溶性铬/(mg/kg)</w:t>
            </w:r>
          </w:p>
        </w:tc>
        <w:tc>
          <w:tcPr>
            <w:tcW w:w="1790" w:type="dxa"/>
          </w:tcPr>
          <w:p w14:paraId="38D3EC73">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05958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3877AD4B">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50AF74B3">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可溶性汞/(mg/kg)</w:t>
            </w:r>
          </w:p>
        </w:tc>
        <w:tc>
          <w:tcPr>
            <w:tcW w:w="1790" w:type="dxa"/>
          </w:tcPr>
          <w:p w14:paraId="2799E00F">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r>
      <w:tr w14:paraId="4BB1A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restart"/>
            <w:vAlign w:val="center"/>
          </w:tcPr>
          <w:p w14:paraId="200E41C0">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有害物质释放量</w:t>
            </w:r>
          </w:p>
        </w:tc>
        <w:tc>
          <w:tcPr>
            <w:tcW w:w="5733" w:type="dxa"/>
          </w:tcPr>
          <w:p w14:paraId="3D0957BD">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总挥发性有机化合物(TVOC)/[mg/(m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lang w:val="en-US" w:eastAsia="zh-CN"/>
              </w:rPr>
              <w:t>·h)]</w:t>
            </w:r>
          </w:p>
        </w:tc>
        <w:tc>
          <w:tcPr>
            <w:tcW w:w="1790" w:type="dxa"/>
          </w:tcPr>
          <w:p w14:paraId="73176BCD">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w:t>
            </w:r>
          </w:p>
        </w:tc>
      </w:tr>
      <w:tr w14:paraId="7A540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78D8D76C">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48A44BB6">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甲醛/[mg/(m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lang w:val="en-US" w:eastAsia="zh-CN"/>
              </w:rPr>
              <w:t>·h)]</w:t>
            </w:r>
          </w:p>
        </w:tc>
        <w:tc>
          <w:tcPr>
            <w:tcW w:w="1790" w:type="dxa"/>
          </w:tcPr>
          <w:p w14:paraId="49CD77F8">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w:t>
            </w:r>
          </w:p>
        </w:tc>
      </w:tr>
      <w:tr w14:paraId="3F4B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188E5C4E">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451020DA">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苯/[mg/(m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lang w:val="en-US" w:eastAsia="zh-CN"/>
              </w:rPr>
              <w:t>·h)]</w:t>
            </w:r>
          </w:p>
        </w:tc>
        <w:tc>
          <w:tcPr>
            <w:tcW w:w="1790" w:type="dxa"/>
          </w:tcPr>
          <w:p w14:paraId="35D84284">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≤0.1</w:t>
            </w:r>
          </w:p>
        </w:tc>
      </w:tr>
      <w:tr w14:paraId="497A0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60057742">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046573D3">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甲苯、二甲苯和乙苯总和/[mg/(m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lang w:val="en-US" w:eastAsia="zh-CN"/>
              </w:rPr>
              <w:t>·h)]</w:t>
            </w:r>
          </w:p>
        </w:tc>
        <w:tc>
          <w:tcPr>
            <w:tcW w:w="1790" w:type="dxa"/>
          </w:tcPr>
          <w:p w14:paraId="191C8F43">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54B73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1B93B504">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61B929E5">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苯乙烯/[mg/(m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lang w:val="en-US" w:eastAsia="zh-CN"/>
              </w:rPr>
              <w:t>·h)]</w:t>
            </w:r>
          </w:p>
        </w:tc>
        <w:tc>
          <w:tcPr>
            <w:tcW w:w="1790" w:type="dxa"/>
          </w:tcPr>
          <w:p w14:paraId="27BFA3A9">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≤0.500</w:t>
            </w:r>
          </w:p>
        </w:tc>
      </w:tr>
      <w:tr w14:paraId="3E81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8" w:type="dxa"/>
            <w:vMerge w:val="continue"/>
          </w:tcPr>
          <w:p w14:paraId="449B7742">
            <w:pPr>
              <w:pStyle w:val="13"/>
              <w:bidi w:val="0"/>
              <w:ind w:left="0" w:leftChars="0" w:firstLine="0" w:firstLineChars="0"/>
              <w:jc w:val="center"/>
              <w:rPr>
                <w:rFonts w:hint="eastAsia" w:ascii="宋体" w:hAnsi="宋体" w:eastAsia="宋体" w:cs="宋体"/>
                <w:sz w:val="18"/>
                <w:szCs w:val="18"/>
                <w:lang w:val="en-US" w:eastAsia="zh-CN"/>
              </w:rPr>
            </w:pPr>
          </w:p>
        </w:tc>
        <w:tc>
          <w:tcPr>
            <w:tcW w:w="5733" w:type="dxa"/>
          </w:tcPr>
          <w:p w14:paraId="2FEAE06A">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4-苯基环己烯/[mg/(m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lang w:val="en-US" w:eastAsia="zh-CN"/>
              </w:rPr>
              <w:t>·h)]</w:t>
            </w:r>
          </w:p>
        </w:tc>
        <w:tc>
          <w:tcPr>
            <w:tcW w:w="1790" w:type="dxa"/>
          </w:tcPr>
          <w:p w14:paraId="708A155C">
            <w:pPr>
              <w:pStyle w:val="13"/>
              <w:bidi w:val="0"/>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≤0.050</w:t>
            </w:r>
          </w:p>
        </w:tc>
      </w:tr>
    </w:tbl>
    <w:p w14:paraId="22D48558">
      <w:pPr>
        <w:pStyle w:val="147"/>
        <w:kinsoku w:val="0"/>
        <w:overflowPunct w:val="0"/>
        <w:spacing w:before="315" w:after="315"/>
        <w:outlineLvl w:val="0"/>
        <w:rPr>
          <w:rFonts w:hint="eastAsia"/>
          <w:lang w:eastAsia="zh-CN"/>
        </w:rPr>
      </w:pPr>
      <w:bookmarkStart w:id="129" w:name="_Toc20293"/>
      <w:bookmarkStart w:id="130" w:name="_Toc17538"/>
      <w:r>
        <w:rPr>
          <w:rFonts w:hint="eastAsia"/>
          <w:lang w:eastAsia="zh-CN"/>
        </w:rPr>
        <w:t>试验方法</w:t>
      </w:r>
      <w:bookmarkEnd w:id="129"/>
      <w:bookmarkEnd w:id="130"/>
    </w:p>
    <w:p w14:paraId="13016AD6">
      <w:pPr>
        <w:pStyle w:val="73"/>
        <w:numPr>
          <w:ilvl w:val="1"/>
          <w:numId w:val="0"/>
        </w:numPr>
        <w:spacing w:before="157" w:after="157"/>
        <w:outlineLvl w:val="1"/>
        <w:rPr>
          <w:rFonts w:hint="eastAsia"/>
          <w:lang w:val="en-US" w:eastAsia="zh-CN"/>
        </w:rPr>
      </w:pPr>
      <w:bookmarkStart w:id="131" w:name="_Toc30185"/>
      <w:bookmarkStart w:id="132" w:name="_Toc14709"/>
      <w:r>
        <w:rPr>
          <w:rFonts w:hint="eastAsia"/>
          <w:lang w:val="en-US" w:eastAsia="zh-CN"/>
        </w:rPr>
        <w:t>6.1  田径场地</w:t>
      </w:r>
      <w:bookmarkEnd w:id="131"/>
      <w:bookmarkEnd w:id="132"/>
    </w:p>
    <w:p w14:paraId="39A8659F">
      <w:pPr>
        <w:pStyle w:val="13"/>
        <w:bidi w:val="0"/>
        <w:ind w:left="0" w:leftChars="0" w:firstLine="0" w:firstLineChars="0"/>
        <w:rPr>
          <w:rFonts w:hint="eastAsia"/>
          <w:lang w:val="en-US" w:eastAsia="zh-CN"/>
        </w:rPr>
      </w:pPr>
      <w:r>
        <w:rPr>
          <w:rFonts w:hint="eastAsia"/>
          <w:lang w:val="en-US" w:eastAsia="zh-CN"/>
        </w:rPr>
        <w:t>6.1.1  防滑颗粒中高聚物含量、固体原料中有害物质限量、非固体原料中有害物质限量按GB 36246中6.11、6.12、6.15规定的方法进行。</w:t>
      </w:r>
    </w:p>
    <w:p w14:paraId="5231C9D9">
      <w:pPr>
        <w:pStyle w:val="13"/>
        <w:bidi w:val="0"/>
        <w:ind w:left="0" w:leftChars="0" w:firstLine="0" w:firstLineChars="0"/>
        <w:rPr>
          <w:rFonts w:hint="eastAsia"/>
          <w:lang w:val="en-US" w:eastAsia="zh-CN"/>
        </w:rPr>
      </w:pPr>
      <w:r>
        <w:rPr>
          <w:rFonts w:hint="eastAsia"/>
          <w:lang w:val="en-US" w:eastAsia="zh-CN"/>
        </w:rPr>
        <w:t>6.1.2  外观按GB/T 22517.6中6.1.1规定的方法进行。</w:t>
      </w:r>
    </w:p>
    <w:p w14:paraId="624D5DE8">
      <w:pPr>
        <w:pStyle w:val="13"/>
        <w:bidi w:val="0"/>
        <w:ind w:left="0" w:leftChars="0" w:firstLine="0" w:firstLineChars="0"/>
        <w:rPr>
          <w:rFonts w:hint="eastAsia"/>
          <w:lang w:val="en-US" w:eastAsia="zh-CN"/>
        </w:rPr>
      </w:pPr>
      <w:r>
        <w:rPr>
          <w:rFonts w:hint="eastAsia"/>
          <w:lang w:val="en-US" w:eastAsia="zh-CN"/>
        </w:rPr>
        <w:t>6.1.3  厚度按GB/T 22517.6中6.1.2规定的方法进行。</w:t>
      </w:r>
    </w:p>
    <w:p w14:paraId="14647A28">
      <w:pPr>
        <w:pStyle w:val="13"/>
        <w:bidi w:val="0"/>
        <w:ind w:left="0" w:leftChars="0" w:firstLine="0" w:firstLineChars="0"/>
        <w:rPr>
          <w:rFonts w:hint="default"/>
          <w:lang w:val="en-US" w:eastAsia="zh-CN"/>
        </w:rPr>
      </w:pPr>
      <w:r>
        <w:rPr>
          <w:rFonts w:hint="eastAsia"/>
          <w:lang w:val="en-US" w:eastAsia="zh-CN"/>
        </w:rPr>
        <w:t>6.1.4  平整度按GB/T 22517.6中6.1.3规定的方法进行。</w:t>
      </w:r>
    </w:p>
    <w:p w14:paraId="6ECB20E0">
      <w:pPr>
        <w:pStyle w:val="13"/>
        <w:bidi w:val="0"/>
        <w:ind w:left="0" w:leftChars="0" w:firstLine="0" w:firstLineChars="0"/>
        <w:rPr>
          <w:rFonts w:hint="default"/>
          <w:lang w:val="en-US" w:eastAsia="zh-CN"/>
        </w:rPr>
      </w:pPr>
      <w:r>
        <w:rPr>
          <w:rFonts w:hint="eastAsia"/>
          <w:lang w:val="en-US" w:eastAsia="zh-CN"/>
        </w:rPr>
        <w:t>6.1.5  坡度按GB/T 22517.6中6.1.4规定的方法进行。</w:t>
      </w:r>
    </w:p>
    <w:p w14:paraId="708EB011">
      <w:pPr>
        <w:pStyle w:val="13"/>
        <w:bidi w:val="0"/>
        <w:ind w:left="0" w:leftChars="0" w:firstLine="0" w:firstLineChars="0"/>
        <w:rPr>
          <w:rFonts w:hint="default"/>
          <w:lang w:val="en-US" w:eastAsia="zh-CN"/>
        </w:rPr>
      </w:pPr>
      <w:r>
        <w:rPr>
          <w:rFonts w:hint="eastAsia"/>
          <w:lang w:val="en-US" w:eastAsia="zh-CN"/>
        </w:rPr>
        <w:t>6.1.6  跑道按GB/T 22517.6中6.4规定的方法进行。</w:t>
      </w:r>
    </w:p>
    <w:p w14:paraId="71A5C172">
      <w:pPr>
        <w:pStyle w:val="13"/>
        <w:bidi w:val="0"/>
        <w:ind w:left="0" w:leftChars="0" w:firstLine="0" w:firstLineChars="0"/>
        <w:rPr>
          <w:rFonts w:hint="default"/>
          <w:lang w:val="en-US" w:eastAsia="zh-CN"/>
        </w:rPr>
      </w:pPr>
      <w:r>
        <w:rPr>
          <w:rFonts w:hint="eastAsia"/>
          <w:lang w:val="en-US" w:eastAsia="zh-CN"/>
        </w:rPr>
        <w:t>6.1.7  物理机械性能按GB/T 22517.6中6.2.5规定的方法进行。</w:t>
      </w:r>
    </w:p>
    <w:p w14:paraId="2E6090CC">
      <w:pPr>
        <w:pStyle w:val="13"/>
        <w:bidi w:val="0"/>
        <w:ind w:left="0" w:leftChars="0" w:firstLine="0" w:firstLineChars="0"/>
        <w:rPr>
          <w:rFonts w:hint="eastAsia"/>
          <w:lang w:val="en-US" w:eastAsia="zh-CN"/>
        </w:rPr>
      </w:pPr>
      <w:r>
        <w:rPr>
          <w:rFonts w:hint="eastAsia"/>
          <w:lang w:val="en-US" w:eastAsia="zh-CN"/>
        </w:rPr>
        <w:t>6.1.8  有害物质限量及气味按GB 36246中6.12、6.13、6.14规定的方法进行。</w:t>
      </w:r>
    </w:p>
    <w:p w14:paraId="20AF47B0">
      <w:pPr>
        <w:pStyle w:val="13"/>
        <w:bidi w:val="0"/>
        <w:ind w:left="0" w:leftChars="0" w:firstLine="0" w:firstLineChars="0"/>
        <w:rPr>
          <w:rFonts w:hint="eastAsia"/>
          <w:lang w:val="en-US" w:eastAsia="zh-CN"/>
        </w:rPr>
      </w:pPr>
      <w:r>
        <w:rPr>
          <w:rFonts w:hint="eastAsia"/>
          <w:lang w:val="en-US" w:eastAsia="zh-CN"/>
        </w:rPr>
        <w:t>6.1.9  无机填料按GB/T 22517.6中6.2.4规定的方法进行。</w:t>
      </w:r>
    </w:p>
    <w:p w14:paraId="59D72B96">
      <w:pPr>
        <w:pStyle w:val="13"/>
        <w:bidi w:val="0"/>
        <w:ind w:left="0" w:leftChars="0" w:firstLine="0" w:firstLineChars="0"/>
        <w:rPr>
          <w:rFonts w:hint="eastAsia"/>
          <w:lang w:val="en-US" w:eastAsia="zh-CN"/>
        </w:rPr>
      </w:pPr>
      <w:r>
        <w:rPr>
          <w:rFonts w:hint="eastAsia"/>
          <w:lang w:val="en-US" w:eastAsia="zh-CN"/>
        </w:rPr>
        <w:t>6.1.10  耐人工气候老化性能按GB/T 22517.6中6.2.6规定的方法进行。</w:t>
      </w:r>
    </w:p>
    <w:p w14:paraId="701AF147">
      <w:pPr>
        <w:pStyle w:val="73"/>
        <w:numPr>
          <w:ilvl w:val="1"/>
          <w:numId w:val="0"/>
        </w:numPr>
        <w:spacing w:before="157" w:after="157"/>
        <w:outlineLvl w:val="1"/>
        <w:rPr>
          <w:rFonts w:hint="eastAsia"/>
          <w:lang w:val="en-US" w:eastAsia="zh-CN"/>
        </w:rPr>
      </w:pPr>
      <w:bookmarkStart w:id="133" w:name="_Toc30467"/>
      <w:bookmarkStart w:id="134" w:name="_Toc14411"/>
      <w:r>
        <w:rPr>
          <w:rFonts w:hint="eastAsia"/>
          <w:lang w:val="en-US" w:eastAsia="zh-CN"/>
        </w:rPr>
        <w:t>6.2  室外篮球场地</w:t>
      </w:r>
      <w:bookmarkEnd w:id="133"/>
      <w:bookmarkEnd w:id="134"/>
    </w:p>
    <w:p w14:paraId="29CAFDDF">
      <w:pPr>
        <w:pStyle w:val="13"/>
        <w:bidi w:val="0"/>
        <w:ind w:left="0" w:leftChars="0" w:firstLine="0" w:firstLineChars="0"/>
        <w:rPr>
          <w:rFonts w:hint="eastAsia"/>
          <w:lang w:val="en-US" w:eastAsia="zh-CN"/>
        </w:rPr>
      </w:pPr>
      <w:r>
        <w:rPr>
          <w:rFonts w:hint="eastAsia"/>
          <w:lang w:val="en-US" w:eastAsia="zh-CN"/>
        </w:rPr>
        <w:t>6.2.1  规格划线、外观按GB/T 22517.4中5.3、5.4规定的方法进行。</w:t>
      </w:r>
    </w:p>
    <w:p w14:paraId="31F203F0">
      <w:pPr>
        <w:pStyle w:val="13"/>
        <w:bidi w:val="0"/>
        <w:ind w:left="0" w:leftChars="0" w:firstLine="0" w:firstLineChars="0"/>
        <w:rPr>
          <w:rFonts w:hint="eastAsia"/>
          <w:lang w:val="en-US" w:eastAsia="zh-CN"/>
        </w:rPr>
      </w:pPr>
      <w:r>
        <w:rPr>
          <w:rFonts w:hint="eastAsia"/>
          <w:lang w:val="en-US" w:eastAsia="zh-CN"/>
        </w:rPr>
        <w:t>6.2.2  平整度、坡度按GB/T 22517.4中5.5、5.6规定的方法进行。</w:t>
      </w:r>
    </w:p>
    <w:p w14:paraId="10DE39D9">
      <w:pPr>
        <w:pStyle w:val="13"/>
        <w:bidi w:val="0"/>
        <w:ind w:left="0" w:leftChars="0" w:firstLine="0" w:firstLineChars="0"/>
        <w:rPr>
          <w:rFonts w:hint="eastAsia"/>
          <w:lang w:val="en-US" w:eastAsia="zh-CN"/>
        </w:rPr>
      </w:pPr>
      <w:r>
        <w:rPr>
          <w:rFonts w:hint="eastAsia"/>
          <w:lang w:val="en-US" w:eastAsia="zh-CN"/>
        </w:rPr>
        <w:t>6.2.3  厚度按GB/T 22517.4中5.7规定的方法进行。</w:t>
      </w:r>
    </w:p>
    <w:p w14:paraId="3E60A13B">
      <w:pPr>
        <w:pStyle w:val="13"/>
        <w:bidi w:val="0"/>
        <w:ind w:left="0" w:leftChars="0" w:firstLine="0" w:firstLineChars="0"/>
        <w:rPr>
          <w:rFonts w:hint="eastAsia"/>
          <w:lang w:val="en-US" w:eastAsia="zh-CN"/>
        </w:rPr>
      </w:pPr>
      <w:r>
        <w:rPr>
          <w:rFonts w:hint="eastAsia"/>
          <w:lang w:val="en-US" w:eastAsia="zh-CN"/>
        </w:rPr>
        <w:t>6.2.4  物理机械性能按GB/T 22517.4中5.8、5.9、5.10、5.11、5.12、5.13、5.14、5.15规定的方法进行。</w:t>
      </w:r>
    </w:p>
    <w:p w14:paraId="6450DDAB">
      <w:pPr>
        <w:pStyle w:val="13"/>
        <w:bidi w:val="0"/>
        <w:ind w:left="0" w:leftChars="0" w:firstLine="0" w:firstLineChars="0"/>
        <w:rPr>
          <w:rFonts w:hint="eastAsia"/>
          <w:lang w:val="en-US" w:eastAsia="zh-CN"/>
        </w:rPr>
      </w:pPr>
      <w:r>
        <w:rPr>
          <w:rFonts w:hint="eastAsia"/>
          <w:lang w:val="en-US" w:eastAsia="zh-CN"/>
        </w:rPr>
        <w:t>6.2.5  有害物质限量及气味按GB 36246中6.12、6.13、6.14规定的方法进行。</w:t>
      </w:r>
    </w:p>
    <w:p w14:paraId="125C9B7D">
      <w:pPr>
        <w:pStyle w:val="13"/>
        <w:bidi w:val="0"/>
        <w:ind w:left="0" w:leftChars="0" w:firstLine="0" w:firstLineChars="0"/>
        <w:rPr>
          <w:rFonts w:hint="eastAsia"/>
          <w:lang w:val="en-US" w:eastAsia="zh-CN"/>
        </w:rPr>
      </w:pPr>
      <w:r>
        <w:rPr>
          <w:rFonts w:hint="eastAsia"/>
          <w:lang w:val="en-US" w:eastAsia="zh-CN"/>
        </w:rPr>
        <w:t>6.2.6  无机填料按GB 36246中6.10规定的方法进行。</w:t>
      </w:r>
    </w:p>
    <w:p w14:paraId="4DAA7A4C">
      <w:pPr>
        <w:pStyle w:val="73"/>
        <w:numPr>
          <w:ilvl w:val="1"/>
          <w:numId w:val="0"/>
        </w:numPr>
        <w:spacing w:before="157" w:after="157"/>
        <w:outlineLvl w:val="1"/>
        <w:rPr>
          <w:rFonts w:hint="eastAsia"/>
          <w:lang w:val="en-US" w:eastAsia="zh-CN"/>
        </w:rPr>
      </w:pPr>
      <w:bookmarkStart w:id="135" w:name="_Toc25257"/>
      <w:bookmarkStart w:id="136" w:name="_Toc27474"/>
      <w:bookmarkStart w:id="137" w:name="_Toc26270"/>
      <w:r>
        <w:rPr>
          <w:rFonts w:hint="eastAsia"/>
          <w:lang w:val="en-US" w:eastAsia="zh-CN"/>
        </w:rPr>
        <w:t>6.3  室内篮球场馆</w:t>
      </w:r>
      <w:bookmarkEnd w:id="135"/>
      <w:bookmarkEnd w:id="136"/>
    </w:p>
    <w:p w14:paraId="573C1B02">
      <w:pPr>
        <w:pStyle w:val="13"/>
        <w:bidi w:val="0"/>
        <w:ind w:left="0" w:leftChars="0" w:firstLine="0" w:firstLineChars="0"/>
        <w:rPr>
          <w:rFonts w:hint="eastAsia"/>
          <w:lang w:val="en-US" w:eastAsia="zh-CN"/>
        </w:rPr>
      </w:pPr>
      <w:r>
        <w:rPr>
          <w:rFonts w:hint="eastAsia"/>
          <w:lang w:val="en-US" w:eastAsia="zh-CN"/>
        </w:rPr>
        <w:t>6.3.1  平整度按GB 19995.2中6.2.7规定的方法进行</w:t>
      </w:r>
      <w:bookmarkStart w:id="138" w:name="_Toc28441"/>
      <w:r>
        <w:rPr>
          <w:rFonts w:hint="eastAsia"/>
          <w:lang w:val="en-US" w:eastAsia="zh-CN"/>
        </w:rPr>
        <w:t>。</w:t>
      </w:r>
    </w:p>
    <w:p w14:paraId="018466BB">
      <w:pPr>
        <w:pStyle w:val="13"/>
        <w:bidi w:val="0"/>
        <w:ind w:left="0" w:leftChars="0" w:firstLine="0" w:firstLineChars="0"/>
        <w:outlineLvl w:val="9"/>
        <w:rPr>
          <w:rFonts w:hint="eastAsia"/>
          <w:lang w:val="en-US" w:eastAsia="zh-CN"/>
        </w:rPr>
      </w:pPr>
      <w:bookmarkStart w:id="139" w:name="_Toc32037"/>
      <w:r>
        <w:rPr>
          <w:rFonts w:hint="eastAsia"/>
          <w:lang w:val="en-US" w:eastAsia="zh-CN"/>
        </w:rPr>
        <w:t>6.3.2  涂层性能、通风设施、防变形措施目测。</w:t>
      </w:r>
      <w:bookmarkEnd w:id="139"/>
    </w:p>
    <w:bookmarkEnd w:id="138"/>
    <w:p w14:paraId="3AC22CC2">
      <w:pPr>
        <w:pStyle w:val="13"/>
        <w:bidi w:val="0"/>
        <w:ind w:left="0" w:leftChars="0" w:firstLine="0" w:firstLineChars="0"/>
        <w:rPr>
          <w:rFonts w:hint="default"/>
          <w:lang w:eastAsia="zh-CN"/>
        </w:rPr>
      </w:pPr>
      <w:r>
        <w:rPr>
          <w:rFonts w:hint="eastAsia"/>
          <w:lang w:val="en-US" w:eastAsia="zh-CN"/>
        </w:rPr>
        <w:t>6.3.3  功能性要求按GB 20239中6.4规定的方法进行。</w:t>
      </w:r>
    </w:p>
    <w:p w14:paraId="4F6DE7F5">
      <w:pPr>
        <w:pStyle w:val="73"/>
        <w:numPr>
          <w:ilvl w:val="1"/>
          <w:numId w:val="0"/>
        </w:numPr>
        <w:spacing w:before="157" w:after="157"/>
        <w:outlineLvl w:val="1"/>
        <w:rPr>
          <w:rFonts w:hint="eastAsia"/>
          <w:lang w:val="en-US" w:eastAsia="zh-CN"/>
        </w:rPr>
      </w:pPr>
      <w:bookmarkStart w:id="140" w:name="_Toc25467"/>
      <w:r>
        <w:rPr>
          <w:rFonts w:hint="eastAsia"/>
          <w:lang w:val="en-US" w:eastAsia="zh-CN"/>
        </w:rPr>
        <w:t>6.4  足球场地</w:t>
      </w:r>
      <w:bookmarkEnd w:id="137"/>
      <w:bookmarkEnd w:id="140"/>
    </w:p>
    <w:p w14:paraId="26E3BAD6">
      <w:pPr>
        <w:pStyle w:val="13"/>
        <w:bidi w:val="0"/>
        <w:ind w:left="0" w:leftChars="0" w:firstLine="0" w:firstLineChars="0"/>
        <w:rPr>
          <w:rFonts w:hint="default"/>
          <w:lang w:val="en-US" w:eastAsia="zh-CN"/>
        </w:rPr>
      </w:pPr>
      <w:r>
        <w:rPr>
          <w:rFonts w:hint="eastAsia"/>
          <w:lang w:val="en-US" w:eastAsia="zh-CN"/>
        </w:rPr>
        <w:t>6.4.1  规格尺寸按GB/T 20394中6.4、6.5、6.6规定的方法进行。</w:t>
      </w:r>
    </w:p>
    <w:p w14:paraId="79BDA70E">
      <w:pPr>
        <w:pStyle w:val="13"/>
        <w:bidi w:val="0"/>
        <w:ind w:left="0" w:leftChars="0" w:firstLine="0" w:firstLineChars="0"/>
        <w:rPr>
          <w:rFonts w:hint="default"/>
          <w:lang w:val="en-US" w:eastAsia="zh-CN"/>
        </w:rPr>
      </w:pPr>
      <w:r>
        <w:rPr>
          <w:rFonts w:hint="eastAsia"/>
          <w:lang w:val="en-US" w:eastAsia="zh-CN"/>
        </w:rPr>
        <w:t>6.4.2  物理机械性能按GB 36246中6.2、6.3、6.7、6.8规定的方法进行。</w:t>
      </w:r>
    </w:p>
    <w:p w14:paraId="2CFF7EB3">
      <w:pPr>
        <w:pStyle w:val="13"/>
        <w:bidi w:val="0"/>
        <w:ind w:left="0" w:leftChars="0" w:firstLine="0" w:firstLineChars="0"/>
        <w:rPr>
          <w:rFonts w:hint="default"/>
          <w:lang w:val="en-US" w:eastAsia="zh-CN"/>
        </w:rPr>
      </w:pPr>
      <w:r>
        <w:rPr>
          <w:rFonts w:hint="eastAsia"/>
          <w:lang w:val="en-US" w:eastAsia="zh-CN"/>
        </w:rPr>
        <w:t>6.4.3  耐人工气候老化性能按GB 36246中6.9规定的方法进行。</w:t>
      </w:r>
    </w:p>
    <w:p w14:paraId="78AF678E">
      <w:pPr>
        <w:pStyle w:val="13"/>
        <w:bidi w:val="0"/>
        <w:ind w:left="0" w:leftChars="0" w:firstLine="0" w:firstLineChars="0"/>
        <w:rPr>
          <w:rFonts w:hint="default"/>
          <w:lang w:val="en-US" w:eastAsia="zh-CN"/>
        </w:rPr>
      </w:pPr>
      <w:r>
        <w:rPr>
          <w:rFonts w:hint="eastAsia"/>
          <w:lang w:val="en-US" w:eastAsia="zh-CN"/>
        </w:rPr>
        <w:t>6.4.4  填充用合成材料颗粒中高聚物含量、固体原料中有害物质限量及气味按GB 36246中6.11、6.12、6.14规定的方法进行。</w:t>
      </w:r>
    </w:p>
    <w:p w14:paraId="72F5C65F">
      <w:pPr>
        <w:pStyle w:val="13"/>
        <w:bidi w:val="0"/>
        <w:ind w:left="0" w:leftChars="0" w:firstLine="0" w:firstLineChars="0"/>
        <w:rPr>
          <w:rFonts w:hint="eastAsia"/>
          <w:lang w:val="en-US" w:eastAsia="zh-CN"/>
        </w:rPr>
      </w:pPr>
      <w:r>
        <w:rPr>
          <w:rFonts w:hint="eastAsia"/>
          <w:lang w:val="en-US" w:eastAsia="zh-CN"/>
        </w:rPr>
        <w:t>6.4.5  可迁移元素最大限量按GB/T 20394中6.16规定的方法进行。</w:t>
      </w:r>
    </w:p>
    <w:p w14:paraId="1FE3A345">
      <w:pPr>
        <w:pStyle w:val="13"/>
        <w:bidi w:val="0"/>
        <w:ind w:left="0" w:leftChars="0" w:firstLine="0" w:firstLineChars="0"/>
        <w:rPr>
          <w:rFonts w:hint="default"/>
          <w:lang w:val="en-US" w:eastAsia="zh-CN"/>
        </w:rPr>
      </w:pPr>
      <w:r>
        <w:rPr>
          <w:rFonts w:hint="eastAsia"/>
          <w:lang w:val="en-US" w:eastAsia="zh-CN"/>
        </w:rPr>
        <w:t>6.4.6  有害物质限量中苯乙烯、4-苯基环己烯按GB/T 20394中6.16规定的方法进行，其他项目按GB 36246中6.12、6.13规定的方法进行。</w:t>
      </w:r>
    </w:p>
    <w:p w14:paraId="715916C3">
      <w:pPr>
        <w:pStyle w:val="147"/>
        <w:kinsoku w:val="0"/>
        <w:overflowPunct w:val="0"/>
        <w:spacing w:before="315" w:after="315"/>
        <w:outlineLvl w:val="0"/>
        <w:rPr>
          <w:rFonts w:hint="eastAsia"/>
          <w:lang w:eastAsia="zh-CN"/>
        </w:rPr>
      </w:pPr>
      <w:bookmarkStart w:id="141" w:name="_Toc2033"/>
      <w:bookmarkStart w:id="142" w:name="_Toc11074"/>
      <w:r>
        <w:rPr>
          <w:rFonts w:hint="eastAsia"/>
          <w:lang w:eastAsia="zh-CN"/>
        </w:rPr>
        <w:t>检验规则</w:t>
      </w:r>
      <w:bookmarkEnd w:id="141"/>
      <w:bookmarkEnd w:id="142"/>
    </w:p>
    <w:p w14:paraId="0AC87DCF">
      <w:pPr>
        <w:pStyle w:val="73"/>
        <w:numPr>
          <w:ilvl w:val="1"/>
          <w:numId w:val="0"/>
        </w:numPr>
        <w:spacing w:before="157" w:after="157"/>
        <w:outlineLvl w:val="1"/>
        <w:rPr>
          <w:rFonts w:hint="default"/>
          <w:lang w:val="en-US" w:eastAsia="zh-CN"/>
        </w:rPr>
      </w:pPr>
      <w:bookmarkStart w:id="143" w:name="_Toc5809"/>
      <w:bookmarkStart w:id="144" w:name="_Toc3888"/>
      <w:r>
        <w:rPr>
          <w:rFonts w:hint="eastAsia"/>
          <w:lang w:val="en-US" w:eastAsia="zh-CN"/>
        </w:rPr>
        <w:t>7.1  田径场地</w:t>
      </w:r>
      <w:bookmarkEnd w:id="143"/>
      <w:bookmarkEnd w:id="144"/>
    </w:p>
    <w:p w14:paraId="028CB239">
      <w:pPr>
        <w:pStyle w:val="72"/>
        <w:numPr>
          <w:ilvl w:val="0"/>
          <w:numId w:val="0"/>
        </w:numPr>
        <w:spacing w:before="157" w:after="157"/>
        <w:outlineLvl w:val="2"/>
        <w:rPr>
          <w:rFonts w:hint="default"/>
          <w:lang w:val="en-US" w:eastAsia="zh-CN"/>
        </w:rPr>
      </w:pPr>
      <w:bookmarkStart w:id="145" w:name="_Toc14213"/>
      <w:r>
        <w:rPr>
          <w:rFonts w:hint="eastAsia"/>
          <w:lang w:val="en-US" w:eastAsia="zh-CN"/>
        </w:rPr>
        <w:t>7.1.1  原材料入场检测</w:t>
      </w:r>
      <w:bookmarkEnd w:id="145"/>
    </w:p>
    <w:p w14:paraId="0C3A23FF">
      <w:pPr>
        <w:pStyle w:val="13"/>
        <w:bidi w:val="0"/>
        <w:ind w:left="0" w:leftChars="0" w:firstLine="420" w:firstLineChars="200"/>
        <w:rPr>
          <w:rFonts w:hint="eastAsia"/>
          <w:lang w:val="en-US" w:eastAsia="zh-CN"/>
        </w:rPr>
      </w:pPr>
      <w:r>
        <w:rPr>
          <w:rFonts w:hint="eastAsia"/>
          <w:lang w:val="en-US" w:eastAsia="zh-CN"/>
        </w:rPr>
        <w:t>原材料在进场后、施工前应进行入场检测。原材料检测类别包括：固体原料、非固体原料（胶水、甲乙组份）。原材料验收检验项目为5.1.1全部项目。</w:t>
      </w:r>
    </w:p>
    <w:p w14:paraId="4703E1BC">
      <w:pPr>
        <w:pStyle w:val="72"/>
        <w:numPr>
          <w:ilvl w:val="0"/>
          <w:numId w:val="0"/>
        </w:numPr>
        <w:spacing w:before="157" w:after="157"/>
        <w:outlineLvl w:val="2"/>
        <w:rPr>
          <w:rFonts w:hint="eastAsia"/>
          <w:lang w:val="en-US" w:eastAsia="zh-CN"/>
        </w:rPr>
      </w:pPr>
      <w:bookmarkStart w:id="146" w:name="_Toc15891"/>
      <w:r>
        <w:rPr>
          <w:rFonts w:hint="eastAsia"/>
          <w:lang w:val="en-US" w:eastAsia="zh-CN"/>
        </w:rPr>
        <w:t>7.1.2  铺装过程质量检测</w:t>
      </w:r>
      <w:bookmarkEnd w:id="146"/>
    </w:p>
    <w:p w14:paraId="6942FE65">
      <w:pPr>
        <w:pStyle w:val="13"/>
        <w:bidi w:val="0"/>
        <w:ind w:left="0" w:leftChars="0" w:firstLine="420" w:firstLineChars="200"/>
        <w:rPr>
          <w:rFonts w:hint="default"/>
          <w:lang w:val="en-US" w:eastAsia="zh-CN"/>
        </w:rPr>
      </w:pPr>
      <w:r>
        <w:rPr>
          <w:rFonts w:hint="eastAsia"/>
          <w:lang w:val="en-US" w:eastAsia="zh-CN"/>
        </w:rPr>
        <w:t>田径场地铺装过程中应对铺装的合成面层材料进行过程质量检测。过程检验项目为5.1.2.6、5.1.2.7、5.1.2.8。</w:t>
      </w:r>
    </w:p>
    <w:p w14:paraId="363FECC6">
      <w:pPr>
        <w:pStyle w:val="72"/>
        <w:numPr>
          <w:ilvl w:val="0"/>
          <w:numId w:val="0"/>
        </w:numPr>
        <w:spacing w:before="157" w:after="157"/>
        <w:outlineLvl w:val="2"/>
        <w:rPr>
          <w:rFonts w:hint="eastAsia"/>
          <w:lang w:val="en-US" w:eastAsia="zh-CN"/>
        </w:rPr>
      </w:pPr>
      <w:bookmarkStart w:id="147" w:name="_Toc30713"/>
      <w:r>
        <w:rPr>
          <w:rFonts w:hint="eastAsia"/>
          <w:lang w:val="en-US" w:eastAsia="zh-CN"/>
        </w:rPr>
        <w:t>7.1.3  场地验收检测</w:t>
      </w:r>
      <w:bookmarkEnd w:id="147"/>
    </w:p>
    <w:p w14:paraId="3C451AA8">
      <w:pPr>
        <w:pStyle w:val="13"/>
        <w:bidi w:val="0"/>
        <w:ind w:left="0" w:leftChars="0" w:firstLine="420" w:firstLineChars="200"/>
        <w:rPr>
          <w:rFonts w:hint="default"/>
          <w:lang w:val="en-US" w:eastAsia="zh-CN"/>
        </w:rPr>
      </w:pPr>
      <w:r>
        <w:rPr>
          <w:rFonts w:hint="eastAsia"/>
          <w:lang w:val="en-US" w:eastAsia="zh-CN"/>
        </w:rPr>
        <w:t>田径场地铺装施工完成14d后应进行验收检测。验收检验项目为5.1.2全部项目。</w:t>
      </w:r>
    </w:p>
    <w:p w14:paraId="3941FA2C">
      <w:pPr>
        <w:pStyle w:val="72"/>
        <w:numPr>
          <w:ilvl w:val="0"/>
          <w:numId w:val="0"/>
        </w:numPr>
        <w:spacing w:before="157" w:after="157"/>
        <w:outlineLvl w:val="2"/>
        <w:rPr>
          <w:rFonts w:hint="default"/>
          <w:lang w:val="en-US" w:eastAsia="zh-CN"/>
        </w:rPr>
      </w:pPr>
      <w:bookmarkStart w:id="148" w:name="_Toc1925"/>
      <w:r>
        <w:rPr>
          <w:rFonts w:hint="eastAsia"/>
          <w:lang w:val="en-US" w:eastAsia="zh-CN"/>
        </w:rPr>
        <w:t>7.1.4  原材料和面层取样</w:t>
      </w:r>
      <w:bookmarkEnd w:id="148"/>
    </w:p>
    <w:p w14:paraId="70D7F7BC">
      <w:pPr>
        <w:pStyle w:val="13"/>
        <w:kinsoku w:val="0"/>
        <w:overflowPunct w:val="0"/>
        <w:spacing w:before="154" w:line="314" w:lineRule="auto"/>
        <w:ind w:left="0" w:right="144"/>
        <w:rPr>
          <w:rFonts w:hint="default" w:eastAsia="宋体"/>
          <w:spacing w:val="-3"/>
          <w:lang w:val="en-US" w:eastAsia="zh-CN"/>
        </w:rPr>
      </w:pPr>
      <w:r>
        <w:rPr>
          <w:rFonts w:hint="eastAsia"/>
          <w:spacing w:val="-3"/>
          <w:lang w:val="en-US" w:eastAsia="zh-CN"/>
        </w:rPr>
        <w:t xml:space="preserve">    </w:t>
      </w:r>
      <w:r>
        <w:rPr>
          <w:rFonts w:hint="eastAsia"/>
          <w:lang w:val="en-US" w:eastAsia="zh-CN"/>
        </w:rPr>
        <w:t>原材料和面层取样应按照GB 36246第7章的有关规定进行。</w:t>
      </w:r>
    </w:p>
    <w:p w14:paraId="09E32086">
      <w:pPr>
        <w:pStyle w:val="72"/>
        <w:numPr>
          <w:ilvl w:val="0"/>
          <w:numId w:val="0"/>
        </w:numPr>
        <w:spacing w:before="157" w:after="157"/>
        <w:outlineLvl w:val="2"/>
        <w:rPr>
          <w:rFonts w:hint="eastAsia"/>
          <w:lang w:val="en-US" w:eastAsia="zh-CN"/>
        </w:rPr>
      </w:pPr>
      <w:bookmarkStart w:id="149" w:name="_Toc28502"/>
      <w:r>
        <w:rPr>
          <w:rFonts w:hint="eastAsia"/>
          <w:lang w:val="en-US" w:eastAsia="zh-CN"/>
        </w:rPr>
        <w:t>7.1.5  检验结果的判定、复验规则、场地符合性判定规则</w:t>
      </w:r>
      <w:bookmarkEnd w:id="149"/>
    </w:p>
    <w:p w14:paraId="2C9C9953">
      <w:pPr>
        <w:pStyle w:val="13"/>
        <w:bidi w:val="0"/>
        <w:ind w:left="0" w:leftChars="0" w:firstLine="420" w:firstLineChars="200"/>
        <w:rPr>
          <w:rFonts w:hint="default"/>
          <w:lang w:val="en-US" w:eastAsia="zh-CN"/>
        </w:rPr>
      </w:pPr>
      <w:r>
        <w:rPr>
          <w:rFonts w:hint="eastAsia"/>
          <w:lang w:val="en-US" w:eastAsia="zh-CN"/>
        </w:rPr>
        <w:t>检验结果的判定、复验规则、场地符合性判定规则应符合GB 36246第8章的有关规定。</w:t>
      </w:r>
    </w:p>
    <w:p w14:paraId="7CF8A8FD">
      <w:pPr>
        <w:pStyle w:val="73"/>
        <w:numPr>
          <w:ilvl w:val="1"/>
          <w:numId w:val="0"/>
        </w:numPr>
        <w:spacing w:before="157" w:after="157"/>
        <w:outlineLvl w:val="1"/>
        <w:rPr>
          <w:rFonts w:hint="eastAsia"/>
          <w:lang w:val="en-US" w:eastAsia="zh-CN"/>
        </w:rPr>
      </w:pPr>
      <w:bookmarkStart w:id="150" w:name="_Toc2371"/>
      <w:bookmarkStart w:id="151" w:name="_Toc18928"/>
      <w:r>
        <w:rPr>
          <w:rFonts w:hint="eastAsia"/>
          <w:lang w:val="en-US" w:eastAsia="zh-CN"/>
        </w:rPr>
        <w:t>7.2  室外篮球场地</w:t>
      </w:r>
      <w:bookmarkEnd w:id="150"/>
      <w:bookmarkEnd w:id="151"/>
    </w:p>
    <w:p w14:paraId="720A26B6">
      <w:pPr>
        <w:pStyle w:val="72"/>
        <w:numPr>
          <w:ilvl w:val="0"/>
          <w:numId w:val="0"/>
        </w:numPr>
        <w:spacing w:before="157" w:after="157"/>
        <w:outlineLvl w:val="2"/>
        <w:rPr>
          <w:rFonts w:hint="eastAsia"/>
          <w:lang w:val="en-US" w:eastAsia="zh-CN"/>
        </w:rPr>
      </w:pPr>
      <w:bookmarkStart w:id="152" w:name="_Toc17327"/>
      <w:r>
        <w:rPr>
          <w:rFonts w:hint="eastAsia"/>
          <w:lang w:val="en-US" w:eastAsia="zh-CN"/>
        </w:rPr>
        <w:t>7.2.1  铺装过程质量检测</w:t>
      </w:r>
      <w:bookmarkEnd w:id="152"/>
    </w:p>
    <w:p w14:paraId="21CB3E59">
      <w:pPr>
        <w:pStyle w:val="13"/>
        <w:bidi w:val="0"/>
        <w:ind w:left="0" w:leftChars="0" w:firstLine="420" w:firstLineChars="200"/>
        <w:rPr>
          <w:rFonts w:hint="eastAsia"/>
          <w:lang w:val="en-US" w:eastAsia="zh-CN"/>
        </w:rPr>
      </w:pPr>
      <w:r>
        <w:rPr>
          <w:rFonts w:hint="eastAsia"/>
          <w:lang w:val="en-US" w:eastAsia="zh-CN"/>
        </w:rPr>
        <w:t>室外篮球场地铺装过程中应对铺装的合成面层材料进行过程质量检测。过程检验项目为5.2.6、5.2.7、5.2.8。</w:t>
      </w:r>
    </w:p>
    <w:p w14:paraId="21B76544">
      <w:pPr>
        <w:pStyle w:val="72"/>
        <w:numPr>
          <w:ilvl w:val="0"/>
          <w:numId w:val="0"/>
        </w:numPr>
        <w:spacing w:before="157" w:after="157"/>
        <w:outlineLvl w:val="2"/>
        <w:rPr>
          <w:rFonts w:hint="eastAsia"/>
          <w:lang w:val="en-US" w:eastAsia="zh-CN"/>
        </w:rPr>
      </w:pPr>
      <w:bookmarkStart w:id="153" w:name="_Toc15040"/>
      <w:r>
        <w:rPr>
          <w:rFonts w:hint="eastAsia"/>
          <w:lang w:val="en-US" w:eastAsia="zh-CN"/>
        </w:rPr>
        <w:t>7.2.2  场地验收检测</w:t>
      </w:r>
      <w:bookmarkEnd w:id="153"/>
    </w:p>
    <w:p w14:paraId="0E34ADF9">
      <w:pPr>
        <w:pStyle w:val="13"/>
        <w:kinsoku w:val="0"/>
        <w:overflowPunct w:val="0"/>
        <w:spacing w:before="154" w:line="314" w:lineRule="auto"/>
        <w:ind w:left="0" w:right="144" w:firstLine="420" w:firstLineChars="200"/>
        <w:rPr>
          <w:rFonts w:hint="default"/>
          <w:spacing w:val="-3"/>
          <w:lang w:val="en-US" w:eastAsia="zh-CN"/>
        </w:rPr>
      </w:pPr>
      <w:r>
        <w:rPr>
          <w:rFonts w:hint="eastAsia"/>
          <w:lang w:val="en-US" w:eastAsia="zh-CN"/>
        </w:rPr>
        <w:t>室外篮球场地铺装施工完成14 d后应进行验收检测。验收检验项目为5.2全部项目。</w:t>
      </w:r>
    </w:p>
    <w:p w14:paraId="7CB82B84">
      <w:pPr>
        <w:pStyle w:val="72"/>
        <w:numPr>
          <w:ilvl w:val="0"/>
          <w:numId w:val="0"/>
        </w:numPr>
        <w:spacing w:before="157" w:after="157"/>
        <w:outlineLvl w:val="2"/>
        <w:rPr>
          <w:rFonts w:hint="default"/>
          <w:lang w:val="en-US" w:eastAsia="zh-CN"/>
        </w:rPr>
      </w:pPr>
      <w:bookmarkStart w:id="154" w:name="_Toc26067"/>
      <w:r>
        <w:rPr>
          <w:rFonts w:hint="eastAsia"/>
          <w:lang w:val="en-US" w:eastAsia="zh-CN"/>
        </w:rPr>
        <w:t>7.2.3  面层取样</w:t>
      </w:r>
      <w:bookmarkEnd w:id="154"/>
    </w:p>
    <w:p w14:paraId="631D08FB">
      <w:pPr>
        <w:pStyle w:val="13"/>
        <w:kinsoku w:val="0"/>
        <w:overflowPunct w:val="0"/>
        <w:spacing w:before="154" w:line="314" w:lineRule="auto"/>
        <w:ind w:left="0" w:right="144"/>
        <w:rPr>
          <w:rFonts w:hint="default"/>
          <w:lang w:val="en-US" w:eastAsia="zh-CN"/>
        </w:rPr>
      </w:pPr>
      <w:r>
        <w:rPr>
          <w:rFonts w:hint="eastAsia"/>
          <w:spacing w:val="-3"/>
          <w:lang w:val="en-US" w:eastAsia="zh-CN"/>
        </w:rPr>
        <w:t xml:space="preserve">   </w:t>
      </w:r>
      <w:r>
        <w:rPr>
          <w:rFonts w:hint="eastAsia"/>
          <w:lang w:val="en-US" w:eastAsia="zh-CN"/>
        </w:rPr>
        <w:t xml:space="preserve"> 面层取样应按照GB 22517.4和GB 36246的有关规定进行。</w:t>
      </w:r>
    </w:p>
    <w:p w14:paraId="3263D828">
      <w:pPr>
        <w:pStyle w:val="72"/>
        <w:numPr>
          <w:ilvl w:val="0"/>
          <w:numId w:val="0"/>
        </w:numPr>
        <w:spacing w:before="157" w:after="157"/>
        <w:outlineLvl w:val="2"/>
        <w:rPr>
          <w:rFonts w:hint="eastAsia"/>
          <w:lang w:val="en-US" w:eastAsia="zh-CN"/>
        </w:rPr>
      </w:pPr>
      <w:bookmarkStart w:id="155" w:name="_Toc15411"/>
      <w:r>
        <w:rPr>
          <w:rFonts w:hint="eastAsia"/>
          <w:lang w:val="en-US" w:eastAsia="zh-CN"/>
        </w:rPr>
        <w:t>7.2.4  检验结果的判定、复验规则、场地符合性判定规则</w:t>
      </w:r>
      <w:bookmarkEnd w:id="155"/>
    </w:p>
    <w:p w14:paraId="3D039616">
      <w:pPr>
        <w:pStyle w:val="13"/>
        <w:bidi w:val="0"/>
        <w:ind w:left="0" w:leftChars="0" w:firstLine="420" w:firstLineChars="200"/>
        <w:rPr>
          <w:rFonts w:hint="default"/>
          <w:lang w:val="en-US" w:eastAsia="zh-CN"/>
        </w:rPr>
      </w:pPr>
      <w:r>
        <w:rPr>
          <w:rFonts w:hint="eastAsia"/>
          <w:lang w:val="en-US" w:eastAsia="zh-CN"/>
        </w:rPr>
        <w:t>检验结果的判定、复验规则、场地符合性判定规则应符合GB 36246第8章的有关规定。</w:t>
      </w:r>
    </w:p>
    <w:p w14:paraId="0F49BCAE">
      <w:pPr>
        <w:pStyle w:val="73"/>
        <w:numPr>
          <w:ilvl w:val="1"/>
          <w:numId w:val="0"/>
        </w:numPr>
        <w:spacing w:before="157" w:after="157"/>
        <w:outlineLvl w:val="1"/>
        <w:rPr>
          <w:rFonts w:hint="eastAsia"/>
          <w:lang w:val="en-US" w:eastAsia="zh-CN"/>
        </w:rPr>
      </w:pPr>
      <w:bookmarkStart w:id="156" w:name="_Toc22774"/>
      <w:bookmarkStart w:id="157" w:name="_Toc25223"/>
      <w:r>
        <w:rPr>
          <w:rFonts w:hint="eastAsia"/>
          <w:lang w:val="en-US" w:eastAsia="zh-CN"/>
        </w:rPr>
        <w:t>7.3  室内篮球场馆</w:t>
      </w:r>
      <w:bookmarkEnd w:id="156"/>
      <w:bookmarkEnd w:id="157"/>
    </w:p>
    <w:p w14:paraId="03069363">
      <w:pPr>
        <w:pStyle w:val="72"/>
        <w:numPr>
          <w:ilvl w:val="0"/>
          <w:numId w:val="0"/>
        </w:numPr>
        <w:spacing w:before="157" w:after="157"/>
        <w:outlineLvl w:val="2"/>
        <w:rPr>
          <w:rFonts w:hint="eastAsia"/>
          <w:lang w:val="en-US" w:eastAsia="zh-CN"/>
        </w:rPr>
      </w:pPr>
      <w:bookmarkStart w:id="158" w:name="_Toc28406"/>
      <w:r>
        <w:rPr>
          <w:rFonts w:hint="eastAsia"/>
          <w:lang w:val="en-US" w:eastAsia="zh-CN"/>
        </w:rPr>
        <w:t>7.3.1  场地验收检测</w:t>
      </w:r>
      <w:bookmarkEnd w:id="158"/>
    </w:p>
    <w:p w14:paraId="480BB762">
      <w:pPr>
        <w:pStyle w:val="13"/>
        <w:bidi w:val="0"/>
        <w:ind w:left="0" w:leftChars="0" w:firstLine="420" w:firstLineChars="200"/>
        <w:rPr>
          <w:rFonts w:hint="default"/>
          <w:lang w:val="en-US" w:eastAsia="zh-CN"/>
        </w:rPr>
      </w:pPr>
      <w:r>
        <w:rPr>
          <w:rFonts w:hint="eastAsia"/>
          <w:lang w:val="en-US" w:eastAsia="zh-CN"/>
        </w:rPr>
        <w:t>室内篮球场馆铺装施工完成后应进行验收检测。验收检验项目为5.3全部项目。</w:t>
      </w:r>
    </w:p>
    <w:p w14:paraId="12536F42">
      <w:pPr>
        <w:pStyle w:val="72"/>
        <w:numPr>
          <w:ilvl w:val="0"/>
          <w:numId w:val="0"/>
        </w:numPr>
        <w:spacing w:before="157" w:after="157"/>
        <w:outlineLvl w:val="2"/>
        <w:rPr>
          <w:rFonts w:hint="eastAsia"/>
          <w:lang w:val="en-US" w:eastAsia="zh-CN"/>
        </w:rPr>
      </w:pPr>
      <w:bookmarkStart w:id="159" w:name="_Toc17482"/>
      <w:r>
        <w:rPr>
          <w:rFonts w:hint="eastAsia"/>
          <w:lang w:val="en-US" w:eastAsia="zh-CN"/>
        </w:rPr>
        <w:t>7.3.2  结果判定规则</w:t>
      </w:r>
      <w:bookmarkEnd w:id="159"/>
    </w:p>
    <w:p w14:paraId="74AE9E50">
      <w:pPr>
        <w:pStyle w:val="13"/>
        <w:bidi w:val="0"/>
        <w:ind w:left="0" w:leftChars="0" w:firstLine="420" w:firstLineChars="200"/>
        <w:rPr>
          <w:rFonts w:hint="eastAsia"/>
          <w:lang w:val="en-US" w:eastAsia="zh-CN"/>
        </w:rPr>
      </w:pPr>
      <w:r>
        <w:rPr>
          <w:rFonts w:hint="eastAsia"/>
          <w:lang w:val="en-US" w:eastAsia="zh-CN"/>
        </w:rPr>
        <w:t>结果判定规则应符合GB 19995.2和GB/T 20239的有关规定。</w:t>
      </w:r>
    </w:p>
    <w:p w14:paraId="45791383">
      <w:pPr>
        <w:pStyle w:val="73"/>
        <w:numPr>
          <w:ilvl w:val="1"/>
          <w:numId w:val="0"/>
        </w:numPr>
        <w:spacing w:before="157" w:after="157"/>
        <w:outlineLvl w:val="1"/>
        <w:rPr>
          <w:rFonts w:hint="default"/>
          <w:lang w:val="en-US" w:eastAsia="zh-CN"/>
        </w:rPr>
      </w:pPr>
      <w:bookmarkStart w:id="160" w:name="_Toc23410"/>
      <w:bookmarkStart w:id="161" w:name="_Toc10691"/>
      <w:r>
        <w:rPr>
          <w:rFonts w:hint="eastAsia"/>
          <w:lang w:val="en-US" w:eastAsia="zh-CN"/>
        </w:rPr>
        <w:t>7.4  足球场地</w:t>
      </w:r>
      <w:bookmarkEnd w:id="160"/>
      <w:bookmarkEnd w:id="161"/>
    </w:p>
    <w:p w14:paraId="7C42B423">
      <w:pPr>
        <w:pStyle w:val="72"/>
        <w:numPr>
          <w:ilvl w:val="0"/>
          <w:numId w:val="0"/>
        </w:numPr>
        <w:spacing w:before="157" w:after="157"/>
        <w:outlineLvl w:val="2"/>
        <w:rPr>
          <w:rFonts w:hint="default"/>
          <w:lang w:val="en-US" w:eastAsia="zh-CN"/>
        </w:rPr>
      </w:pPr>
      <w:bookmarkStart w:id="162" w:name="_Toc1709"/>
      <w:r>
        <w:rPr>
          <w:rFonts w:hint="eastAsia"/>
          <w:lang w:val="en-US" w:eastAsia="zh-CN"/>
        </w:rPr>
        <w:t>7.4.1  原材料入场检测</w:t>
      </w:r>
      <w:bookmarkEnd w:id="162"/>
    </w:p>
    <w:p w14:paraId="47F0DA96">
      <w:pPr>
        <w:pStyle w:val="13"/>
        <w:bidi w:val="0"/>
        <w:ind w:left="0" w:leftChars="0" w:firstLine="420" w:firstLineChars="200"/>
        <w:rPr>
          <w:rFonts w:hint="eastAsia"/>
          <w:lang w:val="en-US" w:eastAsia="zh-CN"/>
        </w:rPr>
      </w:pPr>
      <w:r>
        <w:rPr>
          <w:rFonts w:hint="eastAsia"/>
          <w:lang w:val="en-US" w:eastAsia="zh-CN"/>
        </w:rPr>
        <w:t>人造草在进场后、施工前应进行入场检测。原材料验收检验项目为5.4.1、5.4.2、5.4.5、5.4.6。</w:t>
      </w:r>
    </w:p>
    <w:p w14:paraId="3B98B530">
      <w:pPr>
        <w:pStyle w:val="13"/>
        <w:bidi w:val="0"/>
        <w:ind w:left="0" w:leftChars="0" w:firstLine="420" w:firstLineChars="200"/>
        <w:rPr>
          <w:rFonts w:hint="eastAsia"/>
          <w:lang w:val="en-US" w:eastAsia="zh-CN"/>
        </w:rPr>
      </w:pPr>
      <w:r>
        <w:rPr>
          <w:rFonts w:hint="eastAsia"/>
          <w:lang w:val="en-US" w:eastAsia="zh-CN"/>
        </w:rPr>
        <w:t>填充颗粒在进场后、施工前应进行入场检测。原材料验收检验项目为5.4.4。</w:t>
      </w:r>
    </w:p>
    <w:p w14:paraId="4CCAD890">
      <w:pPr>
        <w:pStyle w:val="72"/>
        <w:numPr>
          <w:ilvl w:val="0"/>
          <w:numId w:val="0"/>
        </w:numPr>
        <w:spacing w:before="157" w:after="157"/>
        <w:outlineLvl w:val="2"/>
        <w:rPr>
          <w:rFonts w:hint="eastAsia"/>
          <w:lang w:val="en-US" w:eastAsia="zh-CN"/>
        </w:rPr>
      </w:pPr>
      <w:bookmarkStart w:id="163" w:name="_Toc20192"/>
      <w:r>
        <w:rPr>
          <w:rFonts w:hint="eastAsia"/>
          <w:lang w:val="en-US" w:eastAsia="zh-CN"/>
        </w:rPr>
        <w:t>7.4.2  场地验收检测</w:t>
      </w:r>
      <w:bookmarkEnd w:id="163"/>
    </w:p>
    <w:p w14:paraId="78D8E08E">
      <w:pPr>
        <w:pStyle w:val="13"/>
        <w:bidi w:val="0"/>
        <w:ind w:left="0" w:leftChars="0" w:firstLine="420" w:firstLineChars="200"/>
        <w:rPr>
          <w:rFonts w:hint="default"/>
          <w:lang w:val="en-US" w:eastAsia="zh-CN"/>
        </w:rPr>
      </w:pPr>
      <w:r>
        <w:rPr>
          <w:rFonts w:hint="eastAsia"/>
          <w:lang w:val="en-US" w:eastAsia="zh-CN"/>
        </w:rPr>
        <w:t>足球场地施工完成后应进行验收检测。验收检验项目为5.4（除5.4.4外）项目。</w:t>
      </w:r>
    </w:p>
    <w:p w14:paraId="1E22AA5C">
      <w:pPr>
        <w:pStyle w:val="72"/>
        <w:numPr>
          <w:ilvl w:val="0"/>
          <w:numId w:val="0"/>
        </w:numPr>
        <w:spacing w:before="157" w:after="157"/>
        <w:outlineLvl w:val="2"/>
        <w:rPr>
          <w:rFonts w:hint="eastAsia"/>
          <w:lang w:val="en-US" w:eastAsia="zh-CN"/>
        </w:rPr>
      </w:pPr>
      <w:bookmarkStart w:id="164" w:name="_Toc1188"/>
      <w:r>
        <w:rPr>
          <w:rFonts w:hint="eastAsia"/>
          <w:lang w:val="en-US" w:eastAsia="zh-CN"/>
        </w:rPr>
        <w:t>7.4.3  检验结果的判定、复验规则、场地符合性判定规则</w:t>
      </w:r>
      <w:bookmarkEnd w:id="164"/>
    </w:p>
    <w:p w14:paraId="144F70CA">
      <w:pPr>
        <w:pStyle w:val="13"/>
        <w:bidi w:val="0"/>
        <w:ind w:left="0" w:leftChars="0" w:firstLine="420" w:firstLineChars="200"/>
        <w:rPr>
          <w:rFonts w:hint="eastAsia"/>
          <w:lang w:val="en-US" w:eastAsia="zh-CN"/>
        </w:rPr>
      </w:pPr>
      <w:r>
        <w:rPr>
          <w:rFonts w:hint="eastAsia"/>
          <w:lang w:val="en-US" w:eastAsia="zh-CN"/>
        </w:rPr>
        <w:t>检验结果的判定、复验规则、场地符合性判定规则应符合GB 36246第8章的有关规定。</w:t>
      </w:r>
    </w:p>
    <w:p w14:paraId="526BF811">
      <w:pPr>
        <w:pStyle w:val="13"/>
        <w:kinsoku w:val="0"/>
        <w:overflowPunct w:val="0"/>
        <w:spacing w:before="154" w:line="314" w:lineRule="auto"/>
        <w:ind w:left="0" w:right="144" w:firstLine="420" w:firstLineChars="200"/>
        <w:rPr>
          <w:rFonts w:hint="default"/>
          <w:spacing w:val="-3"/>
        </w:rPr>
      </w:pPr>
      <w:r>
        <mc:AlternateContent>
          <mc:Choice Requires="wps">
            <w:drawing>
              <wp:anchor distT="0" distB="0" distL="114300" distR="114300" simplePos="0" relativeHeight="251665408" behindDoc="0" locked="0" layoutInCell="1" allowOverlap="1">
                <wp:simplePos x="0" y="0"/>
                <wp:positionH relativeFrom="column">
                  <wp:posOffset>1002665</wp:posOffset>
                </wp:positionH>
                <wp:positionV relativeFrom="paragraph">
                  <wp:posOffset>1031240</wp:posOffset>
                </wp:positionV>
                <wp:extent cx="3057525" cy="9525"/>
                <wp:effectExtent l="0" t="0" r="0" b="0"/>
                <wp:wrapNone/>
                <wp:docPr id="7" name="AutoShape 8"/>
                <wp:cNvGraphicFramePr/>
                <a:graphic xmlns:a="http://schemas.openxmlformats.org/drawingml/2006/main">
                  <a:graphicData uri="http://schemas.microsoft.com/office/word/2010/wordprocessingShape">
                    <wps:wsp>
                      <wps:cNvCnPr>
                        <a:cxnSpLocks noChangeShapeType="1"/>
                      </wps:cNvCnPr>
                      <wps:spPr bwMode="auto">
                        <a:xfrm>
                          <a:off x="0" y="0"/>
                          <a:ext cx="3057525" cy="9525"/>
                        </a:xfrm>
                        <a:prstGeom prst="straightConnector1">
                          <a:avLst/>
                        </a:prstGeom>
                        <a:noFill/>
                        <a:ln w="9525">
                          <a:solidFill>
                            <a:srgbClr val="000000"/>
                          </a:solidFill>
                          <a:round/>
                          <a:headEnd type="none" w="med" len="med"/>
                          <a:tailEnd type="none" w="med" len="med"/>
                        </a:ln>
                        <a:effectLst/>
                      </wps:spPr>
                      <wps:bodyPr/>
                    </wps:wsp>
                  </a:graphicData>
                </a:graphic>
              </wp:anchor>
            </w:drawing>
          </mc:Choice>
          <mc:Fallback>
            <w:pict>
              <v:shape id="AutoShape 8" o:spid="_x0000_s1026" o:spt="32" type="#_x0000_t32" style="position:absolute;left:0pt;margin-left:78.95pt;margin-top:81.2pt;height:0.75pt;width:240.75pt;z-index:251665408;mso-width-relative:page;mso-height-relative:page;" filled="f" stroked="t" coordsize="21600,21600" o:gfxdata="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0M2trYAAAACwEAAA8AAAAAAAAAAQAgAAAAIgAAAGRycy9kb3ducmV2LnhtbFBL&#10;AQIUABQAAAAIAIdO4kAAWBb69gEAABcEAAAOAAAAAAAAAAEAIAAAACcBAABkcnMvZTJvRG9jLnht&#10;bFBLBQYAAAAABgAGAFkBAACPBQAAAAA=&#10;">
                <v:fill on="f" focussize="0,0"/>
                <v:stroke color="#000000" joinstyle="round"/>
                <v:imagedata o:title=""/>
                <o:lock v:ext="edit" aspectratio="f"/>
              </v:shape>
            </w:pict>
          </mc:Fallback>
        </mc:AlternateContent>
      </w:r>
    </w:p>
    <w:sectPr>
      <w:headerReference r:id="rId5" w:type="default"/>
      <w:footerReference r:id="rId6" w:type="default"/>
      <w:pgSz w:w="11906" w:h="16838"/>
      <w:pgMar w:top="567" w:right="1134" w:bottom="1134" w:left="1417" w:header="1418" w:footer="1134" w:gutter="0"/>
      <w:pgNumType w:start="1"/>
      <w:cols w:space="720" w:num="1"/>
      <w:formProt w:val="0"/>
      <w:docGrid w:type="lines" w:linePitch="315" w:charSpace="5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FEF2">
    <w:pPr>
      <w:pStyle w:val="110"/>
      <w:ind w:firstLine="8820" w:firstLineChars="4900"/>
    </w:pPr>
    <w:r>
      <w:fldChar w:fldCharType="begin"/>
    </w:r>
    <w:r>
      <w:instrText xml:space="preserve"> PAGE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11EB">
    <w:pPr>
      <w:pStyle w:val="89"/>
    </w:pPr>
    <w:r>
      <w:fldChar w:fldCharType="begin"/>
    </w:r>
    <w:r>
      <w:instrText xml:space="preserve"> PAGE  \* MERGEFORMAT </w:instrText>
    </w:r>
    <w:r>
      <w:fldChar w:fldCharType="separate"/>
    </w:r>
    <w:r>
      <w:t>19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CAB0E">
    <w:pPr>
      <w:pStyle w:val="121"/>
    </w:pPr>
    <w:r>
      <w:t>DB</w:t>
    </w:r>
    <w:r>
      <w:rPr>
        <w:rFonts w:hint="eastAsia"/>
      </w:rPr>
      <w:t>xx</w:t>
    </w:r>
    <w:r>
      <w:t xml:space="preserve"> </w:t>
    </w:r>
    <w:r>
      <w:rPr>
        <w:rFonts w:hint="eastAsia"/>
      </w:rPr>
      <w:t>xxxx</w:t>
    </w:r>
    <w:r>
      <w:t>—</w:t>
    </w:r>
    <w:r>
      <w:rPr>
        <w:rFonts w:hint="eastAsia"/>
      </w:rPr>
      <w:t>xxxx</w:t>
    </w:r>
  </w:p>
  <w:p w14:paraId="36D39E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42A4">
    <w:pPr>
      <w:pStyle w:val="121"/>
    </w:pPr>
    <w:bookmarkStart w:id="165" w:name="OLE_LINK2"/>
    <w:r>
      <w:t>DB</w:t>
    </w:r>
    <w:r>
      <w:rPr>
        <w:rFonts w:hint="eastAsia"/>
      </w:rPr>
      <w:t>xx</w:t>
    </w:r>
    <w:r>
      <w:t xml:space="preserve"> </w:t>
    </w:r>
    <w:r>
      <w:rPr>
        <w:rFonts w:hint="eastAsia"/>
      </w:rPr>
      <w:t>xxxx</w:t>
    </w:r>
    <w:r>
      <w:t>—</w:t>
    </w:r>
    <w:r>
      <w:rPr>
        <w:rFonts w:hint="eastAsia"/>
      </w:rPr>
      <w:t>xxxx</w:t>
    </w:r>
    <w:bookmarkEnd w:id="16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FF6CD"/>
    <w:multiLevelType w:val="singleLevel"/>
    <w:tmpl w:val="95DFF6CD"/>
    <w:lvl w:ilvl="0" w:tentative="0">
      <w:start w:val="1"/>
      <w:numFmt w:val="lowerLetter"/>
      <w:suff w:val="space"/>
      <w:lvlText w:val="%1）"/>
      <w:lvlJc w:val="left"/>
    </w:lvl>
  </w:abstractNum>
  <w:abstractNum w:abstractNumId="1">
    <w:nsid w:val="E65CE55B"/>
    <w:multiLevelType w:val="singleLevel"/>
    <w:tmpl w:val="E65CE55B"/>
    <w:lvl w:ilvl="0" w:tentative="0">
      <w:start w:val="1"/>
      <w:numFmt w:val="lowerLetter"/>
      <w:suff w:val="space"/>
      <w:lvlText w:val="%1）"/>
      <w:lvlJc w:val="left"/>
    </w:lvl>
  </w:abstractNum>
  <w:abstractNum w:abstractNumId="2">
    <w:nsid w:val="079102AD"/>
    <w:multiLevelType w:val="multilevel"/>
    <w:tmpl w:val="079102AD"/>
    <w:lvl w:ilvl="0" w:tentative="0">
      <w:start w:val="1"/>
      <w:numFmt w:val="decimal"/>
      <w:pStyle w:val="7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6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9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0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12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1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3"/>
      <w:suff w:val="nothing"/>
      <w:lvlText w:val="%1.%2　"/>
      <w:lvlJc w:val="left"/>
      <w:pPr>
        <w:ind w:left="284"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7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82"/>
      <w:suff w:val="space"/>
      <w:lvlText w:val="%1"/>
      <w:lvlJc w:val="left"/>
      <w:pPr>
        <w:ind w:left="623" w:hanging="425"/>
      </w:pPr>
      <w:rPr>
        <w:rFonts w:hint="eastAsia"/>
      </w:rPr>
    </w:lvl>
    <w:lvl w:ilvl="1" w:tentative="0">
      <w:start w:val="1"/>
      <w:numFmt w:val="decimal"/>
      <w:pStyle w:val="8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93"/>
      <w:suff w:val="nothing"/>
      <w:lvlText w:val="%1——"/>
      <w:lvlJc w:val="left"/>
      <w:pPr>
        <w:ind w:left="833" w:hanging="408"/>
      </w:pPr>
      <w:rPr>
        <w:rFonts w:hint="eastAsia"/>
      </w:rPr>
    </w:lvl>
    <w:lvl w:ilvl="1" w:tentative="0">
      <w:start w:val="1"/>
      <w:numFmt w:val="bullet"/>
      <w:pStyle w:val="81"/>
      <w:lvlText w:val=""/>
      <w:lvlJc w:val="left"/>
      <w:pPr>
        <w:tabs>
          <w:tab w:val="left" w:pos="760"/>
        </w:tabs>
        <w:ind w:left="1264" w:hanging="413"/>
      </w:pPr>
      <w:rPr>
        <w:rFonts w:hint="default" w:ascii="Symbol" w:hAnsi="Symbol"/>
        <w:color w:val="auto"/>
      </w:rPr>
    </w:lvl>
    <w:lvl w:ilvl="2" w:tentative="0">
      <w:start w:val="1"/>
      <w:numFmt w:val="bullet"/>
      <w:pStyle w:val="13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2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3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0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B733A5F"/>
    <w:multiLevelType w:val="multilevel"/>
    <w:tmpl w:val="4B733A5F"/>
    <w:lvl w:ilvl="0" w:tentative="0">
      <w:start w:val="1"/>
      <w:numFmt w:val="decimal"/>
      <w:pStyle w:val="15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0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91"/>
      <w:lvlText w:val="%1"/>
      <w:lvlJc w:val="left"/>
      <w:pPr>
        <w:tabs>
          <w:tab w:val="left" w:pos="0"/>
        </w:tabs>
        <w:ind w:left="0" w:hanging="425"/>
      </w:pPr>
      <w:rPr>
        <w:rFonts w:hint="eastAsia"/>
      </w:rPr>
    </w:lvl>
    <w:lvl w:ilvl="1" w:tentative="0">
      <w:start w:val="1"/>
      <w:numFmt w:val="decimal"/>
      <w:pStyle w:val="13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4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7"/>
      <w:suff w:val="nothing"/>
      <w:lvlText w:val="%1.%2.%3　"/>
      <w:lvlJc w:val="left"/>
      <w:pPr>
        <w:ind w:left="0" w:firstLine="0"/>
      </w:pPr>
      <w:rPr>
        <w:rFonts w:hint="eastAsia" w:ascii="黑体" w:hAnsi="Times New Roman" w:eastAsia="黑体"/>
        <w:b w:val="0"/>
        <w:i w:val="0"/>
        <w:sz w:val="21"/>
      </w:rPr>
    </w:lvl>
    <w:lvl w:ilvl="3" w:tentative="0">
      <w:start w:val="1"/>
      <w:numFmt w:val="decimal"/>
      <w:pStyle w:val="69"/>
      <w:suff w:val="nothing"/>
      <w:lvlText w:val="%1.%2.%3.%4　"/>
      <w:lvlJc w:val="left"/>
      <w:pPr>
        <w:ind w:left="0" w:firstLine="0"/>
      </w:pPr>
      <w:rPr>
        <w:rFonts w:hint="eastAsia" w:ascii="黑体" w:hAnsi="Times New Roman" w:eastAsia="黑体"/>
        <w:b w:val="0"/>
        <w:i w:val="0"/>
        <w:sz w:val="21"/>
      </w:rPr>
    </w:lvl>
    <w:lvl w:ilvl="4" w:tentative="0">
      <w:start w:val="1"/>
      <w:numFmt w:val="decimal"/>
      <w:pStyle w:val="68"/>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pStyle w:val="15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6C07CD"/>
    <w:multiLevelType w:val="multilevel"/>
    <w:tmpl w:val="6D6C07CD"/>
    <w:lvl w:ilvl="0" w:tentative="0">
      <w:start w:val="1"/>
      <w:numFmt w:val="lowerLetter"/>
      <w:pStyle w:val="85"/>
      <w:lvlText w:val="%1)"/>
      <w:lvlJc w:val="left"/>
      <w:pPr>
        <w:tabs>
          <w:tab w:val="left" w:pos="839"/>
        </w:tabs>
        <w:ind w:left="839" w:hanging="419"/>
      </w:pPr>
      <w:rPr>
        <w:rFonts w:hint="eastAsia" w:ascii="宋体" w:eastAsia="宋体"/>
        <w:b w:val="0"/>
        <w:i w:val="0"/>
        <w:sz w:val="21"/>
      </w:rPr>
    </w:lvl>
    <w:lvl w:ilvl="1" w:tentative="0">
      <w:start w:val="1"/>
      <w:numFmt w:val="decimal"/>
      <w:pStyle w:val="14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7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0">
    <w:nsid w:val="725F7525"/>
    <w:multiLevelType w:val="multilevel"/>
    <w:tmpl w:val="725F7525"/>
    <w:lvl w:ilvl="0" w:tentative="0">
      <w:start w:val="1"/>
      <w:numFmt w:val="decimal"/>
      <w:lvlText w:val="[%1]"/>
      <w:lvlJc w:val="left"/>
      <w:pPr>
        <w:ind w:left="840" w:hanging="420"/>
      </w:pPr>
      <w:rPr>
        <w:rFonts w:hint="eastAsia"/>
      </w:rPr>
    </w:lvl>
    <w:lvl w:ilvl="1" w:tentative="0">
      <w:start w:val="1"/>
      <w:numFmt w:val="decimal"/>
      <w:pStyle w:val="160"/>
      <w:lvlText w:val="[%2]"/>
      <w:lvlJc w:val="left"/>
      <w:pPr>
        <w:ind w:left="105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3"/>
  </w:num>
  <w:num w:numId="3">
    <w:abstractNumId w:val="16"/>
  </w:num>
  <w:num w:numId="4">
    <w:abstractNumId w:val="7"/>
  </w:num>
  <w:num w:numId="5">
    <w:abstractNumId w:val="2"/>
  </w:num>
  <w:num w:numId="6">
    <w:abstractNumId w:val="19"/>
  </w:num>
  <w:num w:numId="7">
    <w:abstractNumId w:val="8"/>
  </w:num>
  <w:num w:numId="8">
    <w:abstractNumId w:val="9"/>
  </w:num>
  <w:num w:numId="9">
    <w:abstractNumId w:val="18"/>
  </w:num>
  <w:num w:numId="10">
    <w:abstractNumId w:val="14"/>
  </w:num>
  <w:num w:numId="11">
    <w:abstractNumId w:val="4"/>
  </w:num>
  <w:num w:numId="12">
    <w:abstractNumId w:val="11"/>
  </w:num>
  <w:num w:numId="13">
    <w:abstractNumId w:val="5"/>
  </w:num>
  <w:num w:numId="14">
    <w:abstractNumId w:val="13"/>
  </w:num>
  <w:num w:numId="15">
    <w:abstractNumId w:val="6"/>
  </w:num>
  <w:num w:numId="16">
    <w:abstractNumId w:val="15"/>
  </w:num>
  <w:num w:numId="17">
    <w:abstractNumId w:val="12"/>
  </w:num>
  <w:num w:numId="18">
    <w:abstractNumId w:val="17"/>
  </w:num>
  <w:num w:numId="19">
    <w:abstractNumId w:val="20"/>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213"/>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WZiYzZlYmJlZmU3N2Q2YzdmZjdiMTVhMjkxMTcifQ=="/>
    <w:docVar w:name="KSO_WPS_MARK_KEY" w:val="83c5be3d-3ee2-4bab-85de-2a9f04fcb64a"/>
  </w:docVars>
  <w:rsids>
    <w:rsidRoot w:val="00035925"/>
    <w:rsid w:val="00000244"/>
    <w:rsid w:val="0000185F"/>
    <w:rsid w:val="0000586F"/>
    <w:rsid w:val="00013D86"/>
    <w:rsid w:val="00013E02"/>
    <w:rsid w:val="00014649"/>
    <w:rsid w:val="000156EB"/>
    <w:rsid w:val="0002143C"/>
    <w:rsid w:val="00025268"/>
    <w:rsid w:val="00025A65"/>
    <w:rsid w:val="00026C31"/>
    <w:rsid w:val="00027280"/>
    <w:rsid w:val="000309DD"/>
    <w:rsid w:val="000320A7"/>
    <w:rsid w:val="00035925"/>
    <w:rsid w:val="00035F5C"/>
    <w:rsid w:val="00067CDF"/>
    <w:rsid w:val="00074FBE"/>
    <w:rsid w:val="00083A09"/>
    <w:rsid w:val="00086AFA"/>
    <w:rsid w:val="0009005E"/>
    <w:rsid w:val="00092857"/>
    <w:rsid w:val="00092AA7"/>
    <w:rsid w:val="000A0E65"/>
    <w:rsid w:val="000A102A"/>
    <w:rsid w:val="000A20A9"/>
    <w:rsid w:val="000A4752"/>
    <w:rsid w:val="000A48B1"/>
    <w:rsid w:val="000B3143"/>
    <w:rsid w:val="000C6497"/>
    <w:rsid w:val="000C6B05"/>
    <w:rsid w:val="000C6DD6"/>
    <w:rsid w:val="000C73D4"/>
    <w:rsid w:val="000D3D4C"/>
    <w:rsid w:val="000D4F51"/>
    <w:rsid w:val="000D718B"/>
    <w:rsid w:val="000E0C46"/>
    <w:rsid w:val="000E47AE"/>
    <w:rsid w:val="000F030C"/>
    <w:rsid w:val="000F0ABC"/>
    <w:rsid w:val="000F129C"/>
    <w:rsid w:val="000F4018"/>
    <w:rsid w:val="00103A87"/>
    <w:rsid w:val="001056DE"/>
    <w:rsid w:val="001124C0"/>
    <w:rsid w:val="0013175F"/>
    <w:rsid w:val="001338D8"/>
    <w:rsid w:val="00133FCD"/>
    <w:rsid w:val="001422EA"/>
    <w:rsid w:val="001512B4"/>
    <w:rsid w:val="001620A5"/>
    <w:rsid w:val="00164E53"/>
    <w:rsid w:val="0016699D"/>
    <w:rsid w:val="00175159"/>
    <w:rsid w:val="00176208"/>
    <w:rsid w:val="0018211B"/>
    <w:rsid w:val="001840D3"/>
    <w:rsid w:val="001900F8"/>
    <w:rsid w:val="00191258"/>
    <w:rsid w:val="00191736"/>
    <w:rsid w:val="00192680"/>
    <w:rsid w:val="00193037"/>
    <w:rsid w:val="00193A2C"/>
    <w:rsid w:val="001A288E"/>
    <w:rsid w:val="001A4295"/>
    <w:rsid w:val="001A703E"/>
    <w:rsid w:val="001B521E"/>
    <w:rsid w:val="001B6DC2"/>
    <w:rsid w:val="001C149C"/>
    <w:rsid w:val="001C1ABA"/>
    <w:rsid w:val="001C21AC"/>
    <w:rsid w:val="001C47BA"/>
    <w:rsid w:val="001C59EA"/>
    <w:rsid w:val="001D406C"/>
    <w:rsid w:val="001D41EE"/>
    <w:rsid w:val="001E0380"/>
    <w:rsid w:val="001E13B1"/>
    <w:rsid w:val="001F3A19"/>
    <w:rsid w:val="001F4B4E"/>
    <w:rsid w:val="00217B9E"/>
    <w:rsid w:val="00220252"/>
    <w:rsid w:val="00234467"/>
    <w:rsid w:val="00237D8D"/>
    <w:rsid w:val="00241DA2"/>
    <w:rsid w:val="00247FEE"/>
    <w:rsid w:val="00250E7D"/>
    <w:rsid w:val="002565D5"/>
    <w:rsid w:val="002622C0"/>
    <w:rsid w:val="00266186"/>
    <w:rsid w:val="00272A94"/>
    <w:rsid w:val="00272F47"/>
    <w:rsid w:val="002778AE"/>
    <w:rsid w:val="0028269A"/>
    <w:rsid w:val="00282B27"/>
    <w:rsid w:val="00283590"/>
    <w:rsid w:val="0028547B"/>
    <w:rsid w:val="00286973"/>
    <w:rsid w:val="00294E70"/>
    <w:rsid w:val="002A1924"/>
    <w:rsid w:val="002A7420"/>
    <w:rsid w:val="002B0F12"/>
    <w:rsid w:val="002B1308"/>
    <w:rsid w:val="002B4554"/>
    <w:rsid w:val="002B5FFC"/>
    <w:rsid w:val="002C5F8C"/>
    <w:rsid w:val="002C72D8"/>
    <w:rsid w:val="002D11FA"/>
    <w:rsid w:val="002E0DDF"/>
    <w:rsid w:val="002E2906"/>
    <w:rsid w:val="002E5635"/>
    <w:rsid w:val="002E6352"/>
    <w:rsid w:val="002E64C3"/>
    <w:rsid w:val="002E6A2C"/>
    <w:rsid w:val="002F1D8C"/>
    <w:rsid w:val="002F1F08"/>
    <w:rsid w:val="002F21DA"/>
    <w:rsid w:val="002F3E13"/>
    <w:rsid w:val="003016E5"/>
    <w:rsid w:val="00301F39"/>
    <w:rsid w:val="00311B4E"/>
    <w:rsid w:val="00312B03"/>
    <w:rsid w:val="00314CFA"/>
    <w:rsid w:val="0032531F"/>
    <w:rsid w:val="00325926"/>
    <w:rsid w:val="00325936"/>
    <w:rsid w:val="00327A8A"/>
    <w:rsid w:val="00336610"/>
    <w:rsid w:val="0033746E"/>
    <w:rsid w:val="00341500"/>
    <w:rsid w:val="00343F73"/>
    <w:rsid w:val="00345060"/>
    <w:rsid w:val="00345EBD"/>
    <w:rsid w:val="00345FDB"/>
    <w:rsid w:val="0035323B"/>
    <w:rsid w:val="003609D2"/>
    <w:rsid w:val="00363F22"/>
    <w:rsid w:val="00364A8C"/>
    <w:rsid w:val="00373299"/>
    <w:rsid w:val="00375564"/>
    <w:rsid w:val="00383191"/>
    <w:rsid w:val="00386DED"/>
    <w:rsid w:val="0039084A"/>
    <w:rsid w:val="003912E7"/>
    <w:rsid w:val="00393947"/>
    <w:rsid w:val="00395076"/>
    <w:rsid w:val="00396EDB"/>
    <w:rsid w:val="003A191B"/>
    <w:rsid w:val="003A1D02"/>
    <w:rsid w:val="003A2275"/>
    <w:rsid w:val="003A6A4F"/>
    <w:rsid w:val="003A7088"/>
    <w:rsid w:val="003B00DF"/>
    <w:rsid w:val="003B1275"/>
    <w:rsid w:val="003B1778"/>
    <w:rsid w:val="003C11CB"/>
    <w:rsid w:val="003C75F3"/>
    <w:rsid w:val="003C78A3"/>
    <w:rsid w:val="003D1466"/>
    <w:rsid w:val="003E1867"/>
    <w:rsid w:val="003E5729"/>
    <w:rsid w:val="003F213C"/>
    <w:rsid w:val="003F4EE0"/>
    <w:rsid w:val="00402153"/>
    <w:rsid w:val="00402FC1"/>
    <w:rsid w:val="0040732B"/>
    <w:rsid w:val="00425082"/>
    <w:rsid w:val="00431DEB"/>
    <w:rsid w:val="00437BC2"/>
    <w:rsid w:val="0044356F"/>
    <w:rsid w:val="004460B2"/>
    <w:rsid w:val="00446B29"/>
    <w:rsid w:val="00451E8A"/>
    <w:rsid w:val="00453F9A"/>
    <w:rsid w:val="00455710"/>
    <w:rsid w:val="00466229"/>
    <w:rsid w:val="00471A65"/>
    <w:rsid w:val="00471E91"/>
    <w:rsid w:val="00474675"/>
    <w:rsid w:val="0047470C"/>
    <w:rsid w:val="00480B8E"/>
    <w:rsid w:val="00497308"/>
    <w:rsid w:val="004A35F9"/>
    <w:rsid w:val="004B24C1"/>
    <w:rsid w:val="004C292F"/>
    <w:rsid w:val="004D1D8F"/>
    <w:rsid w:val="004E6716"/>
    <w:rsid w:val="0050365E"/>
    <w:rsid w:val="00507E91"/>
    <w:rsid w:val="00510280"/>
    <w:rsid w:val="00513D73"/>
    <w:rsid w:val="00514A43"/>
    <w:rsid w:val="005174E5"/>
    <w:rsid w:val="00520E2C"/>
    <w:rsid w:val="00522393"/>
    <w:rsid w:val="00522620"/>
    <w:rsid w:val="005250FE"/>
    <w:rsid w:val="00525656"/>
    <w:rsid w:val="00526886"/>
    <w:rsid w:val="00531B56"/>
    <w:rsid w:val="00534C02"/>
    <w:rsid w:val="0054264B"/>
    <w:rsid w:val="00543786"/>
    <w:rsid w:val="005533D7"/>
    <w:rsid w:val="005703DE"/>
    <w:rsid w:val="00582185"/>
    <w:rsid w:val="0058464E"/>
    <w:rsid w:val="0058590C"/>
    <w:rsid w:val="005A01CB"/>
    <w:rsid w:val="005A3973"/>
    <w:rsid w:val="005A58FF"/>
    <w:rsid w:val="005A5EAF"/>
    <w:rsid w:val="005A64C0"/>
    <w:rsid w:val="005B3C11"/>
    <w:rsid w:val="005B72EE"/>
    <w:rsid w:val="005C1C28"/>
    <w:rsid w:val="005C5A73"/>
    <w:rsid w:val="005C6DB5"/>
    <w:rsid w:val="005C7012"/>
    <w:rsid w:val="005D201A"/>
    <w:rsid w:val="005E19E7"/>
    <w:rsid w:val="0060249D"/>
    <w:rsid w:val="0061716C"/>
    <w:rsid w:val="0062360E"/>
    <w:rsid w:val="006243A1"/>
    <w:rsid w:val="00632E56"/>
    <w:rsid w:val="00635CBA"/>
    <w:rsid w:val="0064338B"/>
    <w:rsid w:val="00645721"/>
    <w:rsid w:val="00646542"/>
    <w:rsid w:val="006504F4"/>
    <w:rsid w:val="00654BC9"/>
    <w:rsid w:val="006552FD"/>
    <w:rsid w:val="006620BB"/>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31598"/>
    <w:rsid w:val="00737BB4"/>
    <w:rsid w:val="007419C3"/>
    <w:rsid w:val="007467A7"/>
    <w:rsid w:val="00746839"/>
    <w:rsid w:val="007469DD"/>
    <w:rsid w:val="0074741B"/>
    <w:rsid w:val="0074759E"/>
    <w:rsid w:val="007478EA"/>
    <w:rsid w:val="00752A4C"/>
    <w:rsid w:val="0075415C"/>
    <w:rsid w:val="00763502"/>
    <w:rsid w:val="007913AB"/>
    <w:rsid w:val="007914F7"/>
    <w:rsid w:val="007A18F3"/>
    <w:rsid w:val="007A54D4"/>
    <w:rsid w:val="007B1625"/>
    <w:rsid w:val="007B706E"/>
    <w:rsid w:val="007B71EB"/>
    <w:rsid w:val="007C6205"/>
    <w:rsid w:val="007C686A"/>
    <w:rsid w:val="007C704E"/>
    <w:rsid w:val="007C728E"/>
    <w:rsid w:val="007C7F9A"/>
    <w:rsid w:val="007D2C53"/>
    <w:rsid w:val="007D3D60"/>
    <w:rsid w:val="007D7D85"/>
    <w:rsid w:val="007E1980"/>
    <w:rsid w:val="007E4B76"/>
    <w:rsid w:val="007E5EA8"/>
    <w:rsid w:val="007F0CF1"/>
    <w:rsid w:val="007F12A5"/>
    <w:rsid w:val="007F4CF1"/>
    <w:rsid w:val="007F758D"/>
    <w:rsid w:val="007F7D52"/>
    <w:rsid w:val="0080484C"/>
    <w:rsid w:val="0080654C"/>
    <w:rsid w:val="008071C6"/>
    <w:rsid w:val="00817A00"/>
    <w:rsid w:val="00822D4E"/>
    <w:rsid w:val="00827BB4"/>
    <w:rsid w:val="00835DB3"/>
    <w:rsid w:val="0083617B"/>
    <w:rsid w:val="008371BD"/>
    <w:rsid w:val="008442A9"/>
    <w:rsid w:val="008504A8"/>
    <w:rsid w:val="0085282E"/>
    <w:rsid w:val="0085733B"/>
    <w:rsid w:val="0087198C"/>
    <w:rsid w:val="00872C1F"/>
    <w:rsid w:val="00873B42"/>
    <w:rsid w:val="00881CFF"/>
    <w:rsid w:val="008856D8"/>
    <w:rsid w:val="00892E82"/>
    <w:rsid w:val="008A1163"/>
    <w:rsid w:val="008A33C3"/>
    <w:rsid w:val="008C1B58"/>
    <w:rsid w:val="008C39AE"/>
    <w:rsid w:val="008C590D"/>
    <w:rsid w:val="008D1B61"/>
    <w:rsid w:val="008E031B"/>
    <w:rsid w:val="008E2DF7"/>
    <w:rsid w:val="008E7029"/>
    <w:rsid w:val="008E7A7E"/>
    <w:rsid w:val="008E7EF6"/>
    <w:rsid w:val="008F1F98"/>
    <w:rsid w:val="008F6758"/>
    <w:rsid w:val="009040DD"/>
    <w:rsid w:val="00905B47"/>
    <w:rsid w:val="0091331C"/>
    <w:rsid w:val="009158D7"/>
    <w:rsid w:val="00916671"/>
    <w:rsid w:val="009279DE"/>
    <w:rsid w:val="00930116"/>
    <w:rsid w:val="0094212C"/>
    <w:rsid w:val="00954689"/>
    <w:rsid w:val="0095629D"/>
    <w:rsid w:val="009617C9"/>
    <w:rsid w:val="00961C93"/>
    <w:rsid w:val="00965324"/>
    <w:rsid w:val="0097091E"/>
    <w:rsid w:val="009760D3"/>
    <w:rsid w:val="00977132"/>
    <w:rsid w:val="00981A4B"/>
    <w:rsid w:val="00982501"/>
    <w:rsid w:val="009877D3"/>
    <w:rsid w:val="00994E8F"/>
    <w:rsid w:val="009951DC"/>
    <w:rsid w:val="009959BB"/>
    <w:rsid w:val="00997158"/>
    <w:rsid w:val="00997D3F"/>
    <w:rsid w:val="009A3A7C"/>
    <w:rsid w:val="009A5DA4"/>
    <w:rsid w:val="009B00E3"/>
    <w:rsid w:val="009B2ADB"/>
    <w:rsid w:val="009B603A"/>
    <w:rsid w:val="009C2D0E"/>
    <w:rsid w:val="009C3DAC"/>
    <w:rsid w:val="009C42E0"/>
    <w:rsid w:val="009D16DC"/>
    <w:rsid w:val="009D5362"/>
    <w:rsid w:val="009E1415"/>
    <w:rsid w:val="009E2FEA"/>
    <w:rsid w:val="009E6116"/>
    <w:rsid w:val="00A02E43"/>
    <w:rsid w:val="00A065F9"/>
    <w:rsid w:val="00A07F34"/>
    <w:rsid w:val="00A124A9"/>
    <w:rsid w:val="00A16822"/>
    <w:rsid w:val="00A21888"/>
    <w:rsid w:val="00A22154"/>
    <w:rsid w:val="00A25C38"/>
    <w:rsid w:val="00A30A93"/>
    <w:rsid w:val="00A312D9"/>
    <w:rsid w:val="00A32FA4"/>
    <w:rsid w:val="00A36BBE"/>
    <w:rsid w:val="00A37096"/>
    <w:rsid w:val="00A4307A"/>
    <w:rsid w:val="00A47EBB"/>
    <w:rsid w:val="00A51CDD"/>
    <w:rsid w:val="00A6730D"/>
    <w:rsid w:val="00A71625"/>
    <w:rsid w:val="00A71B9B"/>
    <w:rsid w:val="00A751C7"/>
    <w:rsid w:val="00A87844"/>
    <w:rsid w:val="00A93C4D"/>
    <w:rsid w:val="00AA038C"/>
    <w:rsid w:val="00AA7A09"/>
    <w:rsid w:val="00AB3B50"/>
    <w:rsid w:val="00AB6A20"/>
    <w:rsid w:val="00AC05B1"/>
    <w:rsid w:val="00AC4B51"/>
    <w:rsid w:val="00AC5705"/>
    <w:rsid w:val="00AD3085"/>
    <w:rsid w:val="00AD356C"/>
    <w:rsid w:val="00AE1F50"/>
    <w:rsid w:val="00AE2914"/>
    <w:rsid w:val="00AE6D15"/>
    <w:rsid w:val="00AF4EC2"/>
    <w:rsid w:val="00B0097A"/>
    <w:rsid w:val="00B04182"/>
    <w:rsid w:val="00B07AE3"/>
    <w:rsid w:val="00B11430"/>
    <w:rsid w:val="00B2766A"/>
    <w:rsid w:val="00B353EB"/>
    <w:rsid w:val="00B439C4"/>
    <w:rsid w:val="00B4535E"/>
    <w:rsid w:val="00B45449"/>
    <w:rsid w:val="00B5028A"/>
    <w:rsid w:val="00B52A8C"/>
    <w:rsid w:val="00B636A8"/>
    <w:rsid w:val="00B63C92"/>
    <w:rsid w:val="00B665C6"/>
    <w:rsid w:val="00B76F50"/>
    <w:rsid w:val="00B805AF"/>
    <w:rsid w:val="00B869EC"/>
    <w:rsid w:val="00B9397A"/>
    <w:rsid w:val="00B9633D"/>
    <w:rsid w:val="00BA2EBE"/>
    <w:rsid w:val="00BB0C8B"/>
    <w:rsid w:val="00BB0F28"/>
    <w:rsid w:val="00BB458A"/>
    <w:rsid w:val="00BB7312"/>
    <w:rsid w:val="00BD00D3"/>
    <w:rsid w:val="00BD1659"/>
    <w:rsid w:val="00BD3AA9"/>
    <w:rsid w:val="00BD4844"/>
    <w:rsid w:val="00BD4A18"/>
    <w:rsid w:val="00BD6DB2"/>
    <w:rsid w:val="00BE11CF"/>
    <w:rsid w:val="00BE21AB"/>
    <w:rsid w:val="00BE55CB"/>
    <w:rsid w:val="00BF617A"/>
    <w:rsid w:val="00C0379D"/>
    <w:rsid w:val="00C03931"/>
    <w:rsid w:val="00C05FE3"/>
    <w:rsid w:val="00C06492"/>
    <w:rsid w:val="00C16BE7"/>
    <w:rsid w:val="00C2136D"/>
    <w:rsid w:val="00C214EE"/>
    <w:rsid w:val="00C2314B"/>
    <w:rsid w:val="00C24971"/>
    <w:rsid w:val="00C26BE5"/>
    <w:rsid w:val="00C26E4D"/>
    <w:rsid w:val="00C27909"/>
    <w:rsid w:val="00C27B03"/>
    <w:rsid w:val="00C314E1"/>
    <w:rsid w:val="00C331C2"/>
    <w:rsid w:val="00C34397"/>
    <w:rsid w:val="00C4095D"/>
    <w:rsid w:val="00C52D2A"/>
    <w:rsid w:val="00C55363"/>
    <w:rsid w:val="00C601D2"/>
    <w:rsid w:val="00C65BCC"/>
    <w:rsid w:val="00C66970"/>
    <w:rsid w:val="00C853F9"/>
    <w:rsid w:val="00C8691C"/>
    <w:rsid w:val="00CA168A"/>
    <w:rsid w:val="00CA357E"/>
    <w:rsid w:val="00CA44F9"/>
    <w:rsid w:val="00CA4A69"/>
    <w:rsid w:val="00CC3E0C"/>
    <w:rsid w:val="00CC58D3"/>
    <w:rsid w:val="00CC784D"/>
    <w:rsid w:val="00CF6C0D"/>
    <w:rsid w:val="00D0337B"/>
    <w:rsid w:val="00D079B2"/>
    <w:rsid w:val="00D10CC0"/>
    <w:rsid w:val="00D114E9"/>
    <w:rsid w:val="00D277AC"/>
    <w:rsid w:val="00D420EA"/>
    <w:rsid w:val="00D429C6"/>
    <w:rsid w:val="00D46222"/>
    <w:rsid w:val="00D47748"/>
    <w:rsid w:val="00D54CC3"/>
    <w:rsid w:val="00D55A16"/>
    <w:rsid w:val="00D6041A"/>
    <w:rsid w:val="00D633EB"/>
    <w:rsid w:val="00D66342"/>
    <w:rsid w:val="00D82FF7"/>
    <w:rsid w:val="00D847FE"/>
    <w:rsid w:val="00D964EA"/>
    <w:rsid w:val="00D966D0"/>
    <w:rsid w:val="00D97935"/>
    <w:rsid w:val="00DA0C59"/>
    <w:rsid w:val="00DA2605"/>
    <w:rsid w:val="00DA3991"/>
    <w:rsid w:val="00DA5B36"/>
    <w:rsid w:val="00DB7E6C"/>
    <w:rsid w:val="00DD5A29"/>
    <w:rsid w:val="00DD5D9D"/>
    <w:rsid w:val="00DE35CB"/>
    <w:rsid w:val="00DF1A9D"/>
    <w:rsid w:val="00DF21E9"/>
    <w:rsid w:val="00DF6BDD"/>
    <w:rsid w:val="00E00F14"/>
    <w:rsid w:val="00E06386"/>
    <w:rsid w:val="00E24EB4"/>
    <w:rsid w:val="00E320ED"/>
    <w:rsid w:val="00E33AFB"/>
    <w:rsid w:val="00E34218"/>
    <w:rsid w:val="00E36CC0"/>
    <w:rsid w:val="00E46282"/>
    <w:rsid w:val="00E5216E"/>
    <w:rsid w:val="00E570DB"/>
    <w:rsid w:val="00E77A7C"/>
    <w:rsid w:val="00E82344"/>
    <w:rsid w:val="00E84C82"/>
    <w:rsid w:val="00E84D64"/>
    <w:rsid w:val="00E84F63"/>
    <w:rsid w:val="00E87408"/>
    <w:rsid w:val="00E914C4"/>
    <w:rsid w:val="00E934F5"/>
    <w:rsid w:val="00E96961"/>
    <w:rsid w:val="00EA72EC"/>
    <w:rsid w:val="00EB11CB"/>
    <w:rsid w:val="00EB275A"/>
    <w:rsid w:val="00EB786A"/>
    <w:rsid w:val="00EC1578"/>
    <w:rsid w:val="00EC1C72"/>
    <w:rsid w:val="00EC3CC9"/>
    <w:rsid w:val="00EC52BA"/>
    <w:rsid w:val="00EC680A"/>
    <w:rsid w:val="00EE2BED"/>
    <w:rsid w:val="00EE374B"/>
    <w:rsid w:val="00EE74D1"/>
    <w:rsid w:val="00EF362E"/>
    <w:rsid w:val="00F11BB5"/>
    <w:rsid w:val="00F1417B"/>
    <w:rsid w:val="00F21DEB"/>
    <w:rsid w:val="00F30BA5"/>
    <w:rsid w:val="00F34B99"/>
    <w:rsid w:val="00F52DAB"/>
    <w:rsid w:val="00F543F0"/>
    <w:rsid w:val="00F64C62"/>
    <w:rsid w:val="00F6669F"/>
    <w:rsid w:val="00F81D29"/>
    <w:rsid w:val="00F90325"/>
    <w:rsid w:val="00F91C4D"/>
    <w:rsid w:val="00F92DBE"/>
    <w:rsid w:val="00F92FD9"/>
    <w:rsid w:val="00F9367B"/>
    <w:rsid w:val="00FA0C7A"/>
    <w:rsid w:val="00FA1199"/>
    <w:rsid w:val="00FA1F3D"/>
    <w:rsid w:val="00FA6684"/>
    <w:rsid w:val="00FA731E"/>
    <w:rsid w:val="00FB2B38"/>
    <w:rsid w:val="00FB3E12"/>
    <w:rsid w:val="00FB78D1"/>
    <w:rsid w:val="00FC6358"/>
    <w:rsid w:val="00FC773B"/>
    <w:rsid w:val="00FD0500"/>
    <w:rsid w:val="00FD320D"/>
    <w:rsid w:val="00FE1E35"/>
    <w:rsid w:val="00FE23DE"/>
    <w:rsid w:val="00FF731B"/>
    <w:rsid w:val="021364B1"/>
    <w:rsid w:val="026642EC"/>
    <w:rsid w:val="07A144AB"/>
    <w:rsid w:val="09573DFC"/>
    <w:rsid w:val="0A5C592B"/>
    <w:rsid w:val="0ACA7BA2"/>
    <w:rsid w:val="0B614872"/>
    <w:rsid w:val="0D7A56B4"/>
    <w:rsid w:val="0E9E2216"/>
    <w:rsid w:val="144731A8"/>
    <w:rsid w:val="14A33A8F"/>
    <w:rsid w:val="1564102A"/>
    <w:rsid w:val="159C2B76"/>
    <w:rsid w:val="16264174"/>
    <w:rsid w:val="16457D31"/>
    <w:rsid w:val="16CF6E9A"/>
    <w:rsid w:val="19A8293B"/>
    <w:rsid w:val="1AB81FE3"/>
    <w:rsid w:val="1C626DD1"/>
    <w:rsid w:val="1DCA202E"/>
    <w:rsid w:val="1EDC02C9"/>
    <w:rsid w:val="1F9957E4"/>
    <w:rsid w:val="1FB6727A"/>
    <w:rsid w:val="206A6B9C"/>
    <w:rsid w:val="23517B9F"/>
    <w:rsid w:val="242F1AC3"/>
    <w:rsid w:val="249F4607"/>
    <w:rsid w:val="24AC1531"/>
    <w:rsid w:val="287F0191"/>
    <w:rsid w:val="2AF172A1"/>
    <w:rsid w:val="2B365862"/>
    <w:rsid w:val="2C646D6B"/>
    <w:rsid w:val="2CCD64E8"/>
    <w:rsid w:val="2D4D01AE"/>
    <w:rsid w:val="2DBE01F3"/>
    <w:rsid w:val="2F3502BC"/>
    <w:rsid w:val="2FA43A9D"/>
    <w:rsid w:val="3029612C"/>
    <w:rsid w:val="314409B1"/>
    <w:rsid w:val="32176C62"/>
    <w:rsid w:val="32F32A21"/>
    <w:rsid w:val="332F0335"/>
    <w:rsid w:val="3396648F"/>
    <w:rsid w:val="351C2234"/>
    <w:rsid w:val="35E93C67"/>
    <w:rsid w:val="36391668"/>
    <w:rsid w:val="37D024D0"/>
    <w:rsid w:val="37F0752F"/>
    <w:rsid w:val="39455658"/>
    <w:rsid w:val="3A96260F"/>
    <w:rsid w:val="3E343B84"/>
    <w:rsid w:val="40771A39"/>
    <w:rsid w:val="40B73635"/>
    <w:rsid w:val="416C714F"/>
    <w:rsid w:val="41B90D4C"/>
    <w:rsid w:val="41CF7F73"/>
    <w:rsid w:val="41DE497B"/>
    <w:rsid w:val="41F96066"/>
    <w:rsid w:val="42CA659C"/>
    <w:rsid w:val="44030FA9"/>
    <w:rsid w:val="440C3942"/>
    <w:rsid w:val="4435705D"/>
    <w:rsid w:val="44A665F1"/>
    <w:rsid w:val="459C05F6"/>
    <w:rsid w:val="46AA0CC6"/>
    <w:rsid w:val="47185450"/>
    <w:rsid w:val="480D3197"/>
    <w:rsid w:val="48927BEA"/>
    <w:rsid w:val="49261002"/>
    <w:rsid w:val="4F9A300C"/>
    <w:rsid w:val="51BD3AB4"/>
    <w:rsid w:val="51F740FC"/>
    <w:rsid w:val="527B665E"/>
    <w:rsid w:val="533035D3"/>
    <w:rsid w:val="53823E6A"/>
    <w:rsid w:val="53FF36CA"/>
    <w:rsid w:val="56B66643"/>
    <w:rsid w:val="57C6352C"/>
    <w:rsid w:val="57F7435A"/>
    <w:rsid w:val="5DE27B8A"/>
    <w:rsid w:val="5F0F1889"/>
    <w:rsid w:val="5F3857DB"/>
    <w:rsid w:val="613B5823"/>
    <w:rsid w:val="632E0E67"/>
    <w:rsid w:val="63AE52AD"/>
    <w:rsid w:val="63BA2565"/>
    <w:rsid w:val="645B4285"/>
    <w:rsid w:val="64C17517"/>
    <w:rsid w:val="654A79CF"/>
    <w:rsid w:val="660404C6"/>
    <w:rsid w:val="675F6298"/>
    <w:rsid w:val="67C774E0"/>
    <w:rsid w:val="687C0A24"/>
    <w:rsid w:val="696B7990"/>
    <w:rsid w:val="6AD11E14"/>
    <w:rsid w:val="6BD41226"/>
    <w:rsid w:val="6D2A0673"/>
    <w:rsid w:val="6F494CE3"/>
    <w:rsid w:val="6FAA06AA"/>
    <w:rsid w:val="70946B2B"/>
    <w:rsid w:val="70DF36C1"/>
    <w:rsid w:val="71852738"/>
    <w:rsid w:val="71B3610C"/>
    <w:rsid w:val="7245773D"/>
    <w:rsid w:val="73456F57"/>
    <w:rsid w:val="75481E2B"/>
    <w:rsid w:val="780305DD"/>
    <w:rsid w:val="7876453C"/>
    <w:rsid w:val="79D534C0"/>
    <w:rsid w:val="79E23934"/>
    <w:rsid w:val="7AF7387B"/>
    <w:rsid w:val="7C267BE4"/>
    <w:rsid w:val="7DDB7AFF"/>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link w:val="47"/>
    <w:qFormat/>
    <w:uiPriority w:val="0"/>
    <w:pPr>
      <w:keepNext/>
      <w:keepLines/>
      <w:spacing w:before="280" w:after="290" w:line="376" w:lineRule="auto"/>
      <w:outlineLvl w:val="3"/>
    </w:pPr>
    <w:rPr>
      <w:rFonts w:ascii="Cambria" w:hAnsi="Cambria"/>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48"/>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link w:val="159"/>
    <w:unhideWhenUsed/>
    <w:qFormat/>
    <w:uiPriority w:val="1"/>
    <w:pPr>
      <w:ind w:left="118"/>
    </w:pPr>
    <w:rPr>
      <w:rFonts w:hint="eastAsia" w:ascii="宋体" w:hAnsi="宋体"/>
    </w:rPr>
  </w:style>
  <w:style w:type="paragraph" w:styleId="14">
    <w:name w:val="index 4"/>
    <w:basedOn w:val="1"/>
    <w:next w:val="1"/>
    <w:link w:val="164"/>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semiHidden/>
    <w:qFormat/>
    <w:uiPriority w:val="0"/>
    <w:pPr>
      <w:tabs>
        <w:tab w:val="right" w:leader="dot" w:pos="9241"/>
      </w:tabs>
      <w:ind w:firstLine="100" w:firstLineChars="100"/>
      <w:jc w:val="left"/>
    </w:pPr>
    <w:rPr>
      <w:rFonts w:ascii="宋体"/>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Date"/>
    <w:basedOn w:val="1"/>
    <w:next w:val="1"/>
    <w:link w:val="49"/>
    <w:qFormat/>
    <w:uiPriority w:val="0"/>
    <w:pPr>
      <w:ind w:left="100" w:leftChars="2500"/>
    </w:pPr>
    <w:rPr>
      <w:rFonts w:ascii="Calibri" w:hAnsi="Calibri"/>
    </w:rPr>
  </w:style>
  <w:style w:type="paragraph" w:styleId="20">
    <w:name w:val="endnote text"/>
    <w:basedOn w:val="1"/>
    <w:semiHidden/>
    <w:qFormat/>
    <w:uiPriority w:val="0"/>
    <w:pPr>
      <w:snapToGrid w:val="0"/>
      <w:jc w:val="left"/>
    </w:pPr>
  </w:style>
  <w:style w:type="paragraph" w:styleId="21">
    <w:name w:val="Balloon Text"/>
    <w:basedOn w:val="1"/>
    <w:link w:val="54"/>
    <w:qFormat/>
    <w:uiPriority w:val="0"/>
    <w:rPr>
      <w:sz w:val="18"/>
      <w:szCs w:val="18"/>
    </w:r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qFormat/>
    <w:uiPriority w:val="39"/>
    <w:pPr>
      <w:tabs>
        <w:tab w:val="right" w:leader="dot" w:pos="9242"/>
      </w:tabs>
      <w:spacing w:beforeLines="25" w:afterLines="25"/>
      <w:jc w:val="left"/>
    </w:pPr>
    <w:rPr>
      <w:rFonts w:ascii="宋体"/>
      <w:szCs w:val="21"/>
    </w:rPr>
  </w:style>
  <w:style w:type="paragraph" w:styleId="25">
    <w:name w:val="toc 4"/>
    <w:basedOn w:val="1"/>
    <w:next w:val="1"/>
    <w:semiHidden/>
    <w:qFormat/>
    <w:uiPriority w:val="0"/>
    <w:pPr>
      <w:tabs>
        <w:tab w:val="right" w:leader="dot" w:pos="9241"/>
      </w:tabs>
      <w:ind w:firstLine="20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semiHidden/>
    <w:qFormat/>
    <w:uiPriority w:val="0"/>
    <w:pPr>
      <w:tabs>
        <w:tab w:val="right" w:leader="dot" w:pos="9241"/>
      </w:tabs>
      <w:ind w:firstLine="40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39"/>
    <w:pPr>
      <w:tabs>
        <w:tab w:val="right" w:leader="dot" w:pos="9242"/>
      </w:tabs>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2"/>
    <w:basedOn w:val="1"/>
    <w:next w:val="1"/>
    <w:qFormat/>
    <w:uiPriority w:val="0"/>
    <w:pPr>
      <w:ind w:left="420" w:hanging="210"/>
      <w:jc w:val="left"/>
    </w:pPr>
    <w:rPr>
      <w:rFonts w:ascii="Calibri" w:hAnsi="Calibri"/>
      <w:sz w:val="20"/>
      <w:szCs w:val="20"/>
    </w:rPr>
  </w:style>
  <w:style w:type="paragraph" w:styleId="37">
    <w:name w:val="annotation subject"/>
    <w:basedOn w:val="11"/>
    <w:next w:val="11"/>
    <w:link w:val="55"/>
    <w:qFormat/>
    <w:uiPriority w:val="0"/>
    <w:rPr>
      <w:b/>
      <w:bCs/>
    </w:rPr>
  </w:style>
  <w:style w:type="table" w:styleId="39">
    <w:name w:val="Table Grid"/>
    <w:basedOn w:val="3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Hyperlink"/>
    <w:qFormat/>
    <w:uiPriority w:val="99"/>
    <w:rPr>
      <w:color w:val="0000FF"/>
      <w:spacing w:val="0"/>
      <w:w w:val="100"/>
      <w:szCs w:val="21"/>
      <w:u w:val="single"/>
      <w:lang w:val="en-US" w:eastAsia="zh-CN"/>
    </w:rPr>
  </w:style>
  <w:style w:type="character" w:styleId="44">
    <w:name w:val="annotation reference"/>
    <w:qFormat/>
    <w:uiPriority w:val="0"/>
    <w:rPr>
      <w:sz w:val="21"/>
      <w:szCs w:val="21"/>
    </w:rPr>
  </w:style>
  <w:style w:type="character" w:styleId="45">
    <w:name w:val="footnote reference"/>
    <w:semiHidden/>
    <w:qFormat/>
    <w:uiPriority w:val="0"/>
    <w:rPr>
      <w:vertAlign w:val="superscript"/>
    </w:rPr>
  </w:style>
  <w:style w:type="character" w:customStyle="1" w:styleId="46">
    <w:name w:val="标题 1 Char"/>
    <w:link w:val="2"/>
    <w:qFormat/>
    <w:uiPriority w:val="0"/>
    <w:rPr>
      <w:b/>
      <w:bCs/>
      <w:kern w:val="44"/>
      <w:sz w:val="44"/>
      <w:szCs w:val="44"/>
    </w:rPr>
  </w:style>
  <w:style w:type="character" w:customStyle="1" w:styleId="47">
    <w:name w:val="标题 4 Char"/>
    <w:link w:val="5"/>
    <w:semiHidden/>
    <w:qFormat/>
    <w:uiPriority w:val="0"/>
    <w:rPr>
      <w:rFonts w:ascii="Cambria" w:hAnsi="Cambria" w:eastAsia="宋体" w:cs="Times New Roman"/>
      <w:b/>
      <w:bCs/>
      <w:kern w:val="2"/>
      <w:sz w:val="28"/>
      <w:szCs w:val="28"/>
    </w:rPr>
  </w:style>
  <w:style w:type="character" w:customStyle="1" w:styleId="48">
    <w:name w:val="批注文字 Char1"/>
    <w:link w:val="11"/>
    <w:qFormat/>
    <w:uiPriority w:val="0"/>
    <w:rPr>
      <w:kern w:val="2"/>
      <w:sz w:val="21"/>
      <w:szCs w:val="24"/>
    </w:rPr>
  </w:style>
  <w:style w:type="character" w:customStyle="1" w:styleId="49">
    <w:name w:val="日期 Char"/>
    <w:link w:val="19"/>
    <w:qFormat/>
    <w:uiPriority w:val="0"/>
    <w:rPr>
      <w:rFonts w:ascii="Calibri" w:hAnsi="Calibri"/>
      <w:kern w:val="2"/>
      <w:sz w:val="21"/>
      <w:szCs w:val="24"/>
    </w:rPr>
  </w:style>
  <w:style w:type="character" w:customStyle="1" w:styleId="50">
    <w:name w:val="批注框文本 Char1"/>
    <w:qFormat/>
    <w:uiPriority w:val="0"/>
    <w:rPr>
      <w:kern w:val="2"/>
      <w:sz w:val="18"/>
      <w:szCs w:val="18"/>
    </w:rPr>
  </w:style>
  <w:style w:type="character" w:customStyle="1" w:styleId="51">
    <w:name w:val="段 Char"/>
    <w:link w:val="28"/>
    <w:qFormat/>
    <w:uiPriority w:val="0"/>
    <w:rPr>
      <w:rFonts w:ascii="宋体"/>
      <w:sz w:val="21"/>
      <w:lang w:val="en-US" w:eastAsia="zh-CN" w:bidi="ar-SA"/>
    </w:rPr>
  </w:style>
  <w:style w:type="character" w:customStyle="1" w:styleId="52">
    <w:name w:val="批注主题 Char1"/>
    <w:qFormat/>
    <w:uiPriority w:val="0"/>
    <w:rPr>
      <w:b/>
      <w:bCs/>
      <w:kern w:val="2"/>
      <w:sz w:val="21"/>
      <w:szCs w:val="24"/>
    </w:rPr>
  </w:style>
  <w:style w:type="character" w:customStyle="1" w:styleId="53">
    <w:name w:val="访问过的超链接1"/>
    <w:qFormat/>
    <w:uiPriority w:val="0"/>
    <w:rPr>
      <w:color w:val="800080"/>
      <w:u w:val="single"/>
    </w:rPr>
  </w:style>
  <w:style w:type="character" w:customStyle="1" w:styleId="54">
    <w:name w:val="批注框文本 Char"/>
    <w:link w:val="21"/>
    <w:qFormat/>
    <w:uiPriority w:val="0"/>
    <w:rPr>
      <w:kern w:val="2"/>
      <w:sz w:val="18"/>
      <w:szCs w:val="18"/>
    </w:rPr>
  </w:style>
  <w:style w:type="character" w:customStyle="1" w:styleId="55">
    <w:name w:val="批注主题 Char"/>
    <w:link w:val="37"/>
    <w:qFormat/>
    <w:uiPriority w:val="0"/>
    <w:rPr>
      <w:b/>
      <w:bCs/>
      <w:kern w:val="2"/>
      <w:sz w:val="21"/>
      <w:szCs w:val="24"/>
    </w:rPr>
  </w:style>
  <w:style w:type="character" w:customStyle="1" w:styleId="56">
    <w:name w:val="发布"/>
    <w:qFormat/>
    <w:uiPriority w:val="0"/>
    <w:rPr>
      <w:rFonts w:ascii="黑体" w:eastAsia="黑体"/>
      <w:spacing w:val="85"/>
      <w:w w:val="100"/>
      <w:position w:val="3"/>
      <w:sz w:val="28"/>
      <w:szCs w:val="28"/>
    </w:rPr>
  </w:style>
  <w:style w:type="character" w:customStyle="1" w:styleId="57">
    <w:name w:val="附录公式 Char"/>
    <w:link w:val="58"/>
    <w:qFormat/>
    <w:uiPriority w:val="0"/>
    <w:rPr>
      <w:lang w:val="en-US" w:eastAsia="zh-CN" w:bidi="ar-SA"/>
    </w:rPr>
  </w:style>
  <w:style w:type="paragraph" w:customStyle="1" w:styleId="58">
    <w:name w:val="附录公式"/>
    <w:basedOn w:val="28"/>
    <w:next w:val="28"/>
    <w:link w:val="57"/>
    <w:qFormat/>
    <w:uiPriority w:val="0"/>
  </w:style>
  <w:style w:type="character" w:customStyle="1" w:styleId="59">
    <w:name w:val="首示例 Char"/>
    <w:link w:val="60"/>
    <w:qFormat/>
    <w:uiPriority w:val="0"/>
    <w:rPr>
      <w:rFonts w:ascii="宋体" w:hAnsi="宋体"/>
      <w:kern w:val="2"/>
      <w:sz w:val="18"/>
      <w:szCs w:val="18"/>
      <w:lang w:val="en-US" w:eastAsia="zh-CN" w:bidi="ar-SA"/>
    </w:rPr>
  </w:style>
  <w:style w:type="paragraph" w:customStyle="1" w:styleId="60">
    <w:name w:val="首示例"/>
    <w:next w:val="28"/>
    <w:link w:val="59"/>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6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2">
    <w:name w:val="封面一致性程度标识"/>
    <w:basedOn w:val="63"/>
    <w:qFormat/>
    <w:uiPriority w:val="0"/>
    <w:pPr>
      <w:framePr w:wrap="around"/>
      <w:spacing w:before="440"/>
    </w:pPr>
    <w:rPr>
      <w:rFonts w:ascii="宋体" w:eastAsia="宋体"/>
    </w:rPr>
  </w:style>
  <w:style w:type="paragraph" w:customStyle="1" w:styleId="63">
    <w:name w:val="封面标准英文名称"/>
    <w:basedOn w:val="64"/>
    <w:qFormat/>
    <w:uiPriority w:val="0"/>
    <w:pPr>
      <w:framePr w:wrap="around"/>
      <w:spacing w:before="370" w:line="400" w:lineRule="exact"/>
    </w:pPr>
    <w:rPr>
      <w:rFonts w:ascii="Times New Roman"/>
      <w:sz w:val="28"/>
      <w:szCs w:val="28"/>
    </w:rPr>
  </w:style>
  <w:style w:type="paragraph" w:customStyle="1" w:styleId="6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5">
    <w:name w:val="正文公式编号制表符"/>
    <w:basedOn w:val="28"/>
    <w:next w:val="28"/>
    <w:qFormat/>
    <w:uiPriority w:val="0"/>
    <w:pPr>
      <w:ind w:firstLine="0" w:firstLineChars="0"/>
    </w:pPr>
  </w:style>
  <w:style w:type="paragraph" w:customStyle="1" w:styleId="66">
    <w:name w:val="附录四级无"/>
    <w:basedOn w:val="67"/>
    <w:qFormat/>
    <w:uiPriority w:val="0"/>
    <w:pPr>
      <w:tabs>
        <w:tab w:val="left" w:pos="360"/>
      </w:tabs>
      <w:spacing w:beforeLines="0" w:afterLines="0"/>
    </w:pPr>
    <w:rPr>
      <w:rFonts w:ascii="宋体" w:eastAsia="宋体"/>
      <w:szCs w:val="21"/>
    </w:rPr>
  </w:style>
  <w:style w:type="paragraph" w:customStyle="1" w:styleId="67">
    <w:name w:val="附录四级条标题"/>
    <w:basedOn w:val="68"/>
    <w:next w:val="28"/>
    <w:qFormat/>
    <w:uiPriority w:val="0"/>
    <w:pPr>
      <w:numPr>
        <w:ilvl w:val="0"/>
        <w:numId w:val="0"/>
      </w:numPr>
      <w:tabs>
        <w:tab w:val="left" w:pos="360"/>
      </w:tabs>
      <w:outlineLvl w:val="5"/>
    </w:pPr>
  </w:style>
  <w:style w:type="paragraph" w:customStyle="1" w:styleId="68">
    <w:name w:val="附录三级条标题"/>
    <w:basedOn w:val="69"/>
    <w:next w:val="28"/>
    <w:qFormat/>
    <w:uiPriority w:val="0"/>
    <w:pPr>
      <w:numPr>
        <w:ilvl w:val="4"/>
      </w:numPr>
      <w:tabs>
        <w:tab w:val="left" w:pos="360"/>
      </w:tabs>
      <w:outlineLvl w:val="4"/>
    </w:pPr>
  </w:style>
  <w:style w:type="paragraph" w:customStyle="1" w:styleId="69">
    <w:name w:val="附录二级条标题"/>
    <w:basedOn w:val="1"/>
    <w:next w:val="28"/>
    <w:qFormat/>
    <w:uiPriority w:val="0"/>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0">
    <w:name w:val="三级无"/>
    <w:basedOn w:val="71"/>
    <w:qFormat/>
    <w:uiPriority w:val="0"/>
    <w:pPr>
      <w:spacing w:beforeLines="0" w:afterLines="0"/>
    </w:pPr>
    <w:rPr>
      <w:rFonts w:ascii="宋体" w:eastAsia="宋体"/>
    </w:rPr>
  </w:style>
  <w:style w:type="paragraph" w:customStyle="1" w:styleId="71">
    <w:name w:val="三级条标题"/>
    <w:basedOn w:val="72"/>
    <w:next w:val="28"/>
    <w:qFormat/>
    <w:uiPriority w:val="0"/>
    <w:pPr>
      <w:numPr>
        <w:ilvl w:val="0"/>
        <w:numId w:val="0"/>
      </w:numPr>
      <w:outlineLvl w:val="4"/>
    </w:pPr>
  </w:style>
  <w:style w:type="paragraph" w:customStyle="1" w:styleId="72">
    <w:name w:val="二级条标题"/>
    <w:basedOn w:val="73"/>
    <w:next w:val="28"/>
    <w:qFormat/>
    <w:uiPriority w:val="0"/>
    <w:pPr>
      <w:numPr>
        <w:ilvl w:val="2"/>
      </w:numPr>
      <w:spacing w:before="50" w:after="50"/>
      <w:outlineLvl w:val="3"/>
    </w:pPr>
  </w:style>
  <w:style w:type="paragraph" w:customStyle="1" w:styleId="73">
    <w:name w:val="一级条标题"/>
    <w:next w:val="28"/>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74">
    <w:name w:val="注×："/>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75">
    <w:name w:val="示例后文字"/>
    <w:basedOn w:val="28"/>
    <w:next w:val="28"/>
    <w:qFormat/>
    <w:uiPriority w:val="0"/>
    <w:pPr>
      <w:ind w:firstLine="360"/>
    </w:pPr>
    <w:rPr>
      <w:sz w:val="18"/>
    </w:rPr>
  </w:style>
  <w:style w:type="paragraph" w:customStyle="1" w:styleId="76">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7">
    <w:name w:val="附录一级条标题"/>
    <w:basedOn w:val="78"/>
    <w:next w:val="28"/>
    <w:qFormat/>
    <w:uiPriority w:val="0"/>
    <w:pPr>
      <w:numPr>
        <w:ilvl w:val="2"/>
      </w:numPr>
      <w:tabs>
        <w:tab w:val="left" w:pos="360"/>
      </w:tabs>
      <w:autoSpaceDN w:val="0"/>
      <w:spacing w:beforeLines="50" w:afterLines="50"/>
      <w:outlineLvl w:val="2"/>
    </w:pPr>
  </w:style>
  <w:style w:type="paragraph" w:customStyle="1" w:styleId="78">
    <w:name w:val="附录章标题"/>
    <w:next w:val="28"/>
    <w:qFormat/>
    <w:uiPriority w:val="0"/>
    <w:pPr>
      <w:numPr>
        <w:ilvl w:val="1"/>
        <w:numId w:val="3"/>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9">
    <w:name w:val="注："/>
    <w:next w:val="28"/>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80">
    <w:name w:val="附录图标题"/>
    <w:basedOn w:val="1"/>
    <w:next w:val="28"/>
    <w:qFormat/>
    <w:uiPriority w:val="0"/>
    <w:pPr>
      <w:numPr>
        <w:ilvl w:val="1"/>
        <w:numId w:val="7"/>
      </w:numPr>
      <w:tabs>
        <w:tab w:val="left" w:pos="363"/>
      </w:tabs>
      <w:spacing w:beforeLines="50" w:afterLines="50"/>
      <w:ind w:left="0" w:firstLine="0"/>
      <w:jc w:val="center"/>
    </w:pPr>
    <w:rPr>
      <w:rFonts w:ascii="黑体" w:eastAsia="黑体"/>
      <w:szCs w:val="21"/>
    </w:rPr>
  </w:style>
  <w:style w:type="paragraph" w:customStyle="1" w:styleId="81">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82">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83">
    <w:name w:val="图标脚注说明"/>
    <w:basedOn w:val="28"/>
    <w:qFormat/>
    <w:uiPriority w:val="0"/>
    <w:pPr>
      <w:ind w:left="840" w:hanging="420" w:firstLineChars="0"/>
    </w:pPr>
    <w:rPr>
      <w:sz w:val="18"/>
      <w:szCs w:val="18"/>
    </w:rPr>
  </w:style>
  <w:style w:type="paragraph" w:customStyle="1" w:styleId="84">
    <w:name w:val="附录标题"/>
    <w:basedOn w:val="28"/>
    <w:next w:val="28"/>
    <w:qFormat/>
    <w:uiPriority w:val="0"/>
    <w:pPr>
      <w:ind w:firstLine="0" w:firstLineChars="0"/>
      <w:jc w:val="center"/>
    </w:pPr>
    <w:rPr>
      <w:rFonts w:ascii="黑体" w:eastAsia="黑体"/>
    </w:rPr>
  </w:style>
  <w:style w:type="paragraph" w:customStyle="1" w:styleId="85">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86">
    <w:name w:val="终结线"/>
    <w:basedOn w:val="1"/>
    <w:qFormat/>
    <w:uiPriority w:val="0"/>
    <w:pPr>
      <w:framePr w:hSpace="181" w:vSpace="181" w:wrap="around" w:vAnchor="text" w:hAnchor="margin" w:xAlign="center" w:y="285"/>
    </w:pPr>
  </w:style>
  <w:style w:type="paragraph" w:customStyle="1" w:styleId="8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0">
    <w:name w:val="四级条标题"/>
    <w:basedOn w:val="71"/>
    <w:next w:val="28"/>
    <w:qFormat/>
    <w:uiPriority w:val="0"/>
    <w:pPr>
      <w:numPr>
        <w:ilvl w:val="4"/>
      </w:numPr>
      <w:outlineLvl w:val="5"/>
    </w:pPr>
  </w:style>
  <w:style w:type="paragraph" w:customStyle="1" w:styleId="91">
    <w:name w:val="附录表标号"/>
    <w:basedOn w:val="1"/>
    <w:next w:val="28"/>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2">
    <w:name w:val="附录一级无"/>
    <w:basedOn w:val="77"/>
    <w:qFormat/>
    <w:uiPriority w:val="0"/>
    <w:pPr>
      <w:tabs>
        <w:tab w:val="clear" w:pos="360"/>
      </w:tabs>
      <w:spacing w:beforeLines="0" w:afterLines="0"/>
    </w:pPr>
    <w:rPr>
      <w:rFonts w:ascii="宋体" w:eastAsia="宋体"/>
      <w:szCs w:val="21"/>
    </w:rPr>
  </w:style>
  <w:style w:type="paragraph" w:customStyle="1" w:styleId="93">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6">
    <w:name w:val="示例"/>
    <w:next w:val="97"/>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9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9">
    <w:name w:val="注：（正文）"/>
    <w:basedOn w:val="79"/>
    <w:next w:val="28"/>
    <w:qFormat/>
    <w:uiPriority w:val="0"/>
  </w:style>
  <w:style w:type="paragraph" w:customStyle="1" w:styleId="10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1">
    <w:name w:val="封面标准文稿编辑信息"/>
    <w:basedOn w:val="102"/>
    <w:qFormat/>
    <w:uiPriority w:val="0"/>
    <w:pPr>
      <w:framePr w:wrap="around"/>
      <w:spacing w:before="180" w:line="180" w:lineRule="exact"/>
    </w:pPr>
    <w:rPr>
      <w:sz w:val="21"/>
    </w:rPr>
  </w:style>
  <w:style w:type="paragraph" w:customStyle="1" w:styleId="102">
    <w:name w:val="封面标准文稿类别"/>
    <w:basedOn w:val="62"/>
    <w:qFormat/>
    <w:uiPriority w:val="0"/>
    <w:pPr>
      <w:framePr w:wrap="around"/>
      <w:spacing w:after="160" w:line="240" w:lineRule="auto"/>
    </w:pPr>
    <w:rPr>
      <w:sz w:val="24"/>
    </w:rPr>
  </w:style>
  <w:style w:type="paragraph" w:customStyle="1" w:styleId="103">
    <w:name w:val="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04">
    <w:name w:val="图表脚注说明"/>
    <w:basedOn w:val="1"/>
    <w:qFormat/>
    <w:uiPriority w:val="0"/>
    <w:pPr>
      <w:numPr>
        <w:ilvl w:val="0"/>
        <w:numId w:val="13"/>
      </w:numPr>
    </w:pPr>
    <w:rPr>
      <w:rFonts w:ascii="宋体"/>
      <w:sz w:val="18"/>
      <w:szCs w:val="18"/>
    </w:rPr>
  </w:style>
  <w:style w:type="paragraph" w:customStyle="1" w:styleId="105">
    <w:name w:val="一级无"/>
    <w:basedOn w:val="73"/>
    <w:qFormat/>
    <w:uiPriority w:val="0"/>
    <w:pPr>
      <w:spacing w:beforeLines="0" w:afterLines="0"/>
    </w:pPr>
    <w:rPr>
      <w:rFonts w:ascii="宋体" w:eastAsia="宋体"/>
    </w:rPr>
  </w:style>
  <w:style w:type="paragraph" w:customStyle="1" w:styleId="106">
    <w:name w:val="封面标准文稿编辑信息2"/>
    <w:basedOn w:val="101"/>
    <w:qFormat/>
    <w:uiPriority w:val="0"/>
    <w:pPr>
      <w:framePr w:wrap="around" w:y="4469"/>
    </w:pPr>
  </w:style>
  <w:style w:type="paragraph" w:customStyle="1" w:styleId="107">
    <w:name w:val="封面正文"/>
    <w:qFormat/>
    <w:uiPriority w:val="0"/>
    <w:pPr>
      <w:jc w:val="both"/>
    </w:pPr>
    <w:rPr>
      <w:rFonts w:ascii="Times New Roman" w:hAnsi="Times New Roman" w:eastAsia="宋体" w:cs="Times New Roman"/>
      <w:lang w:val="en-US" w:eastAsia="zh-CN" w:bidi="ar-SA"/>
    </w:rPr>
  </w:style>
  <w:style w:type="paragraph" w:customStyle="1" w:styleId="108">
    <w:name w:val="其他发布日期"/>
    <w:basedOn w:val="61"/>
    <w:qFormat/>
    <w:uiPriority w:val="0"/>
    <w:pPr>
      <w:framePr w:wrap="around" w:vAnchor="page" w:hAnchor="text" w:x="1419"/>
    </w:pPr>
  </w:style>
  <w:style w:type="paragraph" w:customStyle="1" w:styleId="109">
    <w:name w:val="正文图标题"/>
    <w:next w:val="28"/>
    <w:qFormat/>
    <w:uiPriority w:val="0"/>
    <w:pPr>
      <w:numPr>
        <w:ilvl w:val="0"/>
        <w:numId w:val="1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1">
    <w:name w:val="五级无"/>
    <w:basedOn w:val="112"/>
    <w:qFormat/>
    <w:uiPriority w:val="0"/>
    <w:pPr>
      <w:spacing w:beforeLines="0" w:afterLines="0"/>
    </w:pPr>
    <w:rPr>
      <w:rFonts w:ascii="宋体" w:eastAsia="宋体"/>
    </w:rPr>
  </w:style>
  <w:style w:type="paragraph" w:customStyle="1" w:styleId="112">
    <w:name w:val="五级条标题"/>
    <w:basedOn w:val="90"/>
    <w:next w:val="28"/>
    <w:qFormat/>
    <w:uiPriority w:val="0"/>
    <w:pPr>
      <w:numPr>
        <w:ilvl w:val="5"/>
      </w:numPr>
      <w:outlineLvl w:val="6"/>
    </w:pPr>
  </w:style>
  <w:style w:type="paragraph" w:customStyle="1" w:styleId="11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4">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5">
    <w:name w:val="附录标识"/>
    <w:basedOn w:val="1"/>
    <w:next w:val="28"/>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6">
    <w:name w:val="附录五级无"/>
    <w:basedOn w:val="117"/>
    <w:qFormat/>
    <w:uiPriority w:val="0"/>
    <w:pPr>
      <w:tabs>
        <w:tab w:val="left" w:pos="360"/>
      </w:tabs>
      <w:spacing w:beforeLines="0" w:afterLines="0"/>
    </w:pPr>
    <w:rPr>
      <w:rFonts w:ascii="宋体" w:eastAsia="宋体"/>
      <w:szCs w:val="21"/>
    </w:rPr>
  </w:style>
  <w:style w:type="paragraph" w:customStyle="1" w:styleId="117">
    <w:name w:val="附录五级条标题"/>
    <w:basedOn w:val="67"/>
    <w:next w:val="28"/>
    <w:qFormat/>
    <w:uiPriority w:val="0"/>
    <w:pPr>
      <w:numPr>
        <w:ilvl w:val="6"/>
      </w:numPr>
      <w:outlineLvl w:val="6"/>
    </w:pPr>
  </w:style>
  <w:style w:type="paragraph" w:customStyle="1" w:styleId="118">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19">
    <w:name w:val="封面标准英文名称2"/>
    <w:basedOn w:val="63"/>
    <w:qFormat/>
    <w:uiPriority w:val="0"/>
    <w:pPr>
      <w:framePr w:wrap="around" w:y="4469"/>
    </w:pPr>
  </w:style>
  <w:style w:type="paragraph" w:customStyle="1" w:styleId="120">
    <w:name w:val="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2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2">
    <w:name w:val="实施日期"/>
    <w:basedOn w:val="61"/>
    <w:qFormat/>
    <w:uiPriority w:val="0"/>
    <w:pPr>
      <w:framePr w:wrap="around" w:vAnchor="page" w:hAnchor="text"/>
      <w:jc w:val="right"/>
    </w:pPr>
  </w:style>
  <w:style w:type="paragraph" w:customStyle="1" w:styleId="123">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24">
    <w:name w:val="标准书眉_偶数页"/>
    <w:basedOn w:val="121"/>
    <w:next w:val="1"/>
    <w:qFormat/>
    <w:uiPriority w:val="0"/>
    <w:pPr>
      <w:jc w:val="left"/>
    </w:pPr>
  </w:style>
  <w:style w:type="paragraph" w:customStyle="1" w:styleId="12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6">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7">
    <w:name w:val="条文脚注"/>
    <w:basedOn w:val="29"/>
    <w:qFormat/>
    <w:uiPriority w:val="0"/>
    <w:pPr>
      <w:numPr>
        <w:numId w:val="0"/>
      </w:numPr>
      <w:jc w:val="both"/>
    </w:pPr>
  </w:style>
  <w:style w:type="paragraph" w:customStyle="1" w:styleId="128">
    <w:name w:val="其他实施日期"/>
    <w:basedOn w:val="122"/>
    <w:qFormat/>
    <w:uiPriority w:val="0"/>
    <w:pPr>
      <w:framePr w:wrap="around"/>
    </w:pPr>
  </w:style>
  <w:style w:type="paragraph" w:customStyle="1" w:styleId="129">
    <w:name w:val="封面标准文稿类别2"/>
    <w:basedOn w:val="102"/>
    <w:qFormat/>
    <w:uiPriority w:val="0"/>
    <w:pPr>
      <w:framePr w:wrap="around" w:y="4469"/>
    </w:pPr>
  </w:style>
  <w:style w:type="paragraph" w:customStyle="1" w:styleId="130">
    <w:name w:val="附录表标题"/>
    <w:basedOn w:val="1"/>
    <w:next w:val="28"/>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131">
    <w:name w:val="列项◆（三级）"/>
    <w:basedOn w:val="1"/>
    <w:qFormat/>
    <w:uiPriority w:val="0"/>
    <w:pPr>
      <w:numPr>
        <w:ilvl w:val="2"/>
        <w:numId w:val="8"/>
      </w:numPr>
    </w:pPr>
    <w:rPr>
      <w:rFonts w:ascii="宋体"/>
      <w:szCs w:val="21"/>
    </w:rPr>
  </w:style>
  <w:style w:type="paragraph" w:customStyle="1" w:styleId="13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3">
    <w:name w:val="其他标准标志"/>
    <w:basedOn w:val="132"/>
    <w:qFormat/>
    <w:uiPriority w:val="0"/>
    <w:pPr>
      <w:framePr w:w="6101" w:wrap="around" w:vAnchor="page" w:hAnchor="page" w:x="4673" w:y="942"/>
    </w:pPr>
    <w:rPr>
      <w:w w:val="130"/>
    </w:rPr>
  </w:style>
  <w:style w:type="paragraph" w:customStyle="1" w:styleId="134">
    <w:name w:val="标准书眉一"/>
    <w:qFormat/>
    <w:uiPriority w:val="0"/>
    <w:pPr>
      <w:jc w:val="both"/>
    </w:pPr>
    <w:rPr>
      <w:rFonts w:ascii="Times New Roman" w:hAnsi="Times New Roman" w:eastAsia="宋体" w:cs="Times New Roman"/>
      <w:lang w:val="en-US" w:eastAsia="zh-CN" w:bidi="ar-SA"/>
    </w:rPr>
  </w:style>
  <w:style w:type="paragraph" w:customStyle="1" w:styleId="135">
    <w:name w:val="其他发布部门"/>
    <w:basedOn w:val="95"/>
    <w:qFormat/>
    <w:uiPriority w:val="0"/>
    <w:pPr>
      <w:framePr w:wrap="around" w:y="15310"/>
      <w:spacing w:line="0" w:lineRule="atLeast"/>
    </w:pPr>
    <w:rPr>
      <w:rFonts w:ascii="黑体" w:eastAsia="黑体"/>
      <w:b w:val="0"/>
    </w:rPr>
  </w:style>
  <w:style w:type="paragraph" w:customStyle="1" w:styleId="13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7">
    <w:name w:val="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38">
    <w:name w:val="附录三级无"/>
    <w:basedOn w:val="68"/>
    <w:qFormat/>
    <w:uiPriority w:val="0"/>
    <w:pPr>
      <w:tabs>
        <w:tab w:val="clear" w:pos="360"/>
      </w:tabs>
      <w:spacing w:beforeLines="0" w:afterLines="0"/>
    </w:pPr>
    <w:rPr>
      <w:rFonts w:ascii="宋体" w:eastAsia="宋体"/>
      <w:szCs w:val="21"/>
    </w:rPr>
  </w:style>
  <w:style w:type="paragraph" w:customStyle="1" w:styleId="139">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0">
    <w:name w:val="附录二级无"/>
    <w:basedOn w:val="69"/>
    <w:qFormat/>
    <w:uiPriority w:val="0"/>
    <w:pPr>
      <w:tabs>
        <w:tab w:val="clear" w:pos="360"/>
      </w:tabs>
      <w:spacing w:beforeLines="0" w:afterLines="0"/>
    </w:pPr>
    <w:rPr>
      <w:rFonts w:ascii="宋体" w:eastAsia="宋体"/>
      <w:szCs w:val="21"/>
    </w:rPr>
  </w:style>
  <w:style w:type="paragraph" w:customStyle="1" w:styleId="141">
    <w:name w:val="四级无"/>
    <w:basedOn w:val="90"/>
    <w:qFormat/>
    <w:uiPriority w:val="0"/>
    <w:pPr>
      <w:spacing w:beforeLines="0" w:afterLines="0"/>
    </w:pPr>
    <w:rPr>
      <w:rFonts w:ascii="宋体" w:eastAsia="宋体"/>
    </w:rPr>
  </w:style>
  <w:style w:type="paragraph" w:customStyle="1" w:styleId="142">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4">
    <w:name w:val="二级无"/>
    <w:basedOn w:val="72"/>
    <w:qFormat/>
    <w:uiPriority w:val="0"/>
    <w:pPr>
      <w:spacing w:beforeLines="0" w:afterLines="0"/>
    </w:pPr>
    <w:rPr>
      <w:rFonts w:ascii="宋体" w:eastAsia="宋体"/>
    </w:rPr>
  </w:style>
  <w:style w:type="paragraph" w:customStyle="1" w:styleId="145">
    <w:name w:val="封面标准名称2"/>
    <w:basedOn w:val="64"/>
    <w:qFormat/>
    <w:uiPriority w:val="0"/>
    <w:pPr>
      <w:framePr w:wrap="around" w:y="4469"/>
      <w:spacing w:beforeLines="630"/>
    </w:pPr>
  </w:style>
  <w:style w:type="paragraph" w:customStyle="1" w:styleId="146">
    <w:name w:val="封面一致性程度标识2"/>
    <w:basedOn w:val="62"/>
    <w:qFormat/>
    <w:uiPriority w:val="0"/>
    <w:pPr>
      <w:framePr w:wrap="around" w:y="4469"/>
    </w:pPr>
  </w:style>
  <w:style w:type="paragraph" w:customStyle="1" w:styleId="147">
    <w:name w:val="章标题"/>
    <w:next w:val="2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148">
    <w:name w:val="正文表标题"/>
    <w:next w:val="28"/>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150">
    <w:name w:val="示例×："/>
    <w:basedOn w:val="147"/>
    <w:qFormat/>
    <w:uiPriority w:val="0"/>
    <w:pPr>
      <w:numPr>
        <w:numId w:val="17"/>
      </w:numPr>
      <w:spacing w:beforeLines="0" w:afterLines="0"/>
      <w:outlineLvl w:val="9"/>
    </w:pPr>
    <w:rPr>
      <w:rFonts w:ascii="宋体" w:eastAsia="宋体"/>
      <w:sz w:val="18"/>
      <w:szCs w:val="18"/>
    </w:rPr>
  </w:style>
  <w:style w:type="character" w:customStyle="1" w:styleId="151">
    <w:name w:val="high-light-bg4"/>
    <w:qFormat/>
    <w:uiPriority w:val="0"/>
  </w:style>
  <w:style w:type="character" w:customStyle="1" w:styleId="152">
    <w:name w:val="short_text"/>
    <w:qFormat/>
    <w:uiPriority w:val="0"/>
  </w:style>
  <w:style w:type="character" w:customStyle="1" w:styleId="153">
    <w:name w:val="批注文字 Char"/>
    <w:qFormat/>
    <w:uiPriority w:val="0"/>
    <w:rPr>
      <w:kern w:val="2"/>
      <w:sz w:val="21"/>
      <w:szCs w:val="24"/>
    </w:rPr>
  </w:style>
  <w:style w:type="paragraph" w:customStyle="1" w:styleId="154">
    <w:name w:val="标准文件_一级条标题"/>
    <w:basedOn w:val="1"/>
    <w:next w:val="1"/>
    <w:qFormat/>
    <w:uiPriority w:val="0"/>
    <w:pPr>
      <w:widowControl/>
      <w:numPr>
        <w:ilvl w:val="2"/>
        <w:numId w:val="18"/>
      </w:numPr>
      <w:spacing w:beforeLines="50" w:afterLines="50"/>
      <w:outlineLvl w:val="1"/>
    </w:pPr>
    <w:rPr>
      <w:rFonts w:ascii="黑体" w:eastAsia="黑体"/>
      <w:kern w:val="0"/>
      <w:szCs w:val="20"/>
    </w:rPr>
  </w:style>
  <w:style w:type="paragraph" w:customStyle="1" w:styleId="155">
    <w:name w:val="Table Paragraph"/>
    <w:basedOn w:val="1"/>
    <w:unhideWhenUsed/>
    <w:qFormat/>
    <w:uiPriority w:val="1"/>
    <w:rPr>
      <w:sz w:val="24"/>
    </w:rPr>
  </w:style>
  <w:style w:type="table" w:customStyle="1" w:styleId="156">
    <w:name w:val="Table Normal"/>
    <w:unhideWhenUsed/>
    <w:qFormat/>
    <w:uiPriority w:val="0"/>
    <w:tblPr>
      <w:tblCellMar>
        <w:top w:w="0" w:type="dxa"/>
        <w:left w:w="0" w:type="dxa"/>
        <w:bottom w:w="0" w:type="dxa"/>
        <w:right w:w="0" w:type="dxa"/>
      </w:tblCellMar>
    </w:tblPr>
  </w:style>
  <w:style w:type="paragraph" w:customStyle="1" w:styleId="157">
    <w:name w:val="Table Text"/>
    <w:basedOn w:val="1"/>
    <w:semiHidden/>
    <w:qFormat/>
    <w:uiPriority w:val="0"/>
    <w:rPr>
      <w:rFonts w:ascii="宋体" w:hAnsi="宋体" w:cs="宋体"/>
      <w:sz w:val="18"/>
      <w:szCs w:val="18"/>
      <w:lang w:eastAsia="en-US"/>
    </w:rPr>
  </w:style>
  <w:style w:type="paragraph" w:styleId="158">
    <w:name w:val="List Paragraph"/>
    <w:basedOn w:val="1"/>
    <w:qFormat/>
    <w:uiPriority w:val="34"/>
    <w:pPr>
      <w:ind w:firstLine="420" w:firstLineChars="200"/>
    </w:pPr>
  </w:style>
  <w:style w:type="character" w:customStyle="1" w:styleId="159">
    <w:name w:val="正文文本 Char"/>
    <w:basedOn w:val="40"/>
    <w:link w:val="13"/>
    <w:qFormat/>
    <w:uiPriority w:val="1"/>
    <w:rPr>
      <w:rFonts w:ascii="宋体" w:hAnsi="宋体"/>
      <w:kern w:val="2"/>
      <w:sz w:val="21"/>
      <w:szCs w:val="24"/>
    </w:rPr>
  </w:style>
  <w:style w:type="paragraph" w:customStyle="1" w:styleId="160">
    <w:name w:val="参考文献正文"/>
    <w:basedOn w:val="28"/>
    <w:qFormat/>
    <w:uiPriority w:val="0"/>
    <w:pPr>
      <w:numPr>
        <w:ilvl w:val="1"/>
        <w:numId w:val="19"/>
      </w:numPr>
      <w:tabs>
        <w:tab w:val="clear" w:pos="4201"/>
        <w:tab w:val="clear" w:pos="9298"/>
      </w:tabs>
      <w:ind w:left="0" w:firstLine="420"/>
      <w:jc w:val="left"/>
    </w:pPr>
  </w:style>
  <w:style w:type="paragraph" w:customStyle="1" w:styleId="161">
    <w:name w:val="WPSOffice手动目录 1"/>
    <w:qFormat/>
    <w:uiPriority w:val="0"/>
    <w:pPr>
      <w:ind w:leftChars="0"/>
    </w:pPr>
    <w:rPr>
      <w:rFonts w:ascii="Times New Roman" w:hAnsi="Times New Roman" w:eastAsia="宋体" w:cs="Times New Roman"/>
      <w:sz w:val="20"/>
      <w:szCs w:val="20"/>
    </w:rPr>
  </w:style>
  <w:style w:type="paragraph" w:customStyle="1" w:styleId="162">
    <w:name w:val="WPSOffice手动目录 2"/>
    <w:qFormat/>
    <w:uiPriority w:val="0"/>
    <w:pPr>
      <w:ind w:leftChars="200"/>
    </w:pPr>
    <w:rPr>
      <w:rFonts w:ascii="Times New Roman" w:hAnsi="Times New Roman" w:eastAsia="宋体" w:cs="Times New Roman"/>
      <w:sz w:val="20"/>
      <w:szCs w:val="20"/>
    </w:rPr>
  </w:style>
  <w:style w:type="paragraph" w:customStyle="1" w:styleId="163">
    <w:name w:val="WPSOffice手动目录 3"/>
    <w:qFormat/>
    <w:uiPriority w:val="0"/>
    <w:pPr>
      <w:ind w:leftChars="400"/>
    </w:pPr>
    <w:rPr>
      <w:rFonts w:ascii="Times New Roman" w:hAnsi="Times New Roman" w:eastAsia="宋体" w:cs="Times New Roman"/>
      <w:sz w:val="20"/>
      <w:szCs w:val="20"/>
    </w:rPr>
  </w:style>
  <w:style w:type="character" w:customStyle="1" w:styleId="164">
    <w:name w:val="索引 4 Char"/>
    <w:link w:val="14"/>
    <w:qFormat/>
    <w:uiPriority w:val="0"/>
    <w:rPr>
      <w:rFonts w:ascii="Calibri" w:hAnsi="Calibri"/>
      <w:sz w:val="2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348</Words>
  <Characters>489</Characters>
  <Lines>75</Lines>
  <Paragraphs>21</Paragraphs>
  <TotalTime>57</TotalTime>
  <ScaleCrop>false</ScaleCrop>
  <LinksUpToDate>false</LinksUpToDate>
  <CharactersWithSpaces>631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2024-11-08T01:57:00Z</dcterms:created>
  <dc:creator>CNIS</dc:creator>
  <cp:lastModifiedBy>HuangHai</cp:lastModifiedBy>
  <cp:lastPrinted>2024-11-13T07:45:00Z</cp:lastPrinted>
  <dcterms:modified xsi:type="dcterms:W3CDTF">2024-12-04T06:50:17Z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10523C4D97554117BD8F45D1B40233BC_13</vt:lpwstr>
  </property>
</Properties>
</file>