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黑体" w:cs="Times New Roman"/>
          <w:sz w:val="32"/>
          <w:szCs w:val="32"/>
        </w:rPr>
      </w:pPr>
      <w:bookmarkStart w:id="2" w:name="_GoBack"/>
      <w:bookmarkStart w:id="0" w:name="_Hlk76057740"/>
      <w:bookmarkEnd w:id="0"/>
      <w:r>
        <w:rPr>
          <w:rFonts w:hint="default" w:ascii="Times New Roman" w:hAnsi="Times New Roman" w:eastAsia="黑体" w:cs="Times New Roman"/>
          <w:sz w:val="32"/>
          <w:szCs w:val="32"/>
        </w:rPr>
        <w:t>附件2</w:t>
      </w:r>
    </w:p>
    <w:p>
      <w:pPr>
        <w:spacing w:line="580" w:lineRule="exact"/>
        <w:ind w:firstLine="1760" w:firstLineChars="400"/>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施工单位信用信息计分标准</w:t>
      </w:r>
    </w:p>
    <w:bookmarkEnd w:id="2"/>
    <w:tbl>
      <w:tblPr>
        <w:tblStyle w:val="13"/>
        <w:tblpPr w:leftFromText="180" w:rightFromText="180" w:vertAnchor="text" w:horzAnchor="page" w:tblpX="1764" w:tblpY="753"/>
        <w:tblOverlap w:val="never"/>
        <w:tblW w:w="8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086"/>
        <w:gridCol w:w="3456"/>
        <w:gridCol w:w="1449"/>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443" w:type="dxa"/>
            <w:gridSpan w:val="5"/>
            <w:vAlign w:val="center"/>
          </w:tcPr>
          <w:p>
            <w:pPr>
              <w:widowControl/>
              <w:spacing w:line="400" w:lineRule="exact"/>
              <w:jc w:val="lef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一、良好信用信息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77" w:type="dxa"/>
            <w:vAlign w:val="center"/>
          </w:tcPr>
          <w:p>
            <w:pPr>
              <w:widowControl/>
              <w:spacing w:line="40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序号</w:t>
            </w:r>
          </w:p>
        </w:tc>
        <w:tc>
          <w:tcPr>
            <w:tcW w:w="1086" w:type="dxa"/>
            <w:vAlign w:val="center"/>
          </w:tcPr>
          <w:p>
            <w:pPr>
              <w:widowControl/>
              <w:spacing w:line="40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信用信息</w:t>
            </w:r>
          </w:p>
        </w:tc>
        <w:tc>
          <w:tcPr>
            <w:tcW w:w="3456" w:type="dxa"/>
            <w:vAlign w:val="center"/>
          </w:tcPr>
          <w:p>
            <w:pPr>
              <w:widowControl/>
              <w:spacing w:line="40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计分规则</w:t>
            </w:r>
          </w:p>
        </w:tc>
        <w:tc>
          <w:tcPr>
            <w:tcW w:w="1449" w:type="dxa"/>
            <w:vAlign w:val="center"/>
          </w:tcPr>
          <w:p>
            <w:pPr>
              <w:widowControl/>
              <w:spacing w:line="40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认定依据</w:t>
            </w:r>
          </w:p>
        </w:tc>
        <w:tc>
          <w:tcPr>
            <w:tcW w:w="1675" w:type="dxa"/>
            <w:vAlign w:val="center"/>
          </w:tcPr>
          <w:p>
            <w:pPr>
              <w:widowControl/>
              <w:spacing w:line="40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7"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工程奖项信息</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（20分）</w:t>
            </w:r>
          </w:p>
        </w:tc>
        <w:tc>
          <w:tcPr>
            <w:tcW w:w="3456" w:type="dxa"/>
            <w:vAlign w:val="center"/>
          </w:tcPr>
          <w:p>
            <w:pPr>
              <w:keepNext w:val="0"/>
              <w:keepLines w:val="0"/>
              <w:pageBreakBefore w:val="0"/>
              <w:widowControl/>
              <w:tabs>
                <w:tab w:val="left" w:pos="312"/>
              </w:tabs>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1.按照获得表彰奖励项目所属专业类型分别计分。</w:t>
            </w:r>
          </w:p>
          <w:p>
            <w:pPr>
              <w:keepNext w:val="0"/>
              <w:keepLines w:val="0"/>
              <w:pageBreakBefore w:val="0"/>
              <w:widowControl/>
              <w:tabs>
                <w:tab w:val="left" w:pos="312"/>
              </w:tabs>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2.施工单位承接的建设工程获得鲁班奖、国家优质工程奖、中国土木工程詹天佑大奖、工程建设科学技术奖、华夏建设科学技术奖、铁路优质工程奖、</w:t>
            </w:r>
            <w:r>
              <w:rPr>
                <w:rFonts w:hint="eastAsia" w:ascii="Times New Roman" w:hAnsi="Times New Roman" w:eastAsia="仿宋_GB2312" w:cs="Times New Roman"/>
                <w:kern w:val="0"/>
                <w:szCs w:val="21"/>
              </w:rPr>
              <w:t>“</w:t>
            </w:r>
            <w:r>
              <w:rPr>
                <w:rFonts w:hint="default" w:ascii="Times New Roman" w:hAnsi="Times New Roman" w:eastAsia="仿宋_GB2312" w:cs="Times New Roman"/>
                <w:kern w:val="0"/>
                <w:szCs w:val="21"/>
              </w:rPr>
              <w:t>李春奖</w:t>
            </w:r>
            <w:r>
              <w:rPr>
                <w:rFonts w:hint="eastAsia" w:ascii="Times New Roman" w:hAnsi="Times New Roman" w:eastAsia="仿宋_GB2312" w:cs="Times New Roman"/>
                <w:kern w:val="0"/>
                <w:szCs w:val="21"/>
              </w:rPr>
              <w:t>”</w:t>
            </w:r>
            <w:r>
              <w:rPr>
                <w:rFonts w:hint="default" w:ascii="Times New Roman" w:hAnsi="Times New Roman" w:eastAsia="仿宋_GB2312" w:cs="Times New Roman"/>
                <w:kern w:val="0"/>
                <w:szCs w:val="21"/>
              </w:rPr>
              <w:t>（公路交通优质工程奖）、中国水利优质工程（大禹）奖、中国建筑工程钢结构金奖的，每项得3分；获得省级行政主管部门认定工程奖项，每项得0.5分；其余工程奖项不得分。</w:t>
            </w:r>
          </w:p>
          <w:p>
            <w:pPr>
              <w:keepNext w:val="0"/>
              <w:keepLines w:val="0"/>
              <w:pageBreakBefore w:val="0"/>
              <w:widowControl/>
              <w:tabs>
                <w:tab w:val="left" w:pos="312"/>
              </w:tabs>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最高得分为20分。</w:t>
            </w:r>
          </w:p>
        </w:tc>
        <w:tc>
          <w:tcPr>
            <w:tcW w:w="1449"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以负责奖项评选的机构（部门）发布的正式文件或证明材料为准。</w:t>
            </w:r>
          </w:p>
        </w:tc>
        <w:tc>
          <w:tcPr>
            <w:tcW w:w="167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工程奖项信息以有关证书或文件发布日期为生效日期。</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trPr>
        <w:tc>
          <w:tcPr>
            <w:tcW w:w="777"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0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表扬表彰信息</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（15分）</w:t>
            </w:r>
          </w:p>
        </w:tc>
        <w:tc>
          <w:tcPr>
            <w:tcW w:w="3456"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施工单位获得省级政府（包括省政府派出机构）或国家部委认定优质精品工程、优秀（杰出）企业、优秀（杰出）班组、政府质量奖等表扬（表彰）奖励的，每项得3分；在工程建设领域取得国家层面显著有效成绩（须有明确事由），受到省级政府（包括省政府派出机构）或国家部委书面表扬的，每项得2分。</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最高得分为15分。</w:t>
            </w:r>
          </w:p>
        </w:tc>
        <w:tc>
          <w:tcPr>
            <w:tcW w:w="1449"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以发布的正式文件或证明材料为准。省级政府（包括省政府派出机构）或国家部委可委托主管部门实施。</w:t>
            </w:r>
          </w:p>
        </w:tc>
        <w:tc>
          <w:tcPr>
            <w:tcW w:w="167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工程奖项信息以有关证书或文件发布日期为生效日期。</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7" w:hRule="atLeast"/>
        </w:trPr>
        <w:tc>
          <w:tcPr>
            <w:tcW w:w="777"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1086"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高质量</w:t>
            </w:r>
          </w:p>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发展信息</w:t>
            </w:r>
          </w:p>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（10分）</w:t>
            </w:r>
          </w:p>
        </w:tc>
        <w:tc>
          <w:tcPr>
            <w:tcW w:w="3456"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1.施工单位或其子公司（包括项目公司）积极参与城市开发投资或建设管理且受到省级政府（包括省政府派出机构）通报表扬的，土地缴款每1亿元加0.5分。</w:t>
            </w:r>
          </w:p>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2.在推动地区建筑产业高质量发展或符合地区产业规划的高端高新产业发展方面表现突出，被省级政府（包括省政府派出机构）或国家部委通报表扬的，每项得5分。</w:t>
            </w:r>
          </w:p>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最高得分为10分。</w:t>
            </w:r>
          </w:p>
        </w:tc>
        <w:tc>
          <w:tcPr>
            <w:tcW w:w="1449"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以发布的正式文件或证明材料为准。省级政府（包括省政府派出机构）或国家部委可委托有关主管部门实施。</w:t>
            </w:r>
          </w:p>
        </w:tc>
        <w:tc>
          <w:tcPr>
            <w:tcW w:w="1675"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以有关文件发布日期为生效日期。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77" w:type="dxa"/>
            <w:vAlign w:val="center"/>
          </w:tcPr>
          <w:p>
            <w:pPr>
              <w:widowControl/>
              <w:spacing w:line="40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序号</w:t>
            </w:r>
          </w:p>
        </w:tc>
        <w:tc>
          <w:tcPr>
            <w:tcW w:w="1086" w:type="dxa"/>
            <w:vAlign w:val="center"/>
          </w:tcPr>
          <w:p>
            <w:pPr>
              <w:widowControl/>
              <w:spacing w:line="40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信用信息</w:t>
            </w:r>
          </w:p>
        </w:tc>
        <w:tc>
          <w:tcPr>
            <w:tcW w:w="3456" w:type="dxa"/>
            <w:vAlign w:val="center"/>
          </w:tcPr>
          <w:p>
            <w:pPr>
              <w:widowControl/>
              <w:spacing w:line="40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计分规则</w:t>
            </w:r>
          </w:p>
        </w:tc>
        <w:tc>
          <w:tcPr>
            <w:tcW w:w="1449" w:type="dxa"/>
            <w:vAlign w:val="center"/>
          </w:tcPr>
          <w:p>
            <w:pPr>
              <w:widowControl/>
              <w:spacing w:line="400" w:lineRule="exact"/>
              <w:jc w:val="center"/>
              <w:rPr>
                <w:rFonts w:hint="default" w:ascii="Times New Roman" w:hAnsi="Times New Roman" w:cs="Times New Roman"/>
              </w:rPr>
            </w:pPr>
            <w:r>
              <w:rPr>
                <w:rFonts w:hint="default" w:ascii="Times New Roman" w:hAnsi="Times New Roman" w:eastAsia="黑体" w:cs="Times New Roman"/>
                <w:kern w:val="0"/>
                <w:szCs w:val="21"/>
              </w:rPr>
              <w:t>认定依据</w:t>
            </w:r>
          </w:p>
        </w:tc>
        <w:tc>
          <w:tcPr>
            <w:tcW w:w="1675" w:type="dxa"/>
            <w:vAlign w:val="center"/>
          </w:tcPr>
          <w:p>
            <w:pPr>
              <w:widowControl/>
              <w:spacing w:line="40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777"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108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履行社会责任信息</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（12分）</w:t>
            </w:r>
          </w:p>
        </w:tc>
        <w:tc>
          <w:tcPr>
            <w:tcW w:w="3456"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施工单位省级政府（包括省政府派出机构）或国家部委组织的抢险救灾、紧急重大活动且受到其通报表扬的，每项得2分。施工单位承建建设工程起到良好带动或观摩效应且受到省级政府（包括省政府派出机构）或国家部委或其委托单位通报表扬的，每项得2分。施工单位参与国家或行业标准、省级政府（包括省政府派出机构）或国家部委组织的建设工程标准编制的，主编每项得1分，参编每项得0.5分。该项最高不超过4分。最高不超过12分。</w:t>
            </w:r>
          </w:p>
        </w:tc>
        <w:tc>
          <w:tcPr>
            <w:tcW w:w="1449"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以发布的正式文件或证明材料为准。省级政府（包括省政府派出机构）或国家部委可委托主管部门实施。</w:t>
            </w:r>
          </w:p>
        </w:tc>
        <w:tc>
          <w:tcPr>
            <w:tcW w:w="1675"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以有关文件发布日期为生效日期。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777"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08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党建联建信息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（3分）</w:t>
            </w:r>
          </w:p>
        </w:tc>
        <w:tc>
          <w:tcPr>
            <w:tcW w:w="3456"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施工单位以高质量党建引领高质量建设发展，把支部建在项目上，创建</w:t>
            </w:r>
            <w:r>
              <w:rPr>
                <w:rFonts w:hint="eastAsia" w:ascii="Times New Roman" w:hAnsi="Times New Roman" w:eastAsia="仿宋_GB2312" w:cs="Times New Roman"/>
                <w:kern w:val="0"/>
                <w:szCs w:val="21"/>
              </w:rPr>
              <w:t>“</w:t>
            </w:r>
            <w:r>
              <w:rPr>
                <w:rFonts w:hint="default" w:ascii="Times New Roman" w:hAnsi="Times New Roman" w:eastAsia="仿宋_GB2312" w:cs="Times New Roman"/>
                <w:kern w:val="0"/>
                <w:szCs w:val="21"/>
              </w:rPr>
              <w:t>红色工地</w:t>
            </w:r>
            <w:r>
              <w:rPr>
                <w:rFonts w:hint="eastAsia" w:ascii="Times New Roman" w:hAnsi="Times New Roman" w:eastAsia="仿宋_GB2312" w:cs="Times New Roman"/>
                <w:kern w:val="0"/>
                <w:szCs w:val="21"/>
              </w:rPr>
              <w:t>”</w:t>
            </w:r>
            <w:r>
              <w:rPr>
                <w:rFonts w:hint="default" w:ascii="Times New Roman" w:hAnsi="Times New Roman" w:eastAsia="仿宋_GB2312" w:cs="Times New Roman"/>
                <w:kern w:val="0"/>
                <w:szCs w:val="21"/>
              </w:rPr>
              <w:t>，或积极参与党建联建活动，推动政企联建、村企联建、社企联建或企企联建取得实效，受到省级政府（包括省政府派出机构）或国家部委通报表扬的，每项得1分。最高得3分。</w:t>
            </w:r>
          </w:p>
        </w:tc>
        <w:tc>
          <w:tcPr>
            <w:tcW w:w="1449"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以正式文件或证明材料为准。省级政府（包括省政府派出机构）或国家部委可委托主管部门实施。</w:t>
            </w:r>
          </w:p>
        </w:tc>
        <w:tc>
          <w:tcPr>
            <w:tcW w:w="1675"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以有关文件发布日期为生效日期。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443" w:type="dxa"/>
            <w:gridSpan w:val="5"/>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二、不良信用信息（同一行为适用多种情形的，按照扣分较高的情形认定，不累计扣分）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77"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p>
        </w:tc>
        <w:tc>
          <w:tcPr>
            <w:tcW w:w="108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建设工程移交行政</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处罚信息</w:t>
            </w:r>
          </w:p>
        </w:tc>
        <w:tc>
          <w:tcPr>
            <w:tcW w:w="3456"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施工单位因涉嫌违法违规行为被移送行政处罚，或非法违法组织施工生产活动的，每次扣2分；涉嫌违法发包、违法转包、挂靠、串标被移交行政处罚的，每起扣3分。</w:t>
            </w:r>
          </w:p>
        </w:tc>
        <w:tc>
          <w:tcPr>
            <w:tcW w:w="1449"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以行政处罚移交凭证或相关行政通报文件为准。</w:t>
            </w:r>
          </w:p>
        </w:tc>
        <w:tc>
          <w:tcPr>
            <w:tcW w:w="1675"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以行政处罚移交文件发布日期为生效时间。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0" w:hRule="atLeast"/>
        </w:trPr>
        <w:tc>
          <w:tcPr>
            <w:tcW w:w="777"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w:t>
            </w:r>
          </w:p>
        </w:tc>
        <w:tc>
          <w:tcPr>
            <w:tcW w:w="108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质量或安全生产事故（事件）信息</w:t>
            </w:r>
          </w:p>
        </w:tc>
        <w:tc>
          <w:tcPr>
            <w:tcW w:w="3456"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1.建设项目因施工单位责任发生建设工程质量或安全生产事故的，一律扣50分处理；</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2.建设工程发生影响重大的质量或安全生产事件的，每起扣5分；在省级及以上层面产生影响恶劣的质量或安全生产事件，每起扣10分；经有管辖权的政府认定属于情节特别恶劣的，每起扣50分。</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3.未依法依规报告建设工程生产安全事故、组织开展抢险救援的，或发生事故隐瞒不报、谎报或迟报，故意破坏事故现场、毁灭有关证据的，每起加扣3分。</w:t>
            </w:r>
          </w:p>
        </w:tc>
        <w:tc>
          <w:tcPr>
            <w:tcW w:w="1449"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以有关主管部门通报文件或核查意见为准。</w:t>
            </w:r>
          </w:p>
        </w:tc>
        <w:tc>
          <w:tcPr>
            <w:tcW w:w="1675"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以通报文件印发日期或核查意见发布日期为生效日期。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77"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p>
        </w:tc>
        <w:tc>
          <w:tcPr>
            <w:tcW w:w="108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实施工程强制性标准不规范信息</w:t>
            </w:r>
          </w:p>
        </w:tc>
        <w:tc>
          <w:tcPr>
            <w:tcW w:w="3456"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施工单位违反工程强制性标准或实施工程强制性标准不规范的，每起扣1分。</w:t>
            </w:r>
          </w:p>
        </w:tc>
        <w:tc>
          <w:tcPr>
            <w:tcW w:w="144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以限期整改文书或核查意见为准。</w:t>
            </w:r>
          </w:p>
        </w:tc>
        <w:tc>
          <w:tcPr>
            <w:tcW w:w="167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以有关文书发布日期为生效日期。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77"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序号</w:t>
            </w:r>
          </w:p>
        </w:tc>
        <w:tc>
          <w:tcPr>
            <w:tcW w:w="1086"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信用信息</w:t>
            </w:r>
          </w:p>
        </w:tc>
        <w:tc>
          <w:tcPr>
            <w:tcW w:w="3456"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计分规则</w:t>
            </w:r>
          </w:p>
        </w:tc>
        <w:tc>
          <w:tcPr>
            <w:tcW w:w="1449"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认定依据</w:t>
            </w:r>
          </w:p>
        </w:tc>
        <w:tc>
          <w:tcPr>
            <w:tcW w:w="1675"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77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w:t>
            </w:r>
          </w:p>
        </w:tc>
        <w:tc>
          <w:tcPr>
            <w:tcW w:w="108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安全生产风险隐患排查治理信息</w:t>
            </w:r>
          </w:p>
        </w:tc>
        <w:tc>
          <w:tcPr>
            <w:tcW w:w="3456"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1.执法检查发现施工单位存在建设工程安全生产重大隐患的，每起扣1分；</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2.未按照规定开展企业安全生产标准化建设的或在规定期限内未达到安全生产标准化要求的；或未建立隐患排查治理制度，不如实记录和上报隐患排查情况，期限内未完成治理整改的，每起扣0.5分。</w:t>
            </w:r>
          </w:p>
        </w:tc>
        <w:tc>
          <w:tcPr>
            <w:tcW w:w="1449"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以有关主管部门限期整改文书或核查意见为准。</w:t>
            </w:r>
          </w:p>
        </w:tc>
        <w:tc>
          <w:tcPr>
            <w:tcW w:w="1675"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以挂牌督办单、限期整改文书或核查意见发布日期为生效日期。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trPr>
        <w:tc>
          <w:tcPr>
            <w:tcW w:w="77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w:t>
            </w:r>
          </w:p>
        </w:tc>
        <w:tc>
          <w:tcPr>
            <w:tcW w:w="108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党委政府部门反馈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负面信息</w:t>
            </w:r>
          </w:p>
        </w:tc>
        <w:tc>
          <w:tcPr>
            <w:tcW w:w="3456"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在质量安全管理、建设管理、审计、纪律监督等方面监管活动中，被新区及省级党委政府有关部门（单位）反馈负面信息的，每起扣1分；被党中央国务院有关主管部门或省委省政府书面反馈负面信息且建设单位负有相关责任的，每起扣3分；涉及行贿、受贿等违反廉政纪律的，每起扣10分。</w:t>
            </w:r>
          </w:p>
        </w:tc>
        <w:tc>
          <w:tcPr>
            <w:tcW w:w="1449"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以有关主管部门通报文件或核查意见为准。</w:t>
            </w:r>
          </w:p>
        </w:tc>
        <w:tc>
          <w:tcPr>
            <w:tcW w:w="1675"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以通报文件印发日期或核查意见发布日期为生效日期。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77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w:t>
            </w:r>
          </w:p>
        </w:tc>
        <w:tc>
          <w:tcPr>
            <w:tcW w:w="108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拖欠农民工工资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信息</w:t>
            </w:r>
          </w:p>
        </w:tc>
        <w:tc>
          <w:tcPr>
            <w:tcW w:w="3456"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恶意拖欠建设工人工资且未造成恶劣影响的，每起扣1分；因恶意拖欠建设工人工资等引发严重负面舆情或造成严重负面影响的，每起扣3分；经有管辖权的政府认定性质恶劣的，每起扣10分。</w:t>
            </w:r>
          </w:p>
        </w:tc>
        <w:tc>
          <w:tcPr>
            <w:tcW w:w="1449"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以有关主管部门通报文件或核查意见为准。</w:t>
            </w:r>
          </w:p>
        </w:tc>
        <w:tc>
          <w:tcPr>
            <w:tcW w:w="1675"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以通报文件印发日期或核查意见发布日期为生效日期。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77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w:t>
            </w:r>
          </w:p>
        </w:tc>
        <w:tc>
          <w:tcPr>
            <w:tcW w:w="108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拖欠工程款信息</w:t>
            </w:r>
          </w:p>
        </w:tc>
        <w:tc>
          <w:tcPr>
            <w:tcW w:w="3456"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建设单位按照合同约定足额支付施工单位工程款，但施工单位不按照合同约定及时足额支付工程款、材料款或机械款，受到利害相对人投诉，经政府主管部门核查属实并通报处理的，每起扣1分。</w:t>
            </w:r>
          </w:p>
        </w:tc>
        <w:tc>
          <w:tcPr>
            <w:tcW w:w="1449"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以有关主管部门通报文件为准。</w:t>
            </w:r>
          </w:p>
        </w:tc>
        <w:tc>
          <w:tcPr>
            <w:tcW w:w="1675"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以通报文件印发日期或核查意见发布日期为生效日期。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trPr>
        <w:tc>
          <w:tcPr>
            <w:tcW w:w="77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13</w:t>
            </w:r>
          </w:p>
        </w:tc>
        <w:tc>
          <w:tcPr>
            <w:tcW w:w="108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关键岗位人员履职不力信息</w:t>
            </w:r>
          </w:p>
        </w:tc>
        <w:tc>
          <w:tcPr>
            <w:tcW w:w="3456"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施工单位在建工程主要管理人员未按照要求到岗履职，或擅自变更项目经理、技术负责人的，每起扣1分；施工单位无正当理由（</w:t>
            </w:r>
            <w:bookmarkStart w:id="1" w:name="_Hlk159862920"/>
            <w:r>
              <w:rPr>
                <w:rFonts w:hint="default" w:ascii="Times New Roman" w:hAnsi="Times New Roman" w:eastAsia="仿宋_GB2312" w:cs="Times New Roman"/>
                <w:kern w:val="0"/>
                <w:szCs w:val="21"/>
              </w:rPr>
              <w:t>除死亡、重病、注销外</w:t>
            </w:r>
            <w:bookmarkEnd w:id="1"/>
            <w:r>
              <w:rPr>
                <w:rFonts w:hint="default" w:ascii="Times New Roman" w:hAnsi="Times New Roman" w:eastAsia="仿宋_GB2312" w:cs="Times New Roman"/>
                <w:kern w:val="0"/>
                <w:szCs w:val="21"/>
              </w:rPr>
              <w:t>）或采取欺骗手段更换项目经理的，每起扣3分。</w:t>
            </w:r>
          </w:p>
        </w:tc>
        <w:tc>
          <w:tcPr>
            <w:tcW w:w="1449"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以有关主管部门通报文件或核查意见为准。</w:t>
            </w:r>
          </w:p>
        </w:tc>
        <w:tc>
          <w:tcPr>
            <w:tcW w:w="1675"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以通报文件印发日期或核查意见发布日期为生效日期。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777"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14</w:t>
            </w:r>
          </w:p>
        </w:tc>
        <w:tc>
          <w:tcPr>
            <w:tcW w:w="1086"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实名制管理不规范信息</w:t>
            </w:r>
          </w:p>
        </w:tc>
        <w:tc>
          <w:tcPr>
            <w:tcW w:w="3456"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负责施工的建设工程未按照要求接入政府端实名制系统，每起扣0.2分；项目经理、技术负责人、质量总监、安全总监、生产经理等关键岗位人员未按照要求到岗履职的，每起扣0.5分；实名制系统管理弄虚作假的，每起扣1分。</w:t>
            </w:r>
          </w:p>
        </w:tc>
        <w:tc>
          <w:tcPr>
            <w:tcW w:w="1449"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以建设主管部门通报文件或认定事实为准。</w:t>
            </w:r>
          </w:p>
        </w:tc>
        <w:tc>
          <w:tcPr>
            <w:tcW w:w="1675" w:type="dxa"/>
            <w:vAlign w:val="center"/>
          </w:tcPr>
          <w:p>
            <w:pPr>
              <w:widowControl/>
              <w:spacing w:line="28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以建设主管部门通报文件或认定事实为生效日期。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77"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序号</w:t>
            </w:r>
          </w:p>
        </w:tc>
        <w:tc>
          <w:tcPr>
            <w:tcW w:w="1086"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信用信息</w:t>
            </w:r>
          </w:p>
        </w:tc>
        <w:tc>
          <w:tcPr>
            <w:tcW w:w="3456"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计分规则</w:t>
            </w:r>
          </w:p>
        </w:tc>
        <w:tc>
          <w:tcPr>
            <w:tcW w:w="1449"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认定依据</w:t>
            </w:r>
          </w:p>
        </w:tc>
        <w:tc>
          <w:tcPr>
            <w:tcW w:w="1675" w:type="dxa"/>
            <w:vAlign w:val="center"/>
          </w:tcPr>
          <w:p>
            <w:pPr>
              <w:widowControl/>
              <w:spacing w:line="280" w:lineRule="exact"/>
              <w:jc w:val="center"/>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77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w:t>
            </w:r>
          </w:p>
        </w:tc>
        <w:tc>
          <w:tcPr>
            <w:tcW w:w="108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破坏生态环境信息</w:t>
            </w:r>
          </w:p>
        </w:tc>
        <w:tc>
          <w:tcPr>
            <w:tcW w:w="3456"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施工现场未按照规定采取扬尘污染防控措施的，每起扣0.2分；随意倾倒建筑垃圾或其他造成环境破坏的，每起扣1分；造成破坏生态环境事件经政府认定属于情节恶劣的，每起扣10分。</w:t>
            </w:r>
          </w:p>
        </w:tc>
        <w:tc>
          <w:tcPr>
            <w:tcW w:w="1449"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以行政主管部门通报文件或认定事实为准。</w:t>
            </w:r>
          </w:p>
        </w:tc>
        <w:tc>
          <w:tcPr>
            <w:tcW w:w="1675"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以事件发生日期或行政主管部门通报文件印发日期为生效日期。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77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16</w:t>
            </w:r>
          </w:p>
        </w:tc>
        <w:tc>
          <w:tcPr>
            <w:tcW w:w="108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工程抗震</w:t>
            </w:r>
            <w:r>
              <w:rPr>
                <w:rFonts w:hint="default" w:ascii="Times New Roman" w:hAnsi="Times New Roman" w:eastAsia="仿宋_GB2312" w:cs="Times New Roman"/>
                <w:spacing w:val="-6"/>
                <w:kern w:val="0"/>
                <w:sz w:val="21"/>
                <w:szCs w:val="21"/>
              </w:rPr>
              <w:t>管理不</w:t>
            </w:r>
            <w:r>
              <w:rPr>
                <w:rFonts w:hint="default" w:ascii="Times New Roman" w:hAnsi="Times New Roman" w:eastAsia="仿宋_GB2312" w:cs="Times New Roman"/>
                <w:kern w:val="0"/>
                <w:szCs w:val="21"/>
              </w:rPr>
              <w:t>规范信息</w:t>
            </w:r>
          </w:p>
        </w:tc>
        <w:tc>
          <w:tcPr>
            <w:tcW w:w="3456"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未按规定对减震隔振装置见证取样和检验检测即投入使用的；或作为施工总承包单位将属于主体结构的减隔震施工发包施工的；或者使用不合格或质量不可追溯的隔震减震装置的；或者违反工程抗震强制性标准进行施工的，每起扣1分。</w:t>
            </w:r>
          </w:p>
        </w:tc>
        <w:tc>
          <w:tcPr>
            <w:tcW w:w="1449"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以行政主管部门通报文件或认定事实为准。</w:t>
            </w:r>
          </w:p>
        </w:tc>
        <w:tc>
          <w:tcPr>
            <w:tcW w:w="1675"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以事件发生日期或行政主管部门通报文件印发日期为生效日期。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77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17</w:t>
            </w:r>
          </w:p>
        </w:tc>
        <w:tc>
          <w:tcPr>
            <w:tcW w:w="108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质量保修不力信息</w:t>
            </w:r>
          </w:p>
        </w:tc>
        <w:tc>
          <w:tcPr>
            <w:tcW w:w="3456"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承建的建设工程交付使用后，存在工程质量问题受到投诉且施工单位不履行保修义务的，每起扣0.5分。经建设主管部门核实，存在严重工程质量问题的，每起扣3分；存在严重不履行质量保修义务行为的，每起扣5分。</w:t>
            </w:r>
          </w:p>
        </w:tc>
        <w:tc>
          <w:tcPr>
            <w:tcW w:w="1449"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以行政主管部门通报文件或认定事实为准。</w:t>
            </w:r>
          </w:p>
        </w:tc>
        <w:tc>
          <w:tcPr>
            <w:tcW w:w="1675"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以事件发生日期或行政主管部门通报文件印发日期为生效日期。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77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18</w:t>
            </w:r>
          </w:p>
        </w:tc>
        <w:tc>
          <w:tcPr>
            <w:tcW w:w="108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问题整改不力信息</w:t>
            </w:r>
          </w:p>
        </w:tc>
        <w:tc>
          <w:tcPr>
            <w:tcW w:w="3456"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对限期整改问题，施工单位未按照要求限期整改到位，每起加扣1分。监理单位已书面督促施工单位限期整改施工问题，施工单位到期拒不整改的，每起加扣1分。</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建设工程发生暴力抗法的，或拒不执行安全监管监察指令的，或逾期不履行停产停业、停工、罚款等处罚的，或拒不配合行政机关调查（包括拒绝提供或逾期未提供调查所需材料、拒不接受行政机关调查问询、拒绝行政机关进行现场勘验等行为）的，每起扣3分。</w:t>
            </w:r>
          </w:p>
        </w:tc>
        <w:tc>
          <w:tcPr>
            <w:tcW w:w="1449"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以建设主管部门通报文件或认定事实为准。</w:t>
            </w:r>
          </w:p>
        </w:tc>
        <w:tc>
          <w:tcPr>
            <w:tcW w:w="1675"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以建设主管部门通报文件或事实认定日期为生效日期。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77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19</w:t>
            </w:r>
          </w:p>
        </w:tc>
        <w:tc>
          <w:tcPr>
            <w:tcW w:w="108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诚信申报信息</w:t>
            </w:r>
          </w:p>
        </w:tc>
        <w:tc>
          <w:tcPr>
            <w:tcW w:w="3456"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在施工单位信用评价过程中弄虚作假、提报虚假材料、刻意虚报漏报的，每起扣2分。</w:t>
            </w:r>
          </w:p>
        </w:tc>
        <w:tc>
          <w:tcPr>
            <w:tcW w:w="1449"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以相关主管部门认定事实或通报文件为准。</w:t>
            </w:r>
          </w:p>
        </w:tc>
        <w:tc>
          <w:tcPr>
            <w:tcW w:w="1675"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以主管部门认定事实发生日期或通报文件印发日期为生效日期。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443" w:type="dxa"/>
            <w:gridSpan w:val="5"/>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三、</w:t>
            </w:r>
            <w:r>
              <w:rPr>
                <w:rFonts w:hint="eastAsia" w:ascii="Times New Roman" w:hAnsi="Times New Roman" w:eastAsia="黑体" w:cs="Times New Roman"/>
                <w:kern w:val="0"/>
                <w:szCs w:val="21"/>
              </w:rPr>
              <w:t>“</w:t>
            </w:r>
            <w:r>
              <w:rPr>
                <w:rFonts w:hint="default" w:ascii="Times New Roman" w:hAnsi="Times New Roman" w:eastAsia="黑体" w:cs="Times New Roman"/>
                <w:kern w:val="0"/>
                <w:szCs w:val="21"/>
              </w:rPr>
              <w:t>严重失信名单</w:t>
            </w:r>
            <w:r>
              <w:rPr>
                <w:rFonts w:hint="eastAsia" w:ascii="Times New Roman" w:hAnsi="Times New Roman" w:eastAsia="黑体" w:cs="Times New Roman"/>
                <w:kern w:val="0"/>
                <w:szCs w:val="21"/>
              </w:rPr>
              <w:t>”</w:t>
            </w:r>
            <w:r>
              <w:rPr>
                <w:rFonts w:hint="default" w:ascii="Times New Roman" w:hAnsi="Times New Roman" w:eastAsia="黑体" w:cs="Times New Roman"/>
                <w:kern w:val="0"/>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w:t>
            </w:r>
          </w:p>
        </w:tc>
        <w:tc>
          <w:tcPr>
            <w:tcW w:w="108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w:t>
            </w:r>
            <w:r>
              <w:rPr>
                <w:rFonts w:hint="default" w:ascii="Times New Roman" w:hAnsi="Times New Roman" w:eastAsia="仿宋_GB2312" w:cs="Times New Roman"/>
                <w:kern w:val="0"/>
                <w:szCs w:val="21"/>
              </w:rPr>
              <w:t>严重失信名单</w:t>
            </w:r>
            <w:r>
              <w:rPr>
                <w:rFonts w:hint="eastAsia" w:ascii="Times New Roman" w:hAnsi="Times New Roman" w:eastAsia="仿宋_GB2312" w:cs="Times New Roman"/>
                <w:kern w:val="0"/>
                <w:szCs w:val="21"/>
              </w:rPr>
              <w:t>”</w:t>
            </w:r>
            <w:r>
              <w:rPr>
                <w:rFonts w:hint="default" w:ascii="Times New Roman" w:hAnsi="Times New Roman" w:eastAsia="仿宋_GB2312" w:cs="Times New Roman"/>
                <w:kern w:val="0"/>
                <w:szCs w:val="21"/>
              </w:rPr>
              <w:t>信息</w:t>
            </w:r>
          </w:p>
        </w:tc>
        <w:tc>
          <w:tcPr>
            <w:tcW w:w="3456"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施工单位违法违规行为按规定被纳入</w:t>
            </w:r>
            <w:r>
              <w:rPr>
                <w:rFonts w:hint="eastAsia" w:ascii="Times New Roman" w:hAnsi="Times New Roman" w:eastAsia="仿宋_GB2312" w:cs="Times New Roman"/>
                <w:kern w:val="0"/>
                <w:szCs w:val="21"/>
              </w:rPr>
              <w:t>“</w:t>
            </w:r>
            <w:r>
              <w:rPr>
                <w:rFonts w:hint="default" w:ascii="Times New Roman" w:hAnsi="Times New Roman" w:eastAsia="仿宋_GB2312" w:cs="Times New Roman"/>
                <w:kern w:val="0"/>
                <w:szCs w:val="21"/>
              </w:rPr>
              <w:t>严重失信名单</w:t>
            </w:r>
            <w:r>
              <w:rPr>
                <w:rFonts w:hint="eastAsia" w:ascii="Times New Roman" w:hAnsi="Times New Roman" w:eastAsia="仿宋_GB2312" w:cs="Times New Roman"/>
                <w:kern w:val="0"/>
                <w:szCs w:val="21"/>
              </w:rPr>
              <w:t>”</w:t>
            </w:r>
            <w:r>
              <w:rPr>
                <w:rFonts w:hint="default" w:ascii="Times New Roman" w:hAnsi="Times New Roman" w:eastAsia="仿宋_GB2312" w:cs="Times New Roman"/>
                <w:kern w:val="0"/>
                <w:szCs w:val="21"/>
              </w:rPr>
              <w:t>的，每起扣20分。发生质量安全生产事故且负有相关责任的，每起扣50分。情节特别恶劣且在国家层面造成恶性影响的，每起扣50分。</w:t>
            </w:r>
          </w:p>
        </w:tc>
        <w:tc>
          <w:tcPr>
            <w:tcW w:w="1449"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以行政处罚文书或违法违规认定事实为准。</w:t>
            </w:r>
          </w:p>
        </w:tc>
        <w:tc>
          <w:tcPr>
            <w:tcW w:w="1675" w:type="dxa"/>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以行政处罚文书下发时间或违法违规事实认定时间为生效日期。</w:t>
            </w:r>
          </w:p>
        </w:tc>
      </w:tr>
    </w:tbl>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00" w:lineRule="exact"/>
        <w:ind w:left="0" w:leftChars="0" w:right="0" w:rightChars="0" w:firstLine="198" w:firstLineChars="0"/>
        <w:jc w:val="left"/>
        <w:textAlignment w:val="auto"/>
        <w:rPr>
          <w:rFonts w:hint="default" w:ascii="Times New Roman" w:hAnsi="Times New Roman" w:cs="Times New Roman"/>
        </w:rPr>
      </w:pPr>
    </w:p>
    <w:sectPr>
      <w:headerReference r:id="rId3" w:type="default"/>
      <w:footerReference r:id="rId4" w:type="default"/>
      <w:pgSz w:w="11906" w:h="16838"/>
      <w:pgMar w:top="2098" w:right="1474" w:bottom="1701" w:left="1587" w:header="851" w:footer="10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decorative"/>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7386D"/>
    <w:multiLevelType w:val="multilevel"/>
    <w:tmpl w:val="3F47386D"/>
    <w:lvl w:ilvl="0" w:tentative="0">
      <w:start w:val="1"/>
      <w:numFmt w:val="japaneseCounting"/>
      <w:pStyle w:val="16"/>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kODA0M2I1NzVkNGEyYTBkZmJlOWFiMzE1MWRhZjYifQ=="/>
    <w:docVar w:name="KSO_WPS_MARK_KEY" w:val="41b26959-9119-4453-988f-c4286a0dc7bf"/>
  </w:docVars>
  <w:rsids>
    <w:rsidRoot w:val="00CE3D81"/>
    <w:rsid w:val="00036E3C"/>
    <w:rsid w:val="00040D3D"/>
    <w:rsid w:val="00072C80"/>
    <w:rsid w:val="00085004"/>
    <w:rsid w:val="0008587C"/>
    <w:rsid w:val="000A67A4"/>
    <w:rsid w:val="000B309F"/>
    <w:rsid w:val="000B5CE2"/>
    <w:rsid w:val="000D2E5B"/>
    <w:rsid w:val="000E7E41"/>
    <w:rsid w:val="000F130E"/>
    <w:rsid w:val="000F1A7D"/>
    <w:rsid w:val="00102765"/>
    <w:rsid w:val="00122A85"/>
    <w:rsid w:val="001262FA"/>
    <w:rsid w:val="001542DC"/>
    <w:rsid w:val="00156B51"/>
    <w:rsid w:val="00160412"/>
    <w:rsid w:val="001673BA"/>
    <w:rsid w:val="001731DD"/>
    <w:rsid w:val="001828C3"/>
    <w:rsid w:val="00194E89"/>
    <w:rsid w:val="001A17A9"/>
    <w:rsid w:val="001A32DF"/>
    <w:rsid w:val="001A3E25"/>
    <w:rsid w:val="001A69E5"/>
    <w:rsid w:val="001E652E"/>
    <w:rsid w:val="001F7C6D"/>
    <w:rsid w:val="0020374A"/>
    <w:rsid w:val="00210200"/>
    <w:rsid w:val="002242F4"/>
    <w:rsid w:val="00233587"/>
    <w:rsid w:val="00234ACF"/>
    <w:rsid w:val="002419F5"/>
    <w:rsid w:val="00247854"/>
    <w:rsid w:val="002521CD"/>
    <w:rsid w:val="0028745C"/>
    <w:rsid w:val="002978D2"/>
    <w:rsid w:val="002A0F76"/>
    <w:rsid w:val="002A5C1A"/>
    <w:rsid w:val="002B5BCD"/>
    <w:rsid w:val="0030326C"/>
    <w:rsid w:val="00304658"/>
    <w:rsid w:val="003114D8"/>
    <w:rsid w:val="0035469E"/>
    <w:rsid w:val="00355E86"/>
    <w:rsid w:val="003656D9"/>
    <w:rsid w:val="00391C53"/>
    <w:rsid w:val="003D27B7"/>
    <w:rsid w:val="003D7058"/>
    <w:rsid w:val="003D7902"/>
    <w:rsid w:val="003E1BF5"/>
    <w:rsid w:val="003E212F"/>
    <w:rsid w:val="003E22CE"/>
    <w:rsid w:val="004054CD"/>
    <w:rsid w:val="0045398B"/>
    <w:rsid w:val="004624BC"/>
    <w:rsid w:val="00470E0C"/>
    <w:rsid w:val="00471C69"/>
    <w:rsid w:val="004836A3"/>
    <w:rsid w:val="00493E29"/>
    <w:rsid w:val="004C2FEF"/>
    <w:rsid w:val="004C4F36"/>
    <w:rsid w:val="004D3728"/>
    <w:rsid w:val="004E0905"/>
    <w:rsid w:val="004F0FE1"/>
    <w:rsid w:val="004F7FF8"/>
    <w:rsid w:val="00524D80"/>
    <w:rsid w:val="00525233"/>
    <w:rsid w:val="00563ECA"/>
    <w:rsid w:val="00575188"/>
    <w:rsid w:val="005809A8"/>
    <w:rsid w:val="00581304"/>
    <w:rsid w:val="0058742D"/>
    <w:rsid w:val="00594F63"/>
    <w:rsid w:val="005A0E66"/>
    <w:rsid w:val="005B405E"/>
    <w:rsid w:val="005C3D2F"/>
    <w:rsid w:val="005D14C5"/>
    <w:rsid w:val="005D177C"/>
    <w:rsid w:val="00640C30"/>
    <w:rsid w:val="006579B3"/>
    <w:rsid w:val="00672166"/>
    <w:rsid w:val="006829AF"/>
    <w:rsid w:val="006A06A5"/>
    <w:rsid w:val="006B1279"/>
    <w:rsid w:val="006E16E3"/>
    <w:rsid w:val="006E4DE0"/>
    <w:rsid w:val="006F7F6F"/>
    <w:rsid w:val="00717C82"/>
    <w:rsid w:val="0072577D"/>
    <w:rsid w:val="007264AF"/>
    <w:rsid w:val="00731473"/>
    <w:rsid w:val="0078018A"/>
    <w:rsid w:val="0078075A"/>
    <w:rsid w:val="007B0A06"/>
    <w:rsid w:val="007C01D1"/>
    <w:rsid w:val="007C52EE"/>
    <w:rsid w:val="007E4BE3"/>
    <w:rsid w:val="008014B5"/>
    <w:rsid w:val="00810113"/>
    <w:rsid w:val="0081589B"/>
    <w:rsid w:val="00830514"/>
    <w:rsid w:val="00844948"/>
    <w:rsid w:val="0084590C"/>
    <w:rsid w:val="008460B6"/>
    <w:rsid w:val="00867F8C"/>
    <w:rsid w:val="00877049"/>
    <w:rsid w:val="008A255B"/>
    <w:rsid w:val="008A2A6C"/>
    <w:rsid w:val="008C330C"/>
    <w:rsid w:val="008C655C"/>
    <w:rsid w:val="008E4830"/>
    <w:rsid w:val="008F3515"/>
    <w:rsid w:val="00923019"/>
    <w:rsid w:val="00930DD8"/>
    <w:rsid w:val="0095482D"/>
    <w:rsid w:val="009548D5"/>
    <w:rsid w:val="00965BF6"/>
    <w:rsid w:val="00990D29"/>
    <w:rsid w:val="00995EE7"/>
    <w:rsid w:val="009B528F"/>
    <w:rsid w:val="009B52E4"/>
    <w:rsid w:val="00A032A6"/>
    <w:rsid w:val="00A06168"/>
    <w:rsid w:val="00A10423"/>
    <w:rsid w:val="00A30EDF"/>
    <w:rsid w:val="00A325C5"/>
    <w:rsid w:val="00A460EF"/>
    <w:rsid w:val="00A53CD6"/>
    <w:rsid w:val="00A578F4"/>
    <w:rsid w:val="00A62AAC"/>
    <w:rsid w:val="00A64B9F"/>
    <w:rsid w:val="00A71185"/>
    <w:rsid w:val="00A72B20"/>
    <w:rsid w:val="00AA47D3"/>
    <w:rsid w:val="00AB1676"/>
    <w:rsid w:val="00AB493A"/>
    <w:rsid w:val="00AE05BF"/>
    <w:rsid w:val="00AF6D08"/>
    <w:rsid w:val="00B06A01"/>
    <w:rsid w:val="00B233E3"/>
    <w:rsid w:val="00B23761"/>
    <w:rsid w:val="00B37ED4"/>
    <w:rsid w:val="00B51F0E"/>
    <w:rsid w:val="00B60214"/>
    <w:rsid w:val="00B9303B"/>
    <w:rsid w:val="00BC23B1"/>
    <w:rsid w:val="00BC49F5"/>
    <w:rsid w:val="00BC55B2"/>
    <w:rsid w:val="00BC7883"/>
    <w:rsid w:val="00BD1580"/>
    <w:rsid w:val="00BE1E60"/>
    <w:rsid w:val="00BF0D1E"/>
    <w:rsid w:val="00C236DC"/>
    <w:rsid w:val="00C328F5"/>
    <w:rsid w:val="00C42FFC"/>
    <w:rsid w:val="00C476CA"/>
    <w:rsid w:val="00C550EC"/>
    <w:rsid w:val="00C60AD3"/>
    <w:rsid w:val="00C66A49"/>
    <w:rsid w:val="00C77B77"/>
    <w:rsid w:val="00C9344C"/>
    <w:rsid w:val="00C937DB"/>
    <w:rsid w:val="00C94596"/>
    <w:rsid w:val="00CA1F2D"/>
    <w:rsid w:val="00CC3149"/>
    <w:rsid w:val="00CD0AAA"/>
    <w:rsid w:val="00CD5CBB"/>
    <w:rsid w:val="00CE3D81"/>
    <w:rsid w:val="00CE55AB"/>
    <w:rsid w:val="00CE71A0"/>
    <w:rsid w:val="00CF0910"/>
    <w:rsid w:val="00D1646B"/>
    <w:rsid w:val="00D27D5F"/>
    <w:rsid w:val="00D4442D"/>
    <w:rsid w:val="00D44CCE"/>
    <w:rsid w:val="00D547E8"/>
    <w:rsid w:val="00D54DDB"/>
    <w:rsid w:val="00D74358"/>
    <w:rsid w:val="00D86C07"/>
    <w:rsid w:val="00D90DCC"/>
    <w:rsid w:val="00D978BF"/>
    <w:rsid w:val="00DA47EB"/>
    <w:rsid w:val="00DB29F0"/>
    <w:rsid w:val="00DC0D55"/>
    <w:rsid w:val="00DC5487"/>
    <w:rsid w:val="00DC7E31"/>
    <w:rsid w:val="00DE0D54"/>
    <w:rsid w:val="00DE614C"/>
    <w:rsid w:val="00E02FA9"/>
    <w:rsid w:val="00E147AF"/>
    <w:rsid w:val="00E21EE0"/>
    <w:rsid w:val="00E242BC"/>
    <w:rsid w:val="00E248EE"/>
    <w:rsid w:val="00E33F3F"/>
    <w:rsid w:val="00E425DC"/>
    <w:rsid w:val="00E46D0E"/>
    <w:rsid w:val="00EA7A51"/>
    <w:rsid w:val="00ED4DA9"/>
    <w:rsid w:val="00EE385D"/>
    <w:rsid w:val="00EF69A6"/>
    <w:rsid w:val="00F01412"/>
    <w:rsid w:val="00F06990"/>
    <w:rsid w:val="00F260BA"/>
    <w:rsid w:val="00F46E88"/>
    <w:rsid w:val="00F51C33"/>
    <w:rsid w:val="00F7066D"/>
    <w:rsid w:val="00F817ED"/>
    <w:rsid w:val="00FA236F"/>
    <w:rsid w:val="00FD0890"/>
    <w:rsid w:val="00FD2124"/>
    <w:rsid w:val="00FD5458"/>
    <w:rsid w:val="00FE185E"/>
    <w:rsid w:val="00FF1B12"/>
    <w:rsid w:val="00FF26E6"/>
    <w:rsid w:val="015754F6"/>
    <w:rsid w:val="02900CBF"/>
    <w:rsid w:val="03211B78"/>
    <w:rsid w:val="035241C7"/>
    <w:rsid w:val="03B94246"/>
    <w:rsid w:val="04BD38C2"/>
    <w:rsid w:val="06BF6017"/>
    <w:rsid w:val="07126147"/>
    <w:rsid w:val="07D05367"/>
    <w:rsid w:val="08064057"/>
    <w:rsid w:val="080F08D8"/>
    <w:rsid w:val="088968DD"/>
    <w:rsid w:val="097A7FD3"/>
    <w:rsid w:val="09C474A0"/>
    <w:rsid w:val="09D16618"/>
    <w:rsid w:val="0A3202C4"/>
    <w:rsid w:val="0A786C09"/>
    <w:rsid w:val="0B947474"/>
    <w:rsid w:val="0BF370C1"/>
    <w:rsid w:val="0D0B3D64"/>
    <w:rsid w:val="0D4E59FF"/>
    <w:rsid w:val="0DCF5F7A"/>
    <w:rsid w:val="0ED2440E"/>
    <w:rsid w:val="0EE228A3"/>
    <w:rsid w:val="0F977B31"/>
    <w:rsid w:val="0FAB7138"/>
    <w:rsid w:val="0FF26B15"/>
    <w:rsid w:val="1142280C"/>
    <w:rsid w:val="119D589C"/>
    <w:rsid w:val="11A622AD"/>
    <w:rsid w:val="11E150AB"/>
    <w:rsid w:val="12260CF8"/>
    <w:rsid w:val="126B542C"/>
    <w:rsid w:val="129465AA"/>
    <w:rsid w:val="13C22CA3"/>
    <w:rsid w:val="14812B96"/>
    <w:rsid w:val="14F275B8"/>
    <w:rsid w:val="1638724C"/>
    <w:rsid w:val="167209B0"/>
    <w:rsid w:val="17D21303"/>
    <w:rsid w:val="180B10BC"/>
    <w:rsid w:val="198F5AB5"/>
    <w:rsid w:val="1A732B02"/>
    <w:rsid w:val="1AB31597"/>
    <w:rsid w:val="1B4534B5"/>
    <w:rsid w:val="1C0A3439"/>
    <w:rsid w:val="1C1F5136"/>
    <w:rsid w:val="1CFF7079"/>
    <w:rsid w:val="1D06529A"/>
    <w:rsid w:val="1E0E7BB3"/>
    <w:rsid w:val="1E236A34"/>
    <w:rsid w:val="1E722F3F"/>
    <w:rsid w:val="1E845724"/>
    <w:rsid w:val="1F066139"/>
    <w:rsid w:val="1F731930"/>
    <w:rsid w:val="200F101E"/>
    <w:rsid w:val="206E7531"/>
    <w:rsid w:val="20BB2F53"/>
    <w:rsid w:val="20BD3A7A"/>
    <w:rsid w:val="219537A4"/>
    <w:rsid w:val="22C17821"/>
    <w:rsid w:val="23AF1360"/>
    <w:rsid w:val="23C55F12"/>
    <w:rsid w:val="241A791C"/>
    <w:rsid w:val="24FB7DC2"/>
    <w:rsid w:val="25233328"/>
    <w:rsid w:val="25D725DE"/>
    <w:rsid w:val="26872F31"/>
    <w:rsid w:val="27764078"/>
    <w:rsid w:val="27906EE8"/>
    <w:rsid w:val="27B64475"/>
    <w:rsid w:val="27CB43C4"/>
    <w:rsid w:val="28F6721F"/>
    <w:rsid w:val="2AF92FF6"/>
    <w:rsid w:val="2B351EF6"/>
    <w:rsid w:val="2B5C5333"/>
    <w:rsid w:val="2C212804"/>
    <w:rsid w:val="2C92725E"/>
    <w:rsid w:val="2D55022E"/>
    <w:rsid w:val="2D727090"/>
    <w:rsid w:val="2D940DB4"/>
    <w:rsid w:val="2E960B5C"/>
    <w:rsid w:val="2EAF641F"/>
    <w:rsid w:val="2F43624E"/>
    <w:rsid w:val="31010E56"/>
    <w:rsid w:val="327F0285"/>
    <w:rsid w:val="328C0BF4"/>
    <w:rsid w:val="32F50547"/>
    <w:rsid w:val="3341553A"/>
    <w:rsid w:val="335039CF"/>
    <w:rsid w:val="33995376"/>
    <w:rsid w:val="34533777"/>
    <w:rsid w:val="34692F9B"/>
    <w:rsid w:val="34CF1DAC"/>
    <w:rsid w:val="3542559A"/>
    <w:rsid w:val="37F34A4B"/>
    <w:rsid w:val="383345BA"/>
    <w:rsid w:val="384257A0"/>
    <w:rsid w:val="38C2711D"/>
    <w:rsid w:val="39785A2E"/>
    <w:rsid w:val="3A3556CD"/>
    <w:rsid w:val="3A7B57D6"/>
    <w:rsid w:val="3B2A0FAA"/>
    <w:rsid w:val="3B64607D"/>
    <w:rsid w:val="3C5502A8"/>
    <w:rsid w:val="3D5F5F03"/>
    <w:rsid w:val="3DB55618"/>
    <w:rsid w:val="3E9A01F4"/>
    <w:rsid w:val="3EDE4585"/>
    <w:rsid w:val="3F4D34B9"/>
    <w:rsid w:val="3FAE2A19"/>
    <w:rsid w:val="4047671A"/>
    <w:rsid w:val="41967399"/>
    <w:rsid w:val="430F7403"/>
    <w:rsid w:val="43454BD3"/>
    <w:rsid w:val="44254A04"/>
    <w:rsid w:val="44AB4F09"/>
    <w:rsid w:val="451F1453"/>
    <w:rsid w:val="454A0786"/>
    <w:rsid w:val="466E4440"/>
    <w:rsid w:val="472D60AA"/>
    <w:rsid w:val="47E13207"/>
    <w:rsid w:val="48DD58AD"/>
    <w:rsid w:val="491312CF"/>
    <w:rsid w:val="4A0A26D2"/>
    <w:rsid w:val="4B0B6702"/>
    <w:rsid w:val="4B410375"/>
    <w:rsid w:val="4B685902"/>
    <w:rsid w:val="4BA12D6E"/>
    <w:rsid w:val="4BD411EA"/>
    <w:rsid w:val="4C0513A3"/>
    <w:rsid w:val="4C312198"/>
    <w:rsid w:val="4DB52955"/>
    <w:rsid w:val="4EF301D7"/>
    <w:rsid w:val="4F12415B"/>
    <w:rsid w:val="4F2E52D7"/>
    <w:rsid w:val="4F6939F7"/>
    <w:rsid w:val="51FD021E"/>
    <w:rsid w:val="52304CA0"/>
    <w:rsid w:val="53DD0E57"/>
    <w:rsid w:val="5555098B"/>
    <w:rsid w:val="566C201F"/>
    <w:rsid w:val="57E26A3C"/>
    <w:rsid w:val="5814296E"/>
    <w:rsid w:val="59EF5441"/>
    <w:rsid w:val="5A2F1CE1"/>
    <w:rsid w:val="5AB20948"/>
    <w:rsid w:val="5AFA409D"/>
    <w:rsid w:val="5C07081F"/>
    <w:rsid w:val="5C14521D"/>
    <w:rsid w:val="5C5B6DBD"/>
    <w:rsid w:val="5CE40B61"/>
    <w:rsid w:val="5DA402F0"/>
    <w:rsid w:val="5E4F64AE"/>
    <w:rsid w:val="5E802B0B"/>
    <w:rsid w:val="5EB734F0"/>
    <w:rsid w:val="5F91655E"/>
    <w:rsid w:val="5FCB425A"/>
    <w:rsid w:val="60343BAD"/>
    <w:rsid w:val="61054B10"/>
    <w:rsid w:val="617C3A5E"/>
    <w:rsid w:val="61DF5D9B"/>
    <w:rsid w:val="62CA25A7"/>
    <w:rsid w:val="632B74E9"/>
    <w:rsid w:val="63B05C41"/>
    <w:rsid w:val="63BA086D"/>
    <w:rsid w:val="648D7D30"/>
    <w:rsid w:val="65012C7C"/>
    <w:rsid w:val="650C10E2"/>
    <w:rsid w:val="651B358E"/>
    <w:rsid w:val="65815AE7"/>
    <w:rsid w:val="65A478BB"/>
    <w:rsid w:val="676034DA"/>
    <w:rsid w:val="687B6378"/>
    <w:rsid w:val="68972A57"/>
    <w:rsid w:val="6A5D01A4"/>
    <w:rsid w:val="6B1E16E2"/>
    <w:rsid w:val="6B5C045C"/>
    <w:rsid w:val="6C034528"/>
    <w:rsid w:val="6D712F09"/>
    <w:rsid w:val="6DDE15FC"/>
    <w:rsid w:val="6EC40F9D"/>
    <w:rsid w:val="6FB00E68"/>
    <w:rsid w:val="700A0487"/>
    <w:rsid w:val="70D57728"/>
    <w:rsid w:val="72593431"/>
    <w:rsid w:val="728359ED"/>
    <w:rsid w:val="72C059BA"/>
    <w:rsid w:val="730218E9"/>
    <w:rsid w:val="744A1799"/>
    <w:rsid w:val="74C756DA"/>
    <w:rsid w:val="75324707"/>
    <w:rsid w:val="75AE7B06"/>
    <w:rsid w:val="75F06371"/>
    <w:rsid w:val="76880357"/>
    <w:rsid w:val="76C67875"/>
    <w:rsid w:val="77D00208"/>
    <w:rsid w:val="789B0816"/>
    <w:rsid w:val="79295E21"/>
    <w:rsid w:val="7A6F1F5A"/>
    <w:rsid w:val="7AE71AF0"/>
    <w:rsid w:val="7D5E3C7D"/>
    <w:rsid w:val="7D8775BA"/>
    <w:rsid w:val="7E3F23D4"/>
    <w:rsid w:val="7F533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qFormat="1" w:unhideWhenUsed="0"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23"/>
    <w:unhideWhenUsed/>
    <w:qFormat/>
    <w:uiPriority w:val="99"/>
    <w:pPr>
      <w:jc w:val="center"/>
    </w:pPr>
    <w:rPr>
      <w:rFonts w:ascii="方正小标宋简体" w:hAnsi="Courier New" w:eastAsia="方正小标宋简体" w:cs="Courier New"/>
      <w:sz w:val="44"/>
      <w:szCs w:val="44"/>
    </w:rPr>
  </w:style>
  <w:style w:type="paragraph" w:styleId="3">
    <w:name w:val="index 9"/>
    <w:basedOn w:val="1"/>
    <w:next w:val="1"/>
    <w:qFormat/>
    <w:uiPriority w:val="99"/>
    <w:pPr>
      <w:spacing w:line="240" w:lineRule="atLeast"/>
      <w:ind w:left="3360"/>
    </w:pPr>
    <w:rPr>
      <w:rFonts w:ascii="Calibri" w:hAnsi="Calibri" w:eastAsia="仿宋_GB2312" w:cs="等线"/>
      <w:sz w:val="32"/>
      <w:szCs w:val="21"/>
    </w:rPr>
  </w:style>
  <w:style w:type="paragraph" w:styleId="6">
    <w:name w:val="Body Text Indent"/>
    <w:basedOn w:val="1"/>
    <w:next w:val="7"/>
    <w:autoRedefine/>
    <w:qFormat/>
    <w:uiPriority w:val="0"/>
    <w:pPr>
      <w:spacing w:after="120"/>
      <w:ind w:left="420" w:leftChars="200"/>
    </w:pPr>
  </w:style>
  <w:style w:type="paragraph" w:styleId="7">
    <w:name w:val="envelope return"/>
    <w:basedOn w:val="1"/>
    <w:qFormat/>
    <w:uiPriority w:val="0"/>
    <w:pPr>
      <w:snapToGrid w:val="0"/>
    </w:pPr>
    <w:rPr>
      <w:rFonts w:ascii="Calibri Light" w:hAnsi="Calibri Light" w:eastAsia="宋体" w:cs="Times New Roman"/>
    </w:rPr>
  </w:style>
  <w:style w:type="paragraph" w:styleId="8">
    <w:name w:val="Balloon Text"/>
    <w:basedOn w:val="1"/>
    <w:link w:val="20"/>
    <w:semiHidden/>
    <w:unhideWhenUsed/>
    <w:qFormat/>
    <w:uiPriority w:val="99"/>
    <w:rPr>
      <w:sz w:val="18"/>
      <w:szCs w:val="18"/>
    </w:rPr>
  </w:style>
  <w:style w:type="paragraph" w:styleId="9">
    <w:name w:val="footer"/>
    <w:basedOn w:val="1"/>
    <w:link w:val="18"/>
    <w:autoRedefine/>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index 7"/>
    <w:basedOn w:val="1"/>
    <w:next w:val="1"/>
    <w:qFormat/>
    <w:uiPriority w:val="0"/>
    <w:pPr>
      <w:ind w:left="2520"/>
    </w:pPr>
    <w:rPr>
      <w:rFonts w:ascii="Calibri" w:hAnsi="Calibri" w:eastAsia="宋体" w:cs="Arial"/>
      <w:b/>
      <w:bCs/>
      <w:sz w:val="32"/>
      <w:szCs w:val="32"/>
    </w:rPr>
  </w:style>
  <w:style w:type="paragraph" w:styleId="12">
    <w:name w:val="Body Text First Indent 2"/>
    <w:basedOn w:val="6"/>
    <w:next w:val="1"/>
    <w:qFormat/>
    <w:uiPriority w:val="0"/>
    <w:pPr>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34"/>
    <w:pPr>
      <w:numPr>
        <w:ilvl w:val="0"/>
        <w:numId w:val="1"/>
      </w:numPr>
      <w:spacing w:line="580" w:lineRule="exact"/>
    </w:pPr>
    <w:rPr>
      <w:rFonts w:ascii="黑体" w:hAnsi="黑体" w:eastAsia="黑体" w:cs="Times New Roman"/>
      <w:sz w:val="32"/>
      <w:szCs w:val="32"/>
    </w:rPr>
  </w:style>
  <w:style w:type="character" w:customStyle="1" w:styleId="17">
    <w:name w:val="页眉 字符"/>
    <w:basedOn w:val="15"/>
    <w:link w:val="10"/>
    <w:qFormat/>
    <w:uiPriority w:val="0"/>
    <w:rPr>
      <w:sz w:val="18"/>
      <w:szCs w:val="18"/>
    </w:rPr>
  </w:style>
  <w:style w:type="character" w:customStyle="1" w:styleId="18">
    <w:name w:val="页脚 字符"/>
    <w:basedOn w:val="15"/>
    <w:link w:val="9"/>
    <w:qFormat/>
    <w:uiPriority w:val="99"/>
    <w:rPr>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框文本 字符"/>
    <w:basedOn w:val="15"/>
    <w:link w:val="8"/>
    <w:semiHidden/>
    <w:qFormat/>
    <w:uiPriority w:val="99"/>
    <w:rPr>
      <w:sz w:val="18"/>
      <w:szCs w:val="18"/>
    </w:rPr>
  </w:style>
  <w:style w:type="paragraph" w:customStyle="1" w:styleId="21">
    <w:name w:val="列出段落1"/>
    <w:basedOn w:val="1"/>
    <w:qFormat/>
    <w:uiPriority w:val="34"/>
    <w:pPr>
      <w:ind w:firstLine="420" w:firstLineChars="200"/>
    </w:pPr>
  </w:style>
  <w:style w:type="paragraph" w:customStyle="1" w:styleId="22">
    <w:name w:val="p0"/>
    <w:qFormat/>
    <w:uiPriority w:val="0"/>
    <w:pPr>
      <w:jc w:val="both"/>
    </w:pPr>
    <w:rPr>
      <w:rFonts w:ascii="Times New Roman" w:hAnsi="Times New Roman" w:eastAsia="宋体" w:cs="Times New Roman"/>
      <w:sz w:val="21"/>
      <w:szCs w:val="21"/>
      <w:lang w:val="en-US" w:eastAsia="zh-CN" w:bidi="ar-SA"/>
    </w:rPr>
  </w:style>
  <w:style w:type="character" w:customStyle="1" w:styleId="23">
    <w:name w:val="纯文本 字符"/>
    <w:basedOn w:val="15"/>
    <w:link w:val="2"/>
    <w:qFormat/>
    <w:uiPriority w:val="99"/>
    <w:rPr>
      <w:rFonts w:ascii="方正小标宋简体" w:hAnsi="Courier New" w:eastAsia="方正小标宋简体" w:cs="Courier New"/>
      <w:kern w:val="2"/>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22522E-1418-4A8B-97D8-A73EA95947E5}">
  <ds:schemaRefs/>
</ds:datastoreItem>
</file>

<file path=docProps/app.xml><?xml version="1.0" encoding="utf-8"?>
<Properties xmlns="http://schemas.openxmlformats.org/officeDocument/2006/extended-properties" xmlns:vt="http://schemas.openxmlformats.org/officeDocument/2006/docPropsVTypes">
  <Template>Normal</Template>
  <Pages>5</Pages>
  <Words>17361</Words>
  <Characters>17837</Characters>
  <Lines>132</Lines>
  <Paragraphs>37</Paragraphs>
  <TotalTime>216</TotalTime>
  <ScaleCrop>false</ScaleCrop>
  <LinksUpToDate>false</LinksUpToDate>
  <CharactersWithSpaces>17972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2024-04-30T03:54:00Z</dcterms:created>
  <dc:creator>lenovo</dc:creator>
  <cp:lastModifiedBy>%E6%98%9F</cp:lastModifiedBy>
  <cp:lastPrinted>2024-05-14T09:25:00Z</cp:lastPrinted>
  <dcterms:modified xsi:type="dcterms:W3CDTF">2024-05-17T09:10:32Z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EFF8AAE5901643CDB9078367088C3411_13</vt:lpwstr>
  </property>
</Properties>
</file>