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E3D2" w14:textId="15CD2131" w:rsidR="00760935" w:rsidRPr="00760935" w:rsidRDefault="00760935" w:rsidP="00760935">
      <w:pPr>
        <w:jc w:val="left"/>
        <w:textAlignment w:val="center"/>
        <w:rPr>
          <w:rFonts w:ascii="Times New Roman" w:eastAsia="黑体" w:hAnsi="Times New Roman" w:cs="Times New Roman"/>
          <w:kern w:val="0"/>
          <w:szCs w:val="20"/>
        </w:rPr>
      </w:pPr>
    </w:p>
    <w:p w14:paraId="6297C2FB" w14:textId="2AFD515F" w:rsidR="00760935" w:rsidRPr="00760935" w:rsidRDefault="00760935" w:rsidP="00760935">
      <w:pPr>
        <w:jc w:val="left"/>
        <w:textAlignment w:val="center"/>
        <w:rPr>
          <w:rFonts w:ascii="Times New Roman" w:eastAsia="黑体" w:hAnsi="Times New Roman" w:cs="Times New Roman"/>
          <w:kern w:val="0"/>
          <w:szCs w:val="20"/>
        </w:rPr>
      </w:pPr>
    </w:p>
    <w:p w14:paraId="73201343" w14:textId="77777777" w:rsidR="00760935" w:rsidRPr="00760935" w:rsidRDefault="00760935" w:rsidP="00760935">
      <w:pPr>
        <w:widowControl/>
        <w:jc w:val="left"/>
        <w:rPr>
          <w:rFonts w:ascii="Times New Roman" w:eastAsia="等线" w:hAnsi="Times New Roman" w:cs="Times New Roman"/>
          <w:szCs w:val="21"/>
        </w:rPr>
      </w:pPr>
    </w:p>
    <w:p w14:paraId="308FE9C0" w14:textId="77777777" w:rsidR="00760935" w:rsidRPr="00760935" w:rsidRDefault="00760935" w:rsidP="00760935">
      <w:pPr>
        <w:rPr>
          <w:rFonts w:ascii="Times New Roman" w:eastAsia="等线" w:hAnsi="Times New Roman" w:cs="Times New Roman"/>
          <w:szCs w:val="21"/>
        </w:rPr>
      </w:pPr>
    </w:p>
    <w:p w14:paraId="1C0740B2" w14:textId="77777777" w:rsidR="00760935" w:rsidRPr="00760935" w:rsidRDefault="00760935" w:rsidP="00760935">
      <w:pPr>
        <w:rPr>
          <w:rFonts w:ascii="Times New Roman" w:eastAsia="等线" w:hAnsi="Times New Roman" w:cs="Times New Roman"/>
          <w:szCs w:val="21"/>
        </w:rPr>
      </w:pPr>
    </w:p>
    <w:p w14:paraId="5D49AD40" w14:textId="77777777" w:rsidR="00760935" w:rsidRPr="00760935" w:rsidRDefault="00760935" w:rsidP="00760935">
      <w:pPr>
        <w:rPr>
          <w:rFonts w:ascii="Times New Roman" w:eastAsia="等线" w:hAnsi="Times New Roman" w:cs="Times New Roman"/>
          <w:szCs w:val="21"/>
        </w:rPr>
      </w:pPr>
    </w:p>
    <w:p w14:paraId="6E88601E" w14:textId="77777777" w:rsidR="00760935" w:rsidRPr="00760935" w:rsidRDefault="00760935" w:rsidP="00760935">
      <w:pPr>
        <w:rPr>
          <w:rFonts w:ascii="Times New Roman" w:eastAsia="等线" w:hAnsi="Times New Roman" w:cs="Times New Roman"/>
          <w:szCs w:val="21"/>
        </w:rPr>
      </w:pPr>
    </w:p>
    <w:p w14:paraId="00DC4002" w14:textId="77777777" w:rsidR="00760935" w:rsidRPr="00760935" w:rsidRDefault="00760935" w:rsidP="00760935">
      <w:pPr>
        <w:rPr>
          <w:rFonts w:ascii="Times New Roman" w:eastAsia="等线" w:hAnsi="Times New Roman" w:cs="Times New Roman"/>
          <w:szCs w:val="21"/>
        </w:rPr>
      </w:pPr>
    </w:p>
    <w:p w14:paraId="1C904FCA" w14:textId="77777777" w:rsidR="00760935" w:rsidRPr="00760935" w:rsidRDefault="00760935" w:rsidP="00760935">
      <w:pPr>
        <w:rPr>
          <w:rFonts w:ascii="Times New Roman" w:eastAsia="等线" w:hAnsi="Times New Roman" w:cs="Times New Roman"/>
          <w:szCs w:val="21"/>
        </w:rPr>
      </w:pPr>
    </w:p>
    <w:p w14:paraId="6751C1A9" w14:textId="1C0BDF69" w:rsidR="00760935" w:rsidRPr="00760935" w:rsidRDefault="00760935" w:rsidP="00760935">
      <w:pPr>
        <w:widowControl/>
        <w:spacing w:line="360" w:lineRule="auto"/>
        <w:ind w:right="512"/>
        <w:jc w:val="center"/>
        <w:rPr>
          <w:rFonts w:ascii="Times New Roman" w:eastAsia="黑体" w:hAnsi="Times New Roman" w:cs="Times New Roman"/>
          <w:b/>
          <w:spacing w:val="20"/>
          <w:kern w:val="0"/>
          <w:sz w:val="52"/>
          <w:szCs w:val="52"/>
        </w:rPr>
      </w:pPr>
      <w:bookmarkStart w:id="0" w:name="_Hlk88742615"/>
      <w:r w:rsidRPr="00760935">
        <w:rPr>
          <w:rFonts w:ascii="Times New Roman" w:eastAsia="黑体" w:hAnsi="Times New Roman" w:cs="Times New Roman" w:hint="eastAsia"/>
          <w:b/>
          <w:spacing w:val="20"/>
          <w:kern w:val="0"/>
          <w:sz w:val="52"/>
          <w:szCs w:val="52"/>
        </w:rPr>
        <w:t>雄安新区市政公用工程</w:t>
      </w:r>
      <w:r>
        <w:rPr>
          <w:rFonts w:ascii="Times New Roman" w:eastAsia="黑体" w:hAnsi="Times New Roman" w:cs="Times New Roman" w:hint="eastAsia"/>
          <w:b/>
          <w:spacing w:val="20"/>
          <w:kern w:val="0"/>
          <w:sz w:val="52"/>
          <w:szCs w:val="52"/>
        </w:rPr>
        <w:t>绿色评价标准</w:t>
      </w:r>
    </w:p>
    <w:p w14:paraId="467F6E76" w14:textId="3B54E89F" w:rsidR="00760935" w:rsidRPr="00760935" w:rsidRDefault="00760935" w:rsidP="00760935">
      <w:pPr>
        <w:widowControl/>
        <w:spacing w:line="360" w:lineRule="auto"/>
        <w:ind w:right="512"/>
        <w:jc w:val="center"/>
        <w:rPr>
          <w:rFonts w:ascii="Times New Roman" w:eastAsia="黑体" w:hAnsi="Times New Roman" w:cs="Times New Roman"/>
          <w:b/>
          <w:spacing w:val="20"/>
          <w:kern w:val="0"/>
          <w:sz w:val="52"/>
          <w:szCs w:val="52"/>
          <w:lang w:val="fr-FR"/>
        </w:rPr>
      </w:pPr>
    </w:p>
    <w:bookmarkEnd w:id="0"/>
    <w:p w14:paraId="59E13DC1" w14:textId="5117205D" w:rsidR="00760935" w:rsidRPr="00760935" w:rsidRDefault="00C26128" w:rsidP="00C26128">
      <w:pPr>
        <w:widowControl/>
        <w:spacing w:beforeLines="50" w:before="156" w:line="360" w:lineRule="auto"/>
        <w:ind w:right="510" w:firstLineChars="100" w:firstLine="281"/>
        <w:jc w:val="center"/>
        <w:rPr>
          <w:rFonts w:ascii="Times New Roman" w:eastAsia="宋体" w:hAnsi="Times New Roman" w:cs="Times New Roman"/>
          <w:b/>
          <w:kern w:val="0"/>
          <w:sz w:val="28"/>
          <w:szCs w:val="28"/>
        </w:rPr>
      </w:pPr>
      <w:r>
        <w:rPr>
          <w:rFonts w:ascii="Times New Roman" w:eastAsia="宋体" w:hAnsi="Times New Roman" w:cs="Times New Roman"/>
          <w:b/>
          <w:kern w:val="0"/>
          <w:sz w:val="28"/>
          <w:szCs w:val="28"/>
        </w:rPr>
        <w:t>G</w:t>
      </w:r>
      <w:r>
        <w:rPr>
          <w:rFonts w:ascii="Times New Roman" w:eastAsia="宋体" w:hAnsi="Times New Roman" w:cs="Times New Roman" w:hint="eastAsia"/>
          <w:b/>
          <w:kern w:val="0"/>
          <w:sz w:val="28"/>
          <w:szCs w:val="28"/>
        </w:rPr>
        <w:t>reen</w:t>
      </w:r>
      <w:r>
        <w:rPr>
          <w:rFonts w:ascii="Times New Roman" w:eastAsia="宋体" w:hAnsi="Times New Roman" w:cs="Times New Roman"/>
          <w:b/>
          <w:kern w:val="0"/>
          <w:sz w:val="28"/>
          <w:szCs w:val="28"/>
        </w:rPr>
        <w:t xml:space="preserve"> </w:t>
      </w:r>
      <w:r w:rsidRPr="00760935">
        <w:rPr>
          <w:rFonts w:ascii="Times New Roman" w:eastAsia="宋体" w:hAnsi="Times New Roman" w:cs="Times New Roman"/>
          <w:b/>
          <w:kern w:val="0"/>
          <w:sz w:val="28"/>
          <w:szCs w:val="28"/>
        </w:rPr>
        <w:t xml:space="preserve">evaluation </w:t>
      </w:r>
      <w:r>
        <w:rPr>
          <w:rFonts w:ascii="Times New Roman" w:eastAsia="宋体" w:hAnsi="Times New Roman" w:cs="Times New Roman"/>
          <w:b/>
          <w:kern w:val="0"/>
          <w:sz w:val="28"/>
          <w:szCs w:val="28"/>
        </w:rPr>
        <w:t>s</w:t>
      </w:r>
      <w:r w:rsidR="00760935" w:rsidRPr="00760935">
        <w:rPr>
          <w:rFonts w:ascii="Times New Roman" w:eastAsia="宋体" w:hAnsi="Times New Roman" w:cs="Times New Roman"/>
          <w:b/>
          <w:kern w:val="0"/>
          <w:sz w:val="28"/>
          <w:szCs w:val="28"/>
        </w:rPr>
        <w:t xml:space="preserve">tandard for </w:t>
      </w:r>
      <w:r w:rsidR="00760935">
        <w:rPr>
          <w:rFonts w:ascii="Times New Roman" w:eastAsia="宋体" w:hAnsi="Times New Roman" w:cs="Times New Roman"/>
          <w:b/>
          <w:kern w:val="0"/>
          <w:sz w:val="28"/>
          <w:szCs w:val="28"/>
        </w:rPr>
        <w:t>m</w:t>
      </w:r>
      <w:r w:rsidR="00760935" w:rsidRPr="00760935">
        <w:rPr>
          <w:rFonts w:ascii="Times New Roman" w:eastAsia="宋体" w:hAnsi="Times New Roman" w:cs="Times New Roman"/>
          <w:b/>
          <w:kern w:val="0"/>
          <w:sz w:val="28"/>
          <w:szCs w:val="28"/>
        </w:rPr>
        <w:t xml:space="preserve">unicipal </w:t>
      </w:r>
      <w:r>
        <w:rPr>
          <w:rFonts w:ascii="Times New Roman" w:eastAsia="宋体" w:hAnsi="Times New Roman" w:cs="Times New Roman"/>
          <w:b/>
          <w:kern w:val="0"/>
          <w:sz w:val="28"/>
          <w:szCs w:val="28"/>
        </w:rPr>
        <w:t>p</w:t>
      </w:r>
      <w:r w:rsidRPr="00C26128">
        <w:rPr>
          <w:rFonts w:ascii="Times New Roman" w:eastAsia="宋体" w:hAnsi="Times New Roman" w:cs="Times New Roman"/>
          <w:b/>
          <w:kern w:val="0"/>
          <w:sz w:val="28"/>
          <w:szCs w:val="28"/>
        </w:rPr>
        <w:t xml:space="preserve">ublic </w:t>
      </w:r>
      <w:r>
        <w:rPr>
          <w:rFonts w:ascii="Times New Roman" w:eastAsia="宋体" w:hAnsi="Times New Roman" w:cs="Times New Roman"/>
          <w:b/>
          <w:kern w:val="0"/>
          <w:sz w:val="28"/>
          <w:szCs w:val="28"/>
        </w:rPr>
        <w:t>e</w:t>
      </w:r>
      <w:r w:rsidRPr="00C26128">
        <w:rPr>
          <w:rFonts w:ascii="Times New Roman" w:eastAsia="宋体" w:hAnsi="Times New Roman" w:cs="Times New Roman"/>
          <w:b/>
          <w:kern w:val="0"/>
          <w:sz w:val="28"/>
          <w:szCs w:val="28"/>
        </w:rPr>
        <w:t xml:space="preserve">ngineering </w:t>
      </w:r>
      <w:r>
        <w:rPr>
          <w:rFonts w:ascii="Times New Roman" w:eastAsia="宋体" w:hAnsi="Times New Roman" w:cs="Times New Roman"/>
          <w:b/>
          <w:kern w:val="0"/>
          <w:sz w:val="28"/>
          <w:szCs w:val="28"/>
        </w:rPr>
        <w:t>in</w:t>
      </w:r>
      <w:r w:rsidR="00760935">
        <w:rPr>
          <w:rFonts w:ascii="Times New Roman" w:eastAsia="宋体" w:hAnsi="Times New Roman" w:cs="Times New Roman"/>
          <w:b/>
          <w:kern w:val="0"/>
          <w:sz w:val="28"/>
          <w:szCs w:val="28"/>
        </w:rPr>
        <w:t xml:space="preserve"> </w:t>
      </w:r>
      <w:r w:rsidR="00760935" w:rsidRPr="00760935">
        <w:rPr>
          <w:rFonts w:ascii="Times New Roman" w:eastAsia="宋体" w:hAnsi="Times New Roman" w:cs="Times New Roman"/>
          <w:b/>
          <w:kern w:val="0"/>
          <w:sz w:val="28"/>
          <w:szCs w:val="28"/>
        </w:rPr>
        <w:t>Xiong'an New Area</w:t>
      </w:r>
    </w:p>
    <w:p w14:paraId="310AF8D8" w14:textId="77777777" w:rsidR="00760935" w:rsidRPr="00760935" w:rsidRDefault="00760935" w:rsidP="00760935">
      <w:pPr>
        <w:rPr>
          <w:rFonts w:ascii="Times New Roman" w:eastAsia="等线" w:hAnsi="Times New Roman" w:cs="Times New Roman"/>
          <w:szCs w:val="21"/>
        </w:rPr>
      </w:pPr>
    </w:p>
    <w:p w14:paraId="0CF9473F" w14:textId="77777777" w:rsidR="00760935" w:rsidRPr="00760935" w:rsidRDefault="00760935" w:rsidP="00760935">
      <w:pPr>
        <w:rPr>
          <w:rFonts w:ascii="Times New Roman" w:eastAsia="等线" w:hAnsi="Times New Roman" w:cs="Times New Roman"/>
          <w:szCs w:val="21"/>
        </w:rPr>
      </w:pPr>
    </w:p>
    <w:p w14:paraId="522EE805" w14:textId="3D973C81" w:rsidR="00760935" w:rsidRPr="00760935" w:rsidRDefault="00760935" w:rsidP="00760935">
      <w:pPr>
        <w:framePr w:w="6101" w:h="1389" w:hRule="exact" w:hSpace="181" w:vSpace="181" w:wrap="around" w:vAnchor="page" w:hAnchor="page" w:x="5085" w:y="976" w:anchorLock="1"/>
        <w:widowControl/>
        <w:shd w:val="solid" w:color="FFFFFF" w:fill="FFFFFF"/>
        <w:spacing w:line="0" w:lineRule="atLeast"/>
        <w:jc w:val="center"/>
        <w:rPr>
          <w:rFonts w:ascii="Times New Roman" w:eastAsia="宋体" w:hAnsi="Times New Roman" w:cs="Times New Roman"/>
          <w:b/>
          <w:w w:val="130"/>
          <w:kern w:val="0"/>
          <w:sz w:val="96"/>
          <w:szCs w:val="96"/>
        </w:rPr>
      </w:pPr>
      <w:r w:rsidRPr="00760935">
        <w:rPr>
          <w:rFonts w:ascii="Times New Roman" w:eastAsia="宋体" w:hAnsi="Times New Roman" w:cs="Times New Roman"/>
          <w:b/>
          <w:w w:val="130"/>
          <w:kern w:val="0"/>
          <w:sz w:val="96"/>
          <w:szCs w:val="96"/>
        </w:rPr>
        <w:t xml:space="preserve">  DB</w:t>
      </w:r>
      <w:r>
        <w:rPr>
          <w:rFonts w:ascii="Times New Roman" w:eastAsia="宋体" w:hAnsi="Times New Roman" w:cs="Times New Roman"/>
          <w:b/>
          <w:w w:val="130"/>
          <w:kern w:val="0"/>
          <w:sz w:val="96"/>
          <w:szCs w:val="96"/>
        </w:rPr>
        <w:t>XXX</w:t>
      </w:r>
      <w:r w:rsidRPr="00760935">
        <w:rPr>
          <w:rFonts w:ascii="Times New Roman" w:eastAsia="宋体" w:hAnsi="Times New Roman" w:cs="Times New Roman"/>
          <w:b/>
          <w:w w:val="130"/>
          <w:kern w:val="0"/>
          <w:sz w:val="96"/>
          <w:szCs w:val="96"/>
        </w:rPr>
        <w:t xml:space="preserve"> </w:t>
      </w:r>
    </w:p>
    <w:p w14:paraId="6C87E121" w14:textId="77777777" w:rsidR="00760935" w:rsidRPr="00760935" w:rsidRDefault="00760935" w:rsidP="00760935">
      <w:pPr>
        <w:framePr w:w="6101" w:h="1389" w:hRule="exact" w:hSpace="181" w:vSpace="181" w:wrap="around" w:vAnchor="page" w:hAnchor="page" w:x="5085" w:y="976" w:anchorLock="1"/>
        <w:widowControl/>
        <w:shd w:val="solid" w:color="FFFFFF" w:fill="FFFFFF"/>
        <w:spacing w:line="0" w:lineRule="atLeast"/>
        <w:jc w:val="right"/>
        <w:rPr>
          <w:rFonts w:ascii="Times New Roman" w:eastAsia="宋体" w:hAnsi="Times New Roman" w:cs="Times New Roman"/>
          <w:b/>
          <w:w w:val="130"/>
          <w:kern w:val="0"/>
          <w:sz w:val="96"/>
          <w:szCs w:val="96"/>
        </w:rPr>
      </w:pPr>
      <w:r w:rsidRPr="00760935">
        <w:rPr>
          <w:rFonts w:ascii="Times New Roman" w:eastAsia="宋体" w:hAnsi="Times New Roman" w:cs="Times New Roman"/>
          <w:b/>
          <w:w w:val="130"/>
          <w:kern w:val="0"/>
          <w:sz w:val="96"/>
          <w:szCs w:val="96"/>
        </w:rPr>
        <w:t xml:space="preserve"> </w:t>
      </w:r>
    </w:p>
    <w:p w14:paraId="33D49C9C" w14:textId="77777777" w:rsidR="00760935" w:rsidRPr="00760935" w:rsidRDefault="00760935" w:rsidP="00760935">
      <w:pPr>
        <w:framePr w:hSpace="181" w:vSpace="181" w:wrap="around" w:vAnchor="page" w:hAnchor="page" w:x="1419" w:y="2286" w:anchorLock="1"/>
        <w:widowControl/>
        <w:spacing w:line="0" w:lineRule="atLeast"/>
        <w:ind w:firstLine="210"/>
        <w:jc w:val="distribute"/>
        <w:rPr>
          <w:rFonts w:ascii="Times New Roman" w:eastAsia="黑体" w:hAnsi="Times New Roman" w:cs="Times New Roman"/>
          <w:spacing w:val="-40"/>
          <w:kern w:val="0"/>
          <w:sz w:val="48"/>
          <w:szCs w:val="52"/>
        </w:rPr>
      </w:pPr>
      <w:bookmarkStart w:id="1" w:name="c6"/>
      <w:r w:rsidRPr="00760935">
        <w:rPr>
          <w:rFonts w:ascii="Times New Roman" w:eastAsia="黑体" w:hAnsi="Times New Roman" w:cs="Times New Roman"/>
          <w:spacing w:val="-40"/>
          <w:kern w:val="0"/>
          <w:sz w:val="48"/>
          <w:szCs w:val="52"/>
        </w:rPr>
        <w:t>雄安新区地方标准</w:t>
      </w:r>
      <w:bookmarkEnd w:id="1"/>
    </w:p>
    <w:p w14:paraId="7E88DC9E" w14:textId="05B49816" w:rsidR="00760935" w:rsidRPr="00760935" w:rsidRDefault="00760935" w:rsidP="00760935">
      <w:pPr>
        <w:framePr w:w="9140" w:h="1242" w:hRule="exact" w:hSpace="284" w:wrap="around" w:vAnchor="page" w:hAnchor="page" w:x="1645" w:y="2910" w:anchorLock="1"/>
        <w:widowControl/>
        <w:spacing w:before="357" w:line="280" w:lineRule="exact"/>
        <w:jc w:val="right"/>
        <w:rPr>
          <w:rFonts w:ascii="Times New Roman" w:eastAsia="黑体" w:hAnsi="Times New Roman" w:cs="Times New Roman"/>
          <w:kern w:val="0"/>
          <w:sz w:val="28"/>
          <w:szCs w:val="28"/>
        </w:rPr>
      </w:pPr>
      <w:r w:rsidRPr="00760935">
        <w:rPr>
          <w:rFonts w:ascii="Times New Roman" w:eastAsia="黑体" w:hAnsi="Times New Roman" w:cs="Times New Roman"/>
          <w:kern w:val="0"/>
          <w:sz w:val="28"/>
          <w:szCs w:val="28"/>
        </w:rPr>
        <w:t>DB</w:t>
      </w:r>
      <w:r>
        <w:rPr>
          <w:rFonts w:ascii="Times New Roman" w:eastAsia="黑体" w:hAnsi="Times New Roman" w:cs="Times New Roman"/>
          <w:kern w:val="0"/>
          <w:sz w:val="28"/>
          <w:szCs w:val="28"/>
        </w:rPr>
        <w:t>XXX</w:t>
      </w:r>
      <w:r w:rsidRPr="00760935">
        <w:rPr>
          <w:rFonts w:ascii="Times New Roman" w:eastAsia="黑体" w:hAnsi="Times New Roman" w:cs="Times New Roman"/>
          <w:kern w:val="0"/>
          <w:sz w:val="28"/>
          <w:szCs w:val="28"/>
        </w:rPr>
        <w:t>/T XX—XXXX</w:t>
      </w:r>
    </w:p>
    <w:tbl>
      <w:tblPr>
        <w:tblW w:w="9356" w:type="dxa"/>
        <w:tblLayout w:type="fixed"/>
        <w:tblLook w:val="04A0" w:firstRow="1" w:lastRow="0" w:firstColumn="1" w:lastColumn="0" w:noHBand="0" w:noVBand="1"/>
      </w:tblPr>
      <w:tblGrid>
        <w:gridCol w:w="9356"/>
      </w:tblGrid>
      <w:tr w:rsidR="00760935" w:rsidRPr="00760935" w14:paraId="6FEEA74F" w14:textId="77777777" w:rsidTr="00DB48A7">
        <w:tc>
          <w:tcPr>
            <w:tcW w:w="9356" w:type="dxa"/>
            <w:tcBorders>
              <w:top w:val="nil"/>
              <w:left w:val="nil"/>
              <w:bottom w:val="nil"/>
              <w:right w:val="nil"/>
            </w:tcBorders>
          </w:tcPr>
          <w:bookmarkStart w:id="2" w:name="DT"/>
          <w:p w14:paraId="63849255" w14:textId="0591C41E" w:rsidR="00760935" w:rsidRPr="00760935" w:rsidRDefault="00760935" w:rsidP="00760935">
            <w:pPr>
              <w:framePr w:w="9140" w:h="1242" w:hRule="exact" w:hSpace="284" w:wrap="around" w:vAnchor="page" w:hAnchor="page" w:x="1645" w:y="2910" w:anchorLock="1"/>
              <w:widowControl/>
              <w:tabs>
                <w:tab w:val="center" w:pos="4201"/>
                <w:tab w:val="right" w:leader="dot" w:pos="9298"/>
              </w:tabs>
              <w:autoSpaceDE w:val="0"/>
              <w:autoSpaceDN w:val="0"/>
              <w:spacing w:before="57" w:line="280" w:lineRule="exact"/>
              <w:ind w:left="840" w:hanging="420"/>
              <w:jc w:val="right"/>
              <w:rPr>
                <w:rFonts w:ascii="Times New Roman" w:eastAsia="宋体" w:hAnsi="Times New Roman" w:cs="Times New Roman"/>
                <w:kern w:val="0"/>
                <w:szCs w:val="21"/>
              </w:rPr>
            </w:pPr>
            <w:r w:rsidRPr="00760935">
              <w:rPr>
                <w:rFonts w:ascii="Times New Roman" w:eastAsia="宋体" w:hAnsi="Times New Roman" w:cs="Times New Roman"/>
                <w:noProof/>
                <w:sz w:val="24"/>
              </w:rPr>
              <mc:AlternateContent>
                <mc:Choice Requires="wps">
                  <w:drawing>
                    <wp:anchor distT="4294967294" distB="4294967294" distL="114300" distR="114300" simplePos="0" relativeHeight="251658240" behindDoc="0" locked="0" layoutInCell="1" allowOverlap="1" wp14:anchorId="35A469D8" wp14:editId="6C2293EC">
                      <wp:simplePos x="0" y="0"/>
                      <wp:positionH relativeFrom="margin">
                        <wp:posOffset>-154940</wp:posOffset>
                      </wp:positionH>
                      <wp:positionV relativeFrom="paragraph">
                        <wp:posOffset>128904</wp:posOffset>
                      </wp:positionV>
                      <wp:extent cx="6120130" cy="0"/>
                      <wp:effectExtent l="0" t="0" r="0" b="0"/>
                      <wp:wrapNone/>
                      <wp:docPr id="1617163505"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1047C" id="直接连接符 4"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2.2pt,10.15pt" to="46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">
                      <w10:wrap anchorx="margin"/>
                    </v:line>
                  </w:pict>
                </mc:Fallback>
              </mc:AlternateContent>
            </w:r>
            <w:r w:rsidRPr="00760935">
              <w:rPr>
                <w:rFonts w:ascii="Times New Roman" w:eastAsia="宋体" w:hAnsi="Times New Roman" w:cs="Times New Roman"/>
                <w:noProof/>
                <w:sz w:val="24"/>
              </w:rPr>
              <mc:AlternateContent>
                <mc:Choice Requires="wps">
                  <w:drawing>
                    <wp:anchor distT="0" distB="0" distL="114300" distR="114300" simplePos="0" relativeHeight="251656192" behindDoc="1" locked="0" layoutInCell="1" allowOverlap="1" wp14:anchorId="7F7D50B7" wp14:editId="5B5CBA6C">
                      <wp:simplePos x="0" y="0"/>
                      <wp:positionH relativeFrom="column">
                        <wp:posOffset>4734560</wp:posOffset>
                      </wp:positionH>
                      <wp:positionV relativeFrom="paragraph">
                        <wp:posOffset>34290</wp:posOffset>
                      </wp:positionV>
                      <wp:extent cx="1143000" cy="228600"/>
                      <wp:effectExtent l="0" t="0" r="0" b="0"/>
                      <wp:wrapNone/>
                      <wp:docPr id="115369330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27B139" id="矩形 3" o:spid="_x0000_s1026" style="position:absolute;left:0;text-align:left;margin-left:372.8pt;margin-top:2.7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Bc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" stroked="f"/>
                  </w:pict>
                </mc:Fallback>
              </mc:AlternateContent>
            </w:r>
            <w:bookmarkEnd w:id="2"/>
          </w:p>
        </w:tc>
      </w:tr>
    </w:tbl>
    <w:p w14:paraId="31957923" w14:textId="77777777" w:rsidR="00760935" w:rsidRPr="00760935" w:rsidRDefault="00760935" w:rsidP="00760935">
      <w:pPr>
        <w:framePr w:w="9140" w:h="1242" w:hRule="exact" w:hSpace="284" w:wrap="around" w:vAnchor="page" w:hAnchor="page" w:x="1645" w:y="2910" w:anchorLock="1"/>
        <w:widowControl/>
        <w:spacing w:before="357" w:line="280" w:lineRule="exact"/>
        <w:jc w:val="right"/>
        <w:rPr>
          <w:rFonts w:ascii="Times New Roman" w:eastAsia="黑体" w:hAnsi="Times New Roman" w:cs="Times New Roman"/>
          <w:kern w:val="0"/>
          <w:sz w:val="28"/>
          <w:szCs w:val="28"/>
        </w:rPr>
      </w:pPr>
    </w:p>
    <w:p w14:paraId="4E54FBDF" w14:textId="77777777" w:rsidR="00760935" w:rsidRPr="00760935" w:rsidRDefault="00760935" w:rsidP="00760935">
      <w:pPr>
        <w:framePr w:w="9140" w:h="1242" w:hRule="exact" w:hSpace="284" w:wrap="around" w:vAnchor="page" w:hAnchor="page" w:x="1645" w:y="2910" w:anchorLock="1"/>
        <w:widowControl/>
        <w:spacing w:before="357" w:line="280" w:lineRule="exact"/>
        <w:jc w:val="right"/>
        <w:rPr>
          <w:rFonts w:ascii="Times New Roman" w:eastAsia="黑体" w:hAnsi="Times New Roman" w:cs="Times New Roman"/>
          <w:kern w:val="0"/>
          <w:sz w:val="28"/>
          <w:szCs w:val="28"/>
        </w:rPr>
      </w:pPr>
    </w:p>
    <w:p w14:paraId="2D4F70C8" w14:textId="3790962B" w:rsidR="00760935" w:rsidRPr="00760935" w:rsidRDefault="00760935" w:rsidP="00760935">
      <w:pPr>
        <w:framePr w:w="3997" w:h="471" w:vSpace="181" w:wrap="around" w:vAnchor="page" w:hAnchor="page" w:x="1631" w:y="14097" w:anchorLock="1"/>
        <w:widowControl/>
        <w:jc w:val="left"/>
        <w:rPr>
          <w:rFonts w:ascii="Times New Roman" w:eastAsia="黑体" w:hAnsi="Times New Roman" w:cs="Times New Roman"/>
          <w:kern w:val="0"/>
          <w:sz w:val="28"/>
          <w:szCs w:val="20"/>
        </w:rPr>
      </w:pPr>
      <w:r w:rsidRPr="00760935">
        <w:rPr>
          <w:rFonts w:ascii="Times New Roman" w:eastAsia="黑体" w:hAnsi="Times New Roman" w:cs="Times New Roman"/>
          <w:kern w:val="0"/>
          <w:sz w:val="28"/>
        </w:rPr>
        <w:t>XX</w:t>
      </w:r>
      <w:r w:rsidRPr="00760935">
        <w:rPr>
          <w:rFonts w:ascii="Times New Roman" w:eastAsia="宋体" w:hAnsi="Times New Roman" w:cs="Times New Roman"/>
          <w:noProof/>
          <w:sz w:val="24"/>
        </w:rPr>
        <mc:AlternateContent>
          <mc:Choice Requires="wps">
            <w:drawing>
              <wp:anchor distT="4294967294" distB="4294967294" distL="114300" distR="114300" simplePos="0" relativeHeight="251655168" behindDoc="0" locked="0" layoutInCell="1" allowOverlap="1" wp14:anchorId="058E871A" wp14:editId="6D141C5A">
                <wp:simplePos x="0" y="0"/>
                <wp:positionH relativeFrom="column">
                  <wp:posOffset>899795</wp:posOffset>
                </wp:positionH>
                <wp:positionV relativeFrom="paragraph">
                  <wp:posOffset>2700019</wp:posOffset>
                </wp:positionV>
                <wp:extent cx="6120130" cy="0"/>
                <wp:effectExtent l="0" t="0" r="0" b="0"/>
                <wp:wrapNone/>
                <wp:docPr id="303121640"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2F2197" id="直接连接符 2" o:spid="_x0000_s1026"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"/>
            </w:pict>
          </mc:Fallback>
        </mc:AlternateContent>
      </w:r>
      <w:r w:rsidRPr="00760935">
        <w:rPr>
          <w:rFonts w:ascii="Times New Roman" w:eastAsia="黑体" w:hAnsi="Times New Roman" w:cs="Times New Roman"/>
          <w:kern w:val="0"/>
          <w:sz w:val="28"/>
        </w:rPr>
        <w:t>XX</w:t>
      </w:r>
      <w:r w:rsidRPr="00760935">
        <w:rPr>
          <w:rFonts w:ascii="Times New Roman" w:eastAsia="黑体" w:hAnsi="Times New Roman" w:cs="Times New Roman"/>
          <w:kern w:val="0"/>
          <w:sz w:val="28"/>
          <w:szCs w:val="20"/>
        </w:rPr>
        <w:t>-</w:t>
      </w:r>
      <w:r w:rsidRPr="00760935">
        <w:rPr>
          <w:rFonts w:ascii="Times New Roman" w:eastAsia="黑体" w:hAnsi="Times New Roman" w:cs="Times New Roman"/>
          <w:kern w:val="0"/>
          <w:sz w:val="28"/>
        </w:rPr>
        <w:t>XX</w:t>
      </w:r>
      <w:r w:rsidRPr="00760935">
        <w:rPr>
          <w:rFonts w:ascii="Times New Roman" w:eastAsia="黑体" w:hAnsi="Times New Roman" w:cs="Times New Roman"/>
          <w:kern w:val="0"/>
          <w:sz w:val="28"/>
          <w:szCs w:val="20"/>
        </w:rPr>
        <w:t>-</w:t>
      </w:r>
      <w:r w:rsidRPr="00760935">
        <w:rPr>
          <w:rFonts w:ascii="Times New Roman" w:eastAsia="黑体" w:hAnsi="Times New Roman" w:cs="Times New Roman"/>
          <w:kern w:val="0"/>
          <w:sz w:val="28"/>
        </w:rPr>
        <w:t>XX</w:t>
      </w:r>
      <w:r w:rsidRPr="00760935">
        <w:rPr>
          <w:rFonts w:ascii="Times New Roman" w:eastAsia="黑体" w:hAnsi="Times New Roman" w:cs="Times New Roman"/>
          <w:kern w:val="0"/>
          <w:sz w:val="28"/>
          <w:szCs w:val="20"/>
        </w:rPr>
        <w:t>发布</w:t>
      </w:r>
      <w:r w:rsidRPr="00760935">
        <w:rPr>
          <w:rFonts w:ascii="Times New Roman" w:eastAsia="宋体" w:hAnsi="Times New Roman" w:cs="Times New Roman"/>
          <w:noProof/>
          <w:sz w:val="24"/>
        </w:rPr>
        <mc:AlternateContent>
          <mc:Choice Requires="wps">
            <w:drawing>
              <wp:anchor distT="4294967294" distB="4294967294" distL="114300" distR="114300" simplePos="0" relativeHeight="251657216" behindDoc="0" locked="1" layoutInCell="1" allowOverlap="1" wp14:anchorId="47E1A56B" wp14:editId="2EF416E8">
                <wp:simplePos x="0" y="0"/>
                <wp:positionH relativeFrom="column">
                  <wp:posOffset>-635</wp:posOffset>
                </wp:positionH>
                <wp:positionV relativeFrom="page">
                  <wp:posOffset>9251949</wp:posOffset>
                </wp:positionV>
                <wp:extent cx="6120130" cy="0"/>
                <wp:effectExtent l="0" t="0" r="0" b="0"/>
                <wp:wrapNone/>
                <wp:docPr id="126348258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8BEDFA" id="直接连接符 1"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">
                <w10:wrap anchory="page"/>
                <w10:anchorlock/>
              </v:line>
            </w:pict>
          </mc:Fallback>
        </mc:AlternateContent>
      </w:r>
    </w:p>
    <w:p w14:paraId="5BA6692B" w14:textId="77777777" w:rsidR="00760935" w:rsidRPr="00760935" w:rsidRDefault="00760935" w:rsidP="00760935">
      <w:pPr>
        <w:framePr w:w="3997" w:h="471" w:vSpace="181" w:wrap="around" w:vAnchor="page" w:hAnchor="page" w:x="6983" w:y="14143" w:anchorLock="1"/>
        <w:widowControl/>
        <w:jc w:val="right"/>
        <w:rPr>
          <w:rFonts w:ascii="Times New Roman" w:eastAsia="黑体" w:hAnsi="Times New Roman" w:cs="Times New Roman"/>
          <w:kern w:val="0"/>
          <w:sz w:val="28"/>
          <w:szCs w:val="20"/>
        </w:rPr>
      </w:pPr>
      <w:r w:rsidRPr="00760935">
        <w:rPr>
          <w:rFonts w:ascii="Times New Roman" w:eastAsia="黑体" w:hAnsi="Times New Roman" w:cs="Times New Roman"/>
          <w:kern w:val="0"/>
          <w:sz w:val="28"/>
        </w:rPr>
        <w:t>XXXX</w:t>
      </w:r>
      <w:r w:rsidRPr="00760935">
        <w:rPr>
          <w:rFonts w:ascii="Times New Roman" w:eastAsia="黑体" w:hAnsi="Times New Roman" w:cs="Times New Roman"/>
          <w:kern w:val="0"/>
          <w:sz w:val="28"/>
          <w:szCs w:val="20"/>
        </w:rPr>
        <w:t>-</w:t>
      </w:r>
      <w:r w:rsidRPr="00760935">
        <w:rPr>
          <w:rFonts w:ascii="Times New Roman" w:eastAsia="黑体" w:hAnsi="Times New Roman" w:cs="Times New Roman"/>
          <w:kern w:val="0"/>
          <w:sz w:val="28"/>
        </w:rPr>
        <w:t>XX</w:t>
      </w:r>
      <w:r w:rsidRPr="00760935">
        <w:rPr>
          <w:rFonts w:ascii="Times New Roman" w:eastAsia="黑体" w:hAnsi="Times New Roman" w:cs="Times New Roman"/>
          <w:kern w:val="0"/>
          <w:sz w:val="28"/>
          <w:szCs w:val="20"/>
        </w:rPr>
        <w:t>-</w:t>
      </w:r>
      <w:r w:rsidRPr="00760935">
        <w:rPr>
          <w:rFonts w:ascii="Times New Roman" w:eastAsia="黑体" w:hAnsi="Times New Roman" w:cs="Times New Roman"/>
          <w:kern w:val="0"/>
          <w:sz w:val="28"/>
        </w:rPr>
        <w:t>XX</w:t>
      </w:r>
      <w:r w:rsidRPr="00760935">
        <w:rPr>
          <w:rFonts w:ascii="Times New Roman" w:eastAsia="黑体" w:hAnsi="Times New Roman" w:cs="Times New Roman"/>
          <w:kern w:val="0"/>
          <w:sz w:val="28"/>
          <w:szCs w:val="20"/>
        </w:rPr>
        <w:t xml:space="preserve"> </w:t>
      </w:r>
      <w:r w:rsidRPr="00760935">
        <w:rPr>
          <w:rFonts w:ascii="Times New Roman" w:eastAsia="黑体" w:hAnsi="Times New Roman" w:cs="Times New Roman"/>
          <w:kern w:val="0"/>
          <w:sz w:val="28"/>
          <w:szCs w:val="20"/>
        </w:rPr>
        <w:t>实施</w:t>
      </w:r>
    </w:p>
    <w:p w14:paraId="1A1D7F86" w14:textId="30CE23FF" w:rsidR="00760935" w:rsidRPr="00760935" w:rsidRDefault="00760935" w:rsidP="00760935">
      <w:pPr>
        <w:framePr w:w="8292" w:h="858" w:hRule="exact" w:hSpace="125" w:vSpace="181" w:wrap="around" w:vAnchor="page" w:hAnchor="page" w:x="2232" w:y="14986" w:anchorLock="1"/>
        <w:widowControl/>
        <w:spacing w:line="0" w:lineRule="atLeast"/>
        <w:rPr>
          <w:rFonts w:ascii="Times New Roman" w:eastAsia="黑体" w:hAnsi="Times New Roman" w:cs="Times New Roman"/>
          <w:spacing w:val="20"/>
          <w:w w:val="135"/>
          <w:kern w:val="0"/>
          <w:sz w:val="28"/>
          <w:szCs w:val="20"/>
        </w:rPr>
      </w:pPr>
      <w:bookmarkStart w:id="3" w:name="_Hlk89075699"/>
      <w:r w:rsidRPr="00760935">
        <w:rPr>
          <w:rFonts w:ascii="Times New Roman" w:eastAsia="黑体" w:hAnsi="Times New Roman" w:cs="Times New Roman"/>
          <w:spacing w:val="20"/>
          <w:w w:val="135"/>
          <w:kern w:val="0"/>
          <w:sz w:val="28"/>
          <w:szCs w:val="20"/>
        </w:rPr>
        <w:t>河北雄安新区管理委员会</w:t>
      </w:r>
      <w:r w:rsidR="00E30857" w:rsidRPr="00E30857">
        <w:rPr>
          <w:rFonts w:ascii="Times New Roman" w:eastAsia="黑体" w:hAnsi="Times New Roman" w:cs="Times New Roman" w:hint="eastAsia"/>
          <w:spacing w:val="20"/>
          <w:w w:val="135"/>
          <w:kern w:val="0"/>
          <w:sz w:val="28"/>
          <w:szCs w:val="20"/>
        </w:rPr>
        <w:t>建设和交通管理局</w:t>
      </w:r>
    </w:p>
    <w:p w14:paraId="78B1F68B" w14:textId="6AAAF61E" w:rsidR="00760935" w:rsidRPr="00760935" w:rsidRDefault="00760935" w:rsidP="00760935">
      <w:pPr>
        <w:framePr w:w="8292" w:h="858" w:hRule="exact" w:hSpace="125" w:vSpace="181" w:wrap="around" w:vAnchor="page" w:hAnchor="page" w:x="2232" w:y="14986" w:anchorLock="1"/>
        <w:widowControl/>
        <w:spacing w:line="0" w:lineRule="atLeast"/>
        <w:rPr>
          <w:rFonts w:ascii="Times New Roman" w:eastAsia="黑体" w:hAnsi="Times New Roman" w:cs="Times New Roman"/>
          <w:spacing w:val="20"/>
          <w:w w:val="135"/>
          <w:kern w:val="0"/>
          <w:sz w:val="28"/>
          <w:szCs w:val="20"/>
        </w:rPr>
      </w:pPr>
      <w:r w:rsidRPr="00760935">
        <w:rPr>
          <w:rFonts w:ascii="Times New Roman" w:eastAsia="黑体" w:hAnsi="Times New Roman" w:cs="Times New Roman"/>
          <w:spacing w:val="20"/>
          <w:w w:val="135"/>
          <w:kern w:val="0"/>
          <w:sz w:val="28"/>
          <w:szCs w:val="20"/>
        </w:rPr>
        <w:t>河北雄安新区管理委员会</w:t>
      </w:r>
      <w:r w:rsidR="00E30857" w:rsidRPr="00E30857">
        <w:rPr>
          <w:rFonts w:ascii="Times New Roman" w:eastAsia="黑体" w:hAnsi="Times New Roman" w:cs="Times New Roman" w:hint="eastAsia"/>
          <w:spacing w:val="20"/>
          <w:w w:val="135"/>
          <w:kern w:val="0"/>
          <w:sz w:val="28"/>
          <w:szCs w:val="20"/>
        </w:rPr>
        <w:t>综合执法局</w:t>
      </w:r>
      <w:r w:rsidRPr="00760935">
        <w:rPr>
          <w:rFonts w:ascii="Times New Roman" w:eastAsia="MS Mincho" w:hAnsi="Times New Roman" w:cs="Times New Roman"/>
          <w:spacing w:val="20"/>
          <w:w w:val="135"/>
          <w:kern w:val="0"/>
          <w:sz w:val="28"/>
          <w:szCs w:val="20"/>
        </w:rPr>
        <w:t xml:space="preserve"> </w:t>
      </w:r>
      <w:r w:rsidRPr="00760935">
        <w:rPr>
          <w:rFonts w:ascii="Times New Roman" w:eastAsia="黑体" w:hAnsi="Times New Roman" w:cs="Times New Roman"/>
          <w:spacing w:val="20"/>
          <w:w w:val="135"/>
          <w:kern w:val="0"/>
          <w:sz w:val="28"/>
          <w:szCs w:val="20"/>
        </w:rPr>
        <w:t xml:space="preserve"> </w:t>
      </w:r>
      <w:r w:rsidRPr="00760935">
        <w:rPr>
          <w:rFonts w:ascii="Times New Roman" w:eastAsia="黑体" w:hAnsi="Times New Roman" w:cs="Times New Roman" w:hint="eastAsia"/>
          <w:spacing w:val="20"/>
          <w:w w:val="135"/>
          <w:kern w:val="0"/>
          <w:sz w:val="28"/>
          <w:szCs w:val="20"/>
        </w:rPr>
        <w:t>发布</w:t>
      </w:r>
    </w:p>
    <w:bookmarkEnd w:id="3"/>
    <w:p w14:paraId="6192EDA6" w14:textId="77777777" w:rsidR="00760935" w:rsidRDefault="00760935" w:rsidP="00382BC9">
      <w:pPr>
        <w:spacing w:line="360" w:lineRule="auto"/>
        <w:jc w:val="center"/>
        <w:rPr>
          <w:rFonts w:ascii="Times New Roman" w:eastAsia="仿宋_GB2312" w:hAnsi="Times New Roman" w:cs="Times New Roman"/>
          <w:b/>
          <w:bCs/>
          <w:sz w:val="32"/>
          <w:szCs w:val="32"/>
        </w:rPr>
      </w:pPr>
    </w:p>
    <w:p w14:paraId="581E8177" w14:textId="77777777" w:rsidR="00760935" w:rsidRDefault="00760935" w:rsidP="00382BC9">
      <w:pPr>
        <w:spacing w:line="360" w:lineRule="auto"/>
        <w:jc w:val="center"/>
        <w:rPr>
          <w:rFonts w:ascii="Times New Roman" w:eastAsia="仿宋_GB2312" w:hAnsi="Times New Roman" w:cs="Times New Roman"/>
          <w:b/>
          <w:bCs/>
          <w:sz w:val="32"/>
          <w:szCs w:val="32"/>
        </w:rPr>
      </w:pPr>
    </w:p>
    <w:p w14:paraId="7998869A" w14:textId="77777777" w:rsidR="00760935" w:rsidRDefault="00760935" w:rsidP="00382BC9">
      <w:pPr>
        <w:spacing w:line="360" w:lineRule="auto"/>
        <w:jc w:val="center"/>
        <w:rPr>
          <w:rFonts w:ascii="Times New Roman" w:eastAsia="仿宋_GB2312" w:hAnsi="Times New Roman" w:cs="Times New Roman"/>
          <w:b/>
          <w:bCs/>
          <w:sz w:val="32"/>
          <w:szCs w:val="32"/>
        </w:rPr>
      </w:pPr>
    </w:p>
    <w:p w14:paraId="5E37102C" w14:textId="77777777" w:rsidR="00760935" w:rsidRDefault="00760935" w:rsidP="00382BC9">
      <w:pPr>
        <w:spacing w:line="360" w:lineRule="auto"/>
        <w:jc w:val="center"/>
        <w:rPr>
          <w:rFonts w:ascii="Times New Roman" w:eastAsia="仿宋_GB2312" w:hAnsi="Times New Roman" w:cs="Times New Roman"/>
          <w:b/>
          <w:bCs/>
          <w:sz w:val="32"/>
          <w:szCs w:val="32"/>
        </w:rPr>
      </w:pPr>
    </w:p>
    <w:p w14:paraId="67BCE2E7" w14:textId="77777777" w:rsidR="00760935" w:rsidRDefault="00760935" w:rsidP="00382BC9">
      <w:pPr>
        <w:spacing w:line="360" w:lineRule="auto"/>
        <w:jc w:val="center"/>
        <w:rPr>
          <w:rFonts w:ascii="Times New Roman" w:eastAsia="仿宋_GB2312" w:hAnsi="Times New Roman" w:cs="Times New Roman"/>
          <w:b/>
          <w:bCs/>
          <w:sz w:val="32"/>
          <w:szCs w:val="32"/>
        </w:rPr>
      </w:pPr>
    </w:p>
    <w:p w14:paraId="0F8F2AB2" w14:textId="77777777" w:rsidR="00760935" w:rsidRDefault="00760935" w:rsidP="00382BC9">
      <w:pPr>
        <w:spacing w:line="360" w:lineRule="auto"/>
        <w:jc w:val="center"/>
        <w:rPr>
          <w:rFonts w:ascii="Times New Roman" w:eastAsia="仿宋_GB2312" w:hAnsi="Times New Roman" w:cs="Times New Roman"/>
          <w:b/>
          <w:bCs/>
          <w:sz w:val="32"/>
          <w:szCs w:val="32"/>
        </w:rPr>
      </w:pPr>
    </w:p>
    <w:p w14:paraId="11D8DBEF" w14:textId="77777777" w:rsidR="00760935" w:rsidRDefault="00760935" w:rsidP="00382BC9">
      <w:pPr>
        <w:spacing w:line="360" w:lineRule="auto"/>
        <w:jc w:val="center"/>
        <w:rPr>
          <w:rFonts w:ascii="Times New Roman" w:eastAsia="仿宋_GB2312" w:hAnsi="Times New Roman" w:cs="Times New Roman"/>
          <w:b/>
          <w:bCs/>
          <w:sz w:val="32"/>
          <w:szCs w:val="32"/>
        </w:rPr>
      </w:pPr>
    </w:p>
    <w:p w14:paraId="2F800DF4" w14:textId="77777777" w:rsidR="00760935" w:rsidRDefault="00760935" w:rsidP="00382BC9">
      <w:pPr>
        <w:spacing w:line="360" w:lineRule="auto"/>
        <w:jc w:val="center"/>
        <w:rPr>
          <w:rFonts w:ascii="Times New Roman" w:eastAsia="仿宋_GB2312" w:hAnsi="Times New Roman" w:cs="Times New Roman"/>
          <w:b/>
          <w:bCs/>
          <w:sz w:val="32"/>
          <w:szCs w:val="32"/>
        </w:rPr>
      </w:pPr>
    </w:p>
    <w:p w14:paraId="57BE90B4" w14:textId="41C8F4A2" w:rsidR="00760935" w:rsidRPr="00760935" w:rsidRDefault="00760935" w:rsidP="00382BC9">
      <w:pPr>
        <w:spacing w:line="360" w:lineRule="auto"/>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noProof/>
          <w:sz w:val="32"/>
          <w:szCs w:val="32"/>
        </w:rPr>
        <mc:AlternateContent>
          <mc:Choice Requires="wps">
            <w:drawing>
              <wp:anchor distT="4294967294" distB="4294967294" distL="114300" distR="114300" simplePos="0" relativeHeight="251660288" behindDoc="0" locked="1" layoutInCell="1" allowOverlap="1" wp14:anchorId="45B7E301" wp14:editId="324DF201">
                <wp:simplePos x="0" y="0"/>
                <wp:positionH relativeFrom="column">
                  <wp:posOffset>3810</wp:posOffset>
                </wp:positionH>
                <wp:positionV relativeFrom="page">
                  <wp:posOffset>9402445</wp:posOffset>
                </wp:positionV>
                <wp:extent cx="6120130" cy="0"/>
                <wp:effectExtent l="0" t="0" r="0" b="0"/>
                <wp:wrapNone/>
                <wp:docPr id="212137378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D029BD" id="直接连接符 8"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pt,740.35pt" to="482.2pt,7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">
                <w10:wrap anchory="page"/>
                <w10:anchorlock/>
              </v:line>
            </w:pict>
          </mc:Fallback>
        </mc:AlternateContent>
      </w:r>
      <w:r>
        <w:rPr>
          <w:rFonts w:ascii="Times New Roman" w:eastAsia="仿宋_GB2312" w:hAnsi="Times New Roman" w:cs="Times New Roman" w:hint="eastAsia"/>
          <w:b/>
          <w:bCs/>
          <w:noProof/>
          <w:sz w:val="32"/>
          <w:szCs w:val="32"/>
        </w:rPr>
        <mc:AlternateContent>
          <mc:Choice Requires="wps">
            <w:drawing>
              <wp:anchor distT="4294967294" distB="4294967294" distL="114300" distR="114300" simplePos="0" relativeHeight="251659264" behindDoc="0" locked="1" layoutInCell="1" allowOverlap="1" wp14:anchorId="761BEA76" wp14:editId="72376466">
                <wp:simplePos x="0" y="0"/>
                <wp:positionH relativeFrom="column">
                  <wp:posOffset>1905</wp:posOffset>
                </wp:positionH>
                <wp:positionV relativeFrom="page">
                  <wp:posOffset>9336405</wp:posOffset>
                </wp:positionV>
                <wp:extent cx="6120130" cy="0"/>
                <wp:effectExtent l="0" t="0" r="0" b="0"/>
                <wp:wrapNone/>
                <wp:docPr id="92662610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35962E" id="直接连接符 7"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5pt,735.15pt" to="482.05pt,7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">
                <w10:wrap anchory="page"/>
                <w10:anchorlock/>
              </v:line>
            </w:pict>
          </mc:Fallback>
        </mc:AlternateContent>
      </w:r>
    </w:p>
    <w:p w14:paraId="45E365F0" w14:textId="77777777" w:rsidR="00382BC9" w:rsidRDefault="00382BC9" w:rsidP="00382BC9">
      <w:pPr>
        <w:spacing w:line="360" w:lineRule="auto"/>
        <w:jc w:val="center"/>
        <w:rPr>
          <w:rFonts w:ascii="Times New Roman" w:eastAsia="仿宋_GB2312" w:hAnsi="Times New Roman" w:cs="Times New Roman"/>
          <w:sz w:val="24"/>
          <w:szCs w:val="24"/>
        </w:rPr>
      </w:pPr>
    </w:p>
    <w:p w14:paraId="194B4711" w14:textId="77777777" w:rsidR="00C26128" w:rsidRDefault="00C26128" w:rsidP="00382BC9">
      <w:pPr>
        <w:spacing w:line="360" w:lineRule="auto"/>
        <w:jc w:val="center"/>
        <w:rPr>
          <w:rFonts w:ascii="Times New Roman" w:eastAsia="仿宋_GB2312" w:hAnsi="Times New Roman" w:cs="Times New Roman"/>
          <w:sz w:val="24"/>
          <w:szCs w:val="24"/>
        </w:rPr>
      </w:pPr>
    </w:p>
    <w:p w14:paraId="782BD742" w14:textId="78E58C7B" w:rsidR="00C26128" w:rsidRPr="00C26128" w:rsidRDefault="00C26128" w:rsidP="00382BC9">
      <w:pPr>
        <w:spacing w:line="360" w:lineRule="auto"/>
        <w:jc w:val="center"/>
        <w:rPr>
          <w:rFonts w:ascii="黑体" w:eastAsia="黑体" w:hAnsi="黑体" w:cs="Times New Roman"/>
          <w:sz w:val="36"/>
          <w:szCs w:val="36"/>
        </w:rPr>
      </w:pPr>
      <w:r w:rsidRPr="00C26128">
        <w:rPr>
          <w:rFonts w:ascii="黑体" w:eastAsia="黑体" w:hAnsi="黑体" w:cs="Times New Roman" w:hint="eastAsia"/>
          <w:sz w:val="36"/>
          <w:szCs w:val="36"/>
        </w:rPr>
        <w:t>前言</w:t>
      </w:r>
    </w:p>
    <w:p w14:paraId="2ABCF4B2" w14:textId="77777777" w:rsidR="005F5AA5" w:rsidRDefault="005F5AA5" w:rsidP="005F5AA5">
      <w:pPr>
        <w:widowControl/>
        <w:tabs>
          <w:tab w:val="center" w:pos="4514"/>
          <w:tab w:val="right" w:pos="8306"/>
        </w:tabs>
        <w:adjustRightInd w:val="0"/>
        <w:snapToGrid w:val="0"/>
        <w:spacing w:line="360" w:lineRule="auto"/>
        <w:ind w:firstLine="404"/>
        <w:rPr>
          <w:rFonts w:ascii="Times New Roman" w:eastAsia="仿宋_GB2312" w:hAnsi="Times New Roman" w:cs="Times New Roman"/>
          <w:spacing w:val="-4"/>
          <w:sz w:val="28"/>
          <w:szCs w:val="28"/>
        </w:rPr>
      </w:pPr>
    </w:p>
    <w:p w14:paraId="74172430" w14:textId="6E5014B4" w:rsidR="00C26128" w:rsidRDefault="00C26128" w:rsidP="005F5AA5">
      <w:pPr>
        <w:widowControl/>
        <w:tabs>
          <w:tab w:val="center" w:pos="4514"/>
          <w:tab w:val="right" w:pos="8306"/>
        </w:tabs>
        <w:adjustRightInd w:val="0"/>
        <w:snapToGrid w:val="0"/>
        <w:spacing w:line="360" w:lineRule="auto"/>
        <w:ind w:firstLine="404"/>
        <w:rPr>
          <w:rFonts w:ascii="Times New Roman" w:eastAsia="仿宋_GB2312" w:hAnsi="Times New Roman" w:cs="Times New Roman"/>
          <w:spacing w:val="-4"/>
          <w:sz w:val="28"/>
          <w:szCs w:val="28"/>
        </w:rPr>
      </w:pPr>
      <w:r w:rsidRPr="00C26128">
        <w:rPr>
          <w:rFonts w:ascii="Times New Roman" w:eastAsia="仿宋_GB2312" w:hAnsi="Times New Roman" w:cs="Times New Roman"/>
          <w:spacing w:val="-4"/>
          <w:sz w:val="28"/>
          <w:szCs w:val="28"/>
        </w:rPr>
        <w:t>《</w:t>
      </w:r>
      <w:r w:rsidRPr="005F5AA5">
        <w:rPr>
          <w:rFonts w:ascii="Times New Roman" w:eastAsia="仿宋_GB2312" w:hAnsi="Times New Roman" w:cs="Times New Roman"/>
          <w:spacing w:val="-4"/>
          <w:sz w:val="28"/>
          <w:szCs w:val="28"/>
        </w:rPr>
        <w:t>雄安新区市政公用工程</w:t>
      </w:r>
      <w:r w:rsidRPr="00C26128">
        <w:rPr>
          <w:rFonts w:ascii="Times New Roman" w:eastAsia="仿宋_GB2312" w:hAnsi="Times New Roman" w:cs="Times New Roman"/>
          <w:spacing w:val="-4"/>
          <w:sz w:val="28"/>
          <w:szCs w:val="28"/>
        </w:rPr>
        <w:t>绿色</w:t>
      </w:r>
      <w:r w:rsidRPr="005F5AA5">
        <w:rPr>
          <w:rFonts w:ascii="Times New Roman" w:eastAsia="仿宋_GB2312" w:hAnsi="Times New Roman" w:cs="Times New Roman"/>
          <w:spacing w:val="-4"/>
          <w:sz w:val="28"/>
          <w:szCs w:val="28"/>
        </w:rPr>
        <w:t>评价标准</w:t>
      </w:r>
      <w:r w:rsidRPr="00C26128">
        <w:rPr>
          <w:rFonts w:ascii="Times New Roman" w:eastAsia="仿宋_GB2312" w:hAnsi="Times New Roman" w:cs="Times New Roman"/>
          <w:spacing w:val="-4"/>
          <w:sz w:val="28"/>
          <w:szCs w:val="28"/>
        </w:rPr>
        <w:t>》（以下简称标准）是根据</w:t>
      </w:r>
      <w:r w:rsidR="005F5AA5" w:rsidRPr="005F5AA5">
        <w:rPr>
          <w:rFonts w:ascii="Times New Roman" w:eastAsia="仿宋_GB2312" w:hAnsi="Times New Roman" w:cs="Times New Roman"/>
          <w:spacing w:val="-4"/>
          <w:sz w:val="28"/>
          <w:szCs w:val="28"/>
        </w:rPr>
        <w:t>河北雄安新区管理委员会建设和交通管理局《关于下达</w:t>
      </w:r>
      <w:r w:rsidR="005F5AA5" w:rsidRPr="005F5AA5">
        <w:rPr>
          <w:rFonts w:ascii="Times New Roman" w:eastAsia="仿宋_GB2312" w:hAnsi="Times New Roman" w:cs="Times New Roman"/>
          <w:spacing w:val="-4"/>
          <w:sz w:val="28"/>
          <w:szCs w:val="28"/>
        </w:rPr>
        <w:t>2023</w:t>
      </w:r>
      <w:r w:rsidR="005F5AA5" w:rsidRPr="005F5AA5">
        <w:rPr>
          <w:rFonts w:ascii="Times New Roman" w:eastAsia="仿宋_GB2312" w:hAnsi="Times New Roman" w:cs="Times New Roman"/>
          <w:spacing w:val="-4"/>
          <w:sz w:val="28"/>
          <w:szCs w:val="28"/>
        </w:rPr>
        <w:t>年工程建设标准制修订项目计划（第一批）的通知》（雄</w:t>
      </w:r>
      <w:r w:rsidR="005F5AA5">
        <w:rPr>
          <w:rFonts w:ascii="Times New Roman" w:eastAsia="仿宋_GB2312" w:hAnsi="Times New Roman" w:cs="Times New Roman" w:hint="eastAsia"/>
          <w:spacing w:val="-4"/>
          <w:sz w:val="28"/>
          <w:szCs w:val="28"/>
        </w:rPr>
        <w:t>安</w:t>
      </w:r>
      <w:r w:rsidR="005F5AA5" w:rsidRPr="005F5AA5">
        <w:rPr>
          <w:rFonts w:ascii="Times New Roman" w:eastAsia="仿宋_GB2312" w:hAnsi="Times New Roman" w:cs="Times New Roman"/>
          <w:spacing w:val="-4"/>
          <w:sz w:val="28"/>
          <w:szCs w:val="28"/>
        </w:rPr>
        <w:t>建交字</w:t>
      </w:r>
      <w:r w:rsidR="005F5AA5" w:rsidRPr="005F5AA5">
        <w:rPr>
          <w:rFonts w:ascii="Times New Roman" w:eastAsia="仿宋_GB2312" w:hAnsi="Times New Roman" w:cs="Times New Roman"/>
          <w:sz w:val="28"/>
          <w:szCs w:val="28"/>
        </w:rPr>
        <w:t>〔</w:t>
      </w:r>
      <w:r w:rsidR="005F5AA5" w:rsidRPr="005F5AA5">
        <w:rPr>
          <w:rFonts w:ascii="Times New Roman" w:eastAsia="仿宋_GB2312" w:hAnsi="Times New Roman" w:cs="Times New Roman"/>
          <w:sz w:val="28"/>
          <w:szCs w:val="28"/>
        </w:rPr>
        <w:t>2021</w:t>
      </w:r>
      <w:r w:rsidR="005F5AA5" w:rsidRPr="005F5AA5">
        <w:rPr>
          <w:rFonts w:ascii="Times New Roman" w:eastAsia="仿宋_GB2312" w:hAnsi="Times New Roman" w:cs="Times New Roman"/>
          <w:sz w:val="28"/>
          <w:szCs w:val="28"/>
        </w:rPr>
        <w:t>〕</w:t>
      </w:r>
      <w:r w:rsidR="005F5AA5" w:rsidRPr="005F5AA5">
        <w:rPr>
          <w:rFonts w:ascii="Times New Roman" w:eastAsia="仿宋_GB2312" w:hAnsi="Times New Roman" w:cs="Times New Roman"/>
          <w:sz w:val="28"/>
          <w:szCs w:val="28"/>
        </w:rPr>
        <w:t>25</w:t>
      </w:r>
      <w:r w:rsidR="005F5AA5" w:rsidRPr="005F5AA5">
        <w:rPr>
          <w:rFonts w:ascii="Times New Roman" w:eastAsia="仿宋_GB2312" w:hAnsi="Times New Roman" w:cs="Times New Roman"/>
          <w:sz w:val="28"/>
          <w:szCs w:val="28"/>
        </w:rPr>
        <w:t>号</w:t>
      </w:r>
      <w:r w:rsidR="005F5AA5" w:rsidRPr="005F5AA5">
        <w:rPr>
          <w:rFonts w:ascii="Times New Roman" w:eastAsia="仿宋_GB2312" w:hAnsi="Times New Roman" w:cs="Times New Roman"/>
          <w:spacing w:val="-4"/>
          <w:sz w:val="28"/>
          <w:szCs w:val="28"/>
        </w:rPr>
        <w:t>）</w:t>
      </w:r>
      <w:r w:rsidR="005F5AA5">
        <w:rPr>
          <w:rFonts w:ascii="Times New Roman" w:eastAsia="仿宋_GB2312" w:hAnsi="Times New Roman" w:cs="Times New Roman" w:hint="eastAsia"/>
          <w:spacing w:val="-4"/>
          <w:sz w:val="28"/>
          <w:szCs w:val="28"/>
        </w:rPr>
        <w:t>的要求进行编制</w:t>
      </w:r>
      <w:r w:rsidR="005F5AA5" w:rsidRPr="005F5AA5">
        <w:rPr>
          <w:rFonts w:ascii="Times New Roman" w:eastAsia="仿宋_GB2312" w:hAnsi="Times New Roman" w:cs="Times New Roman"/>
          <w:spacing w:val="-4"/>
          <w:sz w:val="28"/>
          <w:szCs w:val="28"/>
        </w:rPr>
        <w:t>，</w:t>
      </w:r>
      <w:r w:rsidRPr="00C26128">
        <w:rPr>
          <w:rFonts w:ascii="Times New Roman" w:eastAsia="仿宋_GB2312" w:hAnsi="Times New Roman" w:cs="Times New Roman"/>
          <w:spacing w:val="-4"/>
          <w:sz w:val="28"/>
          <w:szCs w:val="28"/>
        </w:rPr>
        <w:t>编制组经深入调查研究，认真总结实践经验，参考国内外先进标准，并在广泛征求意见的基础上，制定本标准。</w:t>
      </w:r>
    </w:p>
    <w:p w14:paraId="02E0521C" w14:textId="7647E959" w:rsidR="005F5AA5" w:rsidRPr="005F5AA5" w:rsidRDefault="005F5AA5" w:rsidP="005F5AA5">
      <w:pPr>
        <w:widowControl/>
        <w:tabs>
          <w:tab w:val="center" w:pos="4514"/>
          <w:tab w:val="right" w:pos="8306"/>
        </w:tabs>
        <w:adjustRightInd w:val="0"/>
        <w:snapToGrid w:val="0"/>
        <w:spacing w:line="360" w:lineRule="auto"/>
        <w:ind w:firstLine="404"/>
        <w:rPr>
          <w:rFonts w:ascii="Times New Roman" w:eastAsia="仿宋_GB2312" w:hAnsi="Times New Roman" w:cs="Times New Roman"/>
          <w:spacing w:val="-4"/>
          <w:sz w:val="28"/>
          <w:szCs w:val="28"/>
        </w:rPr>
      </w:pPr>
      <w:r w:rsidRPr="005F5AA5">
        <w:rPr>
          <w:rFonts w:ascii="Times New Roman" w:eastAsia="仿宋_GB2312" w:hAnsi="Times New Roman" w:cs="Times New Roman" w:hint="eastAsia"/>
          <w:spacing w:val="-4"/>
          <w:sz w:val="28"/>
          <w:szCs w:val="28"/>
        </w:rPr>
        <w:t>本标准共分</w:t>
      </w:r>
      <w:r>
        <w:rPr>
          <w:rFonts w:ascii="Times New Roman" w:eastAsia="仿宋_GB2312" w:hAnsi="Times New Roman" w:cs="Times New Roman" w:hint="eastAsia"/>
          <w:spacing w:val="-4"/>
          <w:sz w:val="28"/>
          <w:szCs w:val="28"/>
        </w:rPr>
        <w:t>1</w:t>
      </w:r>
      <w:r>
        <w:rPr>
          <w:rFonts w:ascii="Times New Roman" w:eastAsia="仿宋_GB2312" w:hAnsi="Times New Roman" w:cs="Times New Roman"/>
          <w:spacing w:val="-4"/>
          <w:sz w:val="28"/>
          <w:szCs w:val="28"/>
        </w:rPr>
        <w:t>0</w:t>
      </w:r>
      <w:r w:rsidRPr="005F5AA5">
        <w:rPr>
          <w:rFonts w:ascii="Times New Roman" w:eastAsia="仿宋_GB2312" w:hAnsi="Times New Roman" w:cs="Times New Roman"/>
          <w:spacing w:val="-4"/>
          <w:sz w:val="28"/>
          <w:szCs w:val="28"/>
        </w:rPr>
        <w:t>章，主要内容包括：</w:t>
      </w:r>
      <w:r>
        <w:rPr>
          <w:rFonts w:ascii="Times New Roman" w:eastAsia="仿宋_GB2312" w:hAnsi="Times New Roman" w:cs="Times New Roman" w:hint="eastAsia"/>
          <w:spacing w:val="-4"/>
          <w:sz w:val="28"/>
          <w:szCs w:val="28"/>
        </w:rPr>
        <w:t>1</w:t>
      </w:r>
      <w:r w:rsidRPr="005F5AA5">
        <w:rPr>
          <w:rFonts w:ascii="Times New Roman" w:eastAsia="仿宋_GB2312" w:hAnsi="Times New Roman" w:cs="Times New Roman"/>
          <w:spacing w:val="-4"/>
          <w:sz w:val="28"/>
          <w:szCs w:val="28"/>
        </w:rPr>
        <w:t>总则</w:t>
      </w:r>
      <w:r>
        <w:rPr>
          <w:rFonts w:ascii="Times New Roman" w:eastAsia="仿宋_GB2312" w:hAnsi="Times New Roman" w:cs="Times New Roman" w:hint="eastAsia"/>
          <w:spacing w:val="-4"/>
          <w:sz w:val="28"/>
          <w:szCs w:val="28"/>
        </w:rPr>
        <w:t>；</w:t>
      </w:r>
      <w:r>
        <w:rPr>
          <w:rFonts w:ascii="Times New Roman" w:eastAsia="仿宋_GB2312" w:hAnsi="Times New Roman" w:cs="Times New Roman" w:hint="eastAsia"/>
          <w:spacing w:val="-4"/>
          <w:sz w:val="28"/>
          <w:szCs w:val="28"/>
        </w:rPr>
        <w:t>2</w:t>
      </w:r>
      <w:r w:rsidRPr="005F5AA5">
        <w:rPr>
          <w:rFonts w:ascii="Times New Roman" w:eastAsia="仿宋_GB2312" w:hAnsi="Times New Roman" w:cs="Times New Roman"/>
          <w:spacing w:val="-4"/>
          <w:sz w:val="28"/>
          <w:szCs w:val="28"/>
        </w:rPr>
        <w:t>术语和符号</w:t>
      </w:r>
      <w:r>
        <w:rPr>
          <w:rFonts w:ascii="Times New Roman" w:eastAsia="仿宋_GB2312" w:hAnsi="Times New Roman" w:cs="Times New Roman" w:hint="eastAsia"/>
          <w:spacing w:val="-4"/>
          <w:sz w:val="28"/>
          <w:szCs w:val="28"/>
        </w:rPr>
        <w:t>；</w:t>
      </w:r>
      <w:r>
        <w:rPr>
          <w:rFonts w:ascii="Times New Roman" w:eastAsia="仿宋_GB2312" w:hAnsi="Times New Roman" w:cs="Times New Roman" w:hint="eastAsia"/>
          <w:spacing w:val="-4"/>
          <w:sz w:val="28"/>
          <w:szCs w:val="28"/>
        </w:rPr>
        <w:t>3</w:t>
      </w:r>
      <w:r w:rsidRPr="005F5AA5">
        <w:rPr>
          <w:rFonts w:ascii="Times New Roman" w:eastAsia="仿宋_GB2312" w:hAnsi="Times New Roman" w:cs="Times New Roman"/>
          <w:spacing w:val="-4"/>
          <w:sz w:val="28"/>
          <w:szCs w:val="28"/>
        </w:rPr>
        <w:t>基本规定</w:t>
      </w:r>
      <w:r>
        <w:rPr>
          <w:rFonts w:ascii="Times New Roman" w:eastAsia="仿宋_GB2312" w:hAnsi="Times New Roman" w:cs="Times New Roman" w:hint="eastAsia"/>
          <w:spacing w:val="-4"/>
          <w:sz w:val="28"/>
          <w:szCs w:val="28"/>
        </w:rPr>
        <w:t>；</w:t>
      </w:r>
      <w:r>
        <w:rPr>
          <w:rFonts w:ascii="Times New Roman" w:eastAsia="仿宋_GB2312" w:hAnsi="Times New Roman" w:cs="Times New Roman" w:hint="eastAsia"/>
          <w:spacing w:val="-4"/>
          <w:sz w:val="28"/>
          <w:szCs w:val="28"/>
        </w:rPr>
        <w:t>4</w:t>
      </w:r>
      <w:r>
        <w:rPr>
          <w:rFonts w:ascii="Times New Roman" w:eastAsia="仿宋_GB2312" w:hAnsi="Times New Roman" w:cs="Times New Roman" w:hint="eastAsia"/>
          <w:spacing w:val="-4"/>
          <w:sz w:val="28"/>
          <w:szCs w:val="28"/>
        </w:rPr>
        <w:t>供水；</w:t>
      </w:r>
      <w:r>
        <w:rPr>
          <w:rFonts w:ascii="Times New Roman" w:eastAsia="仿宋_GB2312" w:hAnsi="Times New Roman" w:cs="Times New Roman" w:hint="eastAsia"/>
          <w:spacing w:val="-4"/>
          <w:sz w:val="28"/>
          <w:szCs w:val="28"/>
        </w:rPr>
        <w:t>5</w:t>
      </w:r>
      <w:r>
        <w:rPr>
          <w:rFonts w:ascii="Times New Roman" w:eastAsia="仿宋_GB2312" w:hAnsi="Times New Roman" w:cs="Times New Roman" w:hint="eastAsia"/>
          <w:spacing w:val="-4"/>
          <w:sz w:val="28"/>
          <w:szCs w:val="28"/>
        </w:rPr>
        <w:t>排水；</w:t>
      </w:r>
      <w:r>
        <w:rPr>
          <w:rFonts w:ascii="Times New Roman" w:eastAsia="仿宋_GB2312" w:hAnsi="Times New Roman" w:cs="Times New Roman" w:hint="eastAsia"/>
          <w:spacing w:val="-4"/>
          <w:sz w:val="28"/>
          <w:szCs w:val="28"/>
        </w:rPr>
        <w:t>6</w:t>
      </w:r>
      <w:r>
        <w:rPr>
          <w:rFonts w:ascii="Times New Roman" w:eastAsia="仿宋_GB2312" w:hAnsi="Times New Roman" w:cs="Times New Roman" w:hint="eastAsia"/>
          <w:spacing w:val="-4"/>
          <w:sz w:val="28"/>
          <w:szCs w:val="28"/>
        </w:rPr>
        <w:t>生活垃圾；</w:t>
      </w:r>
      <w:r>
        <w:rPr>
          <w:rFonts w:ascii="Times New Roman" w:eastAsia="仿宋_GB2312" w:hAnsi="Times New Roman" w:cs="Times New Roman" w:hint="eastAsia"/>
          <w:spacing w:val="-4"/>
          <w:sz w:val="28"/>
          <w:szCs w:val="28"/>
        </w:rPr>
        <w:t>7</w:t>
      </w:r>
      <w:r>
        <w:rPr>
          <w:rFonts w:ascii="Times New Roman" w:eastAsia="仿宋_GB2312" w:hAnsi="Times New Roman" w:cs="Times New Roman" w:hint="eastAsia"/>
          <w:spacing w:val="-4"/>
          <w:sz w:val="28"/>
          <w:szCs w:val="28"/>
        </w:rPr>
        <w:t>燃气；</w:t>
      </w:r>
      <w:r>
        <w:rPr>
          <w:rFonts w:ascii="Times New Roman" w:eastAsia="仿宋_GB2312" w:hAnsi="Times New Roman" w:cs="Times New Roman" w:hint="eastAsia"/>
          <w:spacing w:val="-4"/>
          <w:sz w:val="28"/>
          <w:szCs w:val="28"/>
        </w:rPr>
        <w:t>8</w:t>
      </w:r>
      <w:r>
        <w:rPr>
          <w:rFonts w:ascii="Times New Roman" w:eastAsia="仿宋_GB2312" w:hAnsi="Times New Roman" w:cs="Times New Roman" w:hint="eastAsia"/>
          <w:spacing w:val="-4"/>
          <w:sz w:val="28"/>
          <w:szCs w:val="28"/>
        </w:rPr>
        <w:t>供热；</w:t>
      </w:r>
      <w:r>
        <w:rPr>
          <w:rFonts w:ascii="Times New Roman" w:eastAsia="仿宋_GB2312" w:hAnsi="Times New Roman" w:cs="Times New Roman" w:hint="eastAsia"/>
          <w:spacing w:val="-4"/>
          <w:sz w:val="28"/>
          <w:szCs w:val="28"/>
        </w:rPr>
        <w:t>9</w:t>
      </w:r>
      <w:r>
        <w:rPr>
          <w:rFonts w:ascii="Times New Roman" w:eastAsia="仿宋_GB2312" w:hAnsi="Times New Roman" w:cs="Times New Roman" w:hint="eastAsia"/>
          <w:spacing w:val="-4"/>
          <w:sz w:val="28"/>
          <w:szCs w:val="28"/>
        </w:rPr>
        <w:t>电力；</w:t>
      </w:r>
      <w:r>
        <w:rPr>
          <w:rFonts w:ascii="Times New Roman" w:eastAsia="仿宋_GB2312" w:hAnsi="Times New Roman" w:cs="Times New Roman" w:hint="eastAsia"/>
          <w:spacing w:val="-4"/>
          <w:sz w:val="28"/>
          <w:szCs w:val="28"/>
        </w:rPr>
        <w:t>1</w:t>
      </w:r>
      <w:r>
        <w:rPr>
          <w:rFonts w:ascii="Times New Roman" w:eastAsia="仿宋_GB2312" w:hAnsi="Times New Roman" w:cs="Times New Roman"/>
          <w:spacing w:val="-4"/>
          <w:sz w:val="28"/>
          <w:szCs w:val="28"/>
        </w:rPr>
        <w:t>0</w:t>
      </w:r>
      <w:r>
        <w:rPr>
          <w:rFonts w:ascii="Times New Roman" w:eastAsia="仿宋_GB2312" w:hAnsi="Times New Roman" w:cs="Times New Roman" w:hint="eastAsia"/>
          <w:spacing w:val="-4"/>
          <w:sz w:val="28"/>
          <w:szCs w:val="28"/>
        </w:rPr>
        <w:t>通信</w:t>
      </w:r>
      <w:r w:rsidRPr="005F5AA5">
        <w:rPr>
          <w:rFonts w:ascii="Times New Roman" w:eastAsia="仿宋_GB2312" w:hAnsi="Times New Roman" w:cs="Times New Roman"/>
          <w:spacing w:val="-4"/>
          <w:sz w:val="28"/>
          <w:szCs w:val="28"/>
        </w:rPr>
        <w:t>。</w:t>
      </w:r>
    </w:p>
    <w:p w14:paraId="72BAA501" w14:textId="77777777" w:rsidR="005F5AA5" w:rsidRPr="005F5AA5" w:rsidRDefault="005F5AA5" w:rsidP="005F5AA5">
      <w:pPr>
        <w:widowControl/>
        <w:tabs>
          <w:tab w:val="center" w:pos="4514"/>
          <w:tab w:val="right" w:pos="8306"/>
        </w:tabs>
        <w:adjustRightInd w:val="0"/>
        <w:snapToGrid w:val="0"/>
        <w:spacing w:line="360" w:lineRule="auto"/>
        <w:ind w:firstLine="404"/>
        <w:rPr>
          <w:rFonts w:ascii="Times New Roman" w:eastAsia="仿宋_GB2312" w:hAnsi="Times New Roman" w:cs="Times New Roman"/>
          <w:spacing w:val="-4"/>
          <w:sz w:val="28"/>
          <w:szCs w:val="28"/>
        </w:rPr>
      </w:pPr>
      <w:r w:rsidRPr="00E30857">
        <w:rPr>
          <w:rFonts w:ascii="Times New Roman" w:eastAsia="仿宋_GB2312" w:hAnsi="Times New Roman" w:cs="Times New Roman" w:hint="eastAsia"/>
          <w:spacing w:val="-4"/>
          <w:sz w:val="28"/>
          <w:szCs w:val="28"/>
        </w:rPr>
        <w:t>本标准的某些内容可能直接或间接涉及专利，本标准的发布机构不承担识别这些专利的责任。</w:t>
      </w:r>
    </w:p>
    <w:p w14:paraId="6AC9DF33" w14:textId="16AA1325" w:rsidR="00B87D1D" w:rsidRPr="00B87D1D" w:rsidRDefault="00B87D1D" w:rsidP="00B87D1D">
      <w:pPr>
        <w:snapToGrid w:val="0"/>
        <w:spacing w:line="360" w:lineRule="auto"/>
        <w:ind w:firstLineChars="200" w:firstLine="560"/>
        <w:rPr>
          <w:rFonts w:ascii="Times New Roman" w:eastAsia="仿宋_GB2312" w:hAnsi="Times New Roman" w:cs="Times New Roman"/>
          <w:sz w:val="28"/>
          <w:szCs w:val="32"/>
        </w:rPr>
      </w:pPr>
      <w:r w:rsidRPr="00B87D1D">
        <w:rPr>
          <w:rFonts w:ascii="Times New Roman" w:eastAsia="仿宋_GB2312" w:hAnsi="Times New Roman" w:cs="Times New Roman"/>
          <w:sz w:val="28"/>
          <w:szCs w:val="32"/>
        </w:rPr>
        <w:t>本标准由河北雄安新区管理委员会</w:t>
      </w:r>
      <w:r w:rsidR="00553DD9">
        <w:rPr>
          <w:rFonts w:ascii="Times New Roman" w:eastAsia="仿宋_GB2312" w:hAnsi="Times New Roman" w:cs="Times New Roman" w:hint="eastAsia"/>
          <w:sz w:val="28"/>
          <w:szCs w:val="32"/>
        </w:rPr>
        <w:t>建设和交通管理局</w:t>
      </w:r>
      <w:bookmarkStart w:id="4" w:name="_GoBack"/>
      <w:bookmarkEnd w:id="4"/>
      <w:r w:rsidRPr="00B87D1D">
        <w:rPr>
          <w:rFonts w:ascii="Times New Roman" w:eastAsia="仿宋_GB2312" w:hAnsi="Times New Roman" w:cs="Times New Roman"/>
          <w:sz w:val="28"/>
          <w:szCs w:val="32"/>
        </w:rPr>
        <w:t>负责管理，由中国市政工程华北设计研究总院有限公司负责具体内容的解释。本标准在使用过程中如有补充或修改建议，请</w:t>
      </w:r>
      <w:r>
        <w:rPr>
          <w:rFonts w:ascii="Times New Roman" w:eastAsia="仿宋_GB2312" w:hAnsi="Times New Roman" w:cs="Times New Roman" w:hint="eastAsia"/>
          <w:sz w:val="28"/>
          <w:szCs w:val="32"/>
        </w:rPr>
        <w:t>反馈给</w:t>
      </w:r>
      <w:r w:rsidRPr="00B87D1D">
        <w:rPr>
          <w:rFonts w:ascii="Times New Roman" w:eastAsia="仿宋_GB2312" w:hAnsi="Times New Roman" w:cs="Times New Roman"/>
          <w:sz w:val="28"/>
          <w:szCs w:val="32"/>
        </w:rPr>
        <w:t>中国市政工程华北设计研究总院有限公司（地址：天津市河西区气象台路</w:t>
      </w:r>
      <w:r w:rsidRPr="00B87D1D">
        <w:rPr>
          <w:rFonts w:ascii="Times New Roman" w:eastAsia="仿宋_GB2312" w:hAnsi="Times New Roman" w:cs="Times New Roman"/>
          <w:sz w:val="28"/>
          <w:szCs w:val="32"/>
        </w:rPr>
        <w:t>99</w:t>
      </w:r>
      <w:r w:rsidRPr="00B87D1D">
        <w:rPr>
          <w:rFonts w:ascii="Times New Roman" w:eastAsia="仿宋_GB2312" w:hAnsi="Times New Roman" w:cs="Times New Roman"/>
          <w:sz w:val="28"/>
          <w:szCs w:val="32"/>
        </w:rPr>
        <w:t>号</w:t>
      </w:r>
      <w:r w:rsidRPr="00B87D1D">
        <w:rPr>
          <w:rFonts w:ascii="Times New Roman" w:eastAsia="仿宋_GB2312" w:hAnsi="Times New Roman" w:cs="Times New Roman" w:hint="eastAsia"/>
          <w:sz w:val="28"/>
          <w:szCs w:val="32"/>
        </w:rPr>
        <w:t>C</w:t>
      </w:r>
      <w:r w:rsidRPr="00B87D1D">
        <w:rPr>
          <w:rFonts w:ascii="Times New Roman" w:eastAsia="仿宋_GB2312" w:hAnsi="Times New Roman" w:cs="Times New Roman" w:hint="eastAsia"/>
          <w:sz w:val="28"/>
          <w:szCs w:val="32"/>
        </w:rPr>
        <w:t>座</w:t>
      </w:r>
      <w:r>
        <w:rPr>
          <w:rFonts w:ascii="Times New Roman" w:eastAsia="仿宋_GB2312" w:hAnsi="Times New Roman" w:cs="Times New Roman" w:hint="eastAsia"/>
          <w:sz w:val="28"/>
          <w:szCs w:val="32"/>
        </w:rPr>
        <w:t>，</w:t>
      </w:r>
      <w:r w:rsidRPr="00B87D1D">
        <w:rPr>
          <w:rFonts w:ascii="Times New Roman" w:eastAsia="仿宋_GB2312" w:hAnsi="Times New Roman" w:cs="Times New Roman"/>
          <w:sz w:val="28"/>
          <w:szCs w:val="32"/>
        </w:rPr>
        <w:t>邮编：</w:t>
      </w:r>
      <w:r w:rsidRPr="00B87D1D">
        <w:rPr>
          <w:rFonts w:ascii="Times New Roman" w:eastAsia="仿宋_GB2312" w:hAnsi="Times New Roman" w:cs="Times New Roman"/>
          <w:sz w:val="28"/>
          <w:szCs w:val="32"/>
        </w:rPr>
        <w:t>300074</w:t>
      </w:r>
      <w:r>
        <w:rPr>
          <w:rFonts w:ascii="Times New Roman" w:eastAsia="仿宋_GB2312" w:hAnsi="Times New Roman" w:cs="Times New Roman" w:hint="eastAsia"/>
          <w:sz w:val="28"/>
          <w:szCs w:val="32"/>
        </w:rPr>
        <w:t>，邮箱：</w:t>
      </w:r>
      <w:r>
        <w:rPr>
          <w:rFonts w:ascii="Times New Roman" w:eastAsia="仿宋_GB2312" w:hAnsi="Times New Roman" w:cs="Times New Roman" w:hint="eastAsia"/>
          <w:sz w:val="28"/>
          <w:szCs w:val="32"/>
        </w:rPr>
        <w:t>w</w:t>
      </w:r>
      <w:r>
        <w:rPr>
          <w:rFonts w:ascii="Times New Roman" w:eastAsia="仿宋_GB2312" w:hAnsi="Times New Roman" w:cs="Times New Roman"/>
          <w:sz w:val="28"/>
          <w:szCs w:val="32"/>
        </w:rPr>
        <w:t>angjinli99@163.com</w:t>
      </w:r>
      <w:r w:rsidRPr="00B87D1D">
        <w:rPr>
          <w:rFonts w:ascii="Times New Roman" w:eastAsia="仿宋_GB2312" w:hAnsi="Times New Roman" w:cs="Times New Roman"/>
          <w:sz w:val="28"/>
          <w:szCs w:val="32"/>
        </w:rPr>
        <w:t>）。</w:t>
      </w:r>
    </w:p>
    <w:p w14:paraId="5D84924C" w14:textId="77777777" w:rsidR="00B87D1D" w:rsidRPr="00B87D1D" w:rsidRDefault="00B87D1D" w:rsidP="00B87D1D">
      <w:pPr>
        <w:snapToGrid w:val="0"/>
        <w:spacing w:line="360" w:lineRule="auto"/>
        <w:ind w:firstLineChars="200" w:firstLine="560"/>
        <w:rPr>
          <w:rFonts w:ascii="Times New Roman" w:eastAsia="仿宋_GB2312" w:hAnsi="Times New Roman" w:cs="Times New Roman"/>
          <w:sz w:val="28"/>
          <w:szCs w:val="32"/>
        </w:rPr>
      </w:pPr>
      <w:r w:rsidRPr="00B87D1D">
        <w:rPr>
          <w:rFonts w:ascii="Times New Roman" w:eastAsia="仿宋_GB2312" w:hAnsi="Times New Roman" w:cs="Times New Roman" w:hint="eastAsia"/>
          <w:sz w:val="28"/>
          <w:szCs w:val="32"/>
        </w:rPr>
        <w:t>本标准</w:t>
      </w:r>
      <w:r w:rsidRPr="00B87D1D">
        <w:rPr>
          <w:rFonts w:ascii="Times New Roman" w:eastAsia="仿宋_GB2312" w:hAnsi="Times New Roman" w:cs="Times New Roman"/>
          <w:sz w:val="28"/>
          <w:szCs w:val="32"/>
        </w:rPr>
        <w:t>主编单位：</w:t>
      </w:r>
      <w:r w:rsidRPr="00B87D1D">
        <w:rPr>
          <w:rFonts w:ascii="Times New Roman" w:eastAsia="仿宋_GB2312" w:hAnsi="Times New Roman" w:cs="Times New Roman" w:hint="eastAsia"/>
          <w:sz w:val="28"/>
          <w:szCs w:val="32"/>
        </w:rPr>
        <w:t>中国市政工程华北设计研究总院有限公司</w:t>
      </w:r>
    </w:p>
    <w:p w14:paraId="41ED67AB" w14:textId="2FA724A6" w:rsidR="00B87D1D" w:rsidRPr="00B87D1D" w:rsidRDefault="00B87D1D" w:rsidP="00B87D1D">
      <w:pPr>
        <w:snapToGrid w:val="0"/>
        <w:spacing w:line="360" w:lineRule="auto"/>
        <w:ind w:firstLineChars="200" w:firstLine="560"/>
        <w:rPr>
          <w:rFonts w:ascii="Times New Roman" w:eastAsia="仿宋_GB2312" w:hAnsi="Times New Roman" w:cs="Times New Roman"/>
          <w:sz w:val="28"/>
          <w:szCs w:val="32"/>
        </w:rPr>
      </w:pPr>
      <w:r w:rsidRPr="00B87D1D">
        <w:rPr>
          <w:rFonts w:ascii="Times New Roman" w:eastAsia="仿宋_GB2312" w:hAnsi="Times New Roman" w:cs="Times New Roman" w:hint="eastAsia"/>
          <w:sz w:val="28"/>
          <w:szCs w:val="32"/>
        </w:rPr>
        <w:t>本标准参编单位：</w:t>
      </w:r>
    </w:p>
    <w:p w14:paraId="478EA61B" w14:textId="77777777" w:rsidR="00B87D1D" w:rsidRPr="00B87D1D" w:rsidRDefault="00B87D1D" w:rsidP="00B87D1D">
      <w:pPr>
        <w:snapToGrid w:val="0"/>
        <w:spacing w:line="360" w:lineRule="auto"/>
        <w:ind w:firstLineChars="200" w:firstLine="560"/>
        <w:rPr>
          <w:rFonts w:ascii="Times New Roman" w:eastAsia="仿宋_GB2312" w:hAnsi="Times New Roman" w:cs="Times New Roman"/>
          <w:sz w:val="28"/>
          <w:szCs w:val="32"/>
        </w:rPr>
      </w:pPr>
      <w:r w:rsidRPr="00B87D1D">
        <w:rPr>
          <w:rFonts w:ascii="Times New Roman" w:eastAsia="仿宋_GB2312" w:hAnsi="Times New Roman" w:cs="Times New Roman" w:hint="eastAsia"/>
          <w:sz w:val="28"/>
          <w:szCs w:val="32"/>
        </w:rPr>
        <w:t>本标准</w:t>
      </w:r>
      <w:r w:rsidRPr="00B87D1D">
        <w:rPr>
          <w:rFonts w:ascii="Times New Roman" w:eastAsia="仿宋_GB2312" w:hAnsi="Times New Roman" w:cs="Times New Roman"/>
          <w:sz w:val="28"/>
          <w:szCs w:val="32"/>
        </w:rPr>
        <w:t>主要起草人</w:t>
      </w:r>
      <w:r w:rsidRPr="00B87D1D">
        <w:rPr>
          <w:rFonts w:ascii="Times New Roman" w:eastAsia="仿宋_GB2312" w:hAnsi="Times New Roman" w:cs="Times New Roman" w:hint="eastAsia"/>
          <w:sz w:val="28"/>
          <w:szCs w:val="32"/>
        </w:rPr>
        <w:t>员</w:t>
      </w:r>
      <w:r w:rsidRPr="00B87D1D">
        <w:rPr>
          <w:rFonts w:ascii="Times New Roman" w:eastAsia="仿宋_GB2312" w:hAnsi="Times New Roman" w:cs="Times New Roman"/>
          <w:sz w:val="28"/>
          <w:szCs w:val="32"/>
        </w:rPr>
        <w:t>：</w:t>
      </w:r>
    </w:p>
    <w:p w14:paraId="0B44D5C7" w14:textId="77777777" w:rsidR="00B87D1D" w:rsidRPr="00B87D1D" w:rsidRDefault="00B87D1D" w:rsidP="005F5AA5">
      <w:pPr>
        <w:widowControl/>
        <w:tabs>
          <w:tab w:val="center" w:pos="4514"/>
          <w:tab w:val="right" w:pos="8306"/>
        </w:tabs>
        <w:adjustRightInd w:val="0"/>
        <w:snapToGrid w:val="0"/>
        <w:spacing w:line="360" w:lineRule="auto"/>
        <w:ind w:firstLine="404"/>
        <w:rPr>
          <w:rFonts w:ascii="Times New Roman" w:eastAsia="仿宋_GB2312" w:hAnsi="Times New Roman" w:cs="Times New Roman"/>
          <w:spacing w:val="-4"/>
          <w:sz w:val="28"/>
          <w:szCs w:val="28"/>
        </w:rPr>
      </w:pPr>
    </w:p>
    <w:p w14:paraId="11576623" w14:textId="77777777" w:rsidR="00C26128" w:rsidRPr="00C26128" w:rsidRDefault="00C26128" w:rsidP="005F5AA5">
      <w:pPr>
        <w:spacing w:line="360" w:lineRule="auto"/>
        <w:rPr>
          <w:rFonts w:ascii="Times New Roman" w:eastAsia="仿宋_GB2312" w:hAnsi="Times New Roman" w:cs="Times New Roman"/>
          <w:sz w:val="24"/>
          <w:szCs w:val="24"/>
        </w:rPr>
      </w:pPr>
    </w:p>
    <w:p w14:paraId="3D45C9A3" w14:textId="77777777" w:rsidR="00C26128" w:rsidRDefault="00C26128" w:rsidP="00382BC9">
      <w:pPr>
        <w:spacing w:line="360" w:lineRule="auto"/>
        <w:jc w:val="center"/>
        <w:rPr>
          <w:rFonts w:ascii="Times New Roman" w:eastAsia="仿宋_GB2312" w:hAnsi="Times New Roman" w:cs="Times New Roman"/>
          <w:sz w:val="24"/>
          <w:szCs w:val="24"/>
        </w:rPr>
      </w:pPr>
    </w:p>
    <w:p w14:paraId="5FF37386" w14:textId="77777777" w:rsidR="00C26128" w:rsidRDefault="00C26128" w:rsidP="00382BC9">
      <w:pPr>
        <w:spacing w:line="360" w:lineRule="auto"/>
        <w:jc w:val="center"/>
        <w:rPr>
          <w:rFonts w:ascii="Times New Roman" w:eastAsia="仿宋_GB2312" w:hAnsi="Times New Roman" w:cs="Times New Roman"/>
          <w:sz w:val="24"/>
          <w:szCs w:val="24"/>
        </w:rPr>
        <w:sectPr w:rsidR="00C26128" w:rsidSect="009D3A3C">
          <w:footerReference w:type="default" r:id="rId8"/>
          <w:pgSz w:w="11906" w:h="16838"/>
          <w:pgMar w:top="567" w:right="851" w:bottom="1134" w:left="1418" w:header="851" w:footer="992" w:gutter="0"/>
          <w:cols w:space="425"/>
          <w:docGrid w:type="lines" w:linePitch="312"/>
        </w:sectPr>
      </w:pPr>
    </w:p>
    <w:p w14:paraId="5C20FF0D" w14:textId="77777777" w:rsidR="00C26128" w:rsidRDefault="00C26128" w:rsidP="00382BC9">
      <w:pPr>
        <w:spacing w:line="360" w:lineRule="auto"/>
        <w:jc w:val="center"/>
        <w:rPr>
          <w:rFonts w:ascii="Times New Roman" w:eastAsia="仿宋_GB2312" w:hAnsi="Times New Roman" w:cs="Times New Roman"/>
          <w:sz w:val="24"/>
          <w:szCs w:val="24"/>
        </w:rPr>
      </w:pPr>
    </w:p>
    <w:p w14:paraId="23E8B099" w14:textId="6B6A7B1E" w:rsidR="00C26128" w:rsidRPr="00C26128" w:rsidRDefault="00C26128" w:rsidP="00382BC9">
      <w:pPr>
        <w:spacing w:line="360" w:lineRule="auto"/>
        <w:jc w:val="center"/>
        <w:rPr>
          <w:rFonts w:ascii="黑体" w:eastAsia="黑体" w:hAnsi="黑体" w:cs="Times New Roman"/>
          <w:sz w:val="32"/>
          <w:szCs w:val="32"/>
        </w:rPr>
      </w:pPr>
      <w:r w:rsidRPr="00C26128">
        <w:rPr>
          <w:rFonts w:ascii="黑体" w:eastAsia="黑体" w:hAnsi="黑体" w:cs="Times New Roman" w:hint="eastAsia"/>
          <w:sz w:val="32"/>
          <w:szCs w:val="32"/>
        </w:rPr>
        <w:t>目录</w:t>
      </w:r>
    </w:p>
    <w:p w14:paraId="729D8AE1" w14:textId="64500C71" w:rsidR="00E0004E" w:rsidRPr="00E0004E" w:rsidRDefault="000549CC">
      <w:pPr>
        <w:pStyle w:val="11"/>
        <w:tabs>
          <w:tab w:val="right" w:leader="dot" w:pos="9627"/>
        </w:tabs>
        <w:rPr>
          <w:rFonts w:ascii="Times New Roman" w:hAnsi="Times New Roman" w:cs="Times New Roman"/>
          <w:noProof/>
          <w14:ligatures w14:val="standardContextual"/>
        </w:rPr>
      </w:pPr>
      <w:r w:rsidRPr="00E0004E">
        <w:rPr>
          <w:rFonts w:ascii="Times New Roman" w:eastAsia="仿宋_GB2312" w:hAnsi="Times New Roman" w:cs="Times New Roman"/>
          <w:sz w:val="24"/>
          <w:szCs w:val="24"/>
        </w:rPr>
        <w:fldChar w:fldCharType="begin"/>
      </w:r>
      <w:r w:rsidRPr="00E0004E">
        <w:rPr>
          <w:rFonts w:ascii="Times New Roman" w:eastAsia="仿宋_GB2312" w:hAnsi="Times New Roman" w:cs="Times New Roman"/>
          <w:sz w:val="24"/>
          <w:szCs w:val="24"/>
        </w:rPr>
        <w:instrText xml:space="preserve"> TOC \o "1-2" \h \z \u </w:instrText>
      </w:r>
      <w:r w:rsidRPr="00E0004E">
        <w:rPr>
          <w:rFonts w:ascii="Times New Roman" w:eastAsia="仿宋_GB2312" w:hAnsi="Times New Roman" w:cs="Times New Roman"/>
          <w:sz w:val="24"/>
          <w:szCs w:val="24"/>
        </w:rPr>
        <w:fldChar w:fldCharType="separate"/>
      </w:r>
      <w:hyperlink w:anchor="_Toc157081524" w:history="1">
        <w:r w:rsidR="00E0004E" w:rsidRPr="00E0004E">
          <w:rPr>
            <w:rStyle w:val="af2"/>
            <w:rFonts w:ascii="Times New Roman" w:eastAsia="仿宋_GB2312" w:hAnsi="Times New Roman" w:cs="Times New Roman"/>
            <w:b/>
            <w:bCs/>
            <w:noProof/>
          </w:rPr>
          <w:t>1</w:t>
        </w:r>
        <w:r w:rsidR="00E0004E" w:rsidRPr="00E0004E">
          <w:rPr>
            <w:rStyle w:val="af2"/>
            <w:rFonts w:ascii="Times New Roman" w:eastAsia="仿宋_GB2312" w:hAnsi="Times New Roman" w:cs="Times New Roman"/>
            <w:b/>
            <w:bCs/>
            <w:noProof/>
          </w:rPr>
          <w:t>总则</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_Toc157081524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1</w:t>
        </w:r>
        <w:r w:rsidR="00E0004E" w:rsidRPr="00E0004E">
          <w:rPr>
            <w:rFonts w:ascii="Times New Roman" w:hAnsi="Times New Roman" w:cs="Times New Roman"/>
            <w:noProof/>
            <w:webHidden/>
          </w:rPr>
          <w:fldChar w:fldCharType="end"/>
        </w:r>
      </w:hyperlink>
    </w:p>
    <w:p w14:paraId="20E5C88F" w14:textId="35F2109D"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25" w:history="1">
        <w:r w:rsidR="00E0004E" w:rsidRPr="00E0004E">
          <w:rPr>
            <w:rStyle w:val="af2"/>
            <w:rFonts w:ascii="Times New Roman" w:eastAsia="仿宋_GB2312" w:hAnsi="Times New Roman" w:cs="Times New Roman"/>
            <w:b/>
            <w:bCs/>
            <w:noProof/>
          </w:rPr>
          <w:t>2</w:t>
        </w:r>
        <w:r w:rsidR="00E0004E" w:rsidRPr="00E0004E">
          <w:rPr>
            <w:rStyle w:val="af2"/>
            <w:rFonts w:ascii="Times New Roman" w:eastAsia="仿宋_GB2312" w:hAnsi="Times New Roman" w:cs="Times New Roman"/>
            <w:b/>
            <w:bCs/>
            <w:noProof/>
          </w:rPr>
          <w:t>术语和符号</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_Toc157081525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2</w:t>
        </w:r>
        <w:r w:rsidR="00E0004E" w:rsidRPr="00E0004E">
          <w:rPr>
            <w:rFonts w:ascii="Times New Roman" w:hAnsi="Times New Roman" w:cs="Times New Roman"/>
            <w:noProof/>
            <w:webHidden/>
          </w:rPr>
          <w:fldChar w:fldCharType="end"/>
        </w:r>
      </w:hyperlink>
    </w:p>
    <w:p w14:paraId="2A4BE24E" w14:textId="5E10D838"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26" w:history="1">
        <w:r w:rsidR="00E0004E" w:rsidRPr="00E0004E">
          <w:rPr>
            <w:rStyle w:val="af2"/>
            <w:rFonts w:ascii="Times New Roman" w:eastAsia="仿宋_GB2312" w:hAnsi="Times New Roman" w:cs="Times New Roman"/>
            <w:b/>
            <w:bCs/>
            <w:noProof/>
          </w:rPr>
          <w:t>2.1</w:t>
        </w:r>
        <w:r w:rsidR="00E0004E" w:rsidRPr="00E0004E">
          <w:rPr>
            <w:rStyle w:val="af2"/>
            <w:rFonts w:ascii="Times New Roman" w:eastAsia="仿宋_GB2312" w:hAnsi="Times New Roman" w:cs="Times New Roman"/>
            <w:b/>
            <w:bCs/>
            <w:noProof/>
          </w:rPr>
          <w:t>术语</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_Toc157081526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2</w:t>
        </w:r>
        <w:r w:rsidR="00E0004E" w:rsidRPr="00E0004E">
          <w:rPr>
            <w:rFonts w:ascii="Times New Roman" w:hAnsi="Times New Roman" w:cs="Times New Roman"/>
            <w:noProof/>
            <w:webHidden/>
          </w:rPr>
          <w:fldChar w:fldCharType="end"/>
        </w:r>
      </w:hyperlink>
    </w:p>
    <w:p w14:paraId="3C358155" w14:textId="0D54A7DE"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27" w:history="1">
        <w:r w:rsidR="00E0004E" w:rsidRPr="00E0004E">
          <w:rPr>
            <w:rStyle w:val="af2"/>
            <w:rFonts w:ascii="Times New Roman" w:eastAsia="仿宋_GB2312" w:hAnsi="Times New Roman" w:cs="Times New Roman"/>
            <w:noProof/>
          </w:rPr>
          <w:t>2.2</w:t>
        </w:r>
        <w:r w:rsidR="00E0004E" w:rsidRPr="00E0004E">
          <w:rPr>
            <w:rStyle w:val="af2"/>
            <w:rFonts w:ascii="Times New Roman" w:eastAsia="仿宋_GB2312" w:hAnsi="Times New Roman" w:cs="Times New Roman"/>
            <w:noProof/>
          </w:rPr>
          <w:t>符号</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_Toc157081527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2</w:t>
        </w:r>
        <w:r w:rsidR="00E0004E" w:rsidRPr="00E0004E">
          <w:rPr>
            <w:rFonts w:ascii="Times New Roman" w:hAnsi="Times New Roman" w:cs="Times New Roman"/>
            <w:noProof/>
            <w:webHidden/>
          </w:rPr>
          <w:fldChar w:fldCharType="end"/>
        </w:r>
      </w:hyperlink>
    </w:p>
    <w:p w14:paraId="6BAF8027" w14:textId="5F17401F"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28" w:history="1">
        <w:r w:rsidR="00E0004E" w:rsidRPr="00E0004E">
          <w:rPr>
            <w:rStyle w:val="af2"/>
            <w:rFonts w:ascii="Times New Roman" w:eastAsia="仿宋_GB2312" w:hAnsi="Times New Roman" w:cs="Times New Roman"/>
            <w:b/>
            <w:bCs/>
            <w:noProof/>
          </w:rPr>
          <w:t>3</w:t>
        </w:r>
        <w:r w:rsidR="00E0004E" w:rsidRPr="00E0004E">
          <w:rPr>
            <w:rStyle w:val="af2"/>
            <w:rFonts w:ascii="Times New Roman" w:eastAsia="仿宋_GB2312" w:hAnsi="Times New Roman" w:cs="Times New Roman"/>
            <w:b/>
            <w:bCs/>
            <w:noProof/>
          </w:rPr>
          <w:t>基本规定</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_Toc157081528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w:t>
        </w:r>
        <w:r w:rsidR="00E0004E" w:rsidRPr="00E0004E">
          <w:rPr>
            <w:rFonts w:ascii="Times New Roman" w:hAnsi="Times New Roman" w:cs="Times New Roman"/>
            <w:noProof/>
            <w:webHidden/>
          </w:rPr>
          <w:fldChar w:fldCharType="end"/>
        </w:r>
      </w:hyperlink>
    </w:p>
    <w:p w14:paraId="46D4560C" w14:textId="1E1A4ADC"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29" w:history="1">
        <w:r w:rsidR="00E0004E" w:rsidRPr="00E0004E">
          <w:rPr>
            <w:rStyle w:val="af2"/>
            <w:rFonts w:ascii="Times New Roman" w:eastAsia="仿宋_GB2312" w:hAnsi="Times New Roman" w:cs="Times New Roman"/>
            <w:b/>
            <w:bCs/>
            <w:noProof/>
          </w:rPr>
          <w:t>3.1</w:t>
        </w:r>
        <w:r w:rsidR="00E0004E" w:rsidRPr="00E0004E">
          <w:rPr>
            <w:rStyle w:val="af2"/>
            <w:rFonts w:ascii="Times New Roman" w:eastAsia="仿宋_GB2312" w:hAnsi="Times New Roman" w:cs="Times New Roman"/>
            <w:b/>
            <w:bCs/>
            <w:noProof/>
          </w:rPr>
          <w:t>评价原则</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_Toc157081529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w:t>
        </w:r>
        <w:r w:rsidR="00E0004E" w:rsidRPr="00E0004E">
          <w:rPr>
            <w:rFonts w:ascii="Times New Roman" w:hAnsi="Times New Roman" w:cs="Times New Roman"/>
            <w:noProof/>
            <w:webHidden/>
          </w:rPr>
          <w:fldChar w:fldCharType="end"/>
        </w:r>
      </w:hyperlink>
    </w:p>
    <w:p w14:paraId="5AF5EA31" w14:textId="05273F0A"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30" w:history="1">
        <w:r w:rsidR="00E0004E" w:rsidRPr="00E0004E">
          <w:rPr>
            <w:rStyle w:val="af2"/>
            <w:rFonts w:ascii="Times New Roman" w:eastAsia="仿宋_GB2312" w:hAnsi="Times New Roman" w:cs="Times New Roman"/>
            <w:b/>
            <w:bCs/>
            <w:noProof/>
          </w:rPr>
          <w:t>3.2</w:t>
        </w:r>
        <w:r w:rsidR="00E0004E" w:rsidRPr="00E0004E">
          <w:rPr>
            <w:rStyle w:val="af2"/>
            <w:rFonts w:ascii="Times New Roman" w:eastAsia="仿宋_GB2312" w:hAnsi="Times New Roman" w:cs="Times New Roman"/>
            <w:b/>
            <w:bCs/>
            <w:noProof/>
          </w:rPr>
          <w:t>评价方法与评价等级</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_Toc157081530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w:t>
        </w:r>
        <w:r w:rsidR="00E0004E" w:rsidRPr="00E0004E">
          <w:rPr>
            <w:rFonts w:ascii="Times New Roman" w:hAnsi="Times New Roman" w:cs="Times New Roman"/>
            <w:noProof/>
            <w:webHidden/>
          </w:rPr>
          <w:fldChar w:fldCharType="end"/>
        </w:r>
      </w:hyperlink>
    </w:p>
    <w:p w14:paraId="27263FDB" w14:textId="0FFF8EC8"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31" w:history="1">
        <w:r w:rsidR="00E0004E" w:rsidRPr="00E0004E">
          <w:rPr>
            <w:rStyle w:val="af2"/>
            <w:rFonts w:ascii="Times New Roman" w:eastAsia="仿宋_GB2312" w:hAnsi="Times New Roman" w:cs="Times New Roman"/>
            <w:b/>
            <w:bCs/>
            <w:noProof/>
          </w:rPr>
          <w:t>4</w:t>
        </w:r>
        <w:r w:rsidR="00E0004E" w:rsidRPr="00E0004E">
          <w:rPr>
            <w:rStyle w:val="af2"/>
            <w:rFonts w:ascii="Times New Roman" w:eastAsia="仿宋_GB2312" w:hAnsi="Times New Roman" w:cs="Times New Roman"/>
            <w:b/>
            <w:bCs/>
            <w:noProof/>
          </w:rPr>
          <w:t>供水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_Toc157081531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9</w:t>
        </w:r>
        <w:r w:rsidR="00E0004E" w:rsidRPr="00E0004E">
          <w:rPr>
            <w:rFonts w:ascii="Times New Roman" w:hAnsi="Times New Roman" w:cs="Times New Roman"/>
            <w:noProof/>
            <w:webHidden/>
          </w:rPr>
          <w:fldChar w:fldCharType="end"/>
        </w:r>
      </w:hyperlink>
    </w:p>
    <w:p w14:paraId="016C772D" w14:textId="7B0A35DE"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32" w:history="1">
        <w:r w:rsidR="00E0004E" w:rsidRPr="00E0004E">
          <w:rPr>
            <w:rStyle w:val="af2"/>
            <w:rFonts w:ascii="Times New Roman" w:eastAsia="仿宋_GB2312" w:hAnsi="Times New Roman" w:cs="Times New Roman"/>
            <w:b/>
            <w:bCs/>
            <w:noProof/>
          </w:rPr>
          <w:t>4.1</w:t>
        </w:r>
        <w:r w:rsidR="00E0004E" w:rsidRPr="00E0004E">
          <w:rPr>
            <w:rStyle w:val="af2"/>
            <w:rFonts w:ascii="Times New Roman" w:eastAsia="仿宋_GB2312" w:hAnsi="Times New Roman" w:cs="Times New Roman"/>
            <w:b/>
            <w:bCs/>
            <w:noProof/>
          </w:rPr>
          <w:t>一般规定</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_Toc157081532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9</w:t>
        </w:r>
        <w:r w:rsidR="00E0004E" w:rsidRPr="00E0004E">
          <w:rPr>
            <w:rFonts w:ascii="Times New Roman" w:hAnsi="Times New Roman" w:cs="Times New Roman"/>
            <w:noProof/>
            <w:webHidden/>
          </w:rPr>
          <w:fldChar w:fldCharType="end"/>
        </w:r>
      </w:hyperlink>
    </w:p>
    <w:p w14:paraId="392498D1" w14:textId="0724DA5C"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33" w:history="1">
        <w:r w:rsidR="00E0004E" w:rsidRPr="00E0004E">
          <w:rPr>
            <w:rStyle w:val="af2"/>
            <w:rFonts w:ascii="Times New Roman" w:eastAsia="仿宋_GB2312" w:hAnsi="Times New Roman" w:cs="Times New Roman"/>
            <w:b/>
            <w:bCs/>
            <w:noProof/>
          </w:rPr>
          <w:t>4.2</w:t>
        </w:r>
        <w:r w:rsidR="00E0004E" w:rsidRPr="00E0004E">
          <w:rPr>
            <w:rStyle w:val="af2"/>
            <w:rFonts w:ascii="Times New Roman" w:eastAsia="仿宋_GB2312" w:hAnsi="Times New Roman" w:cs="Times New Roman"/>
            <w:b/>
            <w:bCs/>
            <w:noProof/>
          </w:rPr>
          <w:t>源头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_Toc157081533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9</w:t>
        </w:r>
        <w:r w:rsidR="00E0004E" w:rsidRPr="00E0004E">
          <w:rPr>
            <w:rFonts w:ascii="Times New Roman" w:hAnsi="Times New Roman" w:cs="Times New Roman"/>
            <w:noProof/>
            <w:webHidden/>
          </w:rPr>
          <w:fldChar w:fldCharType="end"/>
        </w:r>
      </w:hyperlink>
    </w:p>
    <w:p w14:paraId="4C076EDB" w14:textId="5BDD7F48"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34" w:history="1">
        <w:r w:rsidR="00E0004E" w:rsidRPr="00E0004E">
          <w:rPr>
            <w:rStyle w:val="af2"/>
            <w:rFonts w:ascii="Times New Roman" w:eastAsia="仿宋_GB2312" w:hAnsi="Times New Roman" w:cs="Times New Roman"/>
            <w:b/>
            <w:bCs/>
            <w:noProof/>
          </w:rPr>
          <w:t>4.3</w:t>
        </w:r>
        <w:r w:rsidR="00E0004E" w:rsidRPr="00E0004E">
          <w:rPr>
            <w:rStyle w:val="af2"/>
            <w:rFonts w:ascii="Times New Roman" w:eastAsia="仿宋_GB2312" w:hAnsi="Times New Roman" w:cs="Times New Roman"/>
            <w:b/>
            <w:bCs/>
            <w:noProof/>
          </w:rPr>
          <w:t>过程</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_Toc157081534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11</w:t>
        </w:r>
        <w:r w:rsidR="00E0004E" w:rsidRPr="00E0004E">
          <w:rPr>
            <w:rFonts w:ascii="Times New Roman" w:hAnsi="Times New Roman" w:cs="Times New Roman"/>
            <w:noProof/>
            <w:webHidden/>
          </w:rPr>
          <w:fldChar w:fldCharType="end"/>
        </w:r>
      </w:hyperlink>
    </w:p>
    <w:p w14:paraId="5434A033" w14:textId="6044B82D"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35" w:history="1">
        <w:r w:rsidR="00E0004E" w:rsidRPr="00E0004E">
          <w:rPr>
            <w:rStyle w:val="af2"/>
            <w:rFonts w:ascii="Times New Roman" w:eastAsia="仿宋_GB2312" w:hAnsi="Times New Roman" w:cs="Times New Roman"/>
            <w:b/>
            <w:bCs/>
            <w:noProof/>
          </w:rPr>
          <w:t>4.4</w:t>
        </w:r>
        <w:r w:rsidR="00E0004E" w:rsidRPr="00E0004E">
          <w:rPr>
            <w:rStyle w:val="af2"/>
            <w:rFonts w:ascii="Times New Roman" w:eastAsia="仿宋_GB2312" w:hAnsi="Times New Roman" w:cs="Times New Roman"/>
            <w:b/>
            <w:bCs/>
            <w:noProof/>
          </w:rPr>
          <w:t>末端</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_Toc157081535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17</w:t>
        </w:r>
        <w:r w:rsidR="00E0004E" w:rsidRPr="00E0004E">
          <w:rPr>
            <w:rFonts w:ascii="Times New Roman" w:hAnsi="Times New Roman" w:cs="Times New Roman"/>
            <w:noProof/>
            <w:webHidden/>
          </w:rPr>
          <w:fldChar w:fldCharType="end"/>
        </w:r>
      </w:hyperlink>
    </w:p>
    <w:p w14:paraId="01F299CD" w14:textId="735255D3"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36" w:history="1">
        <w:r w:rsidR="00E0004E" w:rsidRPr="00E0004E">
          <w:rPr>
            <w:rStyle w:val="af2"/>
            <w:rFonts w:ascii="Times New Roman" w:eastAsia="仿宋_GB2312" w:hAnsi="Times New Roman" w:cs="Times New Roman"/>
            <w:b/>
            <w:bCs/>
            <w:noProof/>
          </w:rPr>
          <w:t>4.5</w:t>
        </w:r>
        <w:r w:rsidR="00E0004E" w:rsidRPr="00E0004E">
          <w:rPr>
            <w:rStyle w:val="af2"/>
            <w:rFonts w:ascii="Times New Roman" w:eastAsia="仿宋_GB2312" w:hAnsi="Times New Roman" w:cs="Times New Roman"/>
            <w:b/>
            <w:bCs/>
            <w:noProof/>
          </w:rPr>
          <w:t>管理</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_Toc157081536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19</w:t>
        </w:r>
        <w:r w:rsidR="00E0004E" w:rsidRPr="00E0004E">
          <w:rPr>
            <w:rFonts w:ascii="Times New Roman" w:hAnsi="Times New Roman" w:cs="Times New Roman"/>
            <w:noProof/>
            <w:webHidden/>
          </w:rPr>
          <w:fldChar w:fldCharType="end"/>
        </w:r>
      </w:hyperlink>
    </w:p>
    <w:p w14:paraId="5302F5B5" w14:textId="54E45847"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37" w:history="1">
        <w:r w:rsidR="00E0004E" w:rsidRPr="00E0004E">
          <w:rPr>
            <w:rStyle w:val="af2"/>
            <w:rFonts w:ascii="Times New Roman" w:eastAsia="仿宋_GB2312" w:hAnsi="Times New Roman" w:cs="Times New Roman"/>
            <w:b/>
            <w:bCs/>
            <w:noProof/>
          </w:rPr>
          <w:t>5</w:t>
        </w:r>
        <w:r w:rsidR="00E0004E" w:rsidRPr="00E0004E">
          <w:rPr>
            <w:rStyle w:val="af2"/>
            <w:rFonts w:ascii="Times New Roman" w:eastAsia="仿宋_GB2312" w:hAnsi="Times New Roman" w:cs="Times New Roman"/>
            <w:b/>
            <w:bCs/>
            <w:noProof/>
          </w:rPr>
          <w:t>排水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_Toc157081537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25</w:t>
        </w:r>
        <w:r w:rsidR="00E0004E" w:rsidRPr="00E0004E">
          <w:rPr>
            <w:rFonts w:ascii="Times New Roman" w:hAnsi="Times New Roman" w:cs="Times New Roman"/>
            <w:noProof/>
            <w:webHidden/>
          </w:rPr>
          <w:fldChar w:fldCharType="end"/>
        </w:r>
      </w:hyperlink>
    </w:p>
    <w:p w14:paraId="33990F5A" w14:textId="56B59468"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38" w:history="1">
        <w:r w:rsidR="00E0004E" w:rsidRPr="00E0004E">
          <w:rPr>
            <w:rStyle w:val="af2"/>
            <w:rFonts w:ascii="Times New Roman" w:eastAsia="仿宋_GB2312" w:hAnsi="Times New Roman" w:cs="Times New Roman"/>
            <w:b/>
            <w:bCs/>
            <w:noProof/>
          </w:rPr>
          <w:t>5.1</w:t>
        </w:r>
        <w:r w:rsidR="00E0004E" w:rsidRPr="00E0004E">
          <w:rPr>
            <w:rStyle w:val="af2"/>
            <w:rFonts w:ascii="Times New Roman" w:eastAsia="仿宋_GB2312" w:hAnsi="Times New Roman" w:cs="Times New Roman"/>
            <w:b/>
            <w:bCs/>
            <w:noProof/>
          </w:rPr>
          <w:t>一般规定</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_Toc157081538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25</w:t>
        </w:r>
        <w:r w:rsidR="00E0004E" w:rsidRPr="00E0004E">
          <w:rPr>
            <w:rFonts w:ascii="Times New Roman" w:hAnsi="Times New Roman" w:cs="Times New Roman"/>
            <w:noProof/>
            <w:webHidden/>
          </w:rPr>
          <w:fldChar w:fldCharType="end"/>
        </w:r>
      </w:hyperlink>
    </w:p>
    <w:p w14:paraId="11EEBE13" w14:textId="3CB101F5"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39" w:history="1">
        <w:r w:rsidR="00E0004E" w:rsidRPr="00E0004E">
          <w:rPr>
            <w:rStyle w:val="af2"/>
            <w:rFonts w:ascii="Times New Roman" w:eastAsia="仿宋_GB2312" w:hAnsi="Times New Roman" w:cs="Times New Roman"/>
            <w:b/>
            <w:bCs/>
            <w:noProof/>
          </w:rPr>
          <w:t>5.2</w:t>
        </w:r>
        <w:r w:rsidR="00E0004E" w:rsidRPr="00E0004E">
          <w:rPr>
            <w:rStyle w:val="af2"/>
            <w:rFonts w:ascii="Times New Roman" w:eastAsia="仿宋_GB2312" w:hAnsi="Times New Roman" w:cs="Times New Roman"/>
            <w:b/>
            <w:bCs/>
            <w:noProof/>
          </w:rPr>
          <w:t>源头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_Toc157081539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26</w:t>
        </w:r>
        <w:r w:rsidR="00E0004E" w:rsidRPr="00E0004E">
          <w:rPr>
            <w:rFonts w:ascii="Times New Roman" w:hAnsi="Times New Roman" w:cs="Times New Roman"/>
            <w:noProof/>
            <w:webHidden/>
          </w:rPr>
          <w:fldChar w:fldCharType="end"/>
        </w:r>
      </w:hyperlink>
    </w:p>
    <w:p w14:paraId="0EFE923B" w14:textId="6CEBD621"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40" w:history="1">
        <w:r w:rsidR="00E0004E" w:rsidRPr="00E0004E">
          <w:rPr>
            <w:rStyle w:val="af2"/>
            <w:rFonts w:ascii="Times New Roman" w:eastAsia="仿宋_GB2312" w:hAnsi="Times New Roman" w:cs="Times New Roman"/>
            <w:b/>
            <w:bCs/>
            <w:noProof/>
          </w:rPr>
          <w:t>5.3</w:t>
        </w:r>
        <w:r w:rsidR="00E0004E" w:rsidRPr="00E0004E">
          <w:rPr>
            <w:rStyle w:val="af2"/>
            <w:rFonts w:ascii="Times New Roman" w:eastAsia="仿宋_GB2312" w:hAnsi="Times New Roman" w:cs="Times New Roman"/>
            <w:b/>
            <w:bCs/>
            <w:noProof/>
          </w:rPr>
          <w:t>过程</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_Toc157081540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28</w:t>
        </w:r>
        <w:r w:rsidR="00E0004E" w:rsidRPr="00E0004E">
          <w:rPr>
            <w:rFonts w:ascii="Times New Roman" w:hAnsi="Times New Roman" w:cs="Times New Roman"/>
            <w:noProof/>
            <w:webHidden/>
          </w:rPr>
          <w:fldChar w:fldCharType="end"/>
        </w:r>
      </w:hyperlink>
    </w:p>
    <w:p w14:paraId="573CA52B" w14:textId="62138E92"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41" w:history="1">
        <w:r w:rsidR="00E0004E" w:rsidRPr="00E0004E">
          <w:rPr>
            <w:rStyle w:val="af2"/>
            <w:rFonts w:ascii="Times New Roman" w:eastAsia="仿宋_GB2312" w:hAnsi="Times New Roman" w:cs="Times New Roman"/>
            <w:b/>
            <w:bCs/>
            <w:noProof/>
          </w:rPr>
          <w:t>5.4</w:t>
        </w:r>
        <w:r w:rsidR="00E0004E" w:rsidRPr="00E0004E">
          <w:rPr>
            <w:rStyle w:val="af2"/>
            <w:rFonts w:ascii="Times New Roman" w:eastAsia="仿宋_GB2312" w:hAnsi="Times New Roman" w:cs="Times New Roman"/>
            <w:b/>
            <w:bCs/>
            <w:noProof/>
          </w:rPr>
          <w:t>末端</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_Toc157081541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30</w:t>
        </w:r>
        <w:r w:rsidR="00E0004E" w:rsidRPr="00E0004E">
          <w:rPr>
            <w:rFonts w:ascii="Times New Roman" w:hAnsi="Times New Roman" w:cs="Times New Roman"/>
            <w:noProof/>
            <w:webHidden/>
          </w:rPr>
          <w:fldChar w:fldCharType="end"/>
        </w:r>
      </w:hyperlink>
    </w:p>
    <w:p w14:paraId="4C994441" w14:textId="02D1EB51"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42" w:history="1">
        <w:r w:rsidR="00E0004E" w:rsidRPr="00E0004E">
          <w:rPr>
            <w:rStyle w:val="af2"/>
            <w:rFonts w:ascii="Times New Roman" w:eastAsia="仿宋_GB2312" w:hAnsi="Times New Roman" w:cs="Times New Roman"/>
            <w:b/>
            <w:bCs/>
            <w:noProof/>
          </w:rPr>
          <w:t>5.5</w:t>
        </w:r>
        <w:r w:rsidR="00E0004E" w:rsidRPr="00E0004E">
          <w:rPr>
            <w:rStyle w:val="af2"/>
            <w:rFonts w:ascii="Times New Roman" w:eastAsia="仿宋_GB2312" w:hAnsi="Times New Roman" w:cs="Times New Roman"/>
            <w:b/>
            <w:bCs/>
            <w:noProof/>
          </w:rPr>
          <w:t>管理</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_Toc157081542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36</w:t>
        </w:r>
        <w:r w:rsidR="00E0004E" w:rsidRPr="00E0004E">
          <w:rPr>
            <w:rFonts w:ascii="Times New Roman" w:hAnsi="Times New Roman" w:cs="Times New Roman"/>
            <w:noProof/>
            <w:webHidden/>
          </w:rPr>
          <w:fldChar w:fldCharType="end"/>
        </w:r>
      </w:hyperlink>
    </w:p>
    <w:p w14:paraId="2EDC3F17" w14:textId="2AE4BE1A"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43" w:history="1">
        <w:r w:rsidR="00E0004E" w:rsidRPr="00E0004E">
          <w:rPr>
            <w:rStyle w:val="af2"/>
            <w:rFonts w:ascii="Times New Roman" w:eastAsia="仿宋_GB2312" w:hAnsi="Times New Roman" w:cs="Times New Roman"/>
            <w:b/>
            <w:bCs/>
            <w:noProof/>
          </w:rPr>
          <w:t>6</w:t>
        </w:r>
        <w:r w:rsidR="00E0004E" w:rsidRPr="00E0004E">
          <w:rPr>
            <w:rStyle w:val="af2"/>
            <w:rFonts w:ascii="Times New Roman" w:eastAsia="仿宋_GB2312" w:hAnsi="Times New Roman" w:cs="Times New Roman"/>
            <w:b/>
            <w:bCs/>
            <w:noProof/>
          </w:rPr>
          <w:t>生活垃圾</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_Toc157081543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40</w:t>
        </w:r>
        <w:r w:rsidR="00E0004E" w:rsidRPr="00E0004E">
          <w:rPr>
            <w:rFonts w:ascii="Times New Roman" w:hAnsi="Times New Roman" w:cs="Times New Roman"/>
            <w:noProof/>
            <w:webHidden/>
          </w:rPr>
          <w:fldChar w:fldCharType="end"/>
        </w:r>
      </w:hyperlink>
    </w:p>
    <w:p w14:paraId="526D2827" w14:textId="37F40668"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44" w:history="1">
        <w:r w:rsidR="00E0004E" w:rsidRPr="00E0004E">
          <w:rPr>
            <w:rStyle w:val="af2"/>
            <w:rFonts w:ascii="Times New Roman" w:eastAsia="仿宋_GB2312" w:hAnsi="Times New Roman" w:cs="Times New Roman"/>
            <w:b/>
            <w:bCs/>
            <w:noProof/>
          </w:rPr>
          <w:t>6.1</w:t>
        </w:r>
        <w:r w:rsidR="00E0004E" w:rsidRPr="00E0004E">
          <w:rPr>
            <w:rStyle w:val="af2"/>
            <w:rFonts w:ascii="Times New Roman" w:eastAsia="仿宋_GB2312" w:hAnsi="Times New Roman" w:cs="Times New Roman"/>
            <w:b/>
            <w:bCs/>
            <w:noProof/>
          </w:rPr>
          <w:t>一般规定</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_Toc157081544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40</w:t>
        </w:r>
        <w:r w:rsidR="00E0004E" w:rsidRPr="00E0004E">
          <w:rPr>
            <w:rFonts w:ascii="Times New Roman" w:hAnsi="Times New Roman" w:cs="Times New Roman"/>
            <w:noProof/>
            <w:webHidden/>
          </w:rPr>
          <w:fldChar w:fldCharType="end"/>
        </w:r>
      </w:hyperlink>
    </w:p>
    <w:p w14:paraId="40AA2EFE" w14:textId="3B420DBB"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45" w:history="1">
        <w:r w:rsidR="00E0004E" w:rsidRPr="00E0004E">
          <w:rPr>
            <w:rStyle w:val="af2"/>
            <w:rFonts w:ascii="Times New Roman" w:eastAsia="仿宋_GB2312" w:hAnsi="Times New Roman" w:cs="Times New Roman"/>
            <w:b/>
            <w:bCs/>
            <w:noProof/>
          </w:rPr>
          <w:t>6.2</w:t>
        </w:r>
        <w:r w:rsidR="00E0004E" w:rsidRPr="00E0004E">
          <w:rPr>
            <w:rStyle w:val="af2"/>
            <w:rFonts w:ascii="Times New Roman" w:eastAsia="仿宋_GB2312" w:hAnsi="Times New Roman" w:cs="Times New Roman"/>
            <w:b/>
            <w:bCs/>
            <w:noProof/>
          </w:rPr>
          <w:t>源头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_Toc157081545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41</w:t>
        </w:r>
        <w:r w:rsidR="00E0004E" w:rsidRPr="00E0004E">
          <w:rPr>
            <w:rFonts w:ascii="Times New Roman" w:hAnsi="Times New Roman" w:cs="Times New Roman"/>
            <w:noProof/>
            <w:webHidden/>
          </w:rPr>
          <w:fldChar w:fldCharType="end"/>
        </w:r>
      </w:hyperlink>
    </w:p>
    <w:p w14:paraId="5BD9A368" w14:textId="077BB6A4"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46" w:history="1">
        <w:r w:rsidR="00E0004E" w:rsidRPr="00E0004E">
          <w:rPr>
            <w:rStyle w:val="af2"/>
            <w:rFonts w:ascii="Times New Roman" w:eastAsia="仿宋_GB2312" w:hAnsi="Times New Roman" w:cs="Times New Roman"/>
            <w:b/>
            <w:bCs/>
            <w:noProof/>
          </w:rPr>
          <w:t>6.3</w:t>
        </w:r>
        <w:r w:rsidR="00E0004E" w:rsidRPr="00E0004E">
          <w:rPr>
            <w:rStyle w:val="af2"/>
            <w:rFonts w:ascii="Times New Roman" w:eastAsia="仿宋_GB2312" w:hAnsi="Times New Roman" w:cs="Times New Roman"/>
            <w:b/>
            <w:bCs/>
            <w:noProof/>
          </w:rPr>
          <w:t>过程</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_Toc157081546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44</w:t>
        </w:r>
        <w:r w:rsidR="00E0004E" w:rsidRPr="00E0004E">
          <w:rPr>
            <w:rFonts w:ascii="Times New Roman" w:hAnsi="Times New Roman" w:cs="Times New Roman"/>
            <w:noProof/>
            <w:webHidden/>
          </w:rPr>
          <w:fldChar w:fldCharType="end"/>
        </w:r>
      </w:hyperlink>
    </w:p>
    <w:p w14:paraId="475EC484" w14:textId="7EC92595"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47" w:history="1">
        <w:r w:rsidR="00E0004E" w:rsidRPr="00E0004E">
          <w:rPr>
            <w:rStyle w:val="af2"/>
            <w:rFonts w:ascii="Times New Roman" w:eastAsia="仿宋_GB2312" w:hAnsi="Times New Roman" w:cs="Times New Roman"/>
            <w:b/>
            <w:bCs/>
            <w:noProof/>
          </w:rPr>
          <w:t>6.4</w:t>
        </w:r>
        <w:r w:rsidR="00E0004E" w:rsidRPr="00E0004E">
          <w:rPr>
            <w:rStyle w:val="af2"/>
            <w:rFonts w:ascii="Times New Roman" w:eastAsia="仿宋_GB2312" w:hAnsi="Times New Roman" w:cs="Times New Roman"/>
            <w:b/>
            <w:bCs/>
            <w:noProof/>
          </w:rPr>
          <w:t>末端</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_Toc157081547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46</w:t>
        </w:r>
        <w:r w:rsidR="00E0004E" w:rsidRPr="00E0004E">
          <w:rPr>
            <w:rFonts w:ascii="Times New Roman" w:hAnsi="Times New Roman" w:cs="Times New Roman"/>
            <w:noProof/>
            <w:webHidden/>
          </w:rPr>
          <w:fldChar w:fldCharType="end"/>
        </w:r>
      </w:hyperlink>
    </w:p>
    <w:p w14:paraId="19A5DFD6" w14:textId="5D865589"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48" w:history="1">
        <w:r w:rsidR="00E0004E" w:rsidRPr="00E0004E">
          <w:rPr>
            <w:rStyle w:val="af2"/>
            <w:rFonts w:ascii="Times New Roman" w:eastAsia="仿宋_GB2312" w:hAnsi="Times New Roman" w:cs="Times New Roman"/>
            <w:b/>
            <w:bCs/>
            <w:noProof/>
          </w:rPr>
          <w:t>6.5</w:t>
        </w:r>
        <w:r w:rsidR="00E0004E" w:rsidRPr="00E0004E">
          <w:rPr>
            <w:rStyle w:val="af2"/>
            <w:rFonts w:ascii="Times New Roman" w:eastAsia="仿宋_GB2312" w:hAnsi="Times New Roman" w:cs="Times New Roman"/>
            <w:b/>
            <w:bCs/>
            <w:noProof/>
          </w:rPr>
          <w:t>管理</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_Toc157081548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52</w:t>
        </w:r>
        <w:r w:rsidR="00E0004E" w:rsidRPr="00E0004E">
          <w:rPr>
            <w:rFonts w:ascii="Times New Roman" w:hAnsi="Times New Roman" w:cs="Times New Roman"/>
            <w:noProof/>
            <w:webHidden/>
          </w:rPr>
          <w:fldChar w:fldCharType="end"/>
        </w:r>
      </w:hyperlink>
    </w:p>
    <w:p w14:paraId="0B88CD17" w14:textId="757057F7"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49" w:history="1">
        <w:r w:rsidR="00E0004E" w:rsidRPr="00E0004E">
          <w:rPr>
            <w:rStyle w:val="af2"/>
            <w:rFonts w:ascii="Times New Roman" w:eastAsia="仿宋_GB2312" w:hAnsi="Times New Roman" w:cs="Times New Roman"/>
            <w:b/>
            <w:bCs/>
            <w:noProof/>
          </w:rPr>
          <w:t>7</w:t>
        </w:r>
        <w:r w:rsidR="00E0004E" w:rsidRPr="00E0004E">
          <w:rPr>
            <w:rStyle w:val="af2"/>
            <w:rFonts w:ascii="Times New Roman" w:eastAsia="仿宋_GB2312" w:hAnsi="Times New Roman" w:cs="Times New Roman"/>
            <w:b/>
            <w:bCs/>
            <w:noProof/>
          </w:rPr>
          <w:t>燃气</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_Toc157081549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55</w:t>
        </w:r>
        <w:r w:rsidR="00E0004E" w:rsidRPr="00E0004E">
          <w:rPr>
            <w:rFonts w:ascii="Times New Roman" w:hAnsi="Times New Roman" w:cs="Times New Roman"/>
            <w:noProof/>
            <w:webHidden/>
          </w:rPr>
          <w:fldChar w:fldCharType="end"/>
        </w:r>
      </w:hyperlink>
    </w:p>
    <w:p w14:paraId="1A30B59D" w14:textId="74434AEA"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0" w:history="1">
        <w:r w:rsidR="00E0004E" w:rsidRPr="00E0004E">
          <w:rPr>
            <w:rStyle w:val="af2"/>
            <w:rFonts w:ascii="Times New Roman" w:eastAsia="仿宋_GB2312" w:hAnsi="Times New Roman" w:cs="Times New Roman"/>
            <w:b/>
            <w:bCs/>
            <w:noProof/>
          </w:rPr>
          <w:t>7.1</w:t>
        </w:r>
        <w:r w:rsidR="00E0004E" w:rsidRPr="00E0004E">
          <w:rPr>
            <w:rStyle w:val="af2"/>
            <w:rFonts w:ascii="Times New Roman" w:eastAsia="仿宋_GB2312" w:hAnsi="Times New Roman" w:cs="Times New Roman"/>
            <w:b/>
            <w:bCs/>
            <w:noProof/>
          </w:rPr>
          <w:t>一般规定</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_Toc157081550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55</w:t>
        </w:r>
        <w:r w:rsidR="00E0004E" w:rsidRPr="00E0004E">
          <w:rPr>
            <w:rFonts w:ascii="Times New Roman" w:hAnsi="Times New Roman" w:cs="Times New Roman"/>
            <w:noProof/>
            <w:webHidden/>
          </w:rPr>
          <w:fldChar w:fldCharType="end"/>
        </w:r>
      </w:hyperlink>
    </w:p>
    <w:p w14:paraId="59B3FBBC" w14:textId="497FBC43"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1" w:history="1">
        <w:r w:rsidR="00E0004E" w:rsidRPr="00E0004E">
          <w:rPr>
            <w:rStyle w:val="af2"/>
            <w:rFonts w:ascii="Times New Roman" w:eastAsia="仿宋_GB2312" w:hAnsi="Times New Roman" w:cs="Times New Roman"/>
            <w:b/>
            <w:bCs/>
            <w:noProof/>
          </w:rPr>
          <w:t>7.2</w:t>
        </w:r>
        <w:r w:rsidR="00E0004E" w:rsidRPr="00E0004E">
          <w:rPr>
            <w:rStyle w:val="af2"/>
            <w:rFonts w:ascii="Times New Roman" w:eastAsia="仿宋_GB2312" w:hAnsi="Times New Roman" w:cs="Times New Roman"/>
            <w:b/>
            <w:bCs/>
            <w:noProof/>
          </w:rPr>
          <w:t>源头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_Toc157081551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56</w:t>
        </w:r>
        <w:r w:rsidR="00E0004E" w:rsidRPr="00E0004E">
          <w:rPr>
            <w:rFonts w:ascii="Times New Roman" w:hAnsi="Times New Roman" w:cs="Times New Roman"/>
            <w:noProof/>
            <w:webHidden/>
          </w:rPr>
          <w:fldChar w:fldCharType="end"/>
        </w:r>
      </w:hyperlink>
    </w:p>
    <w:p w14:paraId="68CD41DF" w14:textId="1FA0C2E5"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2" w:history="1">
        <w:r w:rsidR="00E0004E" w:rsidRPr="00E0004E">
          <w:rPr>
            <w:rStyle w:val="af2"/>
            <w:rFonts w:ascii="Times New Roman" w:eastAsia="仿宋_GB2312" w:hAnsi="Times New Roman" w:cs="Times New Roman"/>
            <w:b/>
            <w:bCs/>
            <w:noProof/>
          </w:rPr>
          <w:t>7.3</w:t>
        </w:r>
        <w:r w:rsidR="00E0004E" w:rsidRPr="00E0004E">
          <w:rPr>
            <w:rStyle w:val="af2"/>
            <w:rFonts w:ascii="Times New Roman" w:eastAsia="仿宋_GB2312" w:hAnsi="Times New Roman" w:cs="Times New Roman"/>
            <w:b/>
            <w:bCs/>
            <w:noProof/>
          </w:rPr>
          <w:t>过程</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_Toc157081552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57</w:t>
        </w:r>
        <w:r w:rsidR="00E0004E" w:rsidRPr="00E0004E">
          <w:rPr>
            <w:rFonts w:ascii="Times New Roman" w:hAnsi="Times New Roman" w:cs="Times New Roman"/>
            <w:noProof/>
            <w:webHidden/>
          </w:rPr>
          <w:fldChar w:fldCharType="end"/>
        </w:r>
      </w:hyperlink>
    </w:p>
    <w:p w14:paraId="2564FB67" w14:textId="38C691F9"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3" w:history="1">
        <w:r w:rsidR="00E0004E" w:rsidRPr="00E0004E">
          <w:rPr>
            <w:rStyle w:val="af2"/>
            <w:rFonts w:ascii="Times New Roman" w:eastAsia="仿宋_GB2312" w:hAnsi="Times New Roman" w:cs="Times New Roman"/>
            <w:b/>
            <w:bCs/>
            <w:noProof/>
          </w:rPr>
          <w:t>7.4</w:t>
        </w:r>
        <w:r w:rsidR="00E0004E" w:rsidRPr="00E0004E">
          <w:rPr>
            <w:rStyle w:val="af2"/>
            <w:rFonts w:ascii="Times New Roman" w:eastAsia="仿宋_GB2312" w:hAnsi="Times New Roman" w:cs="Times New Roman"/>
            <w:b/>
            <w:bCs/>
            <w:noProof/>
          </w:rPr>
          <w:t>末端</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_Toc157081553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59</w:t>
        </w:r>
        <w:r w:rsidR="00E0004E" w:rsidRPr="00E0004E">
          <w:rPr>
            <w:rFonts w:ascii="Times New Roman" w:hAnsi="Times New Roman" w:cs="Times New Roman"/>
            <w:noProof/>
            <w:webHidden/>
          </w:rPr>
          <w:fldChar w:fldCharType="end"/>
        </w:r>
      </w:hyperlink>
    </w:p>
    <w:p w14:paraId="2E0D6DC5" w14:textId="4B6845EF"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4" w:history="1">
        <w:r w:rsidR="00E0004E" w:rsidRPr="00E0004E">
          <w:rPr>
            <w:rStyle w:val="af2"/>
            <w:rFonts w:ascii="Times New Roman" w:eastAsia="仿宋_GB2312" w:hAnsi="Times New Roman" w:cs="Times New Roman"/>
            <w:b/>
            <w:bCs/>
            <w:noProof/>
          </w:rPr>
          <w:t>7.5</w:t>
        </w:r>
        <w:r w:rsidR="00E0004E" w:rsidRPr="00E0004E">
          <w:rPr>
            <w:rStyle w:val="af2"/>
            <w:rFonts w:ascii="Times New Roman" w:eastAsia="仿宋_GB2312" w:hAnsi="Times New Roman" w:cs="Times New Roman"/>
            <w:b/>
            <w:bCs/>
            <w:noProof/>
          </w:rPr>
          <w:t>管理</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_Toc157081554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61</w:t>
        </w:r>
        <w:r w:rsidR="00E0004E" w:rsidRPr="00E0004E">
          <w:rPr>
            <w:rFonts w:ascii="Times New Roman" w:hAnsi="Times New Roman" w:cs="Times New Roman"/>
            <w:noProof/>
            <w:webHidden/>
          </w:rPr>
          <w:fldChar w:fldCharType="end"/>
        </w:r>
      </w:hyperlink>
    </w:p>
    <w:p w14:paraId="5438DFC1" w14:textId="6223E04E"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55" w:history="1">
        <w:r w:rsidR="00E0004E" w:rsidRPr="00E0004E">
          <w:rPr>
            <w:rStyle w:val="af2"/>
            <w:rFonts w:ascii="Times New Roman" w:eastAsia="仿宋_GB2312" w:hAnsi="Times New Roman" w:cs="Times New Roman"/>
            <w:b/>
            <w:bCs/>
            <w:noProof/>
          </w:rPr>
          <w:t>8</w:t>
        </w:r>
        <w:r w:rsidR="00E0004E" w:rsidRPr="00E0004E">
          <w:rPr>
            <w:rStyle w:val="af2"/>
            <w:rFonts w:ascii="Times New Roman" w:eastAsia="仿宋_GB2312" w:hAnsi="Times New Roman" w:cs="Times New Roman"/>
            <w:b/>
            <w:bCs/>
            <w:noProof/>
          </w:rPr>
          <w:t>供热</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_Toc157081555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63</w:t>
        </w:r>
        <w:r w:rsidR="00E0004E" w:rsidRPr="00E0004E">
          <w:rPr>
            <w:rFonts w:ascii="Times New Roman" w:hAnsi="Times New Roman" w:cs="Times New Roman"/>
            <w:noProof/>
            <w:webHidden/>
          </w:rPr>
          <w:fldChar w:fldCharType="end"/>
        </w:r>
      </w:hyperlink>
    </w:p>
    <w:p w14:paraId="24ECCA01" w14:textId="43ADFEE1"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6" w:history="1">
        <w:r w:rsidR="00E0004E" w:rsidRPr="00E0004E">
          <w:rPr>
            <w:rStyle w:val="af2"/>
            <w:rFonts w:ascii="Times New Roman" w:eastAsia="仿宋_GB2312" w:hAnsi="Times New Roman" w:cs="Times New Roman"/>
            <w:b/>
            <w:bCs/>
            <w:noProof/>
          </w:rPr>
          <w:t>8.1</w:t>
        </w:r>
        <w:r w:rsidR="00E0004E" w:rsidRPr="00E0004E">
          <w:rPr>
            <w:rStyle w:val="af2"/>
            <w:rFonts w:ascii="Times New Roman" w:eastAsia="仿宋_GB2312" w:hAnsi="Times New Roman" w:cs="Times New Roman"/>
            <w:b/>
            <w:bCs/>
            <w:noProof/>
          </w:rPr>
          <w:t>一般规定</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_Toc157081556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63</w:t>
        </w:r>
        <w:r w:rsidR="00E0004E" w:rsidRPr="00E0004E">
          <w:rPr>
            <w:rFonts w:ascii="Times New Roman" w:hAnsi="Times New Roman" w:cs="Times New Roman"/>
            <w:noProof/>
            <w:webHidden/>
          </w:rPr>
          <w:fldChar w:fldCharType="end"/>
        </w:r>
      </w:hyperlink>
    </w:p>
    <w:p w14:paraId="2B0E4881" w14:textId="7F3A547C"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7" w:history="1">
        <w:r w:rsidR="00E0004E" w:rsidRPr="00E0004E">
          <w:rPr>
            <w:rStyle w:val="af2"/>
            <w:rFonts w:ascii="Times New Roman" w:eastAsia="仿宋_GB2312" w:hAnsi="Times New Roman" w:cs="Times New Roman"/>
            <w:b/>
            <w:bCs/>
            <w:noProof/>
          </w:rPr>
          <w:t>8.2</w:t>
        </w:r>
        <w:r w:rsidR="00E0004E" w:rsidRPr="00E0004E">
          <w:rPr>
            <w:rStyle w:val="af2"/>
            <w:rFonts w:ascii="Times New Roman" w:eastAsia="仿宋_GB2312" w:hAnsi="Times New Roman" w:cs="Times New Roman"/>
            <w:b/>
            <w:bCs/>
            <w:noProof/>
          </w:rPr>
          <w:t>源头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_Toc157081557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63</w:t>
        </w:r>
        <w:r w:rsidR="00E0004E" w:rsidRPr="00E0004E">
          <w:rPr>
            <w:rFonts w:ascii="Times New Roman" w:hAnsi="Times New Roman" w:cs="Times New Roman"/>
            <w:noProof/>
            <w:webHidden/>
          </w:rPr>
          <w:fldChar w:fldCharType="end"/>
        </w:r>
      </w:hyperlink>
    </w:p>
    <w:p w14:paraId="5E0042EB" w14:textId="46C27AE5"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8" w:history="1">
        <w:r w:rsidR="00E0004E" w:rsidRPr="00E0004E">
          <w:rPr>
            <w:rStyle w:val="af2"/>
            <w:rFonts w:ascii="Times New Roman" w:eastAsia="仿宋_GB2312" w:hAnsi="Times New Roman" w:cs="Times New Roman"/>
            <w:b/>
            <w:bCs/>
            <w:noProof/>
          </w:rPr>
          <w:t>8.3</w:t>
        </w:r>
        <w:r w:rsidR="00E0004E" w:rsidRPr="00E0004E">
          <w:rPr>
            <w:rStyle w:val="af2"/>
            <w:rFonts w:ascii="Times New Roman" w:eastAsia="仿宋_GB2312" w:hAnsi="Times New Roman" w:cs="Times New Roman"/>
            <w:b/>
            <w:bCs/>
            <w:noProof/>
          </w:rPr>
          <w:t>过程</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_Toc157081558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65</w:t>
        </w:r>
        <w:r w:rsidR="00E0004E" w:rsidRPr="00E0004E">
          <w:rPr>
            <w:rFonts w:ascii="Times New Roman" w:hAnsi="Times New Roman" w:cs="Times New Roman"/>
            <w:noProof/>
            <w:webHidden/>
          </w:rPr>
          <w:fldChar w:fldCharType="end"/>
        </w:r>
      </w:hyperlink>
    </w:p>
    <w:p w14:paraId="4B142B34" w14:textId="2200887B"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59" w:history="1">
        <w:r w:rsidR="00E0004E" w:rsidRPr="00E0004E">
          <w:rPr>
            <w:rStyle w:val="af2"/>
            <w:rFonts w:ascii="Times New Roman" w:eastAsia="仿宋_GB2312" w:hAnsi="Times New Roman" w:cs="Times New Roman"/>
            <w:b/>
            <w:bCs/>
            <w:noProof/>
          </w:rPr>
          <w:t>8.4</w:t>
        </w:r>
        <w:r w:rsidR="00E0004E" w:rsidRPr="00E0004E">
          <w:rPr>
            <w:rStyle w:val="af2"/>
            <w:rFonts w:ascii="Times New Roman" w:eastAsia="仿宋_GB2312" w:hAnsi="Times New Roman" w:cs="Times New Roman"/>
            <w:b/>
            <w:bCs/>
            <w:noProof/>
          </w:rPr>
          <w:t>末端</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_Toc157081559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67</w:t>
        </w:r>
        <w:r w:rsidR="00E0004E" w:rsidRPr="00E0004E">
          <w:rPr>
            <w:rFonts w:ascii="Times New Roman" w:hAnsi="Times New Roman" w:cs="Times New Roman"/>
            <w:noProof/>
            <w:webHidden/>
          </w:rPr>
          <w:fldChar w:fldCharType="end"/>
        </w:r>
      </w:hyperlink>
    </w:p>
    <w:p w14:paraId="5FCA5111" w14:textId="2529C295"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60" w:history="1">
        <w:r w:rsidR="00E0004E" w:rsidRPr="00E0004E">
          <w:rPr>
            <w:rStyle w:val="af2"/>
            <w:rFonts w:ascii="Times New Roman" w:eastAsia="仿宋_GB2312" w:hAnsi="Times New Roman" w:cs="Times New Roman"/>
            <w:b/>
            <w:bCs/>
            <w:noProof/>
          </w:rPr>
          <w:t>8.5</w:t>
        </w:r>
        <w:r w:rsidR="00E0004E" w:rsidRPr="00E0004E">
          <w:rPr>
            <w:rStyle w:val="af2"/>
            <w:rFonts w:ascii="Times New Roman" w:eastAsia="仿宋_GB2312" w:hAnsi="Times New Roman" w:cs="Times New Roman"/>
            <w:b/>
            <w:bCs/>
            <w:noProof/>
          </w:rPr>
          <w:t>管理</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_Toc157081560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69</w:t>
        </w:r>
        <w:r w:rsidR="00E0004E" w:rsidRPr="00E0004E">
          <w:rPr>
            <w:rFonts w:ascii="Times New Roman" w:hAnsi="Times New Roman" w:cs="Times New Roman"/>
            <w:noProof/>
            <w:webHidden/>
          </w:rPr>
          <w:fldChar w:fldCharType="end"/>
        </w:r>
      </w:hyperlink>
    </w:p>
    <w:p w14:paraId="6F94D795" w14:textId="6E1838DE"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61" w:history="1">
        <w:r w:rsidR="00E0004E" w:rsidRPr="00E0004E">
          <w:rPr>
            <w:rStyle w:val="af2"/>
            <w:rFonts w:ascii="Times New Roman" w:eastAsia="仿宋_GB2312" w:hAnsi="Times New Roman" w:cs="Times New Roman"/>
            <w:b/>
            <w:bCs/>
            <w:noProof/>
          </w:rPr>
          <w:t>9</w:t>
        </w:r>
        <w:r w:rsidR="00E0004E" w:rsidRPr="00E0004E">
          <w:rPr>
            <w:rStyle w:val="af2"/>
            <w:rFonts w:ascii="Times New Roman" w:eastAsia="仿宋_GB2312" w:hAnsi="Times New Roman" w:cs="Times New Roman"/>
            <w:b/>
            <w:bCs/>
            <w:noProof/>
          </w:rPr>
          <w:t>电力</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_Toc157081561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70</w:t>
        </w:r>
        <w:r w:rsidR="00E0004E" w:rsidRPr="00E0004E">
          <w:rPr>
            <w:rFonts w:ascii="Times New Roman" w:hAnsi="Times New Roman" w:cs="Times New Roman"/>
            <w:noProof/>
            <w:webHidden/>
          </w:rPr>
          <w:fldChar w:fldCharType="end"/>
        </w:r>
      </w:hyperlink>
    </w:p>
    <w:p w14:paraId="3C1F6A3D" w14:textId="73986721"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62" w:history="1">
        <w:r w:rsidR="00E0004E" w:rsidRPr="00E0004E">
          <w:rPr>
            <w:rStyle w:val="af2"/>
            <w:rFonts w:ascii="Times New Roman" w:eastAsia="仿宋_GB2312" w:hAnsi="Times New Roman" w:cs="Times New Roman"/>
            <w:b/>
            <w:bCs/>
            <w:noProof/>
          </w:rPr>
          <w:t>9.1</w:t>
        </w:r>
        <w:r w:rsidR="00E0004E" w:rsidRPr="00E0004E">
          <w:rPr>
            <w:rStyle w:val="af2"/>
            <w:rFonts w:ascii="Times New Roman" w:eastAsia="仿宋_GB2312" w:hAnsi="Times New Roman" w:cs="Times New Roman"/>
            <w:b/>
            <w:bCs/>
            <w:noProof/>
          </w:rPr>
          <w:t>一般规定</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_Toc157081562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70</w:t>
        </w:r>
        <w:r w:rsidR="00E0004E" w:rsidRPr="00E0004E">
          <w:rPr>
            <w:rFonts w:ascii="Times New Roman" w:hAnsi="Times New Roman" w:cs="Times New Roman"/>
            <w:noProof/>
            <w:webHidden/>
          </w:rPr>
          <w:fldChar w:fldCharType="end"/>
        </w:r>
      </w:hyperlink>
    </w:p>
    <w:p w14:paraId="1C3B6A6C" w14:textId="384D6897"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63" w:history="1">
        <w:r w:rsidR="00E0004E" w:rsidRPr="00E0004E">
          <w:rPr>
            <w:rStyle w:val="af2"/>
            <w:rFonts w:ascii="Times New Roman" w:eastAsia="仿宋_GB2312" w:hAnsi="Times New Roman" w:cs="Times New Roman"/>
            <w:b/>
            <w:bCs/>
            <w:noProof/>
          </w:rPr>
          <w:t>9.2</w:t>
        </w:r>
        <w:r w:rsidR="00E0004E" w:rsidRPr="00E0004E">
          <w:rPr>
            <w:rStyle w:val="af2"/>
            <w:rFonts w:ascii="Times New Roman" w:eastAsia="仿宋_GB2312" w:hAnsi="Times New Roman" w:cs="Times New Roman"/>
            <w:b/>
            <w:bCs/>
            <w:noProof/>
          </w:rPr>
          <w:t>源头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_Toc157081563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70</w:t>
        </w:r>
        <w:r w:rsidR="00E0004E" w:rsidRPr="00E0004E">
          <w:rPr>
            <w:rFonts w:ascii="Times New Roman" w:hAnsi="Times New Roman" w:cs="Times New Roman"/>
            <w:noProof/>
            <w:webHidden/>
          </w:rPr>
          <w:fldChar w:fldCharType="end"/>
        </w:r>
      </w:hyperlink>
    </w:p>
    <w:p w14:paraId="2E6E76EB" w14:textId="2A03C2E3"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64" w:history="1">
        <w:r w:rsidR="00E0004E" w:rsidRPr="00E0004E">
          <w:rPr>
            <w:rStyle w:val="af2"/>
            <w:rFonts w:ascii="Times New Roman" w:eastAsia="仿宋_GB2312" w:hAnsi="Times New Roman" w:cs="Times New Roman"/>
            <w:b/>
            <w:bCs/>
            <w:noProof/>
          </w:rPr>
          <w:t>9.3</w:t>
        </w:r>
        <w:r w:rsidR="00E0004E" w:rsidRPr="00E0004E">
          <w:rPr>
            <w:rStyle w:val="af2"/>
            <w:rFonts w:ascii="Times New Roman" w:eastAsia="仿宋_GB2312" w:hAnsi="Times New Roman" w:cs="Times New Roman"/>
            <w:b/>
            <w:bCs/>
            <w:noProof/>
          </w:rPr>
          <w:t>过程</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_Toc157081564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73</w:t>
        </w:r>
        <w:r w:rsidR="00E0004E" w:rsidRPr="00E0004E">
          <w:rPr>
            <w:rFonts w:ascii="Times New Roman" w:hAnsi="Times New Roman" w:cs="Times New Roman"/>
            <w:noProof/>
            <w:webHidden/>
          </w:rPr>
          <w:fldChar w:fldCharType="end"/>
        </w:r>
      </w:hyperlink>
    </w:p>
    <w:p w14:paraId="5ED4EC5C" w14:textId="6D66865D"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65" w:history="1">
        <w:r w:rsidR="00E0004E" w:rsidRPr="00E0004E">
          <w:rPr>
            <w:rStyle w:val="af2"/>
            <w:rFonts w:ascii="Times New Roman" w:eastAsia="仿宋_GB2312" w:hAnsi="Times New Roman" w:cs="Times New Roman"/>
            <w:b/>
            <w:bCs/>
            <w:noProof/>
          </w:rPr>
          <w:t>9.4</w:t>
        </w:r>
        <w:r w:rsidR="00E0004E" w:rsidRPr="00E0004E">
          <w:rPr>
            <w:rStyle w:val="af2"/>
            <w:rFonts w:ascii="Times New Roman" w:eastAsia="仿宋_GB2312" w:hAnsi="Times New Roman" w:cs="Times New Roman"/>
            <w:b/>
            <w:bCs/>
            <w:noProof/>
          </w:rPr>
          <w:t>末端</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_Toc157081565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74</w:t>
        </w:r>
        <w:r w:rsidR="00E0004E" w:rsidRPr="00E0004E">
          <w:rPr>
            <w:rFonts w:ascii="Times New Roman" w:hAnsi="Times New Roman" w:cs="Times New Roman"/>
            <w:noProof/>
            <w:webHidden/>
          </w:rPr>
          <w:fldChar w:fldCharType="end"/>
        </w:r>
      </w:hyperlink>
    </w:p>
    <w:p w14:paraId="297C8135" w14:textId="02F14F86"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66" w:history="1">
        <w:r w:rsidR="00E0004E" w:rsidRPr="00E0004E">
          <w:rPr>
            <w:rStyle w:val="af2"/>
            <w:rFonts w:ascii="Times New Roman" w:eastAsia="仿宋_GB2312" w:hAnsi="Times New Roman" w:cs="Times New Roman"/>
            <w:b/>
            <w:bCs/>
            <w:noProof/>
          </w:rPr>
          <w:t>9.5</w:t>
        </w:r>
        <w:r w:rsidR="00E0004E" w:rsidRPr="00E0004E">
          <w:rPr>
            <w:rStyle w:val="af2"/>
            <w:rFonts w:ascii="Times New Roman" w:eastAsia="仿宋_GB2312" w:hAnsi="Times New Roman" w:cs="Times New Roman"/>
            <w:b/>
            <w:bCs/>
            <w:noProof/>
          </w:rPr>
          <w:t>管理</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_Toc157081566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75</w:t>
        </w:r>
        <w:r w:rsidR="00E0004E" w:rsidRPr="00E0004E">
          <w:rPr>
            <w:rFonts w:ascii="Times New Roman" w:hAnsi="Times New Roman" w:cs="Times New Roman"/>
            <w:noProof/>
            <w:webHidden/>
          </w:rPr>
          <w:fldChar w:fldCharType="end"/>
        </w:r>
      </w:hyperlink>
    </w:p>
    <w:p w14:paraId="2875846E" w14:textId="3C921267" w:rsidR="00E0004E" w:rsidRPr="00E0004E" w:rsidRDefault="00BF4365">
      <w:pPr>
        <w:pStyle w:val="11"/>
        <w:tabs>
          <w:tab w:val="right" w:leader="dot" w:pos="9627"/>
        </w:tabs>
        <w:rPr>
          <w:rFonts w:ascii="Times New Roman" w:hAnsi="Times New Roman" w:cs="Times New Roman"/>
          <w:noProof/>
          <w14:ligatures w14:val="standardContextual"/>
        </w:rPr>
      </w:pPr>
      <w:hyperlink w:anchor="_Toc157081567" w:history="1">
        <w:r w:rsidR="00E0004E" w:rsidRPr="00E0004E">
          <w:rPr>
            <w:rStyle w:val="af2"/>
            <w:rFonts w:ascii="Times New Roman" w:eastAsia="仿宋_GB2312" w:hAnsi="Times New Roman" w:cs="Times New Roman"/>
            <w:b/>
            <w:bCs/>
            <w:noProof/>
          </w:rPr>
          <w:t>10</w:t>
        </w:r>
        <w:r w:rsidR="00E0004E" w:rsidRPr="00E0004E">
          <w:rPr>
            <w:rStyle w:val="af2"/>
            <w:rFonts w:ascii="Times New Roman" w:eastAsia="仿宋_GB2312" w:hAnsi="Times New Roman" w:cs="Times New Roman"/>
            <w:b/>
            <w:bCs/>
            <w:noProof/>
          </w:rPr>
          <w:t>通信</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_Toc157081567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77</w:t>
        </w:r>
        <w:r w:rsidR="00E0004E" w:rsidRPr="00E0004E">
          <w:rPr>
            <w:rFonts w:ascii="Times New Roman" w:hAnsi="Times New Roman" w:cs="Times New Roman"/>
            <w:noProof/>
            <w:webHidden/>
          </w:rPr>
          <w:fldChar w:fldCharType="end"/>
        </w:r>
      </w:hyperlink>
    </w:p>
    <w:p w14:paraId="3F662FF3" w14:textId="7AE85FC0"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68" w:history="1">
        <w:r w:rsidR="00E0004E" w:rsidRPr="00E0004E">
          <w:rPr>
            <w:rStyle w:val="af2"/>
            <w:rFonts w:ascii="Times New Roman" w:eastAsia="仿宋_GB2312" w:hAnsi="Times New Roman" w:cs="Times New Roman"/>
            <w:b/>
            <w:bCs/>
            <w:noProof/>
          </w:rPr>
          <w:t>10.1</w:t>
        </w:r>
        <w:r w:rsidR="00E0004E" w:rsidRPr="00E0004E">
          <w:rPr>
            <w:rStyle w:val="af2"/>
            <w:rFonts w:ascii="Times New Roman" w:eastAsia="仿宋_GB2312" w:hAnsi="Times New Roman" w:cs="Times New Roman"/>
            <w:b/>
            <w:bCs/>
            <w:noProof/>
          </w:rPr>
          <w:t>一般规定</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_Toc157081568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77</w:t>
        </w:r>
        <w:r w:rsidR="00E0004E" w:rsidRPr="00E0004E">
          <w:rPr>
            <w:rFonts w:ascii="Times New Roman" w:hAnsi="Times New Roman" w:cs="Times New Roman"/>
            <w:noProof/>
            <w:webHidden/>
          </w:rPr>
          <w:fldChar w:fldCharType="end"/>
        </w:r>
      </w:hyperlink>
    </w:p>
    <w:p w14:paraId="4E4A5BC3" w14:textId="19B3671A"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69" w:history="1">
        <w:r w:rsidR="00E0004E" w:rsidRPr="00E0004E">
          <w:rPr>
            <w:rStyle w:val="af2"/>
            <w:rFonts w:ascii="Times New Roman" w:eastAsia="仿宋_GB2312" w:hAnsi="Times New Roman" w:cs="Times New Roman"/>
            <w:b/>
            <w:bCs/>
            <w:noProof/>
          </w:rPr>
          <w:t>10.2</w:t>
        </w:r>
        <w:r w:rsidR="00E0004E" w:rsidRPr="00E0004E">
          <w:rPr>
            <w:rStyle w:val="af2"/>
            <w:rFonts w:ascii="Times New Roman" w:eastAsia="仿宋_GB2312" w:hAnsi="Times New Roman" w:cs="Times New Roman"/>
            <w:b/>
            <w:bCs/>
            <w:noProof/>
          </w:rPr>
          <w:t>源头</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_Toc157081569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77</w:t>
        </w:r>
        <w:r w:rsidR="00E0004E" w:rsidRPr="00E0004E">
          <w:rPr>
            <w:rFonts w:ascii="Times New Roman" w:hAnsi="Times New Roman" w:cs="Times New Roman"/>
            <w:noProof/>
            <w:webHidden/>
          </w:rPr>
          <w:fldChar w:fldCharType="end"/>
        </w:r>
      </w:hyperlink>
    </w:p>
    <w:p w14:paraId="15AF238E" w14:textId="60C8253E"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70" w:history="1">
        <w:r w:rsidR="00E0004E" w:rsidRPr="00E0004E">
          <w:rPr>
            <w:rStyle w:val="af2"/>
            <w:rFonts w:ascii="Times New Roman" w:eastAsia="仿宋_GB2312" w:hAnsi="Times New Roman" w:cs="Times New Roman"/>
            <w:b/>
            <w:bCs/>
            <w:noProof/>
          </w:rPr>
          <w:t>10.3</w:t>
        </w:r>
        <w:r w:rsidR="00E0004E" w:rsidRPr="00E0004E">
          <w:rPr>
            <w:rStyle w:val="af2"/>
            <w:rFonts w:ascii="Times New Roman" w:eastAsia="仿宋_GB2312" w:hAnsi="Times New Roman" w:cs="Times New Roman"/>
            <w:b/>
            <w:bCs/>
            <w:noProof/>
          </w:rPr>
          <w:t>过程</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_Toc157081570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79</w:t>
        </w:r>
        <w:r w:rsidR="00E0004E" w:rsidRPr="00E0004E">
          <w:rPr>
            <w:rFonts w:ascii="Times New Roman" w:hAnsi="Times New Roman" w:cs="Times New Roman"/>
            <w:noProof/>
            <w:webHidden/>
          </w:rPr>
          <w:fldChar w:fldCharType="end"/>
        </w:r>
      </w:hyperlink>
    </w:p>
    <w:p w14:paraId="7AF3BEA5" w14:textId="1713810A"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71" w:history="1">
        <w:r w:rsidR="00E0004E" w:rsidRPr="00E0004E">
          <w:rPr>
            <w:rStyle w:val="af2"/>
            <w:rFonts w:ascii="Times New Roman" w:eastAsia="仿宋_GB2312" w:hAnsi="Times New Roman" w:cs="Times New Roman"/>
            <w:b/>
            <w:bCs/>
            <w:noProof/>
          </w:rPr>
          <w:t>10.4</w:t>
        </w:r>
        <w:r w:rsidR="00E0004E" w:rsidRPr="00E0004E">
          <w:rPr>
            <w:rStyle w:val="af2"/>
            <w:rFonts w:ascii="Times New Roman" w:eastAsia="仿宋_GB2312" w:hAnsi="Times New Roman" w:cs="Times New Roman"/>
            <w:b/>
            <w:bCs/>
            <w:noProof/>
          </w:rPr>
          <w:t>末端</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_Toc157081571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80</w:t>
        </w:r>
        <w:r w:rsidR="00E0004E" w:rsidRPr="00E0004E">
          <w:rPr>
            <w:rFonts w:ascii="Times New Roman" w:hAnsi="Times New Roman" w:cs="Times New Roman"/>
            <w:noProof/>
            <w:webHidden/>
          </w:rPr>
          <w:fldChar w:fldCharType="end"/>
        </w:r>
      </w:hyperlink>
    </w:p>
    <w:p w14:paraId="73E5CBC1" w14:textId="4D3F2084" w:rsidR="00E0004E" w:rsidRPr="00E0004E" w:rsidRDefault="00BF4365">
      <w:pPr>
        <w:pStyle w:val="21"/>
        <w:tabs>
          <w:tab w:val="right" w:leader="dot" w:pos="9627"/>
        </w:tabs>
        <w:rPr>
          <w:rFonts w:ascii="Times New Roman" w:hAnsi="Times New Roman" w:cs="Times New Roman"/>
          <w:noProof/>
          <w14:ligatures w14:val="standardContextual"/>
        </w:rPr>
      </w:pPr>
      <w:hyperlink w:anchor="_Toc157081572" w:history="1">
        <w:r w:rsidR="00E0004E" w:rsidRPr="00E0004E">
          <w:rPr>
            <w:rStyle w:val="af2"/>
            <w:rFonts w:ascii="Times New Roman" w:eastAsia="仿宋_GB2312" w:hAnsi="Times New Roman" w:cs="Times New Roman"/>
            <w:b/>
            <w:bCs/>
            <w:noProof/>
          </w:rPr>
          <w:t>10.5</w:t>
        </w:r>
        <w:r w:rsidR="00E0004E" w:rsidRPr="00E0004E">
          <w:rPr>
            <w:rStyle w:val="af2"/>
            <w:rFonts w:ascii="Times New Roman" w:eastAsia="仿宋_GB2312" w:hAnsi="Times New Roman" w:cs="Times New Roman"/>
            <w:b/>
            <w:bCs/>
            <w:noProof/>
          </w:rPr>
          <w:t>管理</w:t>
        </w:r>
        <w:r w:rsidR="00E0004E" w:rsidRPr="00E0004E">
          <w:rPr>
            <w:rFonts w:ascii="Times New Roman" w:hAnsi="Times New Roman" w:cs="Times New Roman"/>
            <w:noProof/>
            <w:webHidden/>
          </w:rPr>
          <w:tab/>
        </w:r>
        <w:r w:rsidR="00E0004E" w:rsidRPr="00E0004E">
          <w:rPr>
            <w:rFonts w:ascii="Times New Roman" w:hAnsi="Times New Roman" w:cs="Times New Roman"/>
            <w:noProof/>
            <w:webHidden/>
          </w:rPr>
          <w:fldChar w:fldCharType="begin"/>
        </w:r>
        <w:r w:rsidR="00E0004E" w:rsidRPr="00E0004E">
          <w:rPr>
            <w:rFonts w:ascii="Times New Roman" w:hAnsi="Times New Roman" w:cs="Times New Roman"/>
            <w:noProof/>
            <w:webHidden/>
          </w:rPr>
          <w:instrText xml:space="preserve"> PAGEREF _Toc157081572 \h </w:instrText>
        </w:r>
        <w:r w:rsidR="00E0004E" w:rsidRPr="00E0004E">
          <w:rPr>
            <w:rFonts w:ascii="Times New Roman" w:hAnsi="Times New Roman" w:cs="Times New Roman"/>
            <w:noProof/>
            <w:webHidden/>
          </w:rPr>
        </w:r>
        <w:r w:rsidR="00E0004E" w:rsidRPr="00E0004E">
          <w:rPr>
            <w:rFonts w:ascii="Times New Roman" w:hAnsi="Times New Roman" w:cs="Times New Roman"/>
            <w:noProof/>
            <w:webHidden/>
          </w:rPr>
          <w:fldChar w:fldCharType="separate"/>
        </w:r>
        <w:r w:rsidR="00E41F94">
          <w:rPr>
            <w:rFonts w:ascii="Times New Roman" w:hAnsi="Times New Roman" w:cs="Times New Roman"/>
            <w:noProof/>
            <w:webHidden/>
          </w:rPr>
          <w:t>80</w:t>
        </w:r>
        <w:r w:rsidR="00E0004E" w:rsidRPr="00E0004E">
          <w:rPr>
            <w:rFonts w:ascii="Times New Roman" w:hAnsi="Times New Roman" w:cs="Times New Roman"/>
            <w:noProof/>
            <w:webHidden/>
          </w:rPr>
          <w:fldChar w:fldCharType="end"/>
        </w:r>
      </w:hyperlink>
    </w:p>
    <w:p w14:paraId="3ED26E18" w14:textId="51C6A938" w:rsidR="00C26128" w:rsidRDefault="000549CC" w:rsidP="00382BC9">
      <w:pPr>
        <w:spacing w:line="360" w:lineRule="auto"/>
        <w:jc w:val="center"/>
        <w:rPr>
          <w:rFonts w:ascii="Times New Roman" w:eastAsia="仿宋_GB2312" w:hAnsi="Times New Roman" w:cs="Times New Roman"/>
          <w:sz w:val="24"/>
          <w:szCs w:val="24"/>
        </w:rPr>
      </w:pPr>
      <w:r w:rsidRPr="00E0004E">
        <w:rPr>
          <w:rFonts w:ascii="Times New Roman" w:eastAsia="仿宋_GB2312" w:hAnsi="Times New Roman" w:cs="Times New Roman"/>
          <w:sz w:val="24"/>
          <w:szCs w:val="24"/>
        </w:rPr>
        <w:fldChar w:fldCharType="end"/>
      </w:r>
    </w:p>
    <w:p w14:paraId="17CE2A6A" w14:textId="77777777" w:rsidR="000549CC" w:rsidRDefault="000549CC" w:rsidP="00382BC9">
      <w:pPr>
        <w:spacing w:line="360" w:lineRule="auto"/>
        <w:jc w:val="center"/>
        <w:rPr>
          <w:rFonts w:ascii="Times New Roman" w:eastAsia="仿宋_GB2312" w:hAnsi="Times New Roman" w:cs="Times New Roman"/>
          <w:sz w:val="24"/>
          <w:szCs w:val="24"/>
        </w:rPr>
      </w:pPr>
    </w:p>
    <w:p w14:paraId="6EA439D1" w14:textId="77777777" w:rsidR="00B90232" w:rsidRDefault="00B90232" w:rsidP="00382BC9">
      <w:pPr>
        <w:spacing w:line="360" w:lineRule="auto"/>
        <w:jc w:val="center"/>
        <w:rPr>
          <w:rFonts w:ascii="Times New Roman" w:eastAsia="仿宋_GB2312" w:hAnsi="Times New Roman" w:cs="Times New Roman"/>
          <w:sz w:val="24"/>
          <w:szCs w:val="24"/>
        </w:rPr>
        <w:sectPr w:rsidR="00B90232" w:rsidSect="009D3A3C">
          <w:footerReference w:type="default" r:id="rId9"/>
          <w:pgSz w:w="11906" w:h="16838"/>
          <w:pgMar w:top="567" w:right="851" w:bottom="1134" w:left="1418" w:header="851" w:footer="992" w:gutter="0"/>
          <w:pgNumType w:fmt="upperRoman" w:start="1"/>
          <w:cols w:space="425"/>
          <w:docGrid w:type="lines" w:linePitch="312"/>
        </w:sectPr>
      </w:pPr>
    </w:p>
    <w:p w14:paraId="23A96E46" w14:textId="77777777" w:rsidR="00C26128" w:rsidRDefault="00C26128" w:rsidP="00382BC9">
      <w:pPr>
        <w:spacing w:line="360" w:lineRule="auto"/>
        <w:jc w:val="center"/>
        <w:rPr>
          <w:rFonts w:ascii="Times New Roman" w:eastAsia="仿宋_GB2312" w:hAnsi="Times New Roman" w:cs="Times New Roman"/>
          <w:sz w:val="24"/>
          <w:szCs w:val="24"/>
        </w:rPr>
      </w:pPr>
    </w:p>
    <w:p w14:paraId="7A80BAFF" w14:textId="0696376A" w:rsidR="00F8126F" w:rsidRPr="008E1B3D" w:rsidRDefault="00F8126F" w:rsidP="00575993">
      <w:pPr>
        <w:pStyle w:val="1"/>
        <w:keepNext w:val="0"/>
        <w:keepLines w:val="0"/>
        <w:adjustRightInd w:val="0"/>
        <w:snapToGrid w:val="0"/>
        <w:spacing w:before="0" w:after="0" w:line="360" w:lineRule="auto"/>
        <w:ind w:left="425" w:hanging="425"/>
        <w:jc w:val="center"/>
        <w:rPr>
          <w:rFonts w:ascii="Times New Roman" w:eastAsia="仿宋_GB2312" w:hAnsi="Times New Roman" w:cs="Times New Roman"/>
          <w:b w:val="0"/>
          <w:bCs w:val="0"/>
          <w:sz w:val="30"/>
          <w:szCs w:val="30"/>
        </w:rPr>
      </w:pPr>
      <w:bookmarkStart w:id="5" w:name="_Toc157081524"/>
      <w:r w:rsidRPr="00575993">
        <w:rPr>
          <w:rFonts w:ascii="Times New Roman" w:eastAsia="仿宋_GB2312" w:hAnsi="Times New Roman" w:cs="Times New Roman"/>
          <w:sz w:val="32"/>
          <w:szCs w:val="32"/>
        </w:rPr>
        <w:t>1</w:t>
      </w:r>
      <w:r w:rsidR="00575993">
        <w:rPr>
          <w:rFonts w:ascii="Times New Roman" w:eastAsia="仿宋_GB2312" w:hAnsi="Times New Roman" w:cs="Times New Roman" w:hint="eastAsia"/>
          <w:sz w:val="32"/>
          <w:szCs w:val="32"/>
        </w:rPr>
        <w:t xml:space="preserve"> </w:t>
      </w:r>
      <w:r w:rsidRPr="00575993">
        <w:rPr>
          <w:rFonts w:ascii="Times New Roman" w:eastAsia="方正小标宋简体" w:hAnsi="Times New Roman" w:cs="Times New Roman"/>
          <w:b w:val="0"/>
          <w:bCs w:val="0"/>
          <w:kern w:val="2"/>
          <w:sz w:val="32"/>
          <w:szCs w:val="30"/>
        </w:rPr>
        <w:t>总则</w:t>
      </w:r>
      <w:bookmarkEnd w:id="5"/>
    </w:p>
    <w:p w14:paraId="573B9498" w14:textId="35637F2F" w:rsidR="00382BC9" w:rsidRPr="008D24B3" w:rsidRDefault="00494FD4" w:rsidP="00494FD4">
      <w:pPr>
        <w:spacing w:line="360" w:lineRule="auto"/>
        <w:outlineLvl w:val="2"/>
        <w:rPr>
          <w:rFonts w:ascii="Times New Roman" w:eastAsia="宋体" w:hAnsi="Times New Roman" w:cs="Times New Roman"/>
          <w:sz w:val="24"/>
          <w:szCs w:val="24"/>
        </w:rPr>
      </w:pPr>
      <w:r w:rsidRPr="008D24B3">
        <w:rPr>
          <w:rFonts w:ascii="Times New Roman" w:eastAsia="宋体" w:hAnsi="Times New Roman" w:cs="Times New Roman"/>
          <w:b/>
          <w:bCs/>
          <w:sz w:val="24"/>
          <w:szCs w:val="24"/>
        </w:rPr>
        <w:t>1.0.1</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为规范雄安新区市政公用工程</w:t>
      </w:r>
      <w:r w:rsidR="00A8200F" w:rsidRPr="008D24B3">
        <w:rPr>
          <w:rFonts w:ascii="Times New Roman" w:eastAsia="宋体" w:hAnsi="Times New Roman" w:cs="Times New Roman"/>
          <w:sz w:val="24"/>
          <w:szCs w:val="24"/>
        </w:rPr>
        <w:t>体检与</w:t>
      </w:r>
      <w:r w:rsidRPr="008D24B3">
        <w:rPr>
          <w:rFonts w:ascii="Times New Roman" w:eastAsia="宋体" w:hAnsi="Times New Roman" w:cs="Times New Roman"/>
          <w:sz w:val="24"/>
          <w:szCs w:val="24"/>
        </w:rPr>
        <w:t>评价</w:t>
      </w:r>
      <w:r w:rsidR="00A8200F" w:rsidRPr="008D24B3">
        <w:rPr>
          <w:rFonts w:ascii="Times New Roman" w:eastAsia="宋体" w:hAnsi="Times New Roman" w:cs="Times New Roman"/>
          <w:sz w:val="24"/>
          <w:szCs w:val="24"/>
        </w:rPr>
        <w:t>工作</w:t>
      </w:r>
      <w:r w:rsidRPr="008D24B3">
        <w:rPr>
          <w:rFonts w:ascii="Times New Roman" w:eastAsia="宋体" w:hAnsi="Times New Roman" w:cs="Times New Roman"/>
          <w:sz w:val="24"/>
          <w:szCs w:val="24"/>
        </w:rPr>
        <w:t>，</w:t>
      </w:r>
      <w:r w:rsidR="00A8200F" w:rsidRPr="008D24B3">
        <w:rPr>
          <w:rFonts w:ascii="Times New Roman" w:eastAsia="宋体" w:hAnsi="Times New Roman" w:cs="Times New Roman"/>
          <w:sz w:val="24"/>
          <w:szCs w:val="24"/>
        </w:rPr>
        <w:t>推动</w:t>
      </w:r>
      <w:r w:rsidRPr="008D24B3">
        <w:rPr>
          <w:rFonts w:ascii="Times New Roman" w:eastAsia="宋体" w:hAnsi="Times New Roman" w:cs="Times New Roman"/>
          <w:sz w:val="24"/>
          <w:szCs w:val="24"/>
        </w:rPr>
        <w:t>市政公用工程绿色高质量发展，</w:t>
      </w:r>
      <w:r w:rsidR="00A8200F" w:rsidRPr="008D24B3">
        <w:rPr>
          <w:rFonts w:ascii="Times New Roman" w:eastAsia="宋体" w:hAnsi="Times New Roman" w:cs="Times New Roman"/>
          <w:sz w:val="24"/>
          <w:szCs w:val="24"/>
        </w:rPr>
        <w:t>特</w:t>
      </w:r>
      <w:r w:rsidRPr="008D24B3">
        <w:rPr>
          <w:rFonts w:ascii="Times New Roman" w:eastAsia="宋体" w:hAnsi="Times New Roman" w:cs="Times New Roman"/>
          <w:sz w:val="24"/>
          <w:szCs w:val="24"/>
        </w:rPr>
        <w:t>制定本标准</w:t>
      </w:r>
      <w:r w:rsidR="00A8200F" w:rsidRPr="008D24B3">
        <w:rPr>
          <w:rFonts w:ascii="Times New Roman" w:eastAsia="宋体" w:hAnsi="Times New Roman" w:cs="Times New Roman"/>
          <w:sz w:val="24"/>
          <w:szCs w:val="24"/>
        </w:rPr>
        <w:t>。</w:t>
      </w:r>
    </w:p>
    <w:p w14:paraId="2F4CD6C2" w14:textId="7A531D6C" w:rsidR="00A8200F" w:rsidRPr="008D24B3" w:rsidRDefault="00A8200F" w:rsidP="00494FD4">
      <w:pPr>
        <w:spacing w:line="360" w:lineRule="auto"/>
        <w:outlineLvl w:val="2"/>
        <w:rPr>
          <w:rFonts w:ascii="Times New Roman" w:eastAsia="宋体" w:hAnsi="Times New Roman" w:cs="Times New Roman"/>
          <w:sz w:val="24"/>
          <w:szCs w:val="24"/>
        </w:rPr>
      </w:pPr>
      <w:r w:rsidRPr="008D24B3">
        <w:rPr>
          <w:rFonts w:ascii="Times New Roman" w:eastAsia="宋体" w:hAnsi="Times New Roman" w:cs="Times New Roman"/>
          <w:b/>
          <w:bCs/>
          <w:sz w:val="24"/>
          <w:szCs w:val="24"/>
        </w:rPr>
        <w:t>1.0.2</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本标准适用于雄安新区供水、排水、生活垃圾、燃气、供热、电力、通信</w:t>
      </w:r>
      <w:r w:rsidRPr="008D24B3">
        <w:rPr>
          <w:rFonts w:ascii="Times New Roman" w:eastAsia="宋体" w:hAnsi="Times New Roman" w:cs="Times New Roman"/>
          <w:sz w:val="24"/>
          <w:szCs w:val="24"/>
        </w:rPr>
        <w:t>7</w:t>
      </w:r>
      <w:r w:rsidRPr="008D24B3">
        <w:rPr>
          <w:rFonts w:ascii="Times New Roman" w:eastAsia="宋体" w:hAnsi="Times New Roman" w:cs="Times New Roman"/>
          <w:sz w:val="24"/>
          <w:szCs w:val="24"/>
        </w:rPr>
        <w:t>个市政公用工程领域的绿色评价。</w:t>
      </w:r>
    </w:p>
    <w:p w14:paraId="6A3F737C" w14:textId="61375A72" w:rsidR="00A8200F" w:rsidRPr="008D24B3" w:rsidRDefault="00A8200F" w:rsidP="00494FD4">
      <w:pPr>
        <w:spacing w:line="360" w:lineRule="auto"/>
        <w:outlineLvl w:val="2"/>
        <w:rPr>
          <w:rFonts w:ascii="Times New Roman" w:eastAsia="宋体" w:hAnsi="Times New Roman" w:cs="Times New Roman"/>
          <w:sz w:val="24"/>
          <w:szCs w:val="24"/>
        </w:rPr>
      </w:pPr>
      <w:r w:rsidRPr="008D24B3">
        <w:rPr>
          <w:rFonts w:ascii="Times New Roman" w:eastAsia="宋体" w:hAnsi="Times New Roman" w:cs="Times New Roman"/>
          <w:b/>
          <w:bCs/>
          <w:sz w:val="24"/>
          <w:szCs w:val="24"/>
        </w:rPr>
        <w:t>1.0.3</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本标准按照源头、过程、末端和管理</w:t>
      </w:r>
      <w:r w:rsidR="00C713CA" w:rsidRPr="008D24B3">
        <w:rPr>
          <w:rFonts w:ascii="Times New Roman" w:eastAsia="宋体" w:hAnsi="Times New Roman" w:cs="Times New Roman"/>
          <w:sz w:val="24"/>
          <w:szCs w:val="24"/>
        </w:rPr>
        <w:t>全链条逐级展开的</w:t>
      </w:r>
      <w:r w:rsidRPr="008D24B3">
        <w:rPr>
          <w:rFonts w:ascii="Times New Roman" w:eastAsia="宋体" w:hAnsi="Times New Roman" w:cs="Times New Roman"/>
          <w:sz w:val="24"/>
          <w:szCs w:val="24"/>
        </w:rPr>
        <w:t>思路</w:t>
      </w:r>
      <w:r w:rsidR="0011784A">
        <w:rPr>
          <w:rFonts w:ascii="Times New Roman" w:eastAsia="宋体" w:hAnsi="Times New Roman" w:cs="Times New Roman" w:hint="eastAsia"/>
          <w:sz w:val="24"/>
          <w:szCs w:val="24"/>
        </w:rPr>
        <w:t>对市政公用工程各专业领域</w:t>
      </w:r>
      <w:r w:rsidRPr="008D24B3">
        <w:rPr>
          <w:rFonts w:ascii="Times New Roman" w:eastAsia="宋体" w:hAnsi="Times New Roman" w:cs="Times New Roman"/>
          <w:sz w:val="24"/>
          <w:szCs w:val="24"/>
        </w:rPr>
        <w:t>进行评价</w:t>
      </w:r>
      <w:r w:rsidR="00C713CA" w:rsidRPr="008D24B3">
        <w:rPr>
          <w:rFonts w:ascii="Times New Roman" w:eastAsia="宋体" w:hAnsi="Times New Roman" w:cs="Times New Roman"/>
          <w:sz w:val="24"/>
          <w:szCs w:val="24"/>
        </w:rPr>
        <w:t>。</w:t>
      </w:r>
    </w:p>
    <w:p w14:paraId="372D6569" w14:textId="26CA93D4" w:rsidR="00C713CA" w:rsidRPr="008D24B3" w:rsidRDefault="00C713CA" w:rsidP="00494FD4">
      <w:pPr>
        <w:spacing w:line="360" w:lineRule="auto"/>
        <w:outlineLvl w:val="2"/>
        <w:rPr>
          <w:rFonts w:ascii="Times New Roman" w:eastAsia="宋体" w:hAnsi="Times New Roman" w:cs="Times New Roman"/>
          <w:sz w:val="24"/>
          <w:szCs w:val="24"/>
        </w:rPr>
      </w:pPr>
      <w:r w:rsidRPr="008D24B3">
        <w:rPr>
          <w:rFonts w:ascii="Times New Roman" w:eastAsia="宋体" w:hAnsi="Times New Roman" w:cs="Times New Roman"/>
          <w:b/>
          <w:bCs/>
          <w:sz w:val="24"/>
          <w:szCs w:val="24"/>
        </w:rPr>
        <w:t>1.0.4</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本标准遵循安全、高效、低碳、生态、智慧的绿色理念，对雄安新区市政公用工程的绿色属性进行评价。</w:t>
      </w:r>
    </w:p>
    <w:p w14:paraId="138C2228" w14:textId="666CAF38" w:rsidR="00C713CA" w:rsidRPr="008D24B3" w:rsidRDefault="00C713CA" w:rsidP="00494FD4">
      <w:pPr>
        <w:spacing w:line="360" w:lineRule="auto"/>
        <w:outlineLvl w:val="2"/>
        <w:rPr>
          <w:rFonts w:ascii="Times New Roman" w:eastAsia="宋体" w:hAnsi="Times New Roman" w:cs="Times New Roman"/>
          <w:sz w:val="24"/>
          <w:szCs w:val="24"/>
        </w:rPr>
      </w:pPr>
      <w:r w:rsidRPr="008D24B3">
        <w:rPr>
          <w:rFonts w:ascii="Times New Roman" w:eastAsia="宋体" w:hAnsi="Times New Roman" w:cs="Times New Roman"/>
          <w:b/>
          <w:bCs/>
          <w:sz w:val="24"/>
          <w:szCs w:val="24"/>
        </w:rPr>
        <w:t>1.0.5</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雄安新区市政公用工程绿色评价除应符合本标准外，</w:t>
      </w:r>
      <w:r w:rsidR="00716F0F" w:rsidRPr="008D24B3">
        <w:rPr>
          <w:rFonts w:ascii="Times New Roman" w:eastAsia="宋体" w:hAnsi="Times New Roman" w:cs="Times New Roman"/>
          <w:sz w:val="24"/>
          <w:szCs w:val="24"/>
        </w:rPr>
        <w:t>尚应符合国家现行有关政策、法规、文件、标准的规定。</w:t>
      </w:r>
    </w:p>
    <w:p w14:paraId="3307DC35" w14:textId="77777777" w:rsidR="00716F0F" w:rsidRDefault="00716F0F" w:rsidP="00716F0F">
      <w:pPr>
        <w:spacing w:line="360" w:lineRule="auto"/>
        <w:rPr>
          <w:rFonts w:ascii="Times New Roman" w:eastAsia="仿宋_GB2312" w:hAnsi="Times New Roman" w:cs="Times New Roman"/>
          <w:sz w:val="24"/>
          <w:szCs w:val="24"/>
        </w:rPr>
        <w:sectPr w:rsidR="00716F0F" w:rsidSect="009D3A3C">
          <w:footerReference w:type="default" r:id="rId10"/>
          <w:pgSz w:w="11906" w:h="16838"/>
          <w:pgMar w:top="567" w:right="851" w:bottom="1134" w:left="1418" w:header="851" w:footer="992" w:gutter="0"/>
          <w:pgNumType w:start="1"/>
          <w:cols w:space="425"/>
          <w:docGrid w:type="lines" w:linePitch="312"/>
        </w:sectPr>
      </w:pPr>
    </w:p>
    <w:p w14:paraId="35F4FA74" w14:textId="6382CA22" w:rsidR="00F8126F" w:rsidRPr="00575993" w:rsidRDefault="00F8126F" w:rsidP="00575993">
      <w:pPr>
        <w:pStyle w:val="1"/>
        <w:keepNext w:val="0"/>
        <w:keepLines w:val="0"/>
        <w:adjustRightInd w:val="0"/>
        <w:snapToGrid w:val="0"/>
        <w:spacing w:before="0" w:after="0" w:line="360" w:lineRule="auto"/>
        <w:ind w:left="425" w:hanging="425"/>
        <w:jc w:val="center"/>
        <w:rPr>
          <w:rFonts w:ascii="Times New Roman" w:eastAsia="仿宋_GB2312" w:hAnsi="Times New Roman" w:cs="Times New Roman"/>
          <w:sz w:val="32"/>
          <w:szCs w:val="32"/>
        </w:rPr>
      </w:pPr>
      <w:bookmarkStart w:id="6" w:name="_Toc157081525"/>
      <w:r w:rsidRPr="00575993">
        <w:rPr>
          <w:rFonts w:ascii="Times New Roman" w:eastAsia="仿宋_GB2312" w:hAnsi="Times New Roman" w:cs="Times New Roman"/>
          <w:sz w:val="32"/>
          <w:szCs w:val="32"/>
        </w:rPr>
        <w:lastRenderedPageBreak/>
        <w:t>2</w:t>
      </w:r>
      <w:r w:rsidR="008D24B3">
        <w:rPr>
          <w:rFonts w:ascii="Times New Roman" w:eastAsia="仿宋_GB2312" w:hAnsi="Times New Roman" w:cs="Times New Roman" w:hint="eastAsia"/>
          <w:sz w:val="32"/>
          <w:szCs w:val="32"/>
        </w:rPr>
        <w:t xml:space="preserve"> </w:t>
      </w:r>
      <w:r w:rsidRPr="00575993">
        <w:rPr>
          <w:rFonts w:ascii="Times New Roman" w:eastAsia="方正小标宋简体" w:hAnsi="Times New Roman" w:cs="Times New Roman"/>
          <w:b w:val="0"/>
          <w:bCs w:val="0"/>
          <w:kern w:val="2"/>
          <w:sz w:val="32"/>
          <w:szCs w:val="30"/>
        </w:rPr>
        <w:t>术语</w:t>
      </w:r>
      <w:r w:rsidR="00382BC9" w:rsidRPr="00575993">
        <w:rPr>
          <w:rFonts w:ascii="Times New Roman" w:eastAsia="方正小标宋简体" w:hAnsi="Times New Roman" w:cs="Times New Roman" w:hint="eastAsia"/>
          <w:b w:val="0"/>
          <w:bCs w:val="0"/>
          <w:kern w:val="2"/>
          <w:sz w:val="32"/>
          <w:szCs w:val="30"/>
        </w:rPr>
        <w:t>和符号</w:t>
      </w:r>
      <w:bookmarkEnd w:id="6"/>
    </w:p>
    <w:p w14:paraId="1D620DD1" w14:textId="3CD68CE2" w:rsidR="001E7E64" w:rsidRPr="00575993" w:rsidRDefault="001E7E64" w:rsidP="00075B24">
      <w:pPr>
        <w:spacing w:line="360" w:lineRule="auto"/>
        <w:jc w:val="center"/>
        <w:outlineLvl w:val="1"/>
        <w:rPr>
          <w:rFonts w:ascii="Times New Roman" w:eastAsia="仿宋_GB2312" w:hAnsi="Times New Roman" w:cs="Times New Roman"/>
          <w:b/>
          <w:bCs/>
          <w:sz w:val="30"/>
          <w:szCs w:val="30"/>
        </w:rPr>
      </w:pPr>
      <w:bookmarkStart w:id="7" w:name="_Toc157081526"/>
      <w:r w:rsidRPr="00575993">
        <w:rPr>
          <w:rFonts w:ascii="Times New Roman" w:eastAsia="仿宋_GB2312" w:hAnsi="Times New Roman" w:cs="Times New Roman" w:hint="eastAsia"/>
          <w:b/>
          <w:bCs/>
          <w:sz w:val="30"/>
          <w:szCs w:val="30"/>
        </w:rPr>
        <w:t>2</w:t>
      </w:r>
      <w:r w:rsidRPr="00575993">
        <w:rPr>
          <w:rFonts w:ascii="Times New Roman" w:eastAsia="仿宋_GB2312" w:hAnsi="Times New Roman" w:cs="Times New Roman"/>
          <w:b/>
          <w:bCs/>
          <w:sz w:val="30"/>
          <w:szCs w:val="30"/>
        </w:rPr>
        <w:t>.1</w:t>
      </w:r>
      <w:r w:rsidR="008D24B3">
        <w:rPr>
          <w:rFonts w:ascii="Times New Roman" w:eastAsia="仿宋_GB2312" w:hAnsi="Times New Roman" w:cs="Times New Roman" w:hint="eastAsia"/>
          <w:b/>
          <w:bCs/>
          <w:sz w:val="30"/>
          <w:szCs w:val="30"/>
        </w:rPr>
        <w:t xml:space="preserve"> </w:t>
      </w:r>
      <w:r w:rsidRPr="00575993">
        <w:rPr>
          <w:rFonts w:ascii="Times New Roman" w:eastAsia="仿宋_GB2312" w:hAnsi="Times New Roman" w:cs="Times New Roman" w:hint="eastAsia"/>
          <w:b/>
          <w:bCs/>
          <w:sz w:val="30"/>
          <w:szCs w:val="30"/>
        </w:rPr>
        <w:t>术语</w:t>
      </w:r>
      <w:bookmarkEnd w:id="7"/>
    </w:p>
    <w:p w14:paraId="1F1BEBD2" w14:textId="7E8132CE" w:rsidR="005002F4" w:rsidRPr="008D24B3" w:rsidRDefault="005002F4" w:rsidP="005002F4">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2.1.1</w:t>
      </w:r>
      <w:r w:rsidR="007808B6">
        <w:rPr>
          <w:rFonts w:ascii="Times New Roman" w:eastAsia="宋体" w:hAnsi="Times New Roman" w:cs="Times New Roman" w:hint="eastAsia"/>
          <w:b/>
          <w:bCs/>
          <w:sz w:val="24"/>
          <w:szCs w:val="24"/>
        </w:rPr>
        <w:t xml:space="preserve"> </w:t>
      </w:r>
      <w:r w:rsidR="0003297A" w:rsidRPr="008D24B3">
        <w:rPr>
          <w:rFonts w:ascii="Times New Roman" w:eastAsia="宋体" w:hAnsi="Times New Roman" w:cs="Times New Roman"/>
          <w:sz w:val="24"/>
          <w:szCs w:val="24"/>
        </w:rPr>
        <w:t>多水源供水</w:t>
      </w:r>
      <w:r w:rsidR="00963246" w:rsidRPr="008D24B3">
        <w:rPr>
          <w:rFonts w:ascii="Times New Roman" w:eastAsia="宋体" w:hAnsi="Times New Roman" w:cs="Times New Roman"/>
          <w:sz w:val="24"/>
          <w:szCs w:val="24"/>
        </w:rPr>
        <w:t>Multi Source Water Supply</w:t>
      </w:r>
    </w:p>
    <w:p w14:paraId="6E8A4B95" w14:textId="567CC367" w:rsidR="009A5ACB" w:rsidRPr="008D24B3" w:rsidRDefault="00963246" w:rsidP="00963246">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选用当地水、上游水、外调水、再生水、雨水等</w:t>
      </w:r>
      <w:r w:rsidR="0011784A">
        <w:rPr>
          <w:rFonts w:ascii="Times New Roman" w:eastAsia="宋体" w:hAnsi="Times New Roman" w:cs="Times New Roman" w:hint="eastAsia"/>
          <w:sz w:val="24"/>
          <w:szCs w:val="24"/>
        </w:rPr>
        <w:t>两种及以上</w:t>
      </w:r>
      <w:r w:rsidRPr="008D24B3">
        <w:rPr>
          <w:rFonts w:ascii="Times New Roman" w:eastAsia="宋体" w:hAnsi="Times New Roman" w:cs="Times New Roman"/>
          <w:sz w:val="24"/>
          <w:szCs w:val="24"/>
        </w:rPr>
        <w:t>自然或人工水源，通过管网控制和调配，保证不同的天气、季节和灾害等情况下，水源稳定、灵活和安全供应的供水方式。</w:t>
      </w:r>
    </w:p>
    <w:p w14:paraId="47332870" w14:textId="61E109BA" w:rsidR="009A5ACB" w:rsidRPr="008D24B3" w:rsidRDefault="009A5ACB" w:rsidP="005002F4">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w:t>
      </w:r>
      <w:r w:rsidR="0003297A" w:rsidRPr="008D24B3">
        <w:rPr>
          <w:rFonts w:ascii="Times New Roman" w:eastAsia="宋体" w:hAnsi="Times New Roman" w:cs="Times New Roman"/>
          <w:b/>
          <w:bCs/>
          <w:sz w:val="24"/>
          <w:szCs w:val="24"/>
        </w:rPr>
        <w:t>2</w:t>
      </w:r>
      <w:r w:rsidRPr="008D24B3">
        <w:rPr>
          <w:rFonts w:ascii="Times New Roman" w:eastAsia="宋体" w:hAnsi="Times New Roman" w:cs="Times New Roman"/>
          <w:b/>
          <w:bCs/>
          <w:sz w:val="24"/>
          <w:szCs w:val="24"/>
        </w:rPr>
        <w:t xml:space="preserve"> </w:t>
      </w:r>
      <w:r w:rsidRPr="008D24B3">
        <w:rPr>
          <w:rFonts w:ascii="Times New Roman" w:eastAsia="宋体" w:hAnsi="Times New Roman" w:cs="Times New Roman"/>
          <w:sz w:val="24"/>
          <w:szCs w:val="24"/>
        </w:rPr>
        <w:t>DMA</w:t>
      </w:r>
      <w:r w:rsidRPr="008D24B3">
        <w:rPr>
          <w:rFonts w:ascii="Times New Roman" w:eastAsia="宋体" w:hAnsi="Times New Roman" w:cs="Times New Roman"/>
          <w:sz w:val="24"/>
          <w:szCs w:val="24"/>
        </w:rPr>
        <w:t>分区管理</w:t>
      </w:r>
      <w:r w:rsidR="002C38D4" w:rsidRPr="008D24B3">
        <w:rPr>
          <w:rFonts w:ascii="Times New Roman" w:eastAsia="宋体" w:hAnsi="Times New Roman" w:cs="Times New Roman"/>
          <w:sz w:val="24"/>
          <w:szCs w:val="24"/>
        </w:rPr>
        <w:t>District Metering Area Management</w:t>
      </w:r>
    </w:p>
    <w:p w14:paraId="649A5599" w14:textId="26EEA35C" w:rsidR="00ED09D0" w:rsidRPr="008D24B3" w:rsidRDefault="002C38D4" w:rsidP="002C38D4">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通过截断管段或关闭管段上阀门的方法，将</w:t>
      </w:r>
      <w:r w:rsidR="00ED09D0" w:rsidRPr="008D24B3">
        <w:rPr>
          <w:rFonts w:ascii="Times New Roman" w:eastAsia="宋体" w:hAnsi="Times New Roman" w:cs="Times New Roman"/>
          <w:sz w:val="24"/>
          <w:szCs w:val="24"/>
        </w:rPr>
        <w:t>供水</w:t>
      </w:r>
      <w:r w:rsidRPr="008D24B3">
        <w:rPr>
          <w:rFonts w:ascii="Times New Roman" w:eastAsia="宋体" w:hAnsi="Times New Roman" w:cs="Times New Roman"/>
          <w:sz w:val="24"/>
          <w:szCs w:val="24"/>
        </w:rPr>
        <w:t>管网分为若干个相对独立的区域，并在每个区域的进水管和出水管上安装流量计，对进入或流出这一区域的水量进行监测计量，</w:t>
      </w:r>
      <w:r w:rsidR="00ED09D0" w:rsidRPr="008D24B3">
        <w:rPr>
          <w:rFonts w:ascii="Times New Roman" w:eastAsia="宋体" w:hAnsi="Times New Roman" w:cs="Times New Roman"/>
          <w:sz w:val="24"/>
          <w:szCs w:val="24"/>
        </w:rPr>
        <w:t>基于</w:t>
      </w:r>
      <w:r w:rsidRPr="008D24B3">
        <w:rPr>
          <w:rFonts w:ascii="Times New Roman" w:eastAsia="宋体" w:hAnsi="Times New Roman" w:cs="Times New Roman"/>
          <w:sz w:val="24"/>
          <w:szCs w:val="24"/>
        </w:rPr>
        <w:t>流量分析来定量泄漏水平，从而</w:t>
      </w:r>
      <w:r w:rsidR="00ED09D0" w:rsidRPr="008D24B3">
        <w:rPr>
          <w:rFonts w:ascii="Times New Roman" w:eastAsia="宋体" w:hAnsi="Times New Roman" w:cs="Times New Roman"/>
          <w:sz w:val="24"/>
          <w:szCs w:val="24"/>
        </w:rPr>
        <w:t>精准检测并主动控制供水管网泄漏的管理模式。</w:t>
      </w:r>
    </w:p>
    <w:p w14:paraId="008B0DC3" w14:textId="4F6E9960" w:rsidR="009A5ACB" w:rsidRPr="008D24B3" w:rsidRDefault="009A5ACB" w:rsidP="005002F4">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w:t>
      </w:r>
      <w:r w:rsidR="0003297A" w:rsidRPr="008D24B3">
        <w:rPr>
          <w:rFonts w:ascii="Times New Roman" w:eastAsia="宋体" w:hAnsi="Times New Roman" w:cs="Times New Roman"/>
          <w:b/>
          <w:bCs/>
          <w:sz w:val="24"/>
          <w:szCs w:val="24"/>
        </w:rPr>
        <w:t>3</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配水单位能耗</w:t>
      </w:r>
      <w:r w:rsidR="00963246" w:rsidRPr="008D24B3">
        <w:rPr>
          <w:rFonts w:ascii="Times New Roman" w:eastAsia="宋体" w:hAnsi="Times New Roman" w:cs="Times New Roman"/>
          <w:sz w:val="24"/>
          <w:szCs w:val="24"/>
        </w:rPr>
        <w:t>Unit Energy Consumption of Water Distribution</w:t>
      </w:r>
    </w:p>
    <w:p w14:paraId="1E4DF03F" w14:textId="7C167C47" w:rsidR="009A5ACB" w:rsidRPr="008D24B3" w:rsidRDefault="00CC1634" w:rsidP="00963246">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指供水系统在规定水泵扬程</w:t>
      </w:r>
      <w:r w:rsidRPr="008D24B3">
        <w:rPr>
          <w:rFonts w:ascii="Times New Roman" w:eastAsia="宋体" w:hAnsi="Times New Roman" w:cs="Times New Roman"/>
          <w:sz w:val="24"/>
          <w:szCs w:val="24"/>
        </w:rPr>
        <w:t>100</w:t>
      </w:r>
      <w:r w:rsidRPr="008D24B3">
        <w:rPr>
          <w:rFonts w:ascii="Times New Roman" w:eastAsia="宋体" w:hAnsi="Times New Roman" w:cs="Times New Roman"/>
          <w:sz w:val="24"/>
          <w:szCs w:val="24"/>
        </w:rPr>
        <w:t>米即供水压力</w:t>
      </w:r>
      <w:r w:rsidRPr="008D24B3">
        <w:rPr>
          <w:rFonts w:ascii="Times New Roman" w:eastAsia="宋体" w:hAnsi="Times New Roman" w:cs="Times New Roman"/>
          <w:sz w:val="24"/>
          <w:szCs w:val="24"/>
        </w:rPr>
        <w:t>1</w:t>
      </w:r>
      <w:r w:rsidRPr="008D24B3">
        <w:rPr>
          <w:rFonts w:ascii="Times New Roman" w:eastAsia="宋体" w:hAnsi="Times New Roman" w:cs="Times New Roman"/>
          <w:sz w:val="24"/>
          <w:szCs w:val="24"/>
        </w:rPr>
        <w:t>兆帕条件下，配水泵输配一千立方米水的能耗。</w:t>
      </w:r>
    </w:p>
    <w:p w14:paraId="1B15AF89" w14:textId="4AD49340" w:rsidR="000450AD" w:rsidRPr="008D24B3" w:rsidRDefault="000450AD" w:rsidP="000450AD">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2.1.4</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生活垃圾回收利用</w:t>
      </w:r>
      <w:r w:rsidRPr="008D24B3">
        <w:rPr>
          <w:rFonts w:ascii="Times New Roman" w:eastAsia="宋体" w:hAnsi="Times New Roman" w:cs="Times New Roman"/>
          <w:sz w:val="24"/>
          <w:szCs w:val="24"/>
        </w:rPr>
        <w:t xml:space="preserve"> Recycling of Household Garbage</w:t>
      </w:r>
    </w:p>
    <w:p w14:paraId="29FBD165" w14:textId="77777777" w:rsidR="000450AD" w:rsidRPr="008D24B3" w:rsidRDefault="000450AD" w:rsidP="000450AD">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生活垃圾进入焚烧等处置设施之前，通过一定技术措施对其中可回收物和厨余垃圾进行回收利用的方式。</w:t>
      </w:r>
    </w:p>
    <w:p w14:paraId="3C9CD321" w14:textId="6C725B2A" w:rsidR="000450AD" w:rsidRPr="008D24B3" w:rsidRDefault="000450AD" w:rsidP="000450AD">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2.1.5</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处理残余物</w:t>
      </w:r>
      <w:r w:rsidRPr="008D24B3">
        <w:rPr>
          <w:rFonts w:ascii="Times New Roman" w:eastAsia="宋体" w:hAnsi="Times New Roman" w:cs="Times New Roman"/>
          <w:sz w:val="24"/>
          <w:szCs w:val="24"/>
        </w:rPr>
        <w:t xml:space="preserve"> Residue After Treatment</w:t>
      </w:r>
    </w:p>
    <w:p w14:paraId="675C5EBF" w14:textId="77777777" w:rsidR="000450AD" w:rsidRPr="008D24B3" w:rsidRDefault="000450AD" w:rsidP="000450AD">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生活垃圾在处理过程中产生的不再被进一步加工利用的剩余物质。</w:t>
      </w:r>
    </w:p>
    <w:p w14:paraId="34689734" w14:textId="75D87037" w:rsidR="0023769C" w:rsidRPr="008D24B3" w:rsidRDefault="0023769C" w:rsidP="0023769C">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2.1.6</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城镇燃气</w:t>
      </w:r>
      <w:r w:rsidRPr="008D24B3">
        <w:rPr>
          <w:rFonts w:ascii="Times New Roman" w:eastAsia="宋体" w:hAnsi="Times New Roman" w:cs="Times New Roman"/>
          <w:sz w:val="24"/>
          <w:szCs w:val="24"/>
        </w:rPr>
        <w:t xml:space="preserve"> Urban Gas</w:t>
      </w:r>
    </w:p>
    <w:p w14:paraId="2B7D7D09" w14:textId="77777777" w:rsidR="0023769C" w:rsidRPr="008D24B3" w:rsidRDefault="0023769C" w:rsidP="0023769C">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符合城镇燃气质量要求，供给居民生活、商业建筑采暖制冷、工业企业生产以及燃气汽车的气体燃料。</w:t>
      </w:r>
    </w:p>
    <w:p w14:paraId="08327F44" w14:textId="236844E2" w:rsidR="0023769C" w:rsidRPr="008D24B3" w:rsidRDefault="0023769C" w:rsidP="0023769C">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2.1.7</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燃气系统</w:t>
      </w:r>
      <w:r w:rsidRPr="008D24B3">
        <w:rPr>
          <w:rFonts w:ascii="Times New Roman" w:eastAsia="宋体" w:hAnsi="Times New Roman" w:cs="Times New Roman"/>
          <w:sz w:val="24"/>
          <w:szCs w:val="24"/>
        </w:rPr>
        <w:t xml:space="preserve"> Gas System</w:t>
      </w:r>
    </w:p>
    <w:p w14:paraId="144901A3" w14:textId="77777777" w:rsidR="0023769C" w:rsidRPr="008D24B3" w:rsidRDefault="0023769C" w:rsidP="0023769C">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由气源、供气管网、终端用户、监控软件及相应的运行管理构成的整体。</w:t>
      </w:r>
    </w:p>
    <w:p w14:paraId="4FD08AF4" w14:textId="7EFCFC27" w:rsidR="0023769C" w:rsidRPr="008D24B3" w:rsidRDefault="0023769C" w:rsidP="0023769C">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2.1.8</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燃气燃烧器具</w:t>
      </w:r>
      <w:r w:rsidRPr="008D24B3">
        <w:rPr>
          <w:rFonts w:ascii="Times New Roman" w:eastAsia="宋体" w:hAnsi="Times New Roman" w:cs="Times New Roman"/>
          <w:sz w:val="24"/>
          <w:szCs w:val="24"/>
        </w:rPr>
        <w:t xml:space="preserve"> Gas Burning Appliance</w:t>
      </w:r>
    </w:p>
    <w:p w14:paraId="0E6F8A16" w14:textId="77777777" w:rsidR="0023769C" w:rsidRPr="008D24B3" w:rsidRDefault="0023769C" w:rsidP="0023769C">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燃气燃烧器具指以燃气作为燃料的家用和商用燃烧器具，包括燃气热水器、燃气热水炉、燃气灶具、燃气烘烤器具、燃气取暖器等。</w:t>
      </w:r>
    </w:p>
    <w:p w14:paraId="6811207E" w14:textId="0E2DCB24" w:rsidR="0023769C" w:rsidRPr="008D24B3" w:rsidRDefault="0023769C" w:rsidP="0023769C">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2.1.9</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燃气系统关键设施设备</w:t>
      </w:r>
      <w:r w:rsidRPr="008D24B3">
        <w:rPr>
          <w:rFonts w:ascii="Times New Roman" w:eastAsia="宋体" w:hAnsi="Times New Roman" w:cs="Times New Roman"/>
          <w:sz w:val="24"/>
          <w:szCs w:val="24"/>
        </w:rPr>
        <w:t xml:space="preserve"> Key Facilities andEquipment in Gas Systems</w:t>
      </w:r>
    </w:p>
    <w:p w14:paraId="74186BF2" w14:textId="77777777" w:rsidR="0023769C" w:rsidRPr="008D24B3" w:rsidRDefault="0023769C" w:rsidP="0023769C">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城镇燃气系统关键设施设备涵盖城镇燃气生产、储存、输配和应用过程中涉</w:t>
      </w:r>
      <w:r w:rsidRPr="008D24B3">
        <w:rPr>
          <w:rFonts w:ascii="Times New Roman" w:eastAsia="宋体" w:hAnsi="Times New Roman" w:cs="Times New Roman"/>
          <w:sz w:val="24"/>
          <w:szCs w:val="24"/>
        </w:rPr>
        <w:lastRenderedPageBreak/>
        <w:t>及的燃气储罐、管道、阀门、压力表、调压器、流量计等设施设备。</w:t>
      </w:r>
    </w:p>
    <w:p w14:paraId="34E63686" w14:textId="4ED83D9B" w:rsidR="000960FE" w:rsidRPr="008D24B3" w:rsidRDefault="000960FE" w:rsidP="000960FE">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w:t>
      </w:r>
      <w:r w:rsidR="0023769C" w:rsidRPr="008D24B3">
        <w:rPr>
          <w:rFonts w:ascii="Times New Roman" w:eastAsia="宋体" w:hAnsi="Times New Roman" w:cs="Times New Roman"/>
          <w:b/>
          <w:bCs/>
          <w:sz w:val="24"/>
          <w:szCs w:val="24"/>
        </w:rPr>
        <w:t>10</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重要负荷供电可靠率</w:t>
      </w:r>
      <w:r w:rsidRPr="008D24B3">
        <w:rPr>
          <w:rFonts w:ascii="Times New Roman" w:eastAsia="宋体" w:hAnsi="Times New Roman" w:cs="Times New Roman"/>
          <w:sz w:val="24"/>
          <w:szCs w:val="24"/>
        </w:rPr>
        <w:t xml:space="preserve"> Reliability Rate of Power Supply for Main Load</w:t>
      </w:r>
    </w:p>
    <w:p w14:paraId="7EC684F3" w14:textId="77777777" w:rsidR="000960FE" w:rsidRPr="008D24B3" w:rsidRDefault="000960FE" w:rsidP="000960FE">
      <w:pPr>
        <w:spacing w:line="360" w:lineRule="auto"/>
        <w:ind w:firstLineChars="200" w:firstLine="480"/>
        <w:rPr>
          <w:rFonts w:ascii="Times New Roman" w:eastAsia="宋体" w:hAnsi="Times New Roman" w:cs="Times New Roman"/>
          <w:sz w:val="24"/>
          <w:szCs w:val="24"/>
        </w:rPr>
      </w:pPr>
      <w:r w:rsidRPr="008D24B3">
        <w:rPr>
          <w:rFonts w:ascii="Times New Roman" w:eastAsia="宋体" w:hAnsi="Times New Roman" w:cs="Times New Roman"/>
          <w:sz w:val="24"/>
          <w:szCs w:val="24"/>
        </w:rPr>
        <w:t>指为市政供水、排水、热力、燃气、生活垃圾等通用工程设施提供动力电源的可靠保障程度，以年累计断电时间计。</w:t>
      </w:r>
    </w:p>
    <w:p w14:paraId="20E7490D" w14:textId="330E2F2B" w:rsidR="000960FE" w:rsidRPr="008D24B3" w:rsidRDefault="000960FE" w:rsidP="000960FE">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w:t>
      </w:r>
      <w:r w:rsidR="0023769C" w:rsidRPr="008D24B3">
        <w:rPr>
          <w:rFonts w:ascii="Times New Roman" w:eastAsia="宋体" w:hAnsi="Times New Roman" w:cs="Times New Roman"/>
          <w:b/>
          <w:bCs/>
          <w:sz w:val="24"/>
          <w:szCs w:val="24"/>
        </w:rPr>
        <w:t>11</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容载比</w:t>
      </w:r>
      <w:r w:rsidRPr="008D24B3">
        <w:rPr>
          <w:rFonts w:ascii="Times New Roman" w:eastAsia="宋体" w:hAnsi="Times New Roman" w:cs="Times New Roman"/>
          <w:sz w:val="24"/>
          <w:szCs w:val="24"/>
        </w:rPr>
        <w:t xml:space="preserve"> Capacity-Load Ratio</w:t>
      </w:r>
    </w:p>
    <w:p w14:paraId="63EA4B6A" w14:textId="77777777" w:rsidR="000960FE" w:rsidRPr="008D24B3" w:rsidRDefault="000960FE" w:rsidP="000960FE">
      <w:pPr>
        <w:spacing w:line="360" w:lineRule="auto"/>
        <w:ind w:firstLineChars="200" w:firstLine="480"/>
        <w:rPr>
          <w:rFonts w:ascii="Times New Roman" w:eastAsia="宋体" w:hAnsi="Times New Roman" w:cs="Times New Roman"/>
          <w:b/>
          <w:bCs/>
          <w:sz w:val="24"/>
          <w:szCs w:val="24"/>
        </w:rPr>
      </w:pPr>
      <w:r w:rsidRPr="008D24B3">
        <w:rPr>
          <w:rFonts w:ascii="Times New Roman" w:eastAsia="宋体" w:hAnsi="Times New Roman" w:cs="Times New Roman"/>
          <w:sz w:val="24"/>
          <w:szCs w:val="24"/>
        </w:rPr>
        <w:t>指在特定电压等级电网中，能够提供的变电容量（通常指变压器容量）与该区域内最高的负荷需求之间的比例。</w:t>
      </w:r>
    </w:p>
    <w:p w14:paraId="2E5C1D97" w14:textId="2D78550F" w:rsidR="000960FE" w:rsidRPr="008D24B3" w:rsidRDefault="000960FE" w:rsidP="000960FE">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w:t>
      </w:r>
      <w:r w:rsidR="0023769C" w:rsidRPr="008D24B3">
        <w:rPr>
          <w:rFonts w:ascii="Times New Roman" w:eastAsia="宋体" w:hAnsi="Times New Roman" w:cs="Times New Roman"/>
          <w:b/>
          <w:bCs/>
          <w:sz w:val="24"/>
          <w:szCs w:val="24"/>
        </w:rPr>
        <w:t>12</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信息资源共享率</w:t>
      </w:r>
      <w:r w:rsidRPr="008D24B3">
        <w:rPr>
          <w:rFonts w:ascii="Times New Roman" w:eastAsia="宋体" w:hAnsi="Times New Roman" w:cs="Times New Roman"/>
          <w:sz w:val="24"/>
          <w:szCs w:val="24"/>
        </w:rPr>
        <w:t xml:space="preserve"> Sharing Rate of Information Resources</w:t>
      </w:r>
    </w:p>
    <w:p w14:paraId="1EE7FBE7" w14:textId="77777777" w:rsidR="000960FE" w:rsidRPr="008D24B3" w:rsidRDefault="000960FE" w:rsidP="000960FE">
      <w:pPr>
        <w:spacing w:line="360" w:lineRule="auto"/>
        <w:ind w:firstLineChars="200" w:firstLine="480"/>
        <w:rPr>
          <w:rFonts w:ascii="Times New Roman" w:eastAsia="宋体" w:hAnsi="Times New Roman" w:cs="Times New Roman"/>
          <w:b/>
          <w:bCs/>
          <w:sz w:val="24"/>
          <w:szCs w:val="24"/>
        </w:rPr>
      </w:pPr>
      <w:r w:rsidRPr="008D24B3">
        <w:rPr>
          <w:rFonts w:ascii="Times New Roman" w:eastAsia="宋体" w:hAnsi="Times New Roman" w:cs="Times New Roman"/>
          <w:sz w:val="24"/>
          <w:szCs w:val="24"/>
        </w:rPr>
        <w:t>指就某一事件处置需要能够在保障数据安全的前提下正常获取信息的部门数量占处置该事件所涉及的具有明确数据需求的部门总量的比例。</w:t>
      </w:r>
    </w:p>
    <w:p w14:paraId="44B7A2C9" w14:textId="5C6A4984" w:rsidR="000960FE" w:rsidRPr="008D24B3" w:rsidRDefault="000960FE" w:rsidP="000960FE">
      <w:pPr>
        <w:spacing w:line="360" w:lineRule="auto"/>
        <w:outlineLvl w:val="2"/>
        <w:rPr>
          <w:rFonts w:ascii="Times New Roman" w:eastAsia="宋体" w:hAnsi="Times New Roman" w:cs="Times New Roman"/>
          <w:b/>
          <w:bCs/>
          <w:sz w:val="24"/>
          <w:szCs w:val="24"/>
        </w:rPr>
      </w:pPr>
      <w:r w:rsidRPr="008D24B3">
        <w:rPr>
          <w:rFonts w:ascii="Times New Roman" w:eastAsia="宋体" w:hAnsi="Times New Roman" w:cs="Times New Roman"/>
          <w:b/>
          <w:bCs/>
          <w:sz w:val="24"/>
          <w:szCs w:val="24"/>
        </w:rPr>
        <w:t>2.1.</w:t>
      </w:r>
      <w:r w:rsidR="0023769C" w:rsidRPr="008D24B3">
        <w:rPr>
          <w:rFonts w:ascii="Times New Roman" w:eastAsia="宋体" w:hAnsi="Times New Roman" w:cs="Times New Roman"/>
          <w:b/>
          <w:bCs/>
          <w:sz w:val="24"/>
          <w:szCs w:val="24"/>
        </w:rPr>
        <w:t>13</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宽带覆盖率</w:t>
      </w:r>
      <w:r w:rsidRPr="008D24B3">
        <w:rPr>
          <w:rFonts w:ascii="Times New Roman" w:eastAsia="宋体" w:hAnsi="Times New Roman" w:cs="Times New Roman"/>
          <w:sz w:val="24"/>
          <w:szCs w:val="24"/>
        </w:rPr>
        <w:t xml:space="preserve"> Coverage Rate of Wide Band</w:t>
      </w:r>
    </w:p>
    <w:p w14:paraId="53ECD900" w14:textId="77777777" w:rsidR="000960FE" w:rsidRPr="008D24B3" w:rsidRDefault="000960FE" w:rsidP="000960FE">
      <w:pPr>
        <w:spacing w:line="360" w:lineRule="auto"/>
        <w:ind w:firstLineChars="200" w:firstLine="480"/>
        <w:rPr>
          <w:rFonts w:ascii="Times New Roman" w:eastAsia="宋体" w:hAnsi="Times New Roman" w:cs="Times New Roman"/>
          <w:b/>
          <w:bCs/>
          <w:sz w:val="24"/>
          <w:szCs w:val="24"/>
        </w:rPr>
      </w:pPr>
      <w:r w:rsidRPr="008D24B3">
        <w:rPr>
          <w:rFonts w:ascii="Times New Roman" w:eastAsia="宋体" w:hAnsi="Times New Roman" w:cs="Times New Roman"/>
          <w:sz w:val="24"/>
          <w:szCs w:val="24"/>
        </w:rPr>
        <w:t>指可接入高速宽带的家庭或企业数量占总家庭或企业数量比例。</w:t>
      </w:r>
    </w:p>
    <w:p w14:paraId="2E838967" w14:textId="77777777" w:rsidR="000450AD" w:rsidRPr="000960FE" w:rsidRDefault="000450AD" w:rsidP="009A5ACB">
      <w:pPr>
        <w:spacing w:line="360" w:lineRule="auto"/>
        <w:rPr>
          <w:rFonts w:ascii="Times New Roman" w:eastAsia="仿宋_GB2312" w:hAnsi="Times New Roman" w:cs="Times New Roman"/>
          <w:b/>
          <w:bCs/>
          <w:sz w:val="24"/>
          <w:szCs w:val="24"/>
        </w:rPr>
      </w:pPr>
    </w:p>
    <w:p w14:paraId="398E8677" w14:textId="0F6E3DE2" w:rsidR="001E7E64" w:rsidRPr="008D24B3" w:rsidRDefault="001E7E64" w:rsidP="00075B24">
      <w:pPr>
        <w:spacing w:line="360" w:lineRule="auto"/>
        <w:jc w:val="center"/>
        <w:outlineLvl w:val="1"/>
        <w:rPr>
          <w:rFonts w:ascii="Times New Roman" w:eastAsia="仿宋_GB2312" w:hAnsi="Times New Roman" w:cs="Times New Roman"/>
          <w:b/>
          <w:bCs/>
          <w:sz w:val="30"/>
          <w:szCs w:val="30"/>
        </w:rPr>
      </w:pPr>
      <w:bookmarkStart w:id="8" w:name="_Toc157081527"/>
      <w:r w:rsidRPr="008D24B3">
        <w:rPr>
          <w:rFonts w:ascii="Times New Roman" w:eastAsia="仿宋_GB2312" w:hAnsi="Times New Roman" w:cs="Times New Roman" w:hint="eastAsia"/>
          <w:b/>
          <w:bCs/>
          <w:sz w:val="30"/>
          <w:szCs w:val="30"/>
        </w:rPr>
        <w:t>2</w:t>
      </w:r>
      <w:r w:rsidRPr="008D24B3">
        <w:rPr>
          <w:rFonts w:ascii="Times New Roman" w:eastAsia="仿宋_GB2312" w:hAnsi="Times New Roman" w:cs="Times New Roman"/>
          <w:b/>
          <w:bCs/>
          <w:sz w:val="30"/>
          <w:szCs w:val="30"/>
        </w:rPr>
        <w:t>.2</w:t>
      </w:r>
      <w:r w:rsidRPr="008D24B3">
        <w:rPr>
          <w:rFonts w:ascii="Times New Roman" w:eastAsia="仿宋_GB2312" w:hAnsi="Times New Roman" w:cs="Times New Roman" w:hint="eastAsia"/>
          <w:b/>
          <w:bCs/>
          <w:sz w:val="30"/>
          <w:szCs w:val="30"/>
        </w:rPr>
        <w:t>符号</w:t>
      </w:r>
      <w:bookmarkEnd w:id="8"/>
    </w:p>
    <w:p w14:paraId="56055572" w14:textId="0553FCDA" w:rsidR="001E7E64" w:rsidRPr="008D24B3" w:rsidRDefault="001E7E64" w:rsidP="00075B24">
      <w:pPr>
        <w:spacing w:line="360" w:lineRule="auto"/>
        <w:outlineLvl w:val="2"/>
        <w:rPr>
          <w:rFonts w:ascii="Times New Roman" w:eastAsia="宋体" w:hAnsi="Times New Roman" w:cs="Times New Roman"/>
          <w:sz w:val="24"/>
          <w:szCs w:val="24"/>
        </w:rPr>
      </w:pPr>
      <w:r w:rsidRPr="008D24B3">
        <w:rPr>
          <w:rFonts w:ascii="Times New Roman" w:eastAsia="宋体" w:hAnsi="Times New Roman" w:cs="Times New Roman"/>
          <w:b/>
          <w:bCs/>
          <w:sz w:val="24"/>
          <w:szCs w:val="24"/>
        </w:rPr>
        <w:t>2.2.1</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评价分值</w:t>
      </w:r>
      <w:r w:rsidR="0088231B" w:rsidRPr="008D24B3">
        <w:rPr>
          <w:rFonts w:ascii="Times New Roman" w:eastAsia="宋体" w:hAnsi="Times New Roman" w:cs="Times New Roman"/>
          <w:sz w:val="24"/>
          <w:szCs w:val="24"/>
        </w:rPr>
        <w:t>计算公式中涉及的符号</w:t>
      </w:r>
      <w:r w:rsidR="008D24B3">
        <w:rPr>
          <w:rFonts w:ascii="Times New Roman" w:eastAsia="宋体" w:hAnsi="Times New Roman" w:cs="Times New Roman" w:hint="eastAsia"/>
          <w:sz w:val="24"/>
          <w:szCs w:val="24"/>
        </w:rPr>
        <w:t>如下：</w:t>
      </w:r>
    </w:p>
    <w:p w14:paraId="15B558B5" w14:textId="77777777" w:rsidR="0088231B" w:rsidRPr="006F299A" w:rsidRDefault="0088231B" w:rsidP="008D24B3">
      <w:pPr>
        <w:spacing w:line="360" w:lineRule="auto"/>
        <w:ind w:firstLineChars="200" w:firstLine="480"/>
        <w:rPr>
          <w:rFonts w:ascii="Times New Roman" w:eastAsia="宋体" w:hAnsi="Times New Roman" w:cs="Times New Roman"/>
          <w:sz w:val="24"/>
          <w:szCs w:val="24"/>
        </w:rPr>
      </w:pPr>
      <w:r w:rsidRPr="006F299A">
        <w:rPr>
          <w:rFonts w:ascii="Times New Roman" w:eastAsia="宋体" w:hAnsi="Times New Roman" w:cs="Times New Roman"/>
          <w:i/>
          <w:iCs/>
          <w:sz w:val="24"/>
          <w:szCs w:val="24"/>
        </w:rPr>
        <w:t>Q</w:t>
      </w:r>
      <w:r w:rsidRPr="006F299A">
        <w:rPr>
          <w:rFonts w:ascii="Times New Roman" w:eastAsia="宋体" w:hAnsi="Times New Roman" w:cs="Times New Roman"/>
          <w:sz w:val="24"/>
          <w:szCs w:val="24"/>
        </w:rPr>
        <w:t>—</w:t>
      </w:r>
      <w:r w:rsidRPr="006F299A">
        <w:rPr>
          <w:rFonts w:ascii="Times New Roman" w:eastAsia="宋体" w:hAnsi="Times New Roman" w:cs="Times New Roman"/>
          <w:sz w:val="24"/>
          <w:szCs w:val="24"/>
        </w:rPr>
        <w:t>市政公用工程绿色评价总得分；</w:t>
      </w:r>
    </w:p>
    <w:p w14:paraId="6918C3F6" w14:textId="77777777" w:rsidR="0088231B" w:rsidRPr="006F299A" w:rsidRDefault="0088231B" w:rsidP="0088231B">
      <w:pPr>
        <w:spacing w:line="360" w:lineRule="auto"/>
        <w:ind w:firstLineChars="200" w:firstLine="480"/>
        <w:rPr>
          <w:rFonts w:ascii="Times New Roman" w:eastAsia="宋体" w:hAnsi="Times New Roman" w:cs="Times New Roman"/>
          <w:sz w:val="24"/>
          <w:szCs w:val="24"/>
        </w:rPr>
      </w:pPr>
      <w:r w:rsidRPr="006F299A">
        <w:rPr>
          <w:rFonts w:ascii="Times New Roman" w:eastAsia="宋体" w:hAnsi="Times New Roman" w:cs="Times New Roman"/>
          <w:i/>
          <w:iCs/>
          <w:sz w:val="24"/>
          <w:szCs w:val="24"/>
        </w:rPr>
        <w:t>Q</w:t>
      </w:r>
      <w:r w:rsidRPr="006F299A">
        <w:rPr>
          <w:rFonts w:ascii="Times New Roman" w:eastAsia="宋体" w:hAnsi="Times New Roman" w:cs="Times New Roman"/>
          <w:i/>
          <w:iCs/>
          <w:sz w:val="24"/>
          <w:szCs w:val="24"/>
          <w:vertAlign w:val="subscript"/>
        </w:rPr>
        <w:t>i</w:t>
      </w:r>
      <w:r w:rsidRPr="006F299A">
        <w:rPr>
          <w:rFonts w:ascii="Times New Roman" w:eastAsia="宋体" w:hAnsi="Times New Roman" w:cs="Times New Roman"/>
          <w:sz w:val="24"/>
          <w:szCs w:val="24"/>
        </w:rPr>
        <w:t>—</w:t>
      </w:r>
      <w:r w:rsidRPr="006F299A">
        <w:rPr>
          <w:rFonts w:ascii="Times New Roman" w:eastAsia="宋体" w:hAnsi="Times New Roman" w:cs="Times New Roman"/>
          <w:sz w:val="24"/>
          <w:szCs w:val="24"/>
        </w:rPr>
        <w:t>第</w:t>
      </w:r>
      <w:r w:rsidRPr="006F299A">
        <w:rPr>
          <w:rFonts w:ascii="Times New Roman" w:eastAsia="宋体" w:hAnsi="Times New Roman" w:cs="Times New Roman"/>
          <w:sz w:val="24"/>
          <w:szCs w:val="24"/>
        </w:rPr>
        <w:t>i</w:t>
      </w:r>
      <w:r w:rsidRPr="006F299A">
        <w:rPr>
          <w:rFonts w:ascii="Times New Roman" w:eastAsia="宋体" w:hAnsi="Times New Roman" w:cs="Times New Roman"/>
          <w:sz w:val="24"/>
          <w:szCs w:val="24"/>
        </w:rPr>
        <w:t>类专业评价得分；</w:t>
      </w:r>
    </w:p>
    <w:p w14:paraId="16ECCD26" w14:textId="53888CE3" w:rsidR="0088231B" w:rsidRPr="006F299A" w:rsidRDefault="0088231B" w:rsidP="0088231B">
      <w:pPr>
        <w:spacing w:line="360" w:lineRule="auto"/>
        <w:ind w:firstLineChars="200" w:firstLine="480"/>
        <w:rPr>
          <w:rFonts w:ascii="Times New Roman" w:eastAsia="宋体" w:hAnsi="Times New Roman" w:cs="Times New Roman"/>
          <w:sz w:val="24"/>
          <w:szCs w:val="24"/>
        </w:rPr>
      </w:pPr>
      <w:r w:rsidRPr="006F299A">
        <w:rPr>
          <w:rFonts w:ascii="Times New Roman" w:eastAsia="宋体" w:hAnsi="Times New Roman" w:cs="Times New Roman"/>
          <w:i/>
          <w:iCs/>
          <w:sz w:val="24"/>
          <w:szCs w:val="24"/>
        </w:rPr>
        <w:t>n</w:t>
      </w:r>
      <w:r w:rsidRPr="006F299A">
        <w:rPr>
          <w:rFonts w:ascii="Times New Roman" w:eastAsia="宋体" w:hAnsi="Times New Roman" w:cs="Times New Roman"/>
          <w:sz w:val="24"/>
          <w:szCs w:val="24"/>
        </w:rPr>
        <w:t>—</w:t>
      </w:r>
      <w:r w:rsidRPr="006F299A">
        <w:rPr>
          <w:rFonts w:ascii="Times New Roman" w:eastAsia="宋体" w:hAnsi="Times New Roman" w:cs="Times New Roman"/>
          <w:sz w:val="24"/>
          <w:szCs w:val="24"/>
        </w:rPr>
        <w:t>参评的市政公用工程专业总数，</w:t>
      </w:r>
      <w:r w:rsidRPr="006F299A">
        <w:rPr>
          <w:rFonts w:ascii="Times New Roman" w:eastAsia="宋体" w:hAnsi="Times New Roman" w:cs="Times New Roman"/>
          <w:sz w:val="24"/>
          <w:szCs w:val="24"/>
        </w:rPr>
        <w:t>1</w:t>
      </w:r>
      <w:r w:rsidR="006C5ADB" w:rsidRPr="006C5ADB">
        <w:rPr>
          <w:rFonts w:ascii="宋体" w:eastAsia="宋体" w:hAnsi="宋体" w:cs="Times New Roman"/>
          <w:szCs w:val="24"/>
        </w:rPr>
        <w:t>≤</w:t>
      </w:r>
      <w:r w:rsidRPr="006F299A">
        <w:rPr>
          <w:rFonts w:ascii="Times New Roman" w:eastAsia="宋体" w:hAnsi="Times New Roman" w:cs="Times New Roman"/>
          <w:i/>
          <w:iCs/>
          <w:sz w:val="24"/>
          <w:szCs w:val="24"/>
        </w:rPr>
        <w:t>n</w:t>
      </w:r>
      <w:r w:rsidR="006C5ADB" w:rsidRPr="006C5ADB">
        <w:rPr>
          <w:rFonts w:ascii="宋体" w:eastAsia="宋体" w:hAnsi="宋体" w:cs="Times New Roman"/>
          <w:szCs w:val="24"/>
        </w:rPr>
        <w:t>≤</w:t>
      </w:r>
      <w:r w:rsidRPr="006F299A">
        <w:rPr>
          <w:rFonts w:ascii="Times New Roman" w:eastAsia="宋体" w:hAnsi="Times New Roman" w:cs="Times New Roman"/>
          <w:sz w:val="24"/>
          <w:szCs w:val="24"/>
        </w:rPr>
        <w:t>7</w:t>
      </w:r>
      <w:r w:rsidRPr="006F299A">
        <w:rPr>
          <w:rFonts w:ascii="Times New Roman" w:eastAsia="宋体" w:hAnsi="Times New Roman" w:cs="Times New Roman"/>
          <w:sz w:val="24"/>
          <w:szCs w:val="24"/>
        </w:rPr>
        <w:t>；</w:t>
      </w:r>
    </w:p>
    <w:p w14:paraId="1419F067" w14:textId="77777777" w:rsidR="0088231B" w:rsidRPr="006F299A" w:rsidRDefault="0088231B" w:rsidP="0088231B">
      <w:pPr>
        <w:spacing w:line="360" w:lineRule="auto"/>
        <w:ind w:firstLineChars="200" w:firstLine="480"/>
        <w:rPr>
          <w:rFonts w:ascii="Times New Roman" w:eastAsia="宋体" w:hAnsi="Times New Roman" w:cs="Times New Roman"/>
          <w:sz w:val="24"/>
          <w:szCs w:val="24"/>
        </w:rPr>
      </w:pPr>
      <w:r w:rsidRPr="006F299A">
        <w:rPr>
          <w:rFonts w:ascii="Times New Roman" w:eastAsia="宋体" w:hAnsi="Times New Roman" w:cs="Times New Roman"/>
          <w:i/>
          <w:iCs/>
          <w:sz w:val="24"/>
          <w:szCs w:val="24"/>
        </w:rPr>
        <w:t>Q</w:t>
      </w:r>
      <w:r w:rsidRPr="006F299A">
        <w:rPr>
          <w:rFonts w:ascii="Times New Roman" w:eastAsia="宋体" w:hAnsi="Times New Roman" w:cs="Times New Roman"/>
          <w:i/>
          <w:iCs/>
          <w:sz w:val="24"/>
          <w:szCs w:val="24"/>
          <w:vertAlign w:val="subscript"/>
        </w:rPr>
        <w:t>i,j</w:t>
      </w:r>
      <w:r w:rsidRPr="006F299A">
        <w:rPr>
          <w:rFonts w:ascii="Times New Roman" w:eastAsia="宋体" w:hAnsi="Times New Roman" w:cs="Times New Roman"/>
          <w:sz w:val="24"/>
          <w:szCs w:val="24"/>
        </w:rPr>
        <w:t>—</w:t>
      </w:r>
      <w:r w:rsidRPr="006F299A">
        <w:rPr>
          <w:rFonts w:ascii="Times New Roman" w:eastAsia="宋体" w:hAnsi="Times New Roman" w:cs="Times New Roman"/>
          <w:sz w:val="24"/>
          <w:szCs w:val="24"/>
        </w:rPr>
        <w:t>第</w:t>
      </w:r>
      <w:r w:rsidRPr="006F299A">
        <w:rPr>
          <w:rFonts w:ascii="Times New Roman" w:eastAsia="宋体" w:hAnsi="Times New Roman" w:cs="Times New Roman"/>
          <w:sz w:val="24"/>
          <w:szCs w:val="24"/>
        </w:rPr>
        <w:t>i</w:t>
      </w:r>
      <w:r w:rsidRPr="006F299A">
        <w:rPr>
          <w:rFonts w:ascii="Times New Roman" w:eastAsia="宋体" w:hAnsi="Times New Roman" w:cs="Times New Roman"/>
          <w:sz w:val="24"/>
          <w:szCs w:val="24"/>
        </w:rPr>
        <w:t>类专业第</w:t>
      </w:r>
      <w:r w:rsidRPr="006F299A">
        <w:rPr>
          <w:rFonts w:ascii="Times New Roman" w:eastAsia="宋体" w:hAnsi="Times New Roman" w:cs="Times New Roman"/>
          <w:i/>
          <w:iCs/>
          <w:sz w:val="24"/>
          <w:szCs w:val="24"/>
        </w:rPr>
        <w:t>j</w:t>
      </w:r>
      <w:r w:rsidRPr="006F299A">
        <w:rPr>
          <w:rFonts w:ascii="Times New Roman" w:eastAsia="宋体" w:hAnsi="Times New Roman" w:cs="Times New Roman"/>
          <w:sz w:val="24"/>
          <w:szCs w:val="24"/>
        </w:rPr>
        <w:t>评分项（源头、过程、末端、管理）的评分分值；</w:t>
      </w:r>
    </w:p>
    <w:p w14:paraId="4449E2D8" w14:textId="1596D91E" w:rsidR="0088231B" w:rsidRPr="006F299A" w:rsidRDefault="0088231B" w:rsidP="0088231B">
      <w:pPr>
        <w:spacing w:line="360" w:lineRule="auto"/>
        <w:ind w:firstLineChars="200" w:firstLine="480"/>
        <w:rPr>
          <w:rFonts w:ascii="Times New Roman" w:eastAsia="宋体" w:hAnsi="Times New Roman" w:cs="Times New Roman"/>
          <w:sz w:val="24"/>
          <w:szCs w:val="24"/>
        </w:rPr>
      </w:pPr>
      <w:r w:rsidRPr="006F299A">
        <w:rPr>
          <w:rFonts w:ascii="Times New Roman" w:eastAsia="宋体" w:hAnsi="Times New Roman" w:cs="Times New Roman"/>
          <w:i/>
          <w:iCs/>
          <w:sz w:val="24"/>
          <w:szCs w:val="24"/>
        </w:rPr>
        <w:t>w</w:t>
      </w:r>
      <w:r w:rsidRPr="006F299A">
        <w:rPr>
          <w:rFonts w:ascii="Times New Roman" w:eastAsia="宋体" w:hAnsi="Times New Roman" w:cs="Times New Roman"/>
          <w:i/>
          <w:iCs/>
          <w:sz w:val="24"/>
          <w:szCs w:val="24"/>
          <w:vertAlign w:val="subscript"/>
        </w:rPr>
        <w:t>i,j</w:t>
      </w:r>
      <w:r w:rsidRPr="006F299A">
        <w:rPr>
          <w:rFonts w:ascii="Times New Roman" w:eastAsia="宋体" w:hAnsi="Times New Roman" w:cs="Times New Roman"/>
          <w:sz w:val="24"/>
          <w:szCs w:val="24"/>
        </w:rPr>
        <w:t>—</w:t>
      </w:r>
      <w:r w:rsidRPr="006F299A">
        <w:rPr>
          <w:rFonts w:ascii="Times New Roman" w:eastAsia="宋体" w:hAnsi="Times New Roman" w:cs="Times New Roman"/>
          <w:sz w:val="24"/>
          <w:szCs w:val="24"/>
        </w:rPr>
        <w:t>第</w:t>
      </w:r>
      <w:r w:rsidRPr="006F299A">
        <w:rPr>
          <w:rFonts w:ascii="Times New Roman" w:eastAsia="宋体" w:hAnsi="Times New Roman" w:cs="Times New Roman"/>
          <w:sz w:val="24"/>
          <w:szCs w:val="24"/>
        </w:rPr>
        <w:t>i</w:t>
      </w:r>
      <w:r w:rsidRPr="006F299A">
        <w:rPr>
          <w:rFonts w:ascii="Times New Roman" w:eastAsia="宋体" w:hAnsi="Times New Roman" w:cs="Times New Roman"/>
          <w:sz w:val="24"/>
          <w:szCs w:val="24"/>
        </w:rPr>
        <w:t>类专业第</w:t>
      </w:r>
      <w:r w:rsidRPr="006F299A">
        <w:rPr>
          <w:rFonts w:ascii="Times New Roman" w:eastAsia="宋体" w:hAnsi="Times New Roman" w:cs="Times New Roman"/>
          <w:i/>
          <w:iCs/>
          <w:sz w:val="24"/>
          <w:szCs w:val="24"/>
        </w:rPr>
        <w:t>j</w:t>
      </w:r>
      <w:r w:rsidRPr="006F299A">
        <w:rPr>
          <w:rFonts w:ascii="Times New Roman" w:eastAsia="宋体" w:hAnsi="Times New Roman" w:cs="Times New Roman"/>
          <w:sz w:val="24"/>
          <w:szCs w:val="24"/>
        </w:rPr>
        <w:t>评分项的权重；</w:t>
      </w:r>
    </w:p>
    <w:p w14:paraId="0A16E494" w14:textId="3F19F044" w:rsidR="0088231B" w:rsidRPr="006F299A" w:rsidRDefault="0088231B" w:rsidP="0088231B">
      <w:pPr>
        <w:spacing w:line="360" w:lineRule="auto"/>
        <w:ind w:firstLineChars="200" w:firstLine="480"/>
        <w:rPr>
          <w:rFonts w:ascii="Times New Roman" w:eastAsia="宋体" w:hAnsi="Times New Roman" w:cs="Times New Roman"/>
          <w:sz w:val="24"/>
          <w:szCs w:val="24"/>
        </w:rPr>
      </w:pPr>
      <w:r w:rsidRPr="006F299A">
        <w:rPr>
          <w:rFonts w:ascii="Times New Roman" w:eastAsia="宋体" w:hAnsi="Times New Roman" w:cs="Times New Roman"/>
          <w:i/>
          <w:iCs/>
          <w:sz w:val="24"/>
          <w:szCs w:val="24"/>
        </w:rPr>
        <w:t>A</w:t>
      </w:r>
      <w:r w:rsidRPr="006F299A">
        <w:rPr>
          <w:rFonts w:ascii="Times New Roman" w:eastAsia="宋体" w:hAnsi="Times New Roman" w:cs="Times New Roman"/>
          <w:i/>
          <w:iCs/>
          <w:sz w:val="24"/>
          <w:szCs w:val="24"/>
          <w:vertAlign w:val="subscript"/>
        </w:rPr>
        <w:t>i</w:t>
      </w:r>
      <w:r w:rsidRPr="006F299A">
        <w:rPr>
          <w:rFonts w:ascii="Times New Roman" w:eastAsia="宋体" w:hAnsi="Times New Roman" w:cs="Times New Roman"/>
          <w:sz w:val="24"/>
          <w:szCs w:val="24"/>
        </w:rPr>
        <w:t>—</w:t>
      </w:r>
      <w:r w:rsidRPr="006F299A">
        <w:rPr>
          <w:rFonts w:ascii="Times New Roman" w:eastAsia="宋体" w:hAnsi="Times New Roman" w:cs="Times New Roman"/>
          <w:sz w:val="24"/>
          <w:szCs w:val="24"/>
        </w:rPr>
        <w:t>第</w:t>
      </w:r>
      <w:r w:rsidRPr="006F299A">
        <w:rPr>
          <w:rFonts w:ascii="Times New Roman" w:eastAsia="宋体" w:hAnsi="Times New Roman" w:cs="Times New Roman"/>
          <w:i/>
          <w:iCs/>
          <w:sz w:val="24"/>
          <w:szCs w:val="24"/>
        </w:rPr>
        <w:t>i</w:t>
      </w:r>
      <w:r w:rsidRPr="006F299A">
        <w:rPr>
          <w:rFonts w:ascii="Times New Roman" w:eastAsia="宋体" w:hAnsi="Times New Roman" w:cs="Times New Roman"/>
          <w:sz w:val="24"/>
          <w:szCs w:val="24"/>
        </w:rPr>
        <w:t>类专业相关工程的加权参数</w:t>
      </w:r>
    </w:p>
    <w:p w14:paraId="6E04F08E" w14:textId="65257512" w:rsidR="00575993" w:rsidRPr="008D24B3" w:rsidRDefault="001E7E64" w:rsidP="00075B24">
      <w:pPr>
        <w:spacing w:line="360" w:lineRule="auto"/>
        <w:outlineLvl w:val="2"/>
        <w:rPr>
          <w:rFonts w:ascii="Times New Roman" w:eastAsia="宋体" w:hAnsi="Times New Roman" w:cs="Times New Roman"/>
          <w:sz w:val="24"/>
          <w:szCs w:val="24"/>
        </w:rPr>
      </w:pPr>
      <w:r w:rsidRPr="008D24B3">
        <w:rPr>
          <w:rFonts w:ascii="Times New Roman" w:eastAsia="宋体" w:hAnsi="Times New Roman" w:cs="Times New Roman"/>
          <w:b/>
          <w:bCs/>
          <w:sz w:val="24"/>
          <w:szCs w:val="24"/>
        </w:rPr>
        <w:t>2.2.2</w:t>
      </w:r>
      <w:r w:rsidR="007808B6">
        <w:rPr>
          <w:rFonts w:ascii="Times New Roman" w:eastAsia="宋体" w:hAnsi="Times New Roman" w:cs="Times New Roman" w:hint="eastAsia"/>
          <w:b/>
          <w:bCs/>
          <w:sz w:val="24"/>
          <w:szCs w:val="24"/>
        </w:rPr>
        <w:t xml:space="preserve"> </w:t>
      </w:r>
      <w:r w:rsidRPr="008D24B3">
        <w:rPr>
          <w:rFonts w:ascii="Times New Roman" w:eastAsia="宋体" w:hAnsi="Times New Roman" w:cs="Times New Roman"/>
          <w:sz w:val="24"/>
          <w:szCs w:val="24"/>
        </w:rPr>
        <w:t>供水评价指标</w:t>
      </w:r>
      <w:r w:rsidR="0088231B" w:rsidRPr="008D24B3">
        <w:rPr>
          <w:rFonts w:ascii="Times New Roman" w:eastAsia="宋体" w:hAnsi="Times New Roman" w:cs="Times New Roman"/>
          <w:sz w:val="24"/>
          <w:szCs w:val="24"/>
        </w:rPr>
        <w:t>对应的符号</w:t>
      </w:r>
      <w:r w:rsidR="008D24B3">
        <w:rPr>
          <w:rFonts w:ascii="Times New Roman" w:eastAsia="宋体" w:hAnsi="Times New Roman" w:cs="Times New Roman" w:hint="eastAsia"/>
          <w:sz w:val="24"/>
          <w:szCs w:val="24"/>
        </w:rPr>
        <w:t>如表</w:t>
      </w:r>
      <w:r w:rsidR="008D24B3">
        <w:rPr>
          <w:rFonts w:ascii="Times New Roman" w:eastAsia="宋体" w:hAnsi="Times New Roman" w:cs="Times New Roman" w:hint="eastAsia"/>
          <w:sz w:val="24"/>
          <w:szCs w:val="24"/>
        </w:rPr>
        <w:t>2.2.2</w:t>
      </w:r>
      <w:r w:rsidR="008D24B3">
        <w:rPr>
          <w:rFonts w:ascii="Times New Roman" w:eastAsia="宋体" w:hAnsi="Times New Roman" w:cs="Times New Roman" w:hint="eastAsia"/>
          <w:sz w:val="24"/>
          <w:szCs w:val="24"/>
        </w:rPr>
        <w:t>所示。</w:t>
      </w:r>
    </w:p>
    <w:p w14:paraId="42EAD05D" w14:textId="7CE078C0" w:rsidR="00575993" w:rsidRPr="008D24B3" w:rsidRDefault="00575993" w:rsidP="008D24B3">
      <w:pPr>
        <w:spacing w:line="360" w:lineRule="auto"/>
        <w:jc w:val="center"/>
        <w:rPr>
          <w:rFonts w:ascii="Times New Roman" w:eastAsia="HGB1X_CNKI" w:hAnsi="Times New Roman" w:cs="Times New Roman"/>
          <w:sz w:val="24"/>
          <w:szCs w:val="24"/>
        </w:rPr>
      </w:pPr>
      <w:r w:rsidRPr="008D24B3">
        <w:rPr>
          <w:rFonts w:ascii="Times New Roman" w:eastAsia="宋体" w:hAnsi="Times New Roman" w:cs="Times New Roman"/>
          <w:sz w:val="24"/>
          <w:szCs w:val="24"/>
        </w:rPr>
        <w:t>表</w:t>
      </w:r>
      <w:r w:rsidRPr="008D24B3">
        <w:rPr>
          <w:rFonts w:ascii="Times New Roman" w:eastAsia="宋体" w:hAnsi="Times New Roman" w:cs="Times New Roman"/>
          <w:sz w:val="24"/>
          <w:szCs w:val="24"/>
        </w:rPr>
        <w:t>2.2.2</w:t>
      </w:r>
      <w:r w:rsidR="006F299A">
        <w:rPr>
          <w:rFonts w:ascii="Times New Roman" w:eastAsia="宋体" w:hAnsi="Times New Roman" w:cs="Times New Roman" w:hint="eastAsia"/>
          <w:sz w:val="24"/>
          <w:szCs w:val="24"/>
        </w:rPr>
        <w:t xml:space="preserve">  </w:t>
      </w:r>
      <w:r w:rsidRPr="008D24B3">
        <w:rPr>
          <w:rFonts w:ascii="Times New Roman" w:eastAsia="宋体" w:hAnsi="Times New Roman" w:cs="Times New Roman"/>
          <w:sz w:val="24"/>
          <w:szCs w:val="24"/>
        </w:rPr>
        <w:t>供水专业的指标及符号</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0"/>
        <w:gridCol w:w="3685"/>
        <w:gridCol w:w="2406"/>
      </w:tblGrid>
      <w:tr w:rsidR="00F26338" w:rsidRPr="008D24B3" w14:paraId="42B913F5" w14:textId="77777777" w:rsidTr="00FE60A9">
        <w:trPr>
          <w:trHeight w:val="307"/>
          <w:jc w:val="center"/>
        </w:trPr>
        <w:tc>
          <w:tcPr>
            <w:tcW w:w="1980" w:type="dxa"/>
          </w:tcPr>
          <w:p w14:paraId="7304C73F" w14:textId="037659DF" w:rsidR="00F26338" w:rsidRPr="008D24B3" w:rsidRDefault="00F26338" w:rsidP="00F26338">
            <w:pPr>
              <w:jc w:val="center"/>
              <w:rPr>
                <w:sz w:val="21"/>
                <w:szCs w:val="21"/>
              </w:rPr>
            </w:pPr>
            <w:r w:rsidRPr="008D24B3">
              <w:rPr>
                <w:sz w:val="21"/>
                <w:szCs w:val="21"/>
              </w:rPr>
              <w:t>链条</w:t>
            </w:r>
          </w:p>
        </w:tc>
        <w:tc>
          <w:tcPr>
            <w:tcW w:w="3685" w:type="dxa"/>
          </w:tcPr>
          <w:p w14:paraId="3C497E67" w14:textId="304F733D" w:rsidR="00F26338" w:rsidRPr="008D24B3" w:rsidRDefault="00F26338" w:rsidP="00F26338">
            <w:pPr>
              <w:jc w:val="center"/>
              <w:rPr>
                <w:sz w:val="21"/>
                <w:szCs w:val="21"/>
              </w:rPr>
            </w:pPr>
            <w:r w:rsidRPr="008D24B3">
              <w:rPr>
                <w:sz w:val="21"/>
                <w:szCs w:val="21"/>
              </w:rPr>
              <w:t>名称</w:t>
            </w:r>
          </w:p>
        </w:tc>
        <w:tc>
          <w:tcPr>
            <w:tcW w:w="2406" w:type="dxa"/>
            <w:vAlign w:val="center"/>
          </w:tcPr>
          <w:p w14:paraId="6A831B3E" w14:textId="0F26E27C" w:rsidR="00F26338" w:rsidRPr="008D24B3" w:rsidRDefault="00F26338" w:rsidP="00F26338">
            <w:pPr>
              <w:jc w:val="center"/>
              <w:rPr>
                <w:sz w:val="21"/>
                <w:szCs w:val="21"/>
              </w:rPr>
            </w:pPr>
            <w:r w:rsidRPr="008D24B3">
              <w:rPr>
                <w:sz w:val="21"/>
                <w:szCs w:val="21"/>
              </w:rPr>
              <w:t>符号</w:t>
            </w:r>
          </w:p>
        </w:tc>
      </w:tr>
      <w:tr w:rsidR="00F26338" w:rsidRPr="008D24B3" w14:paraId="2E3DEC9F" w14:textId="77777777" w:rsidTr="00FE60A9">
        <w:trPr>
          <w:trHeight w:val="313"/>
          <w:jc w:val="center"/>
        </w:trPr>
        <w:tc>
          <w:tcPr>
            <w:tcW w:w="1980" w:type="dxa"/>
            <w:vMerge w:val="restart"/>
            <w:vAlign w:val="center"/>
          </w:tcPr>
          <w:p w14:paraId="1144A299" w14:textId="145D1DDC" w:rsidR="00F26338" w:rsidRPr="008D24B3" w:rsidRDefault="00F26338" w:rsidP="00F26338">
            <w:pPr>
              <w:jc w:val="center"/>
              <w:rPr>
                <w:sz w:val="21"/>
                <w:szCs w:val="21"/>
              </w:rPr>
            </w:pPr>
            <w:r w:rsidRPr="008D24B3">
              <w:rPr>
                <w:sz w:val="21"/>
                <w:szCs w:val="21"/>
              </w:rPr>
              <w:t>源头</w:t>
            </w:r>
          </w:p>
        </w:tc>
        <w:tc>
          <w:tcPr>
            <w:tcW w:w="3685" w:type="dxa"/>
          </w:tcPr>
          <w:p w14:paraId="513F7033" w14:textId="5B23DFF0" w:rsidR="002457C5" w:rsidRPr="008D24B3" w:rsidRDefault="00EC0D75" w:rsidP="001E7E64">
            <w:pPr>
              <w:rPr>
                <w:sz w:val="21"/>
                <w:szCs w:val="21"/>
              </w:rPr>
            </w:pPr>
            <w:r w:rsidRPr="008D24B3">
              <w:rPr>
                <w:sz w:val="21"/>
                <w:szCs w:val="21"/>
              </w:rPr>
              <w:t>供水水源水量保证率</w:t>
            </w:r>
          </w:p>
        </w:tc>
        <w:tc>
          <w:tcPr>
            <w:tcW w:w="2406" w:type="dxa"/>
            <w:vAlign w:val="center"/>
          </w:tcPr>
          <w:p w14:paraId="09C03856" w14:textId="159EFF91" w:rsidR="002457C5" w:rsidRPr="006F299A" w:rsidRDefault="00EC0D75" w:rsidP="00EC0D75">
            <w:pPr>
              <w:jc w:val="center"/>
              <w:rPr>
                <w:i/>
                <w:iCs/>
                <w:sz w:val="21"/>
                <w:szCs w:val="21"/>
                <w:vertAlign w:val="subscript"/>
              </w:rPr>
            </w:pPr>
            <w:r w:rsidRPr="006F299A">
              <w:rPr>
                <w:i/>
                <w:iCs/>
                <w:sz w:val="21"/>
                <w:szCs w:val="21"/>
              </w:rPr>
              <w:t>G</w:t>
            </w:r>
            <w:r w:rsidRPr="006F299A">
              <w:rPr>
                <w:i/>
                <w:iCs/>
                <w:sz w:val="21"/>
                <w:szCs w:val="21"/>
                <w:vertAlign w:val="subscript"/>
              </w:rPr>
              <w:t>z</w:t>
            </w:r>
          </w:p>
        </w:tc>
      </w:tr>
      <w:tr w:rsidR="002457C5" w:rsidRPr="008D24B3" w14:paraId="2531DF85" w14:textId="77777777" w:rsidTr="00FE60A9">
        <w:trPr>
          <w:trHeight w:val="307"/>
          <w:jc w:val="center"/>
        </w:trPr>
        <w:tc>
          <w:tcPr>
            <w:tcW w:w="1980" w:type="dxa"/>
            <w:vMerge/>
          </w:tcPr>
          <w:p w14:paraId="595560C4" w14:textId="77777777" w:rsidR="002457C5" w:rsidRPr="008D24B3" w:rsidRDefault="002457C5" w:rsidP="002457C5">
            <w:pPr>
              <w:rPr>
                <w:sz w:val="21"/>
                <w:szCs w:val="21"/>
              </w:rPr>
            </w:pPr>
          </w:p>
        </w:tc>
        <w:tc>
          <w:tcPr>
            <w:tcW w:w="3685" w:type="dxa"/>
          </w:tcPr>
          <w:p w14:paraId="260A3BF9" w14:textId="007CA3DF" w:rsidR="00EC0D75" w:rsidRPr="008D24B3" w:rsidRDefault="00A510EE" w:rsidP="00EC0D75">
            <w:pPr>
              <w:rPr>
                <w:sz w:val="21"/>
                <w:szCs w:val="21"/>
              </w:rPr>
            </w:pPr>
            <w:r>
              <w:rPr>
                <w:rFonts w:hint="eastAsia"/>
                <w:sz w:val="21"/>
                <w:szCs w:val="21"/>
              </w:rPr>
              <w:t>备用</w:t>
            </w:r>
            <w:r w:rsidR="00EC0D75" w:rsidRPr="008D24B3">
              <w:rPr>
                <w:sz w:val="21"/>
                <w:szCs w:val="21"/>
              </w:rPr>
              <w:t>水源</w:t>
            </w:r>
            <w:r>
              <w:rPr>
                <w:rFonts w:hint="eastAsia"/>
                <w:sz w:val="21"/>
                <w:szCs w:val="21"/>
              </w:rPr>
              <w:t>水量</w:t>
            </w:r>
            <w:r w:rsidR="00EC0D75" w:rsidRPr="008D24B3">
              <w:rPr>
                <w:sz w:val="21"/>
                <w:szCs w:val="21"/>
              </w:rPr>
              <w:t>保障能力指标得分</w:t>
            </w:r>
          </w:p>
          <w:p w14:paraId="71AB76D4" w14:textId="77EF0179" w:rsidR="00EC0D75" w:rsidRPr="008D24B3" w:rsidRDefault="00EC0D75" w:rsidP="00EC0D75">
            <w:pPr>
              <w:rPr>
                <w:sz w:val="21"/>
                <w:szCs w:val="21"/>
              </w:rPr>
            </w:pPr>
            <w:r w:rsidRPr="008D24B3">
              <w:rPr>
                <w:sz w:val="21"/>
                <w:szCs w:val="21"/>
              </w:rPr>
              <w:t>备用水源水量保证率得分</w:t>
            </w:r>
          </w:p>
          <w:p w14:paraId="645E3EE1" w14:textId="77777777" w:rsidR="00EC0D75" w:rsidRPr="008D24B3" w:rsidRDefault="00EC0D75" w:rsidP="00EC0D75">
            <w:pPr>
              <w:rPr>
                <w:sz w:val="21"/>
                <w:szCs w:val="21"/>
              </w:rPr>
            </w:pPr>
            <w:r w:rsidRPr="008D24B3">
              <w:rPr>
                <w:sz w:val="21"/>
                <w:szCs w:val="21"/>
              </w:rPr>
              <w:t>水源互通互补性得分</w:t>
            </w:r>
          </w:p>
          <w:p w14:paraId="59FA85C5" w14:textId="77777777" w:rsidR="00EC0D75" w:rsidRPr="008D24B3" w:rsidRDefault="00EC0D75" w:rsidP="00EC0D75">
            <w:pPr>
              <w:rPr>
                <w:sz w:val="21"/>
                <w:szCs w:val="21"/>
              </w:rPr>
            </w:pPr>
            <w:r w:rsidRPr="008D24B3">
              <w:rPr>
                <w:sz w:val="21"/>
                <w:szCs w:val="21"/>
              </w:rPr>
              <w:t>备用水源水量保证率</w:t>
            </w:r>
          </w:p>
          <w:p w14:paraId="18AB5E24" w14:textId="1AD43C8E" w:rsidR="002457C5" w:rsidRPr="008D24B3" w:rsidRDefault="00EC0D75" w:rsidP="00EC0D75">
            <w:pPr>
              <w:rPr>
                <w:sz w:val="21"/>
                <w:szCs w:val="21"/>
              </w:rPr>
            </w:pPr>
            <w:r w:rsidRPr="008D24B3">
              <w:rPr>
                <w:sz w:val="21"/>
                <w:szCs w:val="21"/>
              </w:rPr>
              <w:t>水源互通互补性</w:t>
            </w:r>
          </w:p>
        </w:tc>
        <w:tc>
          <w:tcPr>
            <w:tcW w:w="2406" w:type="dxa"/>
            <w:vAlign w:val="center"/>
          </w:tcPr>
          <w:p w14:paraId="7CFD37AD" w14:textId="7354C785" w:rsidR="00EC0D75" w:rsidRPr="006F299A" w:rsidRDefault="00EC0D75" w:rsidP="00EC0D75">
            <w:pPr>
              <w:jc w:val="center"/>
              <w:rPr>
                <w:i/>
                <w:iCs/>
                <w:sz w:val="21"/>
                <w:szCs w:val="21"/>
              </w:rPr>
            </w:pPr>
            <w:r w:rsidRPr="006F299A">
              <w:rPr>
                <w:i/>
                <w:iCs/>
                <w:sz w:val="21"/>
                <w:szCs w:val="21"/>
              </w:rPr>
              <w:t>Y</w:t>
            </w:r>
            <w:r w:rsidR="00A510EE" w:rsidRPr="006F299A">
              <w:rPr>
                <w:rFonts w:hint="eastAsia"/>
                <w:i/>
                <w:iCs/>
                <w:sz w:val="21"/>
                <w:szCs w:val="21"/>
                <w:vertAlign w:val="subscript"/>
              </w:rPr>
              <w:t>Z</w:t>
            </w:r>
          </w:p>
          <w:p w14:paraId="194DEB80" w14:textId="77777777" w:rsidR="00EC0D75" w:rsidRPr="006F299A" w:rsidRDefault="00EC0D75" w:rsidP="00EC0D75">
            <w:pPr>
              <w:jc w:val="center"/>
              <w:rPr>
                <w:i/>
                <w:iCs/>
                <w:sz w:val="21"/>
                <w:szCs w:val="21"/>
                <w:vertAlign w:val="subscript"/>
              </w:rPr>
            </w:pPr>
            <w:r w:rsidRPr="006F299A">
              <w:rPr>
                <w:i/>
                <w:iCs/>
                <w:sz w:val="21"/>
                <w:szCs w:val="21"/>
              </w:rPr>
              <w:t>B</w:t>
            </w:r>
          </w:p>
          <w:p w14:paraId="19BF6C67" w14:textId="77777777" w:rsidR="00EC0D75" w:rsidRPr="006F299A" w:rsidRDefault="00EC0D75" w:rsidP="00EC0D75">
            <w:pPr>
              <w:jc w:val="center"/>
              <w:rPr>
                <w:i/>
                <w:iCs/>
                <w:sz w:val="21"/>
                <w:szCs w:val="21"/>
              </w:rPr>
            </w:pPr>
            <w:r w:rsidRPr="006F299A">
              <w:rPr>
                <w:i/>
                <w:iCs/>
                <w:sz w:val="21"/>
                <w:szCs w:val="21"/>
              </w:rPr>
              <w:t>H</w:t>
            </w:r>
          </w:p>
          <w:p w14:paraId="5D504685" w14:textId="77777777" w:rsidR="00EC0D75" w:rsidRPr="006F299A" w:rsidRDefault="00EC0D75" w:rsidP="00EC0D75">
            <w:pPr>
              <w:jc w:val="center"/>
              <w:rPr>
                <w:i/>
                <w:iCs/>
                <w:sz w:val="21"/>
                <w:szCs w:val="21"/>
              </w:rPr>
            </w:pPr>
            <w:r w:rsidRPr="006F299A">
              <w:rPr>
                <w:i/>
                <w:iCs/>
                <w:sz w:val="21"/>
                <w:szCs w:val="21"/>
              </w:rPr>
              <w:t>B</w:t>
            </w:r>
            <w:r w:rsidRPr="006F299A">
              <w:rPr>
                <w:i/>
                <w:iCs/>
                <w:sz w:val="21"/>
                <w:szCs w:val="21"/>
                <w:vertAlign w:val="subscript"/>
              </w:rPr>
              <w:t>Z</w:t>
            </w:r>
          </w:p>
          <w:p w14:paraId="01473E68" w14:textId="16B0BF13" w:rsidR="002457C5" w:rsidRPr="006F299A" w:rsidRDefault="00EC0D75" w:rsidP="00EC0D75">
            <w:pPr>
              <w:jc w:val="center"/>
              <w:rPr>
                <w:i/>
                <w:iCs/>
                <w:sz w:val="21"/>
                <w:szCs w:val="21"/>
              </w:rPr>
            </w:pPr>
            <w:r w:rsidRPr="006F299A">
              <w:rPr>
                <w:i/>
                <w:iCs/>
                <w:sz w:val="21"/>
                <w:szCs w:val="21"/>
              </w:rPr>
              <w:t>H</w:t>
            </w:r>
            <w:r w:rsidRPr="006F299A">
              <w:rPr>
                <w:i/>
                <w:iCs/>
                <w:sz w:val="21"/>
                <w:szCs w:val="21"/>
                <w:vertAlign w:val="subscript"/>
              </w:rPr>
              <w:t>b</w:t>
            </w:r>
          </w:p>
        </w:tc>
      </w:tr>
      <w:tr w:rsidR="002457C5" w:rsidRPr="008D24B3" w14:paraId="32E1100A" w14:textId="77777777" w:rsidTr="00FE60A9">
        <w:trPr>
          <w:trHeight w:val="313"/>
          <w:jc w:val="center"/>
        </w:trPr>
        <w:tc>
          <w:tcPr>
            <w:tcW w:w="1980" w:type="dxa"/>
            <w:vMerge/>
          </w:tcPr>
          <w:p w14:paraId="0CC8C9E2" w14:textId="77777777" w:rsidR="002457C5" w:rsidRPr="008D24B3" w:rsidRDefault="002457C5" w:rsidP="002457C5">
            <w:pPr>
              <w:rPr>
                <w:sz w:val="21"/>
                <w:szCs w:val="21"/>
              </w:rPr>
            </w:pPr>
          </w:p>
        </w:tc>
        <w:tc>
          <w:tcPr>
            <w:tcW w:w="3685" w:type="dxa"/>
          </w:tcPr>
          <w:p w14:paraId="0558AC97" w14:textId="3BEA4EC9" w:rsidR="002457C5" w:rsidRPr="008D24B3" w:rsidRDefault="00EC0D75" w:rsidP="002457C5">
            <w:pPr>
              <w:rPr>
                <w:sz w:val="21"/>
                <w:szCs w:val="21"/>
              </w:rPr>
            </w:pPr>
            <w:r w:rsidRPr="008D24B3">
              <w:rPr>
                <w:sz w:val="21"/>
                <w:szCs w:val="21"/>
              </w:rPr>
              <w:t>水源切换水质保障能力</w:t>
            </w:r>
          </w:p>
        </w:tc>
        <w:tc>
          <w:tcPr>
            <w:tcW w:w="2406" w:type="dxa"/>
            <w:vAlign w:val="center"/>
          </w:tcPr>
          <w:p w14:paraId="35E1CF78" w14:textId="77E44F36" w:rsidR="002457C5" w:rsidRPr="006F299A" w:rsidRDefault="00EC0D75" w:rsidP="002457C5">
            <w:pPr>
              <w:jc w:val="center"/>
              <w:rPr>
                <w:i/>
                <w:iCs/>
                <w:sz w:val="21"/>
                <w:szCs w:val="21"/>
              </w:rPr>
            </w:pPr>
            <w:r w:rsidRPr="006F299A">
              <w:rPr>
                <w:i/>
                <w:iCs/>
                <w:sz w:val="21"/>
                <w:szCs w:val="21"/>
              </w:rPr>
              <w:t>Y</w:t>
            </w:r>
            <w:r w:rsidRPr="006F299A">
              <w:rPr>
                <w:i/>
                <w:iCs/>
                <w:sz w:val="21"/>
                <w:szCs w:val="21"/>
                <w:vertAlign w:val="subscript"/>
              </w:rPr>
              <w:t>sz</w:t>
            </w:r>
          </w:p>
        </w:tc>
      </w:tr>
      <w:tr w:rsidR="00550F06" w:rsidRPr="008D24B3" w14:paraId="68DFA141" w14:textId="77777777" w:rsidTr="00FE60A9">
        <w:trPr>
          <w:trHeight w:val="307"/>
          <w:jc w:val="center"/>
        </w:trPr>
        <w:tc>
          <w:tcPr>
            <w:tcW w:w="1980" w:type="dxa"/>
            <w:vMerge w:val="restart"/>
            <w:vAlign w:val="center"/>
          </w:tcPr>
          <w:p w14:paraId="1C5300A8" w14:textId="6739F800" w:rsidR="00550F06" w:rsidRPr="008D24B3" w:rsidRDefault="00550F06" w:rsidP="002457C5">
            <w:pPr>
              <w:jc w:val="center"/>
              <w:rPr>
                <w:sz w:val="21"/>
                <w:szCs w:val="21"/>
              </w:rPr>
            </w:pPr>
            <w:r w:rsidRPr="008D24B3">
              <w:rPr>
                <w:sz w:val="21"/>
                <w:szCs w:val="21"/>
              </w:rPr>
              <w:t>过程</w:t>
            </w:r>
          </w:p>
        </w:tc>
        <w:tc>
          <w:tcPr>
            <w:tcW w:w="3685" w:type="dxa"/>
          </w:tcPr>
          <w:p w14:paraId="1342E963" w14:textId="0CE2720F" w:rsidR="00550F06" w:rsidRPr="008D24B3" w:rsidRDefault="00550F06" w:rsidP="002457C5">
            <w:pPr>
              <w:rPr>
                <w:sz w:val="21"/>
                <w:szCs w:val="21"/>
              </w:rPr>
            </w:pPr>
            <w:r w:rsidRPr="008D24B3">
              <w:rPr>
                <w:sz w:val="21"/>
                <w:szCs w:val="21"/>
              </w:rPr>
              <w:t>供水管网漏损率</w:t>
            </w:r>
          </w:p>
        </w:tc>
        <w:tc>
          <w:tcPr>
            <w:tcW w:w="2406" w:type="dxa"/>
            <w:vAlign w:val="center"/>
          </w:tcPr>
          <w:p w14:paraId="09003AE2" w14:textId="66FC5EA1" w:rsidR="00550F06" w:rsidRPr="006F299A" w:rsidRDefault="00550F06" w:rsidP="00934931">
            <w:pPr>
              <w:jc w:val="center"/>
              <w:rPr>
                <w:i/>
                <w:iCs/>
                <w:sz w:val="21"/>
                <w:szCs w:val="21"/>
              </w:rPr>
            </w:pPr>
            <w:r w:rsidRPr="006F299A">
              <w:rPr>
                <w:i/>
                <w:iCs/>
                <w:sz w:val="21"/>
                <w:szCs w:val="21"/>
              </w:rPr>
              <w:t>R</w:t>
            </w:r>
            <w:r w:rsidRPr="006F299A">
              <w:rPr>
                <w:i/>
                <w:iCs/>
                <w:sz w:val="21"/>
                <w:szCs w:val="21"/>
                <w:vertAlign w:val="subscript"/>
              </w:rPr>
              <w:t>wl</w:t>
            </w:r>
          </w:p>
        </w:tc>
      </w:tr>
      <w:tr w:rsidR="00550F06" w:rsidRPr="008D24B3" w14:paraId="22F2FCEA" w14:textId="77777777" w:rsidTr="00FE60A9">
        <w:trPr>
          <w:trHeight w:val="307"/>
          <w:jc w:val="center"/>
        </w:trPr>
        <w:tc>
          <w:tcPr>
            <w:tcW w:w="1980" w:type="dxa"/>
            <w:vMerge/>
          </w:tcPr>
          <w:p w14:paraId="1494AD5A" w14:textId="77777777" w:rsidR="00550F06" w:rsidRPr="008D24B3" w:rsidRDefault="00550F06" w:rsidP="002457C5">
            <w:pPr>
              <w:rPr>
                <w:sz w:val="21"/>
                <w:szCs w:val="21"/>
              </w:rPr>
            </w:pPr>
          </w:p>
        </w:tc>
        <w:tc>
          <w:tcPr>
            <w:tcW w:w="3685" w:type="dxa"/>
          </w:tcPr>
          <w:p w14:paraId="08BF5217" w14:textId="22EF77F5" w:rsidR="00550F06" w:rsidRPr="008D24B3" w:rsidRDefault="00550F06" w:rsidP="002457C5">
            <w:pPr>
              <w:rPr>
                <w:sz w:val="21"/>
                <w:szCs w:val="21"/>
              </w:rPr>
            </w:pPr>
            <w:r w:rsidRPr="008D24B3">
              <w:rPr>
                <w:sz w:val="21"/>
                <w:szCs w:val="21"/>
              </w:rPr>
              <w:t>出厂水水质达标率</w:t>
            </w:r>
          </w:p>
        </w:tc>
        <w:tc>
          <w:tcPr>
            <w:tcW w:w="2406" w:type="dxa"/>
            <w:vAlign w:val="center"/>
          </w:tcPr>
          <w:p w14:paraId="2EBCFAEC" w14:textId="3BBEBEA7" w:rsidR="00550F06" w:rsidRPr="006F299A" w:rsidRDefault="00550F06" w:rsidP="00455E4E">
            <w:pPr>
              <w:jc w:val="center"/>
              <w:rPr>
                <w:i/>
                <w:iCs/>
                <w:sz w:val="21"/>
                <w:szCs w:val="21"/>
              </w:rPr>
            </w:pPr>
            <w:r w:rsidRPr="006F299A">
              <w:rPr>
                <w:i/>
                <w:iCs/>
                <w:sz w:val="21"/>
                <w:szCs w:val="21"/>
              </w:rPr>
              <w:t>R</w:t>
            </w:r>
            <w:r w:rsidRPr="006F299A">
              <w:rPr>
                <w:i/>
                <w:iCs/>
                <w:sz w:val="21"/>
                <w:szCs w:val="21"/>
                <w:vertAlign w:val="subscript"/>
              </w:rPr>
              <w:t>gc</w:t>
            </w:r>
          </w:p>
        </w:tc>
      </w:tr>
      <w:tr w:rsidR="00550F06" w:rsidRPr="008D24B3" w14:paraId="7F2F5133" w14:textId="77777777" w:rsidTr="00FE60A9">
        <w:trPr>
          <w:trHeight w:val="313"/>
          <w:jc w:val="center"/>
        </w:trPr>
        <w:tc>
          <w:tcPr>
            <w:tcW w:w="1980" w:type="dxa"/>
            <w:vMerge/>
          </w:tcPr>
          <w:p w14:paraId="54B8DF57" w14:textId="77777777" w:rsidR="00550F06" w:rsidRPr="008D24B3" w:rsidRDefault="00550F06" w:rsidP="002457C5">
            <w:pPr>
              <w:rPr>
                <w:sz w:val="21"/>
                <w:szCs w:val="21"/>
              </w:rPr>
            </w:pPr>
          </w:p>
        </w:tc>
        <w:tc>
          <w:tcPr>
            <w:tcW w:w="3685" w:type="dxa"/>
          </w:tcPr>
          <w:p w14:paraId="5EDD53EE" w14:textId="7FCA72D6" w:rsidR="00550F06" w:rsidRPr="008D24B3" w:rsidRDefault="00550F06" w:rsidP="002457C5">
            <w:pPr>
              <w:rPr>
                <w:sz w:val="21"/>
                <w:szCs w:val="21"/>
              </w:rPr>
            </w:pPr>
            <w:r w:rsidRPr="008D24B3">
              <w:rPr>
                <w:sz w:val="21"/>
                <w:szCs w:val="21"/>
              </w:rPr>
              <w:t>设施能力弹性系数</w:t>
            </w:r>
          </w:p>
        </w:tc>
        <w:tc>
          <w:tcPr>
            <w:tcW w:w="2406" w:type="dxa"/>
            <w:vAlign w:val="center"/>
          </w:tcPr>
          <w:p w14:paraId="6BE9B0C4" w14:textId="118A83F3" w:rsidR="00550F06" w:rsidRPr="006F299A" w:rsidRDefault="00550F06" w:rsidP="00455E4E">
            <w:pPr>
              <w:jc w:val="center"/>
              <w:rPr>
                <w:i/>
                <w:iCs/>
                <w:sz w:val="21"/>
                <w:szCs w:val="21"/>
              </w:rPr>
            </w:pPr>
            <w:r w:rsidRPr="006F299A">
              <w:rPr>
                <w:i/>
                <w:iCs/>
                <w:sz w:val="21"/>
                <w:szCs w:val="21"/>
              </w:rPr>
              <w:t>Q</w:t>
            </w:r>
            <w:r w:rsidRPr="006F299A">
              <w:rPr>
                <w:i/>
                <w:iCs/>
                <w:sz w:val="21"/>
                <w:szCs w:val="21"/>
                <w:vertAlign w:val="subscript"/>
              </w:rPr>
              <w:t>co</w:t>
            </w:r>
          </w:p>
        </w:tc>
      </w:tr>
      <w:tr w:rsidR="00550F06" w:rsidRPr="008D24B3" w14:paraId="584BD742" w14:textId="77777777" w:rsidTr="00FE60A9">
        <w:trPr>
          <w:trHeight w:val="307"/>
          <w:jc w:val="center"/>
        </w:trPr>
        <w:tc>
          <w:tcPr>
            <w:tcW w:w="1980" w:type="dxa"/>
            <w:vMerge/>
          </w:tcPr>
          <w:p w14:paraId="2D1E5F4E" w14:textId="77777777" w:rsidR="00550F06" w:rsidRPr="008D24B3" w:rsidRDefault="00550F06" w:rsidP="002457C5">
            <w:pPr>
              <w:rPr>
                <w:sz w:val="21"/>
                <w:szCs w:val="21"/>
              </w:rPr>
            </w:pPr>
          </w:p>
        </w:tc>
        <w:tc>
          <w:tcPr>
            <w:tcW w:w="3685" w:type="dxa"/>
          </w:tcPr>
          <w:p w14:paraId="554B176C" w14:textId="3A7B2C05" w:rsidR="00550F06" w:rsidRPr="008D24B3" w:rsidRDefault="008877A0" w:rsidP="002457C5">
            <w:pPr>
              <w:rPr>
                <w:sz w:val="21"/>
                <w:szCs w:val="21"/>
              </w:rPr>
            </w:pPr>
            <w:r w:rsidRPr="008877A0">
              <w:rPr>
                <w:rFonts w:hint="eastAsia"/>
                <w:sz w:val="21"/>
                <w:szCs w:val="21"/>
              </w:rPr>
              <w:t>供水设施吨水用地</w:t>
            </w:r>
          </w:p>
        </w:tc>
        <w:tc>
          <w:tcPr>
            <w:tcW w:w="2406" w:type="dxa"/>
            <w:vAlign w:val="center"/>
          </w:tcPr>
          <w:p w14:paraId="3CCE7ADA" w14:textId="660613DF" w:rsidR="00550F06" w:rsidRPr="006F299A" w:rsidRDefault="00550F06" w:rsidP="00455E4E">
            <w:pPr>
              <w:jc w:val="center"/>
              <w:rPr>
                <w:i/>
                <w:iCs/>
                <w:sz w:val="21"/>
                <w:szCs w:val="21"/>
              </w:rPr>
            </w:pPr>
            <w:r w:rsidRPr="006F299A">
              <w:rPr>
                <w:i/>
                <w:iCs/>
                <w:sz w:val="21"/>
                <w:szCs w:val="21"/>
              </w:rPr>
              <w:t>Y</w:t>
            </w:r>
            <w:r w:rsidRPr="006F299A">
              <w:rPr>
                <w:i/>
                <w:iCs/>
                <w:sz w:val="21"/>
                <w:szCs w:val="21"/>
                <w:vertAlign w:val="subscript"/>
              </w:rPr>
              <w:t>j</w:t>
            </w:r>
          </w:p>
        </w:tc>
      </w:tr>
      <w:tr w:rsidR="00550F06" w:rsidRPr="008D24B3" w14:paraId="01F76763" w14:textId="77777777" w:rsidTr="00FE60A9">
        <w:trPr>
          <w:trHeight w:val="307"/>
          <w:jc w:val="center"/>
        </w:trPr>
        <w:tc>
          <w:tcPr>
            <w:tcW w:w="1980" w:type="dxa"/>
            <w:vMerge/>
          </w:tcPr>
          <w:p w14:paraId="4E700BCF" w14:textId="77777777" w:rsidR="00550F06" w:rsidRPr="008D24B3" w:rsidRDefault="00550F06" w:rsidP="002457C5">
            <w:pPr>
              <w:rPr>
                <w:sz w:val="21"/>
                <w:szCs w:val="21"/>
              </w:rPr>
            </w:pPr>
          </w:p>
        </w:tc>
        <w:tc>
          <w:tcPr>
            <w:tcW w:w="3685" w:type="dxa"/>
          </w:tcPr>
          <w:p w14:paraId="708DE58D" w14:textId="1109538A" w:rsidR="00550F06" w:rsidRPr="008D24B3" w:rsidRDefault="00550F06" w:rsidP="002457C5">
            <w:pPr>
              <w:rPr>
                <w:sz w:val="21"/>
                <w:szCs w:val="21"/>
              </w:rPr>
            </w:pPr>
            <w:r w:rsidRPr="008D24B3">
              <w:rPr>
                <w:sz w:val="21"/>
                <w:szCs w:val="21"/>
              </w:rPr>
              <w:t>水厂排泥水利用率</w:t>
            </w:r>
          </w:p>
        </w:tc>
        <w:tc>
          <w:tcPr>
            <w:tcW w:w="2406" w:type="dxa"/>
            <w:vAlign w:val="center"/>
          </w:tcPr>
          <w:p w14:paraId="0EAC459E" w14:textId="4DF23D52" w:rsidR="00550F06" w:rsidRPr="006F299A" w:rsidRDefault="00550F06" w:rsidP="00CB1A27">
            <w:pPr>
              <w:jc w:val="center"/>
              <w:rPr>
                <w:i/>
                <w:iCs/>
                <w:sz w:val="21"/>
                <w:szCs w:val="21"/>
              </w:rPr>
            </w:pPr>
            <w:r w:rsidRPr="006F299A">
              <w:rPr>
                <w:i/>
                <w:iCs/>
                <w:sz w:val="21"/>
                <w:szCs w:val="21"/>
              </w:rPr>
              <w:t>W</w:t>
            </w:r>
            <w:r w:rsidRPr="006F299A">
              <w:rPr>
                <w:i/>
                <w:iCs/>
                <w:sz w:val="21"/>
                <w:szCs w:val="21"/>
                <w:vertAlign w:val="subscript"/>
              </w:rPr>
              <w:t>y</w:t>
            </w:r>
          </w:p>
        </w:tc>
      </w:tr>
      <w:tr w:rsidR="00550F06" w:rsidRPr="008D24B3" w14:paraId="3EDDAF95" w14:textId="77777777" w:rsidTr="00FE60A9">
        <w:trPr>
          <w:trHeight w:val="313"/>
          <w:jc w:val="center"/>
        </w:trPr>
        <w:tc>
          <w:tcPr>
            <w:tcW w:w="1980" w:type="dxa"/>
            <w:vMerge/>
          </w:tcPr>
          <w:p w14:paraId="7F866A65" w14:textId="77777777" w:rsidR="00550F06" w:rsidRPr="008D24B3" w:rsidRDefault="00550F06" w:rsidP="008223CF">
            <w:pPr>
              <w:rPr>
                <w:sz w:val="21"/>
                <w:szCs w:val="21"/>
              </w:rPr>
            </w:pPr>
          </w:p>
        </w:tc>
        <w:tc>
          <w:tcPr>
            <w:tcW w:w="3685" w:type="dxa"/>
          </w:tcPr>
          <w:p w14:paraId="0B460228" w14:textId="0D77041F" w:rsidR="00550F06" w:rsidRPr="008D24B3" w:rsidRDefault="00550F06" w:rsidP="008223CF">
            <w:pPr>
              <w:rPr>
                <w:sz w:val="21"/>
                <w:szCs w:val="21"/>
              </w:rPr>
            </w:pPr>
            <w:r w:rsidRPr="008D24B3">
              <w:rPr>
                <w:sz w:val="21"/>
                <w:szCs w:val="21"/>
              </w:rPr>
              <w:t>供水系统药剂有效使用率</w:t>
            </w:r>
          </w:p>
        </w:tc>
        <w:tc>
          <w:tcPr>
            <w:tcW w:w="2406" w:type="dxa"/>
            <w:vAlign w:val="center"/>
          </w:tcPr>
          <w:p w14:paraId="17CD6D10" w14:textId="3446742C" w:rsidR="00550F06" w:rsidRPr="006F299A" w:rsidRDefault="00550F06" w:rsidP="008223CF">
            <w:pPr>
              <w:jc w:val="center"/>
              <w:rPr>
                <w:i/>
                <w:iCs/>
                <w:sz w:val="21"/>
                <w:szCs w:val="21"/>
              </w:rPr>
            </w:pPr>
            <w:r w:rsidRPr="006F299A">
              <w:rPr>
                <w:i/>
                <w:iCs/>
                <w:sz w:val="21"/>
                <w:szCs w:val="21"/>
              </w:rPr>
              <w:t>J</w:t>
            </w:r>
            <w:r w:rsidRPr="006F299A">
              <w:rPr>
                <w:i/>
                <w:iCs/>
                <w:sz w:val="21"/>
                <w:szCs w:val="21"/>
                <w:vertAlign w:val="subscript"/>
              </w:rPr>
              <w:t>s</w:t>
            </w:r>
          </w:p>
        </w:tc>
      </w:tr>
      <w:tr w:rsidR="00550F06" w:rsidRPr="008D24B3" w14:paraId="756EF2E4" w14:textId="77777777" w:rsidTr="00FE60A9">
        <w:trPr>
          <w:trHeight w:val="307"/>
          <w:jc w:val="center"/>
        </w:trPr>
        <w:tc>
          <w:tcPr>
            <w:tcW w:w="1980" w:type="dxa"/>
            <w:vMerge/>
          </w:tcPr>
          <w:p w14:paraId="14EB2F2E" w14:textId="77777777" w:rsidR="00550F06" w:rsidRPr="008D24B3" w:rsidRDefault="00550F06" w:rsidP="008223CF">
            <w:pPr>
              <w:rPr>
                <w:sz w:val="21"/>
                <w:szCs w:val="21"/>
              </w:rPr>
            </w:pPr>
          </w:p>
        </w:tc>
        <w:tc>
          <w:tcPr>
            <w:tcW w:w="3685" w:type="dxa"/>
          </w:tcPr>
          <w:p w14:paraId="59A5BB3C" w14:textId="4FCB1CC5" w:rsidR="00550F06" w:rsidRPr="008D24B3" w:rsidRDefault="00550F06" w:rsidP="008223CF">
            <w:pPr>
              <w:rPr>
                <w:sz w:val="21"/>
                <w:szCs w:val="21"/>
              </w:rPr>
            </w:pPr>
            <w:r w:rsidRPr="008D24B3">
              <w:rPr>
                <w:sz w:val="21"/>
                <w:szCs w:val="21"/>
              </w:rPr>
              <w:t>供水</w:t>
            </w:r>
            <w:r w:rsidR="00190511" w:rsidRPr="008D24B3">
              <w:rPr>
                <w:sz w:val="21"/>
                <w:szCs w:val="21"/>
              </w:rPr>
              <w:t>厂</w:t>
            </w:r>
            <w:r w:rsidRPr="008D24B3">
              <w:rPr>
                <w:sz w:val="21"/>
                <w:szCs w:val="21"/>
              </w:rPr>
              <w:t>自用水率</w:t>
            </w:r>
          </w:p>
        </w:tc>
        <w:tc>
          <w:tcPr>
            <w:tcW w:w="2406" w:type="dxa"/>
            <w:vAlign w:val="center"/>
          </w:tcPr>
          <w:p w14:paraId="460CD5B2" w14:textId="7C9EFF72" w:rsidR="00550F06" w:rsidRPr="006F299A" w:rsidRDefault="00550F06" w:rsidP="008223CF">
            <w:pPr>
              <w:jc w:val="center"/>
              <w:rPr>
                <w:i/>
                <w:iCs/>
                <w:sz w:val="21"/>
                <w:szCs w:val="21"/>
              </w:rPr>
            </w:pPr>
            <w:r w:rsidRPr="006F299A">
              <w:rPr>
                <w:i/>
                <w:iCs/>
                <w:sz w:val="21"/>
                <w:szCs w:val="21"/>
              </w:rPr>
              <w:t>D</w:t>
            </w:r>
            <w:r w:rsidRPr="006F299A">
              <w:rPr>
                <w:i/>
                <w:iCs/>
                <w:sz w:val="21"/>
                <w:szCs w:val="21"/>
                <w:vertAlign w:val="subscript"/>
              </w:rPr>
              <w:t>Z</w:t>
            </w:r>
          </w:p>
        </w:tc>
      </w:tr>
      <w:tr w:rsidR="00550F06" w:rsidRPr="008D24B3" w14:paraId="16DCE7AF" w14:textId="77777777" w:rsidTr="00FE60A9">
        <w:trPr>
          <w:trHeight w:val="313"/>
          <w:jc w:val="center"/>
        </w:trPr>
        <w:tc>
          <w:tcPr>
            <w:tcW w:w="1980" w:type="dxa"/>
            <w:vMerge/>
          </w:tcPr>
          <w:p w14:paraId="7D479220" w14:textId="77777777" w:rsidR="00550F06" w:rsidRPr="008D24B3" w:rsidRDefault="00550F06" w:rsidP="008223CF">
            <w:pPr>
              <w:rPr>
                <w:sz w:val="21"/>
                <w:szCs w:val="21"/>
              </w:rPr>
            </w:pPr>
          </w:p>
        </w:tc>
        <w:tc>
          <w:tcPr>
            <w:tcW w:w="3685" w:type="dxa"/>
          </w:tcPr>
          <w:p w14:paraId="3C68FDE1" w14:textId="336E30C9" w:rsidR="00550F06" w:rsidRPr="008D24B3" w:rsidRDefault="00A31335" w:rsidP="008223CF">
            <w:pPr>
              <w:rPr>
                <w:sz w:val="21"/>
                <w:szCs w:val="21"/>
              </w:rPr>
            </w:pPr>
            <w:r w:rsidRPr="00A31335">
              <w:rPr>
                <w:rFonts w:hint="eastAsia"/>
                <w:sz w:val="21"/>
                <w:szCs w:val="21"/>
              </w:rPr>
              <w:t>配水泵的综合单位电耗</w:t>
            </w:r>
          </w:p>
        </w:tc>
        <w:tc>
          <w:tcPr>
            <w:tcW w:w="2406" w:type="dxa"/>
            <w:vAlign w:val="center"/>
          </w:tcPr>
          <w:p w14:paraId="22E06DB1" w14:textId="60191030" w:rsidR="00550F06" w:rsidRPr="006F299A" w:rsidRDefault="00550F06" w:rsidP="008223CF">
            <w:pPr>
              <w:jc w:val="center"/>
              <w:rPr>
                <w:i/>
                <w:iCs/>
                <w:sz w:val="21"/>
                <w:szCs w:val="21"/>
              </w:rPr>
            </w:pPr>
            <w:r w:rsidRPr="006F299A">
              <w:rPr>
                <w:i/>
                <w:iCs/>
                <w:sz w:val="21"/>
                <w:szCs w:val="21"/>
              </w:rPr>
              <w:t>D</w:t>
            </w:r>
            <w:r w:rsidRPr="006F299A">
              <w:rPr>
                <w:i/>
                <w:iCs/>
                <w:sz w:val="21"/>
                <w:szCs w:val="21"/>
                <w:vertAlign w:val="subscript"/>
              </w:rPr>
              <w:t>pn</w:t>
            </w:r>
          </w:p>
        </w:tc>
      </w:tr>
      <w:tr w:rsidR="00550F06" w:rsidRPr="008D24B3" w14:paraId="73593A0E" w14:textId="77777777" w:rsidTr="00FE60A9">
        <w:trPr>
          <w:trHeight w:val="307"/>
          <w:jc w:val="center"/>
        </w:trPr>
        <w:tc>
          <w:tcPr>
            <w:tcW w:w="1980" w:type="dxa"/>
            <w:vMerge/>
          </w:tcPr>
          <w:p w14:paraId="37874EC4" w14:textId="77777777" w:rsidR="00550F06" w:rsidRPr="008D24B3" w:rsidRDefault="00550F06" w:rsidP="008223CF">
            <w:pPr>
              <w:rPr>
                <w:sz w:val="21"/>
                <w:szCs w:val="21"/>
              </w:rPr>
            </w:pPr>
          </w:p>
        </w:tc>
        <w:tc>
          <w:tcPr>
            <w:tcW w:w="3685" w:type="dxa"/>
          </w:tcPr>
          <w:p w14:paraId="33B0E9E2" w14:textId="6966FBE0" w:rsidR="00550F06" w:rsidRPr="008D24B3" w:rsidRDefault="00550F06" w:rsidP="008223CF">
            <w:pPr>
              <w:rPr>
                <w:sz w:val="21"/>
                <w:szCs w:val="21"/>
              </w:rPr>
            </w:pPr>
            <w:r w:rsidRPr="008D24B3">
              <w:rPr>
                <w:sz w:val="21"/>
                <w:szCs w:val="21"/>
              </w:rPr>
              <w:t>再生水利用率</w:t>
            </w:r>
          </w:p>
        </w:tc>
        <w:tc>
          <w:tcPr>
            <w:tcW w:w="2406" w:type="dxa"/>
            <w:vAlign w:val="center"/>
          </w:tcPr>
          <w:p w14:paraId="25095D9E" w14:textId="14F9A83A" w:rsidR="00550F06" w:rsidRPr="006F299A" w:rsidRDefault="00550F06" w:rsidP="00EC2C3D">
            <w:pPr>
              <w:jc w:val="center"/>
              <w:rPr>
                <w:i/>
                <w:iCs/>
                <w:sz w:val="21"/>
                <w:szCs w:val="21"/>
              </w:rPr>
            </w:pPr>
            <w:r w:rsidRPr="006F299A">
              <w:rPr>
                <w:i/>
                <w:iCs/>
                <w:sz w:val="21"/>
                <w:szCs w:val="21"/>
              </w:rPr>
              <w:t>Z</w:t>
            </w:r>
            <w:r w:rsidRPr="006F299A">
              <w:rPr>
                <w:i/>
                <w:iCs/>
                <w:sz w:val="21"/>
                <w:szCs w:val="21"/>
                <w:vertAlign w:val="subscript"/>
              </w:rPr>
              <w:t>y</w:t>
            </w:r>
          </w:p>
        </w:tc>
      </w:tr>
      <w:tr w:rsidR="00550F06" w:rsidRPr="008D24B3" w14:paraId="0BAB7884" w14:textId="77777777" w:rsidTr="00FE60A9">
        <w:trPr>
          <w:trHeight w:val="313"/>
          <w:jc w:val="center"/>
        </w:trPr>
        <w:tc>
          <w:tcPr>
            <w:tcW w:w="1980" w:type="dxa"/>
            <w:vMerge/>
          </w:tcPr>
          <w:p w14:paraId="6B3DA6BB" w14:textId="77777777" w:rsidR="00550F06" w:rsidRPr="008D24B3" w:rsidRDefault="00550F06" w:rsidP="008223CF">
            <w:pPr>
              <w:rPr>
                <w:sz w:val="21"/>
                <w:szCs w:val="21"/>
              </w:rPr>
            </w:pPr>
          </w:p>
        </w:tc>
        <w:tc>
          <w:tcPr>
            <w:tcW w:w="3685" w:type="dxa"/>
          </w:tcPr>
          <w:p w14:paraId="41152C1D" w14:textId="358398A8" w:rsidR="00550F06" w:rsidRPr="008D24B3" w:rsidRDefault="00550F06" w:rsidP="008223CF">
            <w:pPr>
              <w:rPr>
                <w:sz w:val="21"/>
                <w:szCs w:val="21"/>
              </w:rPr>
            </w:pPr>
            <w:r w:rsidRPr="008D24B3">
              <w:rPr>
                <w:sz w:val="21"/>
                <w:szCs w:val="21"/>
              </w:rPr>
              <w:t>供水</w:t>
            </w:r>
            <w:r w:rsidR="00572AA6" w:rsidRPr="008D24B3">
              <w:rPr>
                <w:sz w:val="21"/>
                <w:szCs w:val="21"/>
              </w:rPr>
              <w:t>厂</w:t>
            </w:r>
            <w:r w:rsidRPr="008D24B3">
              <w:rPr>
                <w:sz w:val="21"/>
                <w:szCs w:val="21"/>
              </w:rPr>
              <w:t>绿化用地覆盖率</w:t>
            </w:r>
          </w:p>
        </w:tc>
        <w:tc>
          <w:tcPr>
            <w:tcW w:w="2406" w:type="dxa"/>
            <w:vAlign w:val="center"/>
          </w:tcPr>
          <w:p w14:paraId="644A2648" w14:textId="3E78C779" w:rsidR="00550F06" w:rsidRPr="006F299A" w:rsidRDefault="00550F06" w:rsidP="00EC2C3D">
            <w:pPr>
              <w:jc w:val="center"/>
              <w:rPr>
                <w:i/>
                <w:iCs/>
                <w:sz w:val="21"/>
                <w:szCs w:val="21"/>
              </w:rPr>
            </w:pPr>
            <w:r w:rsidRPr="006F299A">
              <w:rPr>
                <w:i/>
                <w:iCs/>
                <w:sz w:val="21"/>
                <w:szCs w:val="21"/>
              </w:rPr>
              <w:t>F</w:t>
            </w:r>
            <w:r w:rsidRPr="006F299A">
              <w:rPr>
                <w:i/>
                <w:iCs/>
                <w:sz w:val="21"/>
                <w:szCs w:val="21"/>
                <w:vertAlign w:val="subscript"/>
              </w:rPr>
              <w:t>gl</w:t>
            </w:r>
          </w:p>
        </w:tc>
      </w:tr>
      <w:tr w:rsidR="00550F06" w:rsidRPr="008D24B3" w14:paraId="09B1EF3A" w14:textId="77777777" w:rsidTr="00FE60A9">
        <w:trPr>
          <w:trHeight w:val="307"/>
          <w:jc w:val="center"/>
        </w:trPr>
        <w:tc>
          <w:tcPr>
            <w:tcW w:w="1980" w:type="dxa"/>
            <w:vMerge w:val="restart"/>
            <w:vAlign w:val="center"/>
          </w:tcPr>
          <w:p w14:paraId="1CCAA2D1" w14:textId="77C69709" w:rsidR="00550F06" w:rsidRPr="008D24B3" w:rsidRDefault="00550F06" w:rsidP="008223CF">
            <w:pPr>
              <w:jc w:val="center"/>
              <w:rPr>
                <w:sz w:val="21"/>
                <w:szCs w:val="21"/>
              </w:rPr>
            </w:pPr>
            <w:r w:rsidRPr="008D24B3">
              <w:rPr>
                <w:sz w:val="21"/>
                <w:szCs w:val="21"/>
              </w:rPr>
              <w:t>末端</w:t>
            </w:r>
          </w:p>
        </w:tc>
        <w:tc>
          <w:tcPr>
            <w:tcW w:w="3685" w:type="dxa"/>
          </w:tcPr>
          <w:p w14:paraId="4C3B2A0F" w14:textId="4C545FBF" w:rsidR="00550F06" w:rsidRPr="008D24B3" w:rsidRDefault="00550F06" w:rsidP="008223CF">
            <w:pPr>
              <w:rPr>
                <w:sz w:val="21"/>
                <w:szCs w:val="21"/>
              </w:rPr>
            </w:pPr>
            <w:r w:rsidRPr="008D24B3">
              <w:rPr>
                <w:sz w:val="21"/>
                <w:szCs w:val="21"/>
              </w:rPr>
              <w:t>龙头水水质</w:t>
            </w:r>
            <w:r w:rsidR="00572AA6" w:rsidRPr="008D24B3">
              <w:rPr>
                <w:sz w:val="21"/>
                <w:szCs w:val="21"/>
              </w:rPr>
              <w:t>合格</w:t>
            </w:r>
            <w:r w:rsidRPr="008D24B3">
              <w:rPr>
                <w:sz w:val="21"/>
                <w:szCs w:val="21"/>
              </w:rPr>
              <w:t>率</w:t>
            </w:r>
          </w:p>
        </w:tc>
        <w:tc>
          <w:tcPr>
            <w:tcW w:w="2406" w:type="dxa"/>
            <w:vAlign w:val="center"/>
          </w:tcPr>
          <w:p w14:paraId="14C94D94" w14:textId="2F2D1AE3" w:rsidR="00550F06" w:rsidRPr="006F299A" w:rsidRDefault="00550F06" w:rsidP="00EC2C3D">
            <w:pPr>
              <w:jc w:val="center"/>
              <w:rPr>
                <w:i/>
                <w:iCs/>
                <w:sz w:val="21"/>
                <w:szCs w:val="21"/>
              </w:rPr>
            </w:pPr>
            <w:r w:rsidRPr="006F299A">
              <w:rPr>
                <w:i/>
                <w:iCs/>
                <w:sz w:val="21"/>
                <w:szCs w:val="21"/>
              </w:rPr>
              <w:t>R</w:t>
            </w:r>
            <w:r w:rsidRPr="006F299A">
              <w:rPr>
                <w:i/>
                <w:iCs/>
                <w:sz w:val="21"/>
                <w:szCs w:val="21"/>
                <w:vertAlign w:val="subscript"/>
              </w:rPr>
              <w:t>lt</w:t>
            </w:r>
          </w:p>
        </w:tc>
      </w:tr>
      <w:tr w:rsidR="00550F06" w:rsidRPr="008D24B3" w14:paraId="5DB8A796" w14:textId="77777777" w:rsidTr="00FE60A9">
        <w:trPr>
          <w:trHeight w:val="307"/>
          <w:jc w:val="center"/>
        </w:trPr>
        <w:tc>
          <w:tcPr>
            <w:tcW w:w="1980" w:type="dxa"/>
            <w:vMerge/>
          </w:tcPr>
          <w:p w14:paraId="18B8BF7E" w14:textId="77777777" w:rsidR="00550F06" w:rsidRPr="008D24B3" w:rsidRDefault="00550F06" w:rsidP="008223CF">
            <w:pPr>
              <w:rPr>
                <w:sz w:val="21"/>
                <w:szCs w:val="21"/>
              </w:rPr>
            </w:pPr>
          </w:p>
        </w:tc>
        <w:tc>
          <w:tcPr>
            <w:tcW w:w="3685" w:type="dxa"/>
          </w:tcPr>
          <w:p w14:paraId="0A3329FD" w14:textId="4590A299" w:rsidR="00550F06" w:rsidRPr="008D24B3" w:rsidRDefault="00550F06" w:rsidP="008223CF">
            <w:pPr>
              <w:rPr>
                <w:sz w:val="21"/>
                <w:szCs w:val="21"/>
              </w:rPr>
            </w:pPr>
            <w:r w:rsidRPr="008D24B3">
              <w:rPr>
                <w:sz w:val="21"/>
                <w:szCs w:val="21"/>
              </w:rPr>
              <w:t>节水型器具普及率</w:t>
            </w:r>
          </w:p>
        </w:tc>
        <w:tc>
          <w:tcPr>
            <w:tcW w:w="2406" w:type="dxa"/>
            <w:vAlign w:val="center"/>
          </w:tcPr>
          <w:p w14:paraId="67DE7EF0" w14:textId="35F51702" w:rsidR="00550F06" w:rsidRPr="006F299A" w:rsidRDefault="00550F06" w:rsidP="00A15AEA">
            <w:pPr>
              <w:jc w:val="center"/>
              <w:rPr>
                <w:i/>
                <w:iCs/>
                <w:sz w:val="21"/>
                <w:szCs w:val="21"/>
              </w:rPr>
            </w:pPr>
            <w:r w:rsidRPr="006F299A">
              <w:rPr>
                <w:i/>
                <w:iCs/>
                <w:sz w:val="21"/>
                <w:szCs w:val="21"/>
              </w:rPr>
              <w:t>P</w:t>
            </w:r>
            <w:r w:rsidRPr="006F299A">
              <w:rPr>
                <w:i/>
                <w:iCs/>
                <w:sz w:val="21"/>
                <w:szCs w:val="21"/>
                <w:vertAlign w:val="subscript"/>
              </w:rPr>
              <w:t>js</w:t>
            </w:r>
          </w:p>
        </w:tc>
      </w:tr>
      <w:tr w:rsidR="00550F06" w:rsidRPr="008D24B3" w14:paraId="086BE38D" w14:textId="77777777" w:rsidTr="00FE60A9">
        <w:trPr>
          <w:trHeight w:val="313"/>
          <w:jc w:val="center"/>
        </w:trPr>
        <w:tc>
          <w:tcPr>
            <w:tcW w:w="1980" w:type="dxa"/>
            <w:vMerge/>
          </w:tcPr>
          <w:p w14:paraId="781FB9FE" w14:textId="77777777" w:rsidR="00550F06" w:rsidRPr="008D24B3" w:rsidRDefault="00550F06" w:rsidP="008223CF">
            <w:pPr>
              <w:rPr>
                <w:sz w:val="21"/>
                <w:szCs w:val="21"/>
              </w:rPr>
            </w:pPr>
          </w:p>
        </w:tc>
        <w:tc>
          <w:tcPr>
            <w:tcW w:w="3685" w:type="dxa"/>
          </w:tcPr>
          <w:p w14:paraId="1001FCA3" w14:textId="550D775A" w:rsidR="00550F06" w:rsidRPr="008D24B3" w:rsidRDefault="00550F06" w:rsidP="008223CF">
            <w:pPr>
              <w:rPr>
                <w:sz w:val="21"/>
                <w:szCs w:val="21"/>
              </w:rPr>
            </w:pPr>
            <w:r w:rsidRPr="008D24B3">
              <w:rPr>
                <w:sz w:val="21"/>
                <w:szCs w:val="21"/>
              </w:rPr>
              <w:t>分户智能水表覆盖率</w:t>
            </w:r>
          </w:p>
        </w:tc>
        <w:tc>
          <w:tcPr>
            <w:tcW w:w="2406" w:type="dxa"/>
            <w:vAlign w:val="center"/>
          </w:tcPr>
          <w:p w14:paraId="3745B635" w14:textId="2A1E44F5" w:rsidR="00550F06" w:rsidRPr="006F299A" w:rsidRDefault="00550F06" w:rsidP="00A15AEA">
            <w:pPr>
              <w:jc w:val="center"/>
              <w:rPr>
                <w:i/>
                <w:iCs/>
                <w:sz w:val="21"/>
                <w:szCs w:val="21"/>
              </w:rPr>
            </w:pPr>
            <w:r w:rsidRPr="006F299A">
              <w:rPr>
                <w:i/>
                <w:iCs/>
                <w:sz w:val="21"/>
                <w:szCs w:val="21"/>
              </w:rPr>
              <w:t>F</w:t>
            </w:r>
            <w:r w:rsidRPr="006F299A">
              <w:rPr>
                <w:i/>
                <w:iCs/>
                <w:sz w:val="21"/>
                <w:szCs w:val="21"/>
                <w:vertAlign w:val="subscript"/>
              </w:rPr>
              <w:t>zn</w:t>
            </w:r>
          </w:p>
        </w:tc>
      </w:tr>
      <w:tr w:rsidR="00550F06" w:rsidRPr="008D24B3" w14:paraId="191C5A11" w14:textId="77777777" w:rsidTr="00FE60A9">
        <w:trPr>
          <w:trHeight w:val="307"/>
          <w:jc w:val="center"/>
        </w:trPr>
        <w:tc>
          <w:tcPr>
            <w:tcW w:w="1980" w:type="dxa"/>
            <w:vMerge/>
          </w:tcPr>
          <w:p w14:paraId="528C78F6" w14:textId="77777777" w:rsidR="00550F06" w:rsidRPr="008D24B3" w:rsidRDefault="00550F06" w:rsidP="008223CF">
            <w:pPr>
              <w:rPr>
                <w:sz w:val="21"/>
                <w:szCs w:val="21"/>
              </w:rPr>
            </w:pPr>
          </w:p>
        </w:tc>
        <w:tc>
          <w:tcPr>
            <w:tcW w:w="3685" w:type="dxa"/>
          </w:tcPr>
          <w:p w14:paraId="2E0558F6" w14:textId="59A95614" w:rsidR="00550F06" w:rsidRPr="008D24B3" w:rsidRDefault="00550F06" w:rsidP="008223CF">
            <w:pPr>
              <w:rPr>
                <w:sz w:val="21"/>
                <w:szCs w:val="21"/>
              </w:rPr>
            </w:pPr>
            <w:r w:rsidRPr="008D24B3">
              <w:rPr>
                <w:sz w:val="21"/>
                <w:szCs w:val="21"/>
              </w:rPr>
              <w:t>二次供水设施安全防护</w:t>
            </w:r>
            <w:r w:rsidR="00572AA6" w:rsidRPr="008D24B3">
              <w:rPr>
                <w:sz w:val="21"/>
                <w:szCs w:val="21"/>
              </w:rPr>
              <w:t>水平</w:t>
            </w:r>
          </w:p>
        </w:tc>
        <w:tc>
          <w:tcPr>
            <w:tcW w:w="2406" w:type="dxa"/>
            <w:vAlign w:val="center"/>
          </w:tcPr>
          <w:p w14:paraId="1E32ACD0" w14:textId="514DFABA" w:rsidR="00550F06" w:rsidRPr="006F299A" w:rsidRDefault="00550F06" w:rsidP="00A15AEA">
            <w:pPr>
              <w:jc w:val="center"/>
              <w:rPr>
                <w:i/>
                <w:iCs/>
                <w:sz w:val="21"/>
                <w:szCs w:val="21"/>
              </w:rPr>
            </w:pPr>
            <w:r w:rsidRPr="006F299A">
              <w:rPr>
                <w:i/>
                <w:iCs/>
                <w:sz w:val="21"/>
                <w:szCs w:val="21"/>
              </w:rPr>
              <w:t>S</w:t>
            </w:r>
            <w:r w:rsidRPr="006F299A">
              <w:rPr>
                <w:i/>
                <w:iCs/>
                <w:sz w:val="21"/>
                <w:szCs w:val="21"/>
                <w:vertAlign w:val="subscript"/>
              </w:rPr>
              <w:t>eg</w:t>
            </w:r>
          </w:p>
        </w:tc>
      </w:tr>
      <w:tr w:rsidR="00550F06" w:rsidRPr="008D24B3" w14:paraId="2F6C166E" w14:textId="77777777" w:rsidTr="00FE60A9">
        <w:trPr>
          <w:trHeight w:val="307"/>
          <w:jc w:val="center"/>
        </w:trPr>
        <w:tc>
          <w:tcPr>
            <w:tcW w:w="1980" w:type="dxa"/>
            <w:vMerge w:val="restart"/>
            <w:vAlign w:val="center"/>
          </w:tcPr>
          <w:p w14:paraId="452C0A5D" w14:textId="37D5F32A" w:rsidR="00550F06" w:rsidRPr="008D24B3" w:rsidRDefault="00550F06" w:rsidP="008223CF">
            <w:pPr>
              <w:jc w:val="center"/>
              <w:rPr>
                <w:sz w:val="21"/>
                <w:szCs w:val="21"/>
              </w:rPr>
            </w:pPr>
            <w:r w:rsidRPr="008D24B3">
              <w:rPr>
                <w:sz w:val="21"/>
                <w:szCs w:val="21"/>
              </w:rPr>
              <w:t>管理</w:t>
            </w:r>
          </w:p>
        </w:tc>
        <w:tc>
          <w:tcPr>
            <w:tcW w:w="3685" w:type="dxa"/>
          </w:tcPr>
          <w:p w14:paraId="0930B812" w14:textId="5557D622" w:rsidR="00550F06" w:rsidRPr="008D24B3" w:rsidRDefault="00550F06" w:rsidP="008223CF">
            <w:pPr>
              <w:rPr>
                <w:sz w:val="21"/>
                <w:szCs w:val="21"/>
              </w:rPr>
            </w:pPr>
            <w:r w:rsidRPr="008D24B3">
              <w:rPr>
                <w:sz w:val="21"/>
                <w:szCs w:val="21"/>
              </w:rPr>
              <w:t>居民生活用水定额</w:t>
            </w:r>
          </w:p>
        </w:tc>
        <w:tc>
          <w:tcPr>
            <w:tcW w:w="2406" w:type="dxa"/>
            <w:vAlign w:val="center"/>
          </w:tcPr>
          <w:p w14:paraId="2D123AF2" w14:textId="3B78D95B" w:rsidR="00550F06" w:rsidRPr="006F299A" w:rsidRDefault="00550F06" w:rsidP="00A15AEA">
            <w:pPr>
              <w:jc w:val="center"/>
              <w:rPr>
                <w:i/>
                <w:iCs/>
                <w:sz w:val="21"/>
                <w:szCs w:val="21"/>
              </w:rPr>
            </w:pPr>
            <w:r w:rsidRPr="006F299A">
              <w:rPr>
                <w:i/>
                <w:iCs/>
                <w:sz w:val="21"/>
                <w:szCs w:val="21"/>
              </w:rPr>
              <w:t>D</w:t>
            </w:r>
            <w:r w:rsidRPr="006F299A">
              <w:rPr>
                <w:i/>
                <w:iCs/>
                <w:sz w:val="21"/>
                <w:szCs w:val="21"/>
                <w:vertAlign w:val="subscript"/>
              </w:rPr>
              <w:t>e</w:t>
            </w:r>
          </w:p>
        </w:tc>
      </w:tr>
      <w:tr w:rsidR="00550F06" w:rsidRPr="008D24B3" w14:paraId="55EA0DD5" w14:textId="77777777" w:rsidTr="00FE60A9">
        <w:trPr>
          <w:trHeight w:val="313"/>
          <w:jc w:val="center"/>
        </w:trPr>
        <w:tc>
          <w:tcPr>
            <w:tcW w:w="1980" w:type="dxa"/>
            <w:vMerge/>
          </w:tcPr>
          <w:p w14:paraId="36C86981" w14:textId="77777777" w:rsidR="00550F06" w:rsidRPr="008D24B3" w:rsidRDefault="00550F06" w:rsidP="008223CF">
            <w:pPr>
              <w:rPr>
                <w:sz w:val="21"/>
                <w:szCs w:val="21"/>
              </w:rPr>
            </w:pPr>
          </w:p>
        </w:tc>
        <w:tc>
          <w:tcPr>
            <w:tcW w:w="3685" w:type="dxa"/>
          </w:tcPr>
          <w:p w14:paraId="60A53C7F" w14:textId="45416375" w:rsidR="00550F06" w:rsidRPr="008D24B3" w:rsidRDefault="00572AA6" w:rsidP="008223CF">
            <w:pPr>
              <w:rPr>
                <w:sz w:val="21"/>
                <w:szCs w:val="21"/>
              </w:rPr>
            </w:pPr>
            <w:r w:rsidRPr="008D24B3">
              <w:rPr>
                <w:sz w:val="21"/>
                <w:szCs w:val="21"/>
              </w:rPr>
              <w:t>城镇集中供水用户占比</w:t>
            </w:r>
          </w:p>
        </w:tc>
        <w:tc>
          <w:tcPr>
            <w:tcW w:w="2406" w:type="dxa"/>
            <w:vAlign w:val="center"/>
          </w:tcPr>
          <w:p w14:paraId="3E0EB95E" w14:textId="751FADCD" w:rsidR="00550F06" w:rsidRPr="006F299A" w:rsidRDefault="00550F06" w:rsidP="00A15AEA">
            <w:pPr>
              <w:jc w:val="center"/>
              <w:rPr>
                <w:i/>
                <w:iCs/>
                <w:sz w:val="21"/>
                <w:szCs w:val="21"/>
              </w:rPr>
            </w:pPr>
            <w:r w:rsidRPr="006F299A">
              <w:rPr>
                <w:i/>
                <w:iCs/>
                <w:sz w:val="21"/>
                <w:szCs w:val="21"/>
              </w:rPr>
              <w:t>G</w:t>
            </w:r>
            <w:r w:rsidRPr="006F299A">
              <w:rPr>
                <w:i/>
                <w:iCs/>
                <w:sz w:val="21"/>
                <w:szCs w:val="21"/>
                <w:vertAlign w:val="subscript"/>
              </w:rPr>
              <w:t>yt</w:t>
            </w:r>
          </w:p>
        </w:tc>
      </w:tr>
      <w:tr w:rsidR="00550F06" w:rsidRPr="008D24B3" w14:paraId="4E0FCDE3" w14:textId="77777777" w:rsidTr="00FE60A9">
        <w:trPr>
          <w:trHeight w:val="307"/>
          <w:jc w:val="center"/>
        </w:trPr>
        <w:tc>
          <w:tcPr>
            <w:tcW w:w="1980" w:type="dxa"/>
            <w:vMerge/>
          </w:tcPr>
          <w:p w14:paraId="0C0D77C2" w14:textId="77777777" w:rsidR="00550F06" w:rsidRPr="008D24B3" w:rsidRDefault="00550F06" w:rsidP="008223CF">
            <w:pPr>
              <w:rPr>
                <w:sz w:val="21"/>
                <w:szCs w:val="21"/>
              </w:rPr>
            </w:pPr>
          </w:p>
        </w:tc>
        <w:tc>
          <w:tcPr>
            <w:tcW w:w="3685" w:type="dxa"/>
          </w:tcPr>
          <w:p w14:paraId="0F21978C" w14:textId="2B678CCE" w:rsidR="00550F06" w:rsidRPr="008D24B3" w:rsidRDefault="00550F06" w:rsidP="008223CF">
            <w:pPr>
              <w:rPr>
                <w:sz w:val="21"/>
                <w:szCs w:val="21"/>
              </w:rPr>
            </w:pPr>
            <w:r w:rsidRPr="008D24B3">
              <w:rPr>
                <w:sz w:val="21"/>
                <w:szCs w:val="21"/>
              </w:rPr>
              <w:t>供水厂互</w:t>
            </w:r>
            <w:r w:rsidR="00BB7E17" w:rsidRPr="008D24B3">
              <w:rPr>
                <w:sz w:val="21"/>
                <w:szCs w:val="21"/>
              </w:rPr>
              <w:t>联</w:t>
            </w:r>
            <w:r w:rsidRPr="008D24B3">
              <w:rPr>
                <w:sz w:val="21"/>
                <w:szCs w:val="21"/>
              </w:rPr>
              <w:t>互通率</w:t>
            </w:r>
          </w:p>
        </w:tc>
        <w:tc>
          <w:tcPr>
            <w:tcW w:w="2406" w:type="dxa"/>
            <w:vAlign w:val="center"/>
          </w:tcPr>
          <w:p w14:paraId="16BF904E" w14:textId="4FE3AA3E" w:rsidR="00550F06" w:rsidRPr="006F299A" w:rsidRDefault="00550F06" w:rsidP="00A15AEA">
            <w:pPr>
              <w:jc w:val="center"/>
              <w:rPr>
                <w:i/>
                <w:iCs/>
                <w:sz w:val="21"/>
                <w:szCs w:val="21"/>
              </w:rPr>
            </w:pPr>
            <w:r w:rsidRPr="006F299A">
              <w:rPr>
                <w:i/>
                <w:iCs/>
                <w:sz w:val="21"/>
                <w:szCs w:val="21"/>
              </w:rPr>
              <w:t>H</w:t>
            </w:r>
            <w:r w:rsidRPr="006F299A">
              <w:rPr>
                <w:i/>
                <w:iCs/>
                <w:sz w:val="21"/>
                <w:szCs w:val="21"/>
                <w:vertAlign w:val="subscript"/>
              </w:rPr>
              <w:t>sc</w:t>
            </w:r>
          </w:p>
        </w:tc>
      </w:tr>
      <w:tr w:rsidR="00550F06" w:rsidRPr="008D24B3" w14:paraId="1123453B" w14:textId="77777777" w:rsidTr="00FE60A9">
        <w:trPr>
          <w:trHeight w:val="307"/>
          <w:jc w:val="center"/>
        </w:trPr>
        <w:tc>
          <w:tcPr>
            <w:tcW w:w="1980" w:type="dxa"/>
            <w:vMerge/>
          </w:tcPr>
          <w:p w14:paraId="5B65B531" w14:textId="77777777" w:rsidR="00550F06" w:rsidRPr="008D24B3" w:rsidRDefault="00550F06" w:rsidP="008223CF">
            <w:pPr>
              <w:rPr>
                <w:sz w:val="21"/>
                <w:szCs w:val="21"/>
              </w:rPr>
            </w:pPr>
          </w:p>
        </w:tc>
        <w:tc>
          <w:tcPr>
            <w:tcW w:w="3685" w:type="dxa"/>
          </w:tcPr>
          <w:p w14:paraId="4F5A573A" w14:textId="2356BD89" w:rsidR="00550F06" w:rsidRPr="008D24B3" w:rsidRDefault="00550F06" w:rsidP="008223CF">
            <w:pPr>
              <w:rPr>
                <w:sz w:val="21"/>
                <w:szCs w:val="21"/>
              </w:rPr>
            </w:pPr>
            <w:r w:rsidRPr="008D24B3">
              <w:rPr>
                <w:sz w:val="21"/>
                <w:szCs w:val="21"/>
              </w:rPr>
              <w:t>供水管网</w:t>
            </w:r>
            <w:r w:rsidRPr="008D24B3">
              <w:rPr>
                <w:sz w:val="21"/>
                <w:szCs w:val="21"/>
              </w:rPr>
              <w:t>DMA</w:t>
            </w:r>
            <w:r w:rsidRPr="008D24B3">
              <w:rPr>
                <w:sz w:val="21"/>
                <w:szCs w:val="21"/>
              </w:rPr>
              <w:t>分区计量管理</w:t>
            </w:r>
          </w:p>
        </w:tc>
        <w:tc>
          <w:tcPr>
            <w:tcW w:w="2406" w:type="dxa"/>
            <w:vAlign w:val="center"/>
          </w:tcPr>
          <w:p w14:paraId="57D13D23" w14:textId="2C514D56" w:rsidR="00550F06" w:rsidRPr="006F299A" w:rsidRDefault="00550F06" w:rsidP="00A15AEA">
            <w:pPr>
              <w:jc w:val="center"/>
              <w:rPr>
                <w:i/>
                <w:iCs/>
                <w:sz w:val="21"/>
                <w:szCs w:val="21"/>
              </w:rPr>
            </w:pPr>
            <w:r w:rsidRPr="006F299A">
              <w:rPr>
                <w:i/>
                <w:iCs/>
                <w:sz w:val="21"/>
                <w:szCs w:val="21"/>
              </w:rPr>
              <w:t>G</w:t>
            </w:r>
            <w:r w:rsidRPr="006F299A">
              <w:rPr>
                <w:i/>
                <w:iCs/>
                <w:sz w:val="21"/>
                <w:szCs w:val="21"/>
                <w:vertAlign w:val="subscript"/>
              </w:rPr>
              <w:t>DMA</w:t>
            </w:r>
          </w:p>
        </w:tc>
      </w:tr>
      <w:tr w:rsidR="00550F06" w:rsidRPr="008D24B3" w14:paraId="08B9CD50" w14:textId="77777777" w:rsidTr="00FE60A9">
        <w:trPr>
          <w:trHeight w:val="313"/>
          <w:jc w:val="center"/>
        </w:trPr>
        <w:tc>
          <w:tcPr>
            <w:tcW w:w="1980" w:type="dxa"/>
            <w:vMerge/>
          </w:tcPr>
          <w:p w14:paraId="591A22C3" w14:textId="77777777" w:rsidR="00550F06" w:rsidRPr="008D24B3" w:rsidRDefault="00550F06" w:rsidP="008223CF">
            <w:pPr>
              <w:rPr>
                <w:sz w:val="21"/>
                <w:szCs w:val="21"/>
              </w:rPr>
            </w:pPr>
          </w:p>
        </w:tc>
        <w:tc>
          <w:tcPr>
            <w:tcW w:w="3685" w:type="dxa"/>
          </w:tcPr>
          <w:p w14:paraId="11238FED" w14:textId="747A373D" w:rsidR="00550F06" w:rsidRPr="008D24B3" w:rsidRDefault="00550F06" w:rsidP="008223CF">
            <w:pPr>
              <w:rPr>
                <w:sz w:val="21"/>
                <w:szCs w:val="21"/>
              </w:rPr>
            </w:pPr>
            <w:r w:rsidRPr="008D24B3">
              <w:rPr>
                <w:sz w:val="21"/>
                <w:szCs w:val="21"/>
              </w:rPr>
              <w:t>饮用水品质提升工作推进情况</w:t>
            </w:r>
          </w:p>
        </w:tc>
        <w:tc>
          <w:tcPr>
            <w:tcW w:w="2406" w:type="dxa"/>
            <w:vAlign w:val="center"/>
          </w:tcPr>
          <w:p w14:paraId="1C552003" w14:textId="2EC50E9A" w:rsidR="00550F06" w:rsidRPr="006F299A" w:rsidRDefault="00550F06" w:rsidP="00C16431">
            <w:pPr>
              <w:jc w:val="center"/>
              <w:rPr>
                <w:i/>
                <w:iCs/>
                <w:sz w:val="21"/>
                <w:szCs w:val="21"/>
              </w:rPr>
            </w:pPr>
            <w:r w:rsidRPr="006F299A">
              <w:rPr>
                <w:i/>
                <w:iCs/>
                <w:sz w:val="21"/>
                <w:szCs w:val="21"/>
              </w:rPr>
              <w:t>Y</w:t>
            </w:r>
            <w:r w:rsidRPr="006F299A">
              <w:rPr>
                <w:i/>
                <w:iCs/>
                <w:sz w:val="21"/>
                <w:szCs w:val="21"/>
                <w:vertAlign w:val="subscript"/>
              </w:rPr>
              <w:t>zt</w:t>
            </w:r>
          </w:p>
        </w:tc>
      </w:tr>
      <w:tr w:rsidR="00550F06" w:rsidRPr="008D24B3" w14:paraId="434696AE" w14:textId="77777777" w:rsidTr="00FE60A9">
        <w:trPr>
          <w:trHeight w:val="307"/>
          <w:jc w:val="center"/>
        </w:trPr>
        <w:tc>
          <w:tcPr>
            <w:tcW w:w="1980" w:type="dxa"/>
            <w:vMerge/>
          </w:tcPr>
          <w:p w14:paraId="56EDDE8E" w14:textId="77777777" w:rsidR="00550F06" w:rsidRPr="008D24B3" w:rsidRDefault="00550F06" w:rsidP="008223CF">
            <w:pPr>
              <w:rPr>
                <w:sz w:val="21"/>
                <w:szCs w:val="21"/>
              </w:rPr>
            </w:pPr>
          </w:p>
        </w:tc>
        <w:tc>
          <w:tcPr>
            <w:tcW w:w="3685" w:type="dxa"/>
          </w:tcPr>
          <w:p w14:paraId="5B062EB5" w14:textId="379B5DFA" w:rsidR="00550F06" w:rsidRPr="008D24B3" w:rsidRDefault="00550F06" w:rsidP="008223CF">
            <w:pPr>
              <w:rPr>
                <w:sz w:val="21"/>
                <w:szCs w:val="21"/>
              </w:rPr>
            </w:pPr>
            <w:r w:rsidRPr="008D24B3">
              <w:rPr>
                <w:sz w:val="21"/>
                <w:szCs w:val="21"/>
              </w:rPr>
              <w:t>应急供水保障能力</w:t>
            </w:r>
          </w:p>
        </w:tc>
        <w:tc>
          <w:tcPr>
            <w:tcW w:w="2406" w:type="dxa"/>
            <w:vAlign w:val="center"/>
          </w:tcPr>
          <w:p w14:paraId="173ABBE2" w14:textId="1355574E" w:rsidR="00550F06" w:rsidRPr="006F299A" w:rsidRDefault="00550F06" w:rsidP="001E296B">
            <w:pPr>
              <w:jc w:val="center"/>
              <w:rPr>
                <w:i/>
                <w:iCs/>
                <w:sz w:val="21"/>
                <w:szCs w:val="21"/>
              </w:rPr>
            </w:pPr>
            <w:r w:rsidRPr="006F299A">
              <w:rPr>
                <w:i/>
                <w:iCs/>
                <w:sz w:val="21"/>
                <w:szCs w:val="21"/>
              </w:rPr>
              <w:t>YJ</w:t>
            </w:r>
            <w:r w:rsidRPr="006F299A">
              <w:rPr>
                <w:i/>
                <w:iCs/>
                <w:sz w:val="21"/>
                <w:szCs w:val="21"/>
                <w:vertAlign w:val="subscript"/>
              </w:rPr>
              <w:t>gs</w:t>
            </w:r>
          </w:p>
        </w:tc>
      </w:tr>
      <w:tr w:rsidR="00550F06" w:rsidRPr="008D24B3" w14:paraId="71EDCA4E" w14:textId="77777777" w:rsidTr="00FE60A9">
        <w:trPr>
          <w:trHeight w:val="313"/>
          <w:jc w:val="center"/>
        </w:trPr>
        <w:tc>
          <w:tcPr>
            <w:tcW w:w="1980" w:type="dxa"/>
            <w:vMerge/>
          </w:tcPr>
          <w:p w14:paraId="0762EEA7" w14:textId="77777777" w:rsidR="00550F06" w:rsidRPr="008D24B3" w:rsidRDefault="00550F06" w:rsidP="008223CF">
            <w:pPr>
              <w:rPr>
                <w:sz w:val="21"/>
                <w:szCs w:val="21"/>
              </w:rPr>
            </w:pPr>
          </w:p>
        </w:tc>
        <w:tc>
          <w:tcPr>
            <w:tcW w:w="3685" w:type="dxa"/>
          </w:tcPr>
          <w:p w14:paraId="060F794A" w14:textId="61009A4F" w:rsidR="00550F06" w:rsidRPr="008D24B3" w:rsidRDefault="00550F06" w:rsidP="008223CF">
            <w:pPr>
              <w:rPr>
                <w:sz w:val="21"/>
                <w:szCs w:val="21"/>
              </w:rPr>
            </w:pPr>
            <w:r w:rsidRPr="008D24B3">
              <w:rPr>
                <w:sz w:val="21"/>
                <w:szCs w:val="21"/>
              </w:rPr>
              <w:t>安全生产和应急预案</w:t>
            </w:r>
            <w:r w:rsidR="00572AA6" w:rsidRPr="008D24B3">
              <w:rPr>
                <w:sz w:val="21"/>
                <w:szCs w:val="21"/>
              </w:rPr>
              <w:t>评价指标</w:t>
            </w:r>
          </w:p>
        </w:tc>
        <w:tc>
          <w:tcPr>
            <w:tcW w:w="2406" w:type="dxa"/>
            <w:vAlign w:val="center"/>
          </w:tcPr>
          <w:p w14:paraId="1AACCAD3" w14:textId="2E8A9655" w:rsidR="00550F06" w:rsidRPr="006F299A" w:rsidRDefault="00550F06" w:rsidP="001E296B">
            <w:pPr>
              <w:jc w:val="center"/>
              <w:rPr>
                <w:i/>
                <w:iCs/>
                <w:sz w:val="21"/>
                <w:szCs w:val="21"/>
              </w:rPr>
            </w:pPr>
            <w:r w:rsidRPr="006F299A">
              <w:rPr>
                <w:i/>
                <w:iCs/>
                <w:sz w:val="21"/>
                <w:szCs w:val="21"/>
              </w:rPr>
              <w:t>SY</w:t>
            </w:r>
            <w:r w:rsidRPr="006F299A">
              <w:rPr>
                <w:i/>
                <w:iCs/>
                <w:sz w:val="21"/>
                <w:szCs w:val="21"/>
                <w:vertAlign w:val="subscript"/>
              </w:rPr>
              <w:t>s</w:t>
            </w:r>
          </w:p>
        </w:tc>
      </w:tr>
      <w:tr w:rsidR="00550F06" w:rsidRPr="008D24B3" w14:paraId="18010402" w14:textId="77777777" w:rsidTr="00FE60A9">
        <w:trPr>
          <w:trHeight w:val="307"/>
          <w:jc w:val="center"/>
        </w:trPr>
        <w:tc>
          <w:tcPr>
            <w:tcW w:w="1980" w:type="dxa"/>
            <w:vMerge/>
          </w:tcPr>
          <w:p w14:paraId="79AECE25" w14:textId="77777777" w:rsidR="00550F06" w:rsidRPr="008D24B3" w:rsidRDefault="00550F06" w:rsidP="008223CF">
            <w:pPr>
              <w:rPr>
                <w:sz w:val="21"/>
                <w:szCs w:val="21"/>
              </w:rPr>
            </w:pPr>
          </w:p>
        </w:tc>
        <w:tc>
          <w:tcPr>
            <w:tcW w:w="3685" w:type="dxa"/>
          </w:tcPr>
          <w:p w14:paraId="4A770161" w14:textId="31A4880E" w:rsidR="00550F06" w:rsidRPr="008D24B3" w:rsidRDefault="00082695" w:rsidP="008223CF">
            <w:pPr>
              <w:rPr>
                <w:sz w:val="21"/>
                <w:szCs w:val="21"/>
              </w:rPr>
            </w:pPr>
            <w:r w:rsidRPr="00082695">
              <w:rPr>
                <w:rFonts w:hint="eastAsia"/>
                <w:sz w:val="21"/>
                <w:szCs w:val="21"/>
              </w:rPr>
              <w:t>供水系统智能管理能力</w:t>
            </w:r>
          </w:p>
        </w:tc>
        <w:tc>
          <w:tcPr>
            <w:tcW w:w="2406" w:type="dxa"/>
            <w:vAlign w:val="center"/>
          </w:tcPr>
          <w:p w14:paraId="527CC792" w14:textId="795510F9" w:rsidR="00550F06" w:rsidRPr="006F299A" w:rsidRDefault="00550F06" w:rsidP="004A0BF2">
            <w:pPr>
              <w:jc w:val="center"/>
              <w:rPr>
                <w:i/>
                <w:iCs/>
                <w:sz w:val="21"/>
                <w:szCs w:val="21"/>
              </w:rPr>
            </w:pPr>
            <w:r w:rsidRPr="006F299A">
              <w:rPr>
                <w:i/>
                <w:iCs/>
                <w:sz w:val="21"/>
                <w:szCs w:val="21"/>
              </w:rPr>
              <w:t>P</w:t>
            </w:r>
            <w:r w:rsidRPr="006F299A">
              <w:rPr>
                <w:i/>
                <w:iCs/>
                <w:sz w:val="21"/>
                <w:szCs w:val="21"/>
                <w:vertAlign w:val="subscript"/>
              </w:rPr>
              <w:t>zh</w:t>
            </w:r>
          </w:p>
        </w:tc>
      </w:tr>
      <w:tr w:rsidR="00550F06" w:rsidRPr="008D24B3" w14:paraId="2C0B75AD" w14:textId="77777777" w:rsidTr="00FE60A9">
        <w:trPr>
          <w:trHeight w:val="307"/>
          <w:jc w:val="center"/>
        </w:trPr>
        <w:tc>
          <w:tcPr>
            <w:tcW w:w="1980" w:type="dxa"/>
            <w:vMerge/>
          </w:tcPr>
          <w:p w14:paraId="09D6214A" w14:textId="77777777" w:rsidR="00550F06" w:rsidRPr="008D24B3" w:rsidRDefault="00550F06" w:rsidP="008223CF">
            <w:pPr>
              <w:rPr>
                <w:sz w:val="21"/>
                <w:szCs w:val="21"/>
              </w:rPr>
            </w:pPr>
          </w:p>
        </w:tc>
        <w:tc>
          <w:tcPr>
            <w:tcW w:w="3685" w:type="dxa"/>
          </w:tcPr>
          <w:p w14:paraId="76C7D2AB" w14:textId="36167368" w:rsidR="00550F06" w:rsidRPr="008D24B3" w:rsidRDefault="00550F06" w:rsidP="008223CF">
            <w:pPr>
              <w:rPr>
                <w:sz w:val="21"/>
                <w:szCs w:val="21"/>
              </w:rPr>
            </w:pPr>
            <w:r w:rsidRPr="008D24B3">
              <w:rPr>
                <w:sz w:val="21"/>
                <w:szCs w:val="21"/>
              </w:rPr>
              <w:t>供水系统信息化指数</w:t>
            </w:r>
            <w:r w:rsidR="00572AA6" w:rsidRPr="008D24B3">
              <w:rPr>
                <w:sz w:val="21"/>
                <w:szCs w:val="21"/>
              </w:rPr>
              <w:t>评价指标</w:t>
            </w:r>
          </w:p>
        </w:tc>
        <w:tc>
          <w:tcPr>
            <w:tcW w:w="2406" w:type="dxa"/>
            <w:vAlign w:val="center"/>
          </w:tcPr>
          <w:p w14:paraId="6AE9F290" w14:textId="6EBF79DA" w:rsidR="00550F06" w:rsidRPr="006F299A" w:rsidRDefault="00550F06" w:rsidP="004A0BF2">
            <w:pPr>
              <w:jc w:val="center"/>
              <w:rPr>
                <w:i/>
                <w:iCs/>
                <w:sz w:val="21"/>
                <w:szCs w:val="21"/>
              </w:rPr>
            </w:pPr>
            <w:r w:rsidRPr="006F299A">
              <w:rPr>
                <w:i/>
                <w:iCs/>
                <w:sz w:val="21"/>
                <w:szCs w:val="21"/>
              </w:rPr>
              <w:t>I</w:t>
            </w:r>
            <w:r w:rsidRPr="006F299A">
              <w:rPr>
                <w:i/>
                <w:iCs/>
                <w:sz w:val="21"/>
                <w:szCs w:val="21"/>
                <w:vertAlign w:val="subscript"/>
              </w:rPr>
              <w:t>i</w:t>
            </w:r>
          </w:p>
        </w:tc>
      </w:tr>
    </w:tbl>
    <w:p w14:paraId="3B898546" w14:textId="77777777" w:rsidR="00776CB3" w:rsidRDefault="00776CB3" w:rsidP="00776CB3">
      <w:pPr>
        <w:spacing w:line="360" w:lineRule="auto"/>
        <w:rPr>
          <w:rFonts w:ascii="Times New Roman" w:eastAsia="仿宋_GB2312" w:hAnsi="Times New Roman" w:cs="Times New Roman"/>
          <w:sz w:val="24"/>
          <w:szCs w:val="24"/>
        </w:rPr>
      </w:pPr>
    </w:p>
    <w:p w14:paraId="603A4FC0" w14:textId="584804E6" w:rsidR="00776CB3" w:rsidRPr="006F299A" w:rsidRDefault="00776CB3" w:rsidP="00776CB3">
      <w:pPr>
        <w:spacing w:line="360" w:lineRule="auto"/>
        <w:outlineLvl w:val="2"/>
        <w:rPr>
          <w:rFonts w:ascii="Times New Roman" w:eastAsia="宋体" w:hAnsi="Times New Roman" w:cs="Times New Roman"/>
          <w:sz w:val="24"/>
          <w:szCs w:val="24"/>
        </w:rPr>
      </w:pPr>
      <w:r w:rsidRPr="006F299A">
        <w:rPr>
          <w:rFonts w:ascii="Times New Roman" w:eastAsia="宋体" w:hAnsi="Times New Roman" w:cs="Times New Roman"/>
          <w:b/>
          <w:bCs/>
          <w:sz w:val="24"/>
          <w:szCs w:val="24"/>
        </w:rPr>
        <w:t>2.2.3</w:t>
      </w:r>
      <w:r w:rsidR="007808B6">
        <w:rPr>
          <w:rFonts w:ascii="Times New Roman" w:eastAsia="宋体" w:hAnsi="Times New Roman" w:cs="Times New Roman" w:hint="eastAsia"/>
          <w:b/>
          <w:bCs/>
          <w:sz w:val="24"/>
          <w:szCs w:val="24"/>
        </w:rPr>
        <w:t xml:space="preserve"> </w:t>
      </w:r>
      <w:r w:rsidRPr="006F299A">
        <w:rPr>
          <w:rFonts w:ascii="Times New Roman" w:eastAsia="宋体" w:hAnsi="Times New Roman" w:cs="Times New Roman"/>
          <w:sz w:val="24"/>
          <w:szCs w:val="24"/>
        </w:rPr>
        <w:t>排水评价指标</w:t>
      </w:r>
      <w:r w:rsidR="0088231B" w:rsidRPr="006F299A">
        <w:rPr>
          <w:rFonts w:ascii="Times New Roman" w:eastAsia="宋体" w:hAnsi="Times New Roman" w:cs="Times New Roman"/>
          <w:sz w:val="24"/>
          <w:szCs w:val="24"/>
        </w:rPr>
        <w:t>对应的符号</w:t>
      </w:r>
    </w:p>
    <w:p w14:paraId="029865ED" w14:textId="576D35E6" w:rsidR="006F299A" w:rsidRPr="008D24B3" w:rsidRDefault="006F299A" w:rsidP="006F299A">
      <w:pPr>
        <w:spacing w:line="360" w:lineRule="auto"/>
        <w:jc w:val="center"/>
        <w:rPr>
          <w:rFonts w:ascii="Times New Roman" w:eastAsia="HGB1X_CNKI" w:hAnsi="Times New Roman" w:cs="Times New Roman"/>
          <w:sz w:val="24"/>
          <w:szCs w:val="24"/>
        </w:rPr>
      </w:pPr>
      <w:r w:rsidRPr="008D24B3">
        <w:rPr>
          <w:rFonts w:ascii="Times New Roman" w:eastAsia="宋体" w:hAnsi="Times New Roman" w:cs="Times New Roman"/>
          <w:sz w:val="24"/>
          <w:szCs w:val="24"/>
        </w:rPr>
        <w:t>表</w:t>
      </w:r>
      <w:r w:rsidRPr="008D24B3">
        <w:rPr>
          <w:rFonts w:ascii="Times New Roman" w:eastAsia="宋体" w:hAnsi="Times New Roman" w:cs="Times New Roman"/>
          <w:sz w:val="24"/>
          <w:szCs w:val="24"/>
        </w:rPr>
        <w:t>2.2.</w:t>
      </w:r>
      <w:r>
        <w:rPr>
          <w:rFonts w:ascii="Times New Roman" w:eastAsia="宋体" w:hAnsi="Times New Roman" w:cs="Times New Roman" w:hint="eastAsia"/>
          <w:sz w:val="24"/>
          <w:szCs w:val="24"/>
        </w:rPr>
        <w:t xml:space="preserve">3  </w:t>
      </w:r>
      <w:r>
        <w:rPr>
          <w:rFonts w:ascii="Times New Roman" w:eastAsia="宋体" w:hAnsi="Times New Roman" w:cs="Times New Roman" w:hint="eastAsia"/>
          <w:sz w:val="24"/>
          <w:szCs w:val="24"/>
        </w:rPr>
        <w:t>排水</w:t>
      </w:r>
      <w:r w:rsidRPr="008D24B3">
        <w:rPr>
          <w:rFonts w:ascii="Times New Roman" w:eastAsia="宋体" w:hAnsi="Times New Roman" w:cs="Times New Roman"/>
          <w:sz w:val="24"/>
          <w:szCs w:val="24"/>
        </w:rPr>
        <w:t>专业的指标及符号</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89"/>
        <w:gridCol w:w="2976"/>
        <w:gridCol w:w="2406"/>
      </w:tblGrid>
      <w:tr w:rsidR="0082145C" w:rsidRPr="00072F1E" w14:paraId="1E678C33" w14:textId="77777777" w:rsidTr="005067C6">
        <w:trPr>
          <w:trHeight w:val="307"/>
          <w:jc w:val="center"/>
        </w:trPr>
        <w:tc>
          <w:tcPr>
            <w:tcW w:w="2689" w:type="dxa"/>
            <w:vAlign w:val="center"/>
          </w:tcPr>
          <w:p w14:paraId="773421CF" w14:textId="77777777" w:rsidR="0082145C" w:rsidRPr="00072F1E" w:rsidRDefault="0082145C" w:rsidP="005067C6">
            <w:pPr>
              <w:jc w:val="center"/>
              <w:rPr>
                <w:sz w:val="21"/>
                <w:szCs w:val="21"/>
              </w:rPr>
            </w:pPr>
            <w:r w:rsidRPr="00072F1E">
              <w:rPr>
                <w:sz w:val="21"/>
                <w:szCs w:val="21"/>
              </w:rPr>
              <w:t>链条</w:t>
            </w:r>
          </w:p>
        </w:tc>
        <w:tc>
          <w:tcPr>
            <w:tcW w:w="2976" w:type="dxa"/>
          </w:tcPr>
          <w:p w14:paraId="260202C7" w14:textId="77777777" w:rsidR="0082145C" w:rsidRPr="00072F1E" w:rsidRDefault="0082145C" w:rsidP="005067C6">
            <w:pPr>
              <w:jc w:val="center"/>
              <w:rPr>
                <w:sz w:val="21"/>
                <w:szCs w:val="21"/>
              </w:rPr>
            </w:pPr>
            <w:r w:rsidRPr="00072F1E">
              <w:rPr>
                <w:sz w:val="21"/>
                <w:szCs w:val="21"/>
              </w:rPr>
              <w:t>名称</w:t>
            </w:r>
          </w:p>
        </w:tc>
        <w:tc>
          <w:tcPr>
            <w:tcW w:w="2406" w:type="dxa"/>
          </w:tcPr>
          <w:p w14:paraId="36315A72" w14:textId="77777777" w:rsidR="0082145C" w:rsidRPr="00072F1E" w:rsidRDefault="0082145C" w:rsidP="005067C6">
            <w:pPr>
              <w:jc w:val="center"/>
              <w:rPr>
                <w:sz w:val="21"/>
                <w:szCs w:val="21"/>
              </w:rPr>
            </w:pPr>
            <w:r w:rsidRPr="00072F1E">
              <w:rPr>
                <w:sz w:val="21"/>
                <w:szCs w:val="21"/>
              </w:rPr>
              <w:t>符号</w:t>
            </w:r>
          </w:p>
        </w:tc>
      </w:tr>
      <w:tr w:rsidR="0082145C" w:rsidRPr="00072F1E" w14:paraId="3EE3B514" w14:textId="77777777" w:rsidTr="005067C6">
        <w:trPr>
          <w:trHeight w:val="307"/>
          <w:jc w:val="center"/>
        </w:trPr>
        <w:tc>
          <w:tcPr>
            <w:tcW w:w="2689" w:type="dxa"/>
            <w:vMerge w:val="restart"/>
            <w:vAlign w:val="center"/>
          </w:tcPr>
          <w:p w14:paraId="057A50A1" w14:textId="77777777" w:rsidR="0082145C" w:rsidRPr="00072F1E" w:rsidRDefault="0082145C" w:rsidP="005067C6">
            <w:pPr>
              <w:jc w:val="center"/>
              <w:rPr>
                <w:sz w:val="21"/>
                <w:szCs w:val="21"/>
              </w:rPr>
            </w:pPr>
            <w:r w:rsidRPr="00072F1E">
              <w:rPr>
                <w:sz w:val="21"/>
                <w:szCs w:val="21"/>
              </w:rPr>
              <w:t>源头</w:t>
            </w:r>
          </w:p>
        </w:tc>
        <w:tc>
          <w:tcPr>
            <w:tcW w:w="2976" w:type="dxa"/>
          </w:tcPr>
          <w:p w14:paraId="4073EAA2" w14:textId="77777777" w:rsidR="0082145C" w:rsidRPr="00072F1E" w:rsidRDefault="0082145C" w:rsidP="005067C6">
            <w:pPr>
              <w:jc w:val="left"/>
              <w:rPr>
                <w:sz w:val="21"/>
                <w:szCs w:val="21"/>
              </w:rPr>
            </w:pPr>
            <w:r w:rsidRPr="00072F1E">
              <w:rPr>
                <w:sz w:val="21"/>
                <w:szCs w:val="21"/>
              </w:rPr>
              <w:t>化粪池运维频次达标率</w:t>
            </w:r>
          </w:p>
        </w:tc>
        <w:tc>
          <w:tcPr>
            <w:tcW w:w="2406" w:type="dxa"/>
          </w:tcPr>
          <w:p w14:paraId="39FD20E5" w14:textId="77777777" w:rsidR="0082145C" w:rsidRPr="00072F1E" w:rsidRDefault="0082145C" w:rsidP="005067C6">
            <w:pPr>
              <w:jc w:val="center"/>
              <w:rPr>
                <w:i/>
                <w:iCs/>
                <w:sz w:val="21"/>
                <w:szCs w:val="21"/>
              </w:rPr>
            </w:pPr>
            <w:r w:rsidRPr="00072F1E">
              <w:rPr>
                <w:bCs/>
                <w:i/>
                <w:iCs/>
                <w:sz w:val="21"/>
                <w:szCs w:val="21"/>
              </w:rPr>
              <w:t>H</w:t>
            </w:r>
            <w:r w:rsidRPr="00072F1E">
              <w:rPr>
                <w:bCs/>
                <w:i/>
                <w:iCs/>
                <w:sz w:val="21"/>
                <w:szCs w:val="21"/>
                <w:vertAlign w:val="subscript"/>
              </w:rPr>
              <w:t>y</w:t>
            </w:r>
          </w:p>
        </w:tc>
      </w:tr>
      <w:tr w:rsidR="0082145C" w:rsidRPr="00072F1E" w14:paraId="2DE6C91D" w14:textId="77777777" w:rsidTr="005067C6">
        <w:trPr>
          <w:trHeight w:val="307"/>
          <w:jc w:val="center"/>
        </w:trPr>
        <w:tc>
          <w:tcPr>
            <w:tcW w:w="2689" w:type="dxa"/>
            <w:vMerge/>
            <w:vAlign w:val="center"/>
          </w:tcPr>
          <w:p w14:paraId="40A68979" w14:textId="77777777" w:rsidR="0082145C" w:rsidRPr="00072F1E" w:rsidRDefault="0082145C" w:rsidP="005067C6">
            <w:pPr>
              <w:jc w:val="center"/>
              <w:rPr>
                <w:sz w:val="21"/>
                <w:szCs w:val="21"/>
              </w:rPr>
            </w:pPr>
          </w:p>
        </w:tc>
        <w:tc>
          <w:tcPr>
            <w:tcW w:w="2976" w:type="dxa"/>
          </w:tcPr>
          <w:p w14:paraId="4FF4AC31" w14:textId="77777777" w:rsidR="0082145C" w:rsidRPr="00072F1E" w:rsidRDefault="0082145C" w:rsidP="005067C6">
            <w:pPr>
              <w:jc w:val="left"/>
              <w:rPr>
                <w:sz w:val="21"/>
                <w:szCs w:val="21"/>
              </w:rPr>
            </w:pPr>
            <w:r w:rsidRPr="00072F1E">
              <w:rPr>
                <w:bCs/>
                <w:sz w:val="21"/>
                <w:szCs w:val="21"/>
              </w:rPr>
              <w:t>重点排水户污水预处理设施合格率</w:t>
            </w:r>
          </w:p>
        </w:tc>
        <w:tc>
          <w:tcPr>
            <w:tcW w:w="2406" w:type="dxa"/>
          </w:tcPr>
          <w:p w14:paraId="787EA758" w14:textId="77777777" w:rsidR="0082145C" w:rsidRPr="00072F1E" w:rsidRDefault="0082145C" w:rsidP="005067C6">
            <w:pPr>
              <w:jc w:val="center"/>
              <w:rPr>
                <w:i/>
                <w:iCs/>
                <w:sz w:val="21"/>
                <w:szCs w:val="21"/>
              </w:rPr>
            </w:pPr>
            <w:r w:rsidRPr="00072F1E">
              <w:rPr>
                <w:bCs/>
                <w:i/>
                <w:iCs/>
                <w:sz w:val="21"/>
                <w:szCs w:val="21"/>
              </w:rPr>
              <w:t>Z</w:t>
            </w:r>
            <w:r w:rsidRPr="00072F1E">
              <w:rPr>
                <w:bCs/>
                <w:i/>
                <w:iCs/>
                <w:sz w:val="21"/>
                <w:szCs w:val="21"/>
                <w:vertAlign w:val="subscript"/>
              </w:rPr>
              <w:t>y</w:t>
            </w:r>
          </w:p>
        </w:tc>
      </w:tr>
      <w:tr w:rsidR="0082145C" w:rsidRPr="00072F1E" w14:paraId="60A9D218" w14:textId="77777777" w:rsidTr="005067C6">
        <w:trPr>
          <w:trHeight w:val="307"/>
          <w:jc w:val="center"/>
        </w:trPr>
        <w:tc>
          <w:tcPr>
            <w:tcW w:w="2689" w:type="dxa"/>
            <w:vMerge/>
            <w:vAlign w:val="center"/>
          </w:tcPr>
          <w:p w14:paraId="09BE37FA" w14:textId="77777777" w:rsidR="0082145C" w:rsidRPr="00072F1E" w:rsidRDefault="0082145C" w:rsidP="005067C6">
            <w:pPr>
              <w:jc w:val="center"/>
              <w:rPr>
                <w:sz w:val="21"/>
                <w:szCs w:val="21"/>
              </w:rPr>
            </w:pPr>
          </w:p>
        </w:tc>
        <w:tc>
          <w:tcPr>
            <w:tcW w:w="2976" w:type="dxa"/>
          </w:tcPr>
          <w:p w14:paraId="61762E83" w14:textId="77777777" w:rsidR="0082145C" w:rsidRPr="00072F1E" w:rsidRDefault="0082145C" w:rsidP="005067C6">
            <w:pPr>
              <w:jc w:val="left"/>
              <w:rPr>
                <w:sz w:val="21"/>
                <w:szCs w:val="21"/>
              </w:rPr>
            </w:pPr>
            <w:r w:rsidRPr="00072F1E">
              <w:rPr>
                <w:bCs/>
                <w:sz w:val="21"/>
                <w:szCs w:val="21"/>
              </w:rPr>
              <w:t>源头雨污分流达标率</w:t>
            </w:r>
          </w:p>
        </w:tc>
        <w:tc>
          <w:tcPr>
            <w:tcW w:w="2406" w:type="dxa"/>
          </w:tcPr>
          <w:p w14:paraId="0DE33661" w14:textId="77777777" w:rsidR="0082145C" w:rsidRPr="00072F1E" w:rsidRDefault="0082145C" w:rsidP="005067C6">
            <w:pPr>
              <w:jc w:val="center"/>
              <w:rPr>
                <w:i/>
                <w:iCs/>
                <w:sz w:val="21"/>
                <w:szCs w:val="21"/>
              </w:rPr>
            </w:pPr>
            <w:r w:rsidRPr="00072F1E">
              <w:rPr>
                <w:bCs/>
                <w:i/>
                <w:iCs/>
                <w:sz w:val="21"/>
                <w:szCs w:val="21"/>
              </w:rPr>
              <w:t>F</w:t>
            </w:r>
            <w:r w:rsidRPr="00072F1E">
              <w:rPr>
                <w:bCs/>
                <w:i/>
                <w:iCs/>
                <w:sz w:val="21"/>
                <w:szCs w:val="21"/>
                <w:vertAlign w:val="subscript"/>
              </w:rPr>
              <w:t>y</w:t>
            </w:r>
          </w:p>
        </w:tc>
      </w:tr>
      <w:tr w:rsidR="0082145C" w:rsidRPr="00072F1E" w14:paraId="42247F68" w14:textId="77777777" w:rsidTr="005067C6">
        <w:trPr>
          <w:trHeight w:val="307"/>
          <w:jc w:val="center"/>
        </w:trPr>
        <w:tc>
          <w:tcPr>
            <w:tcW w:w="2689" w:type="dxa"/>
            <w:vMerge/>
            <w:vAlign w:val="center"/>
          </w:tcPr>
          <w:p w14:paraId="6DEDDF06" w14:textId="77777777" w:rsidR="0082145C" w:rsidRPr="00072F1E" w:rsidRDefault="0082145C" w:rsidP="005067C6">
            <w:pPr>
              <w:jc w:val="center"/>
              <w:rPr>
                <w:sz w:val="21"/>
                <w:szCs w:val="21"/>
              </w:rPr>
            </w:pPr>
          </w:p>
        </w:tc>
        <w:tc>
          <w:tcPr>
            <w:tcW w:w="2976" w:type="dxa"/>
          </w:tcPr>
          <w:p w14:paraId="5991D021" w14:textId="77777777" w:rsidR="0082145C" w:rsidRPr="00072F1E" w:rsidRDefault="0082145C" w:rsidP="005067C6">
            <w:pPr>
              <w:rPr>
                <w:sz w:val="21"/>
                <w:szCs w:val="21"/>
              </w:rPr>
            </w:pPr>
            <w:r w:rsidRPr="00072F1E">
              <w:rPr>
                <w:bCs/>
                <w:sz w:val="21"/>
                <w:szCs w:val="21"/>
              </w:rPr>
              <w:t>村镇生活污水收集设施覆盖率</w:t>
            </w:r>
          </w:p>
        </w:tc>
        <w:tc>
          <w:tcPr>
            <w:tcW w:w="2406" w:type="dxa"/>
          </w:tcPr>
          <w:p w14:paraId="49EA7201" w14:textId="77777777" w:rsidR="0082145C" w:rsidRPr="00072F1E" w:rsidRDefault="0082145C" w:rsidP="005067C6">
            <w:pPr>
              <w:jc w:val="center"/>
              <w:rPr>
                <w:i/>
                <w:iCs/>
                <w:sz w:val="21"/>
                <w:szCs w:val="21"/>
              </w:rPr>
            </w:pPr>
            <w:r w:rsidRPr="00072F1E">
              <w:rPr>
                <w:bCs/>
                <w:i/>
                <w:iCs/>
                <w:sz w:val="21"/>
                <w:szCs w:val="21"/>
              </w:rPr>
              <w:t>N</w:t>
            </w:r>
            <w:r w:rsidRPr="00072F1E">
              <w:rPr>
                <w:bCs/>
                <w:i/>
                <w:iCs/>
                <w:sz w:val="21"/>
                <w:szCs w:val="21"/>
                <w:vertAlign w:val="subscript"/>
              </w:rPr>
              <w:t>w</w:t>
            </w:r>
          </w:p>
        </w:tc>
      </w:tr>
      <w:tr w:rsidR="0082145C" w:rsidRPr="00072F1E" w14:paraId="5B180493" w14:textId="77777777" w:rsidTr="005067C6">
        <w:trPr>
          <w:trHeight w:val="307"/>
          <w:jc w:val="center"/>
        </w:trPr>
        <w:tc>
          <w:tcPr>
            <w:tcW w:w="2689" w:type="dxa"/>
            <w:vMerge/>
          </w:tcPr>
          <w:p w14:paraId="0D3899F7" w14:textId="77777777" w:rsidR="0082145C" w:rsidRPr="00072F1E" w:rsidRDefault="0082145C" w:rsidP="005067C6">
            <w:pPr>
              <w:rPr>
                <w:sz w:val="21"/>
                <w:szCs w:val="21"/>
              </w:rPr>
            </w:pPr>
          </w:p>
        </w:tc>
        <w:tc>
          <w:tcPr>
            <w:tcW w:w="2976" w:type="dxa"/>
          </w:tcPr>
          <w:p w14:paraId="4F7762C2" w14:textId="77777777" w:rsidR="0082145C" w:rsidRPr="00072F1E" w:rsidRDefault="0082145C" w:rsidP="005067C6">
            <w:pPr>
              <w:rPr>
                <w:bCs/>
                <w:sz w:val="21"/>
                <w:szCs w:val="21"/>
              </w:rPr>
            </w:pPr>
            <w:r w:rsidRPr="00072F1E">
              <w:rPr>
                <w:bCs/>
                <w:sz w:val="21"/>
                <w:szCs w:val="21"/>
              </w:rPr>
              <w:t>源头</w:t>
            </w:r>
            <w:r w:rsidRPr="00072F1E">
              <w:rPr>
                <w:bCs/>
                <w:sz w:val="21"/>
                <w:szCs w:val="21"/>
              </w:rPr>
              <w:t>LID</w:t>
            </w:r>
            <w:r w:rsidRPr="00072F1E">
              <w:rPr>
                <w:bCs/>
                <w:sz w:val="21"/>
                <w:szCs w:val="21"/>
              </w:rPr>
              <w:t>设施覆盖率</w:t>
            </w:r>
          </w:p>
        </w:tc>
        <w:tc>
          <w:tcPr>
            <w:tcW w:w="2406" w:type="dxa"/>
          </w:tcPr>
          <w:p w14:paraId="32149800" w14:textId="77777777" w:rsidR="0082145C" w:rsidRPr="00072F1E" w:rsidRDefault="0082145C" w:rsidP="005067C6">
            <w:pPr>
              <w:jc w:val="center"/>
              <w:rPr>
                <w:bCs/>
                <w:i/>
                <w:iCs/>
                <w:sz w:val="21"/>
                <w:szCs w:val="21"/>
              </w:rPr>
            </w:pPr>
            <w:r w:rsidRPr="00072F1E">
              <w:rPr>
                <w:bCs/>
                <w:i/>
                <w:iCs/>
                <w:sz w:val="21"/>
                <w:szCs w:val="21"/>
              </w:rPr>
              <w:t>L</w:t>
            </w:r>
            <w:r w:rsidRPr="00072F1E">
              <w:rPr>
                <w:bCs/>
                <w:i/>
                <w:iCs/>
                <w:sz w:val="21"/>
                <w:szCs w:val="21"/>
                <w:vertAlign w:val="subscript"/>
              </w:rPr>
              <w:t>i</w:t>
            </w:r>
          </w:p>
        </w:tc>
      </w:tr>
      <w:tr w:rsidR="0082145C" w:rsidRPr="00072F1E" w14:paraId="675377E9" w14:textId="77777777" w:rsidTr="005067C6">
        <w:trPr>
          <w:trHeight w:val="313"/>
          <w:jc w:val="center"/>
        </w:trPr>
        <w:tc>
          <w:tcPr>
            <w:tcW w:w="2689" w:type="dxa"/>
            <w:vMerge/>
          </w:tcPr>
          <w:p w14:paraId="43746DAB" w14:textId="77777777" w:rsidR="0082145C" w:rsidRPr="00072F1E" w:rsidRDefault="0082145C" w:rsidP="005067C6">
            <w:pPr>
              <w:rPr>
                <w:sz w:val="21"/>
                <w:szCs w:val="21"/>
              </w:rPr>
            </w:pPr>
          </w:p>
        </w:tc>
        <w:tc>
          <w:tcPr>
            <w:tcW w:w="2976" w:type="dxa"/>
          </w:tcPr>
          <w:p w14:paraId="64A01308" w14:textId="77777777" w:rsidR="0082145C" w:rsidRPr="00072F1E" w:rsidRDefault="0082145C" w:rsidP="005067C6">
            <w:pPr>
              <w:rPr>
                <w:sz w:val="21"/>
                <w:szCs w:val="21"/>
              </w:rPr>
            </w:pPr>
            <w:r w:rsidRPr="00072F1E">
              <w:rPr>
                <w:bCs/>
                <w:sz w:val="21"/>
                <w:szCs w:val="21"/>
              </w:rPr>
              <w:t>雨水年径流总量控制率</w:t>
            </w:r>
          </w:p>
        </w:tc>
        <w:tc>
          <w:tcPr>
            <w:tcW w:w="2406" w:type="dxa"/>
          </w:tcPr>
          <w:p w14:paraId="6C0718E8" w14:textId="77777777" w:rsidR="0082145C" w:rsidRPr="00072F1E" w:rsidRDefault="0082145C" w:rsidP="005067C6">
            <w:pPr>
              <w:jc w:val="center"/>
              <w:rPr>
                <w:i/>
                <w:iCs/>
                <w:sz w:val="21"/>
                <w:szCs w:val="21"/>
              </w:rPr>
            </w:pPr>
            <w:r w:rsidRPr="00072F1E">
              <w:rPr>
                <w:bCs/>
                <w:i/>
                <w:iCs/>
                <w:sz w:val="21"/>
                <w:szCs w:val="21"/>
              </w:rPr>
              <w:t>Y</w:t>
            </w:r>
            <w:r w:rsidRPr="00072F1E">
              <w:rPr>
                <w:bCs/>
                <w:i/>
                <w:iCs/>
                <w:sz w:val="21"/>
                <w:szCs w:val="21"/>
                <w:vertAlign w:val="subscript"/>
              </w:rPr>
              <w:t>j</w:t>
            </w:r>
          </w:p>
        </w:tc>
      </w:tr>
      <w:tr w:rsidR="0082145C" w:rsidRPr="00072F1E" w14:paraId="725822D4" w14:textId="77777777" w:rsidTr="005067C6">
        <w:trPr>
          <w:trHeight w:val="307"/>
          <w:jc w:val="center"/>
        </w:trPr>
        <w:tc>
          <w:tcPr>
            <w:tcW w:w="2689" w:type="dxa"/>
            <w:vMerge/>
          </w:tcPr>
          <w:p w14:paraId="082C1AC3" w14:textId="77777777" w:rsidR="0082145C" w:rsidRPr="00072F1E" w:rsidRDefault="0082145C" w:rsidP="005067C6">
            <w:pPr>
              <w:rPr>
                <w:sz w:val="21"/>
                <w:szCs w:val="21"/>
              </w:rPr>
            </w:pPr>
          </w:p>
        </w:tc>
        <w:tc>
          <w:tcPr>
            <w:tcW w:w="2976" w:type="dxa"/>
          </w:tcPr>
          <w:p w14:paraId="1F0B5AA5" w14:textId="77777777" w:rsidR="0082145C" w:rsidRPr="00072F1E" w:rsidRDefault="0082145C" w:rsidP="005067C6">
            <w:pPr>
              <w:rPr>
                <w:sz w:val="21"/>
                <w:szCs w:val="21"/>
              </w:rPr>
            </w:pPr>
            <w:r w:rsidRPr="00072F1E">
              <w:rPr>
                <w:bCs/>
                <w:sz w:val="21"/>
                <w:szCs w:val="21"/>
              </w:rPr>
              <w:t>雨水年径流污染物总量削减率</w:t>
            </w:r>
          </w:p>
        </w:tc>
        <w:tc>
          <w:tcPr>
            <w:tcW w:w="2406" w:type="dxa"/>
          </w:tcPr>
          <w:p w14:paraId="11A14170" w14:textId="77777777" w:rsidR="0082145C" w:rsidRPr="00072F1E" w:rsidRDefault="0082145C" w:rsidP="005067C6">
            <w:pPr>
              <w:jc w:val="center"/>
              <w:rPr>
                <w:i/>
                <w:iCs/>
                <w:sz w:val="21"/>
                <w:szCs w:val="21"/>
              </w:rPr>
            </w:pPr>
            <w:r w:rsidRPr="00072F1E">
              <w:rPr>
                <w:bCs/>
                <w:i/>
                <w:iCs/>
                <w:sz w:val="21"/>
                <w:szCs w:val="21"/>
              </w:rPr>
              <w:t>Y</w:t>
            </w:r>
            <w:r w:rsidRPr="00072F1E">
              <w:rPr>
                <w:bCs/>
                <w:i/>
                <w:iCs/>
                <w:sz w:val="21"/>
                <w:szCs w:val="21"/>
                <w:vertAlign w:val="subscript"/>
              </w:rPr>
              <w:t>w</w:t>
            </w:r>
          </w:p>
        </w:tc>
      </w:tr>
      <w:tr w:rsidR="0082145C" w:rsidRPr="00072F1E" w14:paraId="5BF3B07A" w14:textId="77777777" w:rsidTr="005067C6">
        <w:trPr>
          <w:trHeight w:val="307"/>
          <w:jc w:val="center"/>
        </w:trPr>
        <w:tc>
          <w:tcPr>
            <w:tcW w:w="2689" w:type="dxa"/>
            <w:vMerge w:val="restart"/>
            <w:vAlign w:val="center"/>
          </w:tcPr>
          <w:p w14:paraId="3A3D013F" w14:textId="77777777" w:rsidR="0082145C" w:rsidRPr="00072F1E" w:rsidRDefault="0082145C" w:rsidP="005067C6">
            <w:pPr>
              <w:jc w:val="center"/>
              <w:rPr>
                <w:sz w:val="21"/>
                <w:szCs w:val="21"/>
              </w:rPr>
            </w:pPr>
            <w:r w:rsidRPr="00072F1E">
              <w:rPr>
                <w:sz w:val="21"/>
                <w:szCs w:val="21"/>
              </w:rPr>
              <w:t>过程</w:t>
            </w:r>
          </w:p>
        </w:tc>
        <w:tc>
          <w:tcPr>
            <w:tcW w:w="2976" w:type="dxa"/>
          </w:tcPr>
          <w:p w14:paraId="5165ACD2" w14:textId="77777777" w:rsidR="0082145C" w:rsidRPr="00072F1E" w:rsidRDefault="0082145C" w:rsidP="005067C6">
            <w:pPr>
              <w:rPr>
                <w:sz w:val="21"/>
                <w:szCs w:val="21"/>
              </w:rPr>
            </w:pPr>
            <w:r w:rsidRPr="00072F1E">
              <w:rPr>
                <w:bCs/>
                <w:sz w:val="21"/>
                <w:szCs w:val="21"/>
              </w:rPr>
              <w:t>城市生活污水集中收集率</w:t>
            </w:r>
          </w:p>
        </w:tc>
        <w:tc>
          <w:tcPr>
            <w:tcW w:w="2406" w:type="dxa"/>
          </w:tcPr>
          <w:p w14:paraId="44A3D373" w14:textId="77777777" w:rsidR="0082145C" w:rsidRPr="00072F1E" w:rsidRDefault="0082145C" w:rsidP="005067C6">
            <w:pPr>
              <w:jc w:val="center"/>
              <w:rPr>
                <w:bCs/>
                <w:i/>
                <w:iCs/>
                <w:sz w:val="21"/>
                <w:szCs w:val="21"/>
              </w:rPr>
            </w:pPr>
            <w:r w:rsidRPr="00072F1E">
              <w:rPr>
                <w:bCs/>
                <w:i/>
                <w:iCs/>
                <w:sz w:val="21"/>
                <w:szCs w:val="21"/>
              </w:rPr>
              <w:t>S</w:t>
            </w:r>
            <w:r w:rsidRPr="00886A91">
              <w:rPr>
                <w:bCs/>
                <w:i/>
                <w:iCs/>
                <w:sz w:val="21"/>
                <w:szCs w:val="21"/>
                <w:vertAlign w:val="subscript"/>
              </w:rPr>
              <w:t>j</w:t>
            </w:r>
          </w:p>
        </w:tc>
      </w:tr>
      <w:tr w:rsidR="0082145C" w:rsidRPr="00072F1E" w14:paraId="442C93EA" w14:textId="77777777" w:rsidTr="005067C6">
        <w:trPr>
          <w:trHeight w:val="307"/>
          <w:jc w:val="center"/>
        </w:trPr>
        <w:tc>
          <w:tcPr>
            <w:tcW w:w="2689" w:type="dxa"/>
            <w:vMerge/>
          </w:tcPr>
          <w:p w14:paraId="2EC62006" w14:textId="77777777" w:rsidR="0082145C" w:rsidRPr="00072F1E" w:rsidRDefault="0082145C" w:rsidP="005067C6">
            <w:pPr>
              <w:rPr>
                <w:sz w:val="21"/>
                <w:szCs w:val="21"/>
              </w:rPr>
            </w:pPr>
          </w:p>
        </w:tc>
        <w:tc>
          <w:tcPr>
            <w:tcW w:w="2976" w:type="dxa"/>
          </w:tcPr>
          <w:p w14:paraId="01C748A5" w14:textId="77777777" w:rsidR="0082145C" w:rsidRPr="00072F1E" w:rsidRDefault="0082145C" w:rsidP="005067C6">
            <w:pPr>
              <w:rPr>
                <w:sz w:val="21"/>
                <w:szCs w:val="21"/>
              </w:rPr>
            </w:pPr>
            <w:r w:rsidRPr="00072F1E">
              <w:rPr>
                <w:bCs/>
                <w:sz w:val="21"/>
                <w:szCs w:val="21"/>
              </w:rPr>
              <w:t>污水管道积泥厚度比</w:t>
            </w:r>
          </w:p>
        </w:tc>
        <w:tc>
          <w:tcPr>
            <w:tcW w:w="2406" w:type="dxa"/>
          </w:tcPr>
          <w:p w14:paraId="553A99D6" w14:textId="77777777" w:rsidR="0082145C" w:rsidRPr="00072F1E" w:rsidRDefault="0082145C" w:rsidP="005067C6">
            <w:pPr>
              <w:jc w:val="center"/>
              <w:rPr>
                <w:bCs/>
                <w:i/>
                <w:iCs/>
                <w:sz w:val="21"/>
                <w:szCs w:val="21"/>
              </w:rPr>
            </w:pPr>
            <w:r w:rsidRPr="00072F1E">
              <w:rPr>
                <w:bCs/>
                <w:i/>
                <w:iCs/>
                <w:sz w:val="21"/>
                <w:szCs w:val="21"/>
              </w:rPr>
              <w:t>G</w:t>
            </w:r>
            <w:r w:rsidRPr="00886A91">
              <w:rPr>
                <w:bCs/>
                <w:i/>
                <w:iCs/>
                <w:sz w:val="21"/>
                <w:szCs w:val="21"/>
                <w:vertAlign w:val="subscript"/>
              </w:rPr>
              <w:t>h</w:t>
            </w:r>
          </w:p>
        </w:tc>
      </w:tr>
      <w:tr w:rsidR="0082145C" w:rsidRPr="00072F1E" w14:paraId="28283689" w14:textId="77777777" w:rsidTr="005067C6">
        <w:trPr>
          <w:trHeight w:val="307"/>
          <w:jc w:val="center"/>
        </w:trPr>
        <w:tc>
          <w:tcPr>
            <w:tcW w:w="2689" w:type="dxa"/>
            <w:vMerge/>
          </w:tcPr>
          <w:p w14:paraId="7D335B6F" w14:textId="77777777" w:rsidR="0082145C" w:rsidRPr="00072F1E" w:rsidRDefault="0082145C" w:rsidP="005067C6">
            <w:pPr>
              <w:rPr>
                <w:sz w:val="21"/>
                <w:szCs w:val="21"/>
              </w:rPr>
            </w:pPr>
          </w:p>
        </w:tc>
        <w:tc>
          <w:tcPr>
            <w:tcW w:w="2976" w:type="dxa"/>
          </w:tcPr>
          <w:p w14:paraId="3647B2F3" w14:textId="77777777" w:rsidR="0082145C" w:rsidRPr="00072F1E" w:rsidRDefault="0082145C" w:rsidP="005067C6">
            <w:pPr>
              <w:rPr>
                <w:bCs/>
                <w:sz w:val="21"/>
                <w:szCs w:val="21"/>
              </w:rPr>
            </w:pPr>
            <w:r w:rsidRPr="00072F1E">
              <w:rPr>
                <w:bCs/>
                <w:sz w:val="21"/>
                <w:szCs w:val="21"/>
              </w:rPr>
              <w:t>雨水调蓄池效能</w:t>
            </w:r>
          </w:p>
        </w:tc>
        <w:tc>
          <w:tcPr>
            <w:tcW w:w="2406" w:type="dxa"/>
          </w:tcPr>
          <w:p w14:paraId="77A8F768" w14:textId="77777777" w:rsidR="0082145C" w:rsidRPr="00072F1E" w:rsidRDefault="0082145C" w:rsidP="005067C6">
            <w:pPr>
              <w:jc w:val="center"/>
              <w:rPr>
                <w:bCs/>
                <w:i/>
                <w:iCs/>
                <w:sz w:val="21"/>
                <w:szCs w:val="21"/>
              </w:rPr>
            </w:pPr>
            <w:r w:rsidRPr="00072F1E">
              <w:rPr>
                <w:bCs/>
                <w:i/>
                <w:iCs/>
                <w:sz w:val="21"/>
                <w:szCs w:val="21"/>
              </w:rPr>
              <w:t>T</w:t>
            </w:r>
            <w:r w:rsidRPr="00072F1E">
              <w:rPr>
                <w:bCs/>
                <w:i/>
                <w:iCs/>
                <w:sz w:val="21"/>
                <w:szCs w:val="21"/>
                <w:vertAlign w:val="subscript"/>
              </w:rPr>
              <w:t>x</w:t>
            </w:r>
          </w:p>
        </w:tc>
      </w:tr>
      <w:tr w:rsidR="0082145C" w:rsidRPr="00072F1E" w14:paraId="42237795" w14:textId="77777777" w:rsidTr="005067C6">
        <w:trPr>
          <w:trHeight w:val="313"/>
          <w:jc w:val="center"/>
        </w:trPr>
        <w:tc>
          <w:tcPr>
            <w:tcW w:w="2689" w:type="dxa"/>
            <w:vMerge/>
          </w:tcPr>
          <w:p w14:paraId="29C0F306" w14:textId="77777777" w:rsidR="0082145C" w:rsidRPr="00072F1E" w:rsidRDefault="0082145C" w:rsidP="005067C6">
            <w:pPr>
              <w:rPr>
                <w:sz w:val="21"/>
                <w:szCs w:val="21"/>
              </w:rPr>
            </w:pPr>
          </w:p>
        </w:tc>
        <w:tc>
          <w:tcPr>
            <w:tcW w:w="2976" w:type="dxa"/>
          </w:tcPr>
          <w:p w14:paraId="6A37EB11" w14:textId="77777777" w:rsidR="0082145C" w:rsidRPr="00072F1E" w:rsidRDefault="0082145C" w:rsidP="005067C6">
            <w:pPr>
              <w:rPr>
                <w:sz w:val="21"/>
                <w:szCs w:val="21"/>
              </w:rPr>
            </w:pPr>
            <w:r w:rsidRPr="00072F1E">
              <w:rPr>
                <w:sz w:val="21"/>
                <w:szCs w:val="21"/>
              </w:rPr>
              <w:t>雨水管渠排涝能力</w:t>
            </w:r>
          </w:p>
        </w:tc>
        <w:tc>
          <w:tcPr>
            <w:tcW w:w="2406" w:type="dxa"/>
          </w:tcPr>
          <w:p w14:paraId="7E41ECB9" w14:textId="77777777" w:rsidR="0082145C" w:rsidRPr="00072F1E" w:rsidRDefault="0082145C" w:rsidP="005067C6">
            <w:pPr>
              <w:jc w:val="center"/>
              <w:rPr>
                <w:bCs/>
                <w:i/>
                <w:iCs/>
                <w:sz w:val="21"/>
                <w:szCs w:val="21"/>
              </w:rPr>
            </w:pPr>
            <w:r w:rsidRPr="00072F1E">
              <w:rPr>
                <w:bCs/>
                <w:i/>
                <w:iCs/>
                <w:sz w:val="21"/>
                <w:szCs w:val="21"/>
              </w:rPr>
              <w:t>G</w:t>
            </w:r>
            <w:r>
              <w:rPr>
                <w:rFonts w:hint="eastAsia"/>
                <w:bCs/>
                <w:i/>
                <w:iCs/>
                <w:sz w:val="21"/>
                <w:szCs w:val="21"/>
                <w:vertAlign w:val="subscript"/>
              </w:rPr>
              <w:t>p</w:t>
            </w:r>
          </w:p>
        </w:tc>
      </w:tr>
      <w:tr w:rsidR="0082145C" w:rsidRPr="00072F1E" w14:paraId="5D5CCE1F" w14:textId="77777777" w:rsidTr="005067C6">
        <w:trPr>
          <w:trHeight w:val="307"/>
          <w:jc w:val="center"/>
        </w:trPr>
        <w:tc>
          <w:tcPr>
            <w:tcW w:w="2689" w:type="dxa"/>
            <w:vMerge/>
          </w:tcPr>
          <w:p w14:paraId="65AF6B10" w14:textId="77777777" w:rsidR="0082145C" w:rsidRPr="00072F1E" w:rsidRDefault="0082145C" w:rsidP="005067C6">
            <w:pPr>
              <w:rPr>
                <w:sz w:val="21"/>
                <w:szCs w:val="21"/>
              </w:rPr>
            </w:pPr>
          </w:p>
        </w:tc>
        <w:tc>
          <w:tcPr>
            <w:tcW w:w="2976" w:type="dxa"/>
          </w:tcPr>
          <w:p w14:paraId="15AB4026" w14:textId="77777777" w:rsidR="0082145C" w:rsidRPr="00072F1E" w:rsidRDefault="0082145C" w:rsidP="005067C6">
            <w:pPr>
              <w:rPr>
                <w:sz w:val="21"/>
                <w:szCs w:val="21"/>
              </w:rPr>
            </w:pPr>
            <w:r w:rsidRPr="00072F1E">
              <w:rPr>
                <w:sz w:val="21"/>
                <w:szCs w:val="21"/>
              </w:rPr>
              <w:t>区域内涝防治能力</w:t>
            </w:r>
          </w:p>
        </w:tc>
        <w:tc>
          <w:tcPr>
            <w:tcW w:w="2406" w:type="dxa"/>
          </w:tcPr>
          <w:p w14:paraId="65C8A487" w14:textId="77777777" w:rsidR="0082145C" w:rsidRPr="00072F1E" w:rsidRDefault="0082145C" w:rsidP="005067C6">
            <w:pPr>
              <w:jc w:val="center"/>
              <w:rPr>
                <w:bCs/>
                <w:i/>
                <w:iCs/>
                <w:sz w:val="21"/>
                <w:szCs w:val="21"/>
              </w:rPr>
            </w:pPr>
            <w:r>
              <w:rPr>
                <w:rFonts w:hint="eastAsia"/>
                <w:bCs/>
                <w:i/>
                <w:iCs/>
                <w:sz w:val="21"/>
                <w:szCs w:val="21"/>
              </w:rPr>
              <w:t>L</w:t>
            </w:r>
            <w:r w:rsidRPr="003F53D2">
              <w:rPr>
                <w:rFonts w:hint="eastAsia"/>
                <w:bCs/>
                <w:i/>
                <w:iCs/>
                <w:sz w:val="21"/>
                <w:szCs w:val="21"/>
                <w:vertAlign w:val="subscript"/>
              </w:rPr>
              <w:t>f</w:t>
            </w:r>
          </w:p>
        </w:tc>
      </w:tr>
      <w:tr w:rsidR="0082145C" w:rsidRPr="00072F1E" w14:paraId="3C6F3B99" w14:textId="77777777" w:rsidTr="005067C6">
        <w:trPr>
          <w:trHeight w:val="307"/>
          <w:jc w:val="center"/>
        </w:trPr>
        <w:tc>
          <w:tcPr>
            <w:tcW w:w="2689" w:type="dxa"/>
            <w:vMerge w:val="restart"/>
            <w:vAlign w:val="center"/>
          </w:tcPr>
          <w:p w14:paraId="4C5C577F" w14:textId="77777777" w:rsidR="0082145C" w:rsidRPr="00072F1E" w:rsidRDefault="0082145C" w:rsidP="005067C6">
            <w:pPr>
              <w:jc w:val="center"/>
              <w:rPr>
                <w:sz w:val="21"/>
                <w:szCs w:val="21"/>
              </w:rPr>
            </w:pPr>
            <w:r w:rsidRPr="00072F1E">
              <w:rPr>
                <w:sz w:val="21"/>
                <w:szCs w:val="21"/>
              </w:rPr>
              <w:t>末端</w:t>
            </w:r>
          </w:p>
        </w:tc>
        <w:tc>
          <w:tcPr>
            <w:tcW w:w="2976" w:type="dxa"/>
          </w:tcPr>
          <w:p w14:paraId="0D9593FB" w14:textId="77777777" w:rsidR="0082145C" w:rsidRPr="00072F1E" w:rsidRDefault="0082145C" w:rsidP="005067C6">
            <w:pPr>
              <w:rPr>
                <w:sz w:val="21"/>
                <w:szCs w:val="21"/>
              </w:rPr>
            </w:pPr>
            <w:r w:rsidRPr="00072F1E">
              <w:rPr>
                <w:bCs/>
                <w:sz w:val="21"/>
                <w:szCs w:val="21"/>
              </w:rPr>
              <w:t>污水处理厂进水</w:t>
            </w:r>
            <w:r w:rsidRPr="00072F1E">
              <w:rPr>
                <w:bCs/>
                <w:sz w:val="21"/>
                <w:szCs w:val="21"/>
              </w:rPr>
              <w:t>BOD</w:t>
            </w:r>
            <w:r w:rsidRPr="00072F1E">
              <w:rPr>
                <w:bCs/>
                <w:sz w:val="21"/>
                <w:szCs w:val="21"/>
              </w:rPr>
              <w:t>浓度</w:t>
            </w:r>
          </w:p>
        </w:tc>
        <w:tc>
          <w:tcPr>
            <w:tcW w:w="2406" w:type="dxa"/>
          </w:tcPr>
          <w:p w14:paraId="3E5ACCCA" w14:textId="77777777" w:rsidR="0082145C" w:rsidRPr="00072F1E" w:rsidRDefault="0082145C" w:rsidP="005067C6">
            <w:pPr>
              <w:jc w:val="center"/>
              <w:rPr>
                <w:bCs/>
                <w:i/>
                <w:iCs/>
                <w:sz w:val="21"/>
                <w:szCs w:val="21"/>
              </w:rPr>
            </w:pPr>
            <w:r w:rsidRPr="00072F1E">
              <w:rPr>
                <w:bCs/>
                <w:i/>
                <w:iCs/>
                <w:sz w:val="21"/>
                <w:szCs w:val="21"/>
              </w:rPr>
              <w:t>C</w:t>
            </w:r>
            <w:r w:rsidRPr="00886A91">
              <w:rPr>
                <w:bCs/>
                <w:i/>
                <w:iCs/>
                <w:sz w:val="21"/>
                <w:szCs w:val="21"/>
                <w:vertAlign w:val="subscript"/>
              </w:rPr>
              <w:t>b</w:t>
            </w:r>
          </w:p>
        </w:tc>
      </w:tr>
      <w:tr w:rsidR="0082145C" w:rsidRPr="00072F1E" w14:paraId="34BBCC14" w14:textId="77777777" w:rsidTr="005067C6">
        <w:trPr>
          <w:trHeight w:val="313"/>
          <w:jc w:val="center"/>
        </w:trPr>
        <w:tc>
          <w:tcPr>
            <w:tcW w:w="2689" w:type="dxa"/>
            <w:vMerge/>
          </w:tcPr>
          <w:p w14:paraId="124E2ABC" w14:textId="77777777" w:rsidR="0082145C" w:rsidRPr="00072F1E" w:rsidRDefault="0082145C" w:rsidP="005067C6">
            <w:pPr>
              <w:rPr>
                <w:sz w:val="21"/>
                <w:szCs w:val="21"/>
              </w:rPr>
            </w:pPr>
          </w:p>
        </w:tc>
        <w:tc>
          <w:tcPr>
            <w:tcW w:w="2976" w:type="dxa"/>
          </w:tcPr>
          <w:p w14:paraId="5BCA3314" w14:textId="77777777" w:rsidR="0082145C" w:rsidRPr="00072F1E" w:rsidRDefault="0082145C" w:rsidP="005067C6">
            <w:pPr>
              <w:rPr>
                <w:sz w:val="21"/>
                <w:szCs w:val="21"/>
              </w:rPr>
            </w:pPr>
            <w:r w:rsidRPr="00072F1E">
              <w:rPr>
                <w:bCs/>
                <w:sz w:val="21"/>
                <w:szCs w:val="21"/>
              </w:rPr>
              <w:t>污水处理厂出水达标率</w:t>
            </w:r>
          </w:p>
        </w:tc>
        <w:tc>
          <w:tcPr>
            <w:tcW w:w="2406" w:type="dxa"/>
          </w:tcPr>
          <w:p w14:paraId="77167CB9" w14:textId="77777777" w:rsidR="0082145C" w:rsidRPr="00072F1E" w:rsidRDefault="0082145C" w:rsidP="005067C6">
            <w:pPr>
              <w:jc w:val="center"/>
              <w:rPr>
                <w:bCs/>
                <w:i/>
                <w:iCs/>
                <w:sz w:val="21"/>
                <w:szCs w:val="21"/>
              </w:rPr>
            </w:pPr>
            <w:r w:rsidRPr="00072F1E">
              <w:rPr>
                <w:bCs/>
                <w:i/>
                <w:iCs/>
                <w:sz w:val="21"/>
                <w:szCs w:val="21"/>
              </w:rPr>
              <w:t>C</w:t>
            </w:r>
            <w:r w:rsidRPr="00886A91">
              <w:rPr>
                <w:bCs/>
                <w:i/>
                <w:iCs/>
                <w:sz w:val="21"/>
                <w:szCs w:val="21"/>
                <w:vertAlign w:val="subscript"/>
              </w:rPr>
              <w:t>d</w:t>
            </w:r>
          </w:p>
        </w:tc>
      </w:tr>
      <w:tr w:rsidR="0082145C" w:rsidRPr="00072F1E" w14:paraId="41989843" w14:textId="77777777" w:rsidTr="005067C6">
        <w:trPr>
          <w:trHeight w:val="313"/>
          <w:jc w:val="center"/>
        </w:trPr>
        <w:tc>
          <w:tcPr>
            <w:tcW w:w="2689" w:type="dxa"/>
            <w:vMerge/>
          </w:tcPr>
          <w:p w14:paraId="2390F34F" w14:textId="77777777" w:rsidR="0082145C" w:rsidRPr="00072F1E" w:rsidRDefault="0082145C" w:rsidP="005067C6">
            <w:pPr>
              <w:rPr>
                <w:sz w:val="21"/>
                <w:szCs w:val="21"/>
              </w:rPr>
            </w:pPr>
          </w:p>
        </w:tc>
        <w:tc>
          <w:tcPr>
            <w:tcW w:w="2976" w:type="dxa"/>
          </w:tcPr>
          <w:p w14:paraId="0AD2E196" w14:textId="77777777" w:rsidR="0082145C" w:rsidRPr="00072F1E" w:rsidRDefault="0082145C" w:rsidP="005067C6">
            <w:pPr>
              <w:rPr>
                <w:bCs/>
                <w:sz w:val="21"/>
                <w:szCs w:val="21"/>
              </w:rPr>
            </w:pPr>
            <w:r w:rsidRPr="00072F1E">
              <w:rPr>
                <w:bCs/>
                <w:sz w:val="21"/>
                <w:szCs w:val="21"/>
              </w:rPr>
              <w:t>污水处理能力冗余系数</w:t>
            </w:r>
          </w:p>
        </w:tc>
        <w:tc>
          <w:tcPr>
            <w:tcW w:w="2406" w:type="dxa"/>
          </w:tcPr>
          <w:p w14:paraId="572500B2" w14:textId="77777777" w:rsidR="0082145C" w:rsidRPr="00072F1E" w:rsidRDefault="0082145C" w:rsidP="005067C6">
            <w:pPr>
              <w:jc w:val="center"/>
              <w:rPr>
                <w:bCs/>
                <w:i/>
                <w:iCs/>
                <w:sz w:val="21"/>
                <w:szCs w:val="21"/>
              </w:rPr>
            </w:pPr>
            <w:r w:rsidRPr="00072F1E">
              <w:rPr>
                <w:bCs/>
                <w:i/>
                <w:iCs/>
                <w:sz w:val="21"/>
                <w:szCs w:val="21"/>
              </w:rPr>
              <w:t>W</w:t>
            </w:r>
            <w:r w:rsidRPr="00886A91">
              <w:rPr>
                <w:bCs/>
                <w:i/>
                <w:iCs/>
                <w:sz w:val="21"/>
                <w:szCs w:val="21"/>
                <w:vertAlign w:val="subscript"/>
              </w:rPr>
              <w:t>y</w:t>
            </w:r>
          </w:p>
        </w:tc>
      </w:tr>
      <w:tr w:rsidR="0082145C" w:rsidRPr="00072F1E" w14:paraId="577F6777" w14:textId="77777777" w:rsidTr="005067C6">
        <w:trPr>
          <w:trHeight w:val="313"/>
          <w:jc w:val="center"/>
        </w:trPr>
        <w:tc>
          <w:tcPr>
            <w:tcW w:w="2689" w:type="dxa"/>
            <w:vMerge/>
          </w:tcPr>
          <w:p w14:paraId="161615E3" w14:textId="77777777" w:rsidR="0082145C" w:rsidRPr="00072F1E" w:rsidRDefault="0082145C" w:rsidP="005067C6">
            <w:pPr>
              <w:rPr>
                <w:sz w:val="21"/>
                <w:szCs w:val="21"/>
              </w:rPr>
            </w:pPr>
          </w:p>
        </w:tc>
        <w:tc>
          <w:tcPr>
            <w:tcW w:w="2976" w:type="dxa"/>
          </w:tcPr>
          <w:p w14:paraId="68526D3E" w14:textId="77777777" w:rsidR="0082145C" w:rsidRPr="00072F1E" w:rsidRDefault="0082145C" w:rsidP="005067C6">
            <w:pPr>
              <w:rPr>
                <w:bCs/>
                <w:sz w:val="21"/>
                <w:szCs w:val="21"/>
              </w:rPr>
            </w:pPr>
            <w:r w:rsidRPr="00072F1E">
              <w:rPr>
                <w:bCs/>
                <w:sz w:val="21"/>
                <w:szCs w:val="21"/>
              </w:rPr>
              <w:t>污水处理设施集约度</w:t>
            </w:r>
          </w:p>
        </w:tc>
        <w:tc>
          <w:tcPr>
            <w:tcW w:w="2406" w:type="dxa"/>
          </w:tcPr>
          <w:p w14:paraId="3D35E42D" w14:textId="77777777" w:rsidR="0082145C" w:rsidRPr="00072F1E" w:rsidRDefault="0082145C" w:rsidP="005067C6">
            <w:pPr>
              <w:jc w:val="center"/>
              <w:rPr>
                <w:bCs/>
                <w:i/>
                <w:iCs/>
                <w:sz w:val="21"/>
                <w:szCs w:val="21"/>
              </w:rPr>
            </w:pPr>
            <w:r w:rsidRPr="00072F1E">
              <w:rPr>
                <w:bCs/>
                <w:i/>
                <w:iCs/>
                <w:sz w:val="21"/>
                <w:szCs w:val="21"/>
              </w:rPr>
              <w:t>J</w:t>
            </w:r>
            <w:r w:rsidRPr="00886A91">
              <w:rPr>
                <w:bCs/>
                <w:i/>
                <w:iCs/>
                <w:sz w:val="21"/>
                <w:szCs w:val="21"/>
                <w:vertAlign w:val="subscript"/>
              </w:rPr>
              <w:t>y</w:t>
            </w:r>
          </w:p>
        </w:tc>
      </w:tr>
      <w:tr w:rsidR="0082145C" w:rsidRPr="00072F1E" w14:paraId="504DF1A3" w14:textId="77777777" w:rsidTr="005067C6">
        <w:trPr>
          <w:trHeight w:val="313"/>
          <w:jc w:val="center"/>
        </w:trPr>
        <w:tc>
          <w:tcPr>
            <w:tcW w:w="2689" w:type="dxa"/>
            <w:vMerge/>
          </w:tcPr>
          <w:p w14:paraId="4DB12742" w14:textId="77777777" w:rsidR="0082145C" w:rsidRPr="00072F1E" w:rsidRDefault="0082145C" w:rsidP="005067C6">
            <w:pPr>
              <w:rPr>
                <w:sz w:val="21"/>
                <w:szCs w:val="21"/>
              </w:rPr>
            </w:pPr>
          </w:p>
        </w:tc>
        <w:tc>
          <w:tcPr>
            <w:tcW w:w="2976" w:type="dxa"/>
          </w:tcPr>
          <w:p w14:paraId="203BDF74" w14:textId="77777777" w:rsidR="0082145C" w:rsidRPr="00072F1E" w:rsidRDefault="0082145C" w:rsidP="005067C6">
            <w:pPr>
              <w:rPr>
                <w:bCs/>
                <w:sz w:val="21"/>
                <w:szCs w:val="21"/>
              </w:rPr>
            </w:pPr>
            <w:r w:rsidRPr="00072F1E">
              <w:rPr>
                <w:bCs/>
                <w:sz w:val="21"/>
                <w:szCs w:val="21"/>
              </w:rPr>
              <w:t>污水处理厂去除单位</w:t>
            </w:r>
            <w:r w:rsidRPr="00072F1E">
              <w:rPr>
                <w:bCs/>
                <w:sz w:val="21"/>
                <w:szCs w:val="21"/>
              </w:rPr>
              <w:t>BOD</w:t>
            </w:r>
            <w:r w:rsidRPr="00072F1E">
              <w:rPr>
                <w:bCs/>
                <w:sz w:val="21"/>
                <w:szCs w:val="21"/>
              </w:rPr>
              <w:t>的电耗</w:t>
            </w:r>
          </w:p>
        </w:tc>
        <w:tc>
          <w:tcPr>
            <w:tcW w:w="2406" w:type="dxa"/>
          </w:tcPr>
          <w:p w14:paraId="33F81BC4" w14:textId="77777777" w:rsidR="0082145C" w:rsidRPr="00072F1E" w:rsidRDefault="0082145C" w:rsidP="005067C6">
            <w:pPr>
              <w:jc w:val="center"/>
              <w:rPr>
                <w:bCs/>
                <w:i/>
                <w:iCs/>
                <w:sz w:val="21"/>
                <w:szCs w:val="21"/>
              </w:rPr>
            </w:pPr>
            <w:r w:rsidRPr="00072F1E">
              <w:rPr>
                <w:bCs/>
                <w:i/>
                <w:iCs/>
                <w:sz w:val="21"/>
                <w:szCs w:val="21"/>
              </w:rPr>
              <w:t>E</w:t>
            </w:r>
            <w:r w:rsidRPr="00886A91">
              <w:rPr>
                <w:bCs/>
                <w:i/>
                <w:iCs/>
                <w:sz w:val="21"/>
                <w:szCs w:val="21"/>
                <w:vertAlign w:val="subscript"/>
              </w:rPr>
              <w:t>w</w:t>
            </w:r>
          </w:p>
        </w:tc>
      </w:tr>
      <w:tr w:rsidR="0082145C" w:rsidRPr="00072F1E" w14:paraId="6649C159" w14:textId="77777777" w:rsidTr="005067C6">
        <w:trPr>
          <w:trHeight w:val="307"/>
          <w:jc w:val="center"/>
        </w:trPr>
        <w:tc>
          <w:tcPr>
            <w:tcW w:w="2689" w:type="dxa"/>
            <w:vMerge/>
          </w:tcPr>
          <w:p w14:paraId="593BE656" w14:textId="77777777" w:rsidR="0082145C" w:rsidRPr="00072F1E" w:rsidRDefault="0082145C" w:rsidP="005067C6">
            <w:pPr>
              <w:rPr>
                <w:sz w:val="21"/>
                <w:szCs w:val="21"/>
              </w:rPr>
            </w:pPr>
          </w:p>
        </w:tc>
        <w:tc>
          <w:tcPr>
            <w:tcW w:w="2976" w:type="dxa"/>
          </w:tcPr>
          <w:p w14:paraId="6A004F33" w14:textId="77777777" w:rsidR="0082145C" w:rsidRPr="00072F1E" w:rsidRDefault="0082145C" w:rsidP="005067C6">
            <w:pPr>
              <w:rPr>
                <w:sz w:val="21"/>
                <w:szCs w:val="21"/>
              </w:rPr>
            </w:pPr>
            <w:r w:rsidRPr="00072F1E">
              <w:rPr>
                <w:bCs/>
                <w:sz w:val="21"/>
                <w:szCs w:val="21"/>
              </w:rPr>
              <w:t>再生水利用率</w:t>
            </w:r>
          </w:p>
        </w:tc>
        <w:tc>
          <w:tcPr>
            <w:tcW w:w="2406" w:type="dxa"/>
          </w:tcPr>
          <w:p w14:paraId="28EB4F31" w14:textId="77777777" w:rsidR="0082145C" w:rsidRPr="00072F1E" w:rsidRDefault="0082145C" w:rsidP="005067C6">
            <w:pPr>
              <w:jc w:val="center"/>
              <w:rPr>
                <w:bCs/>
                <w:i/>
                <w:iCs/>
                <w:sz w:val="21"/>
                <w:szCs w:val="21"/>
              </w:rPr>
            </w:pPr>
            <w:r w:rsidRPr="00072F1E">
              <w:rPr>
                <w:bCs/>
                <w:i/>
                <w:iCs/>
                <w:sz w:val="21"/>
                <w:szCs w:val="21"/>
              </w:rPr>
              <w:t>Z</w:t>
            </w:r>
            <w:r w:rsidRPr="00886A91">
              <w:rPr>
                <w:bCs/>
                <w:i/>
                <w:iCs/>
                <w:sz w:val="21"/>
                <w:szCs w:val="21"/>
                <w:vertAlign w:val="subscript"/>
              </w:rPr>
              <w:t>l</w:t>
            </w:r>
          </w:p>
        </w:tc>
      </w:tr>
      <w:tr w:rsidR="0082145C" w:rsidRPr="00072F1E" w14:paraId="7239B5CA" w14:textId="77777777" w:rsidTr="005067C6">
        <w:trPr>
          <w:trHeight w:val="313"/>
          <w:jc w:val="center"/>
        </w:trPr>
        <w:tc>
          <w:tcPr>
            <w:tcW w:w="2689" w:type="dxa"/>
            <w:vMerge/>
          </w:tcPr>
          <w:p w14:paraId="368B562A" w14:textId="77777777" w:rsidR="0082145C" w:rsidRPr="00072F1E" w:rsidRDefault="0082145C" w:rsidP="005067C6">
            <w:pPr>
              <w:rPr>
                <w:sz w:val="21"/>
                <w:szCs w:val="21"/>
              </w:rPr>
            </w:pPr>
          </w:p>
        </w:tc>
        <w:tc>
          <w:tcPr>
            <w:tcW w:w="2976" w:type="dxa"/>
          </w:tcPr>
          <w:p w14:paraId="1A755324" w14:textId="77777777" w:rsidR="0082145C" w:rsidRPr="00072F1E" w:rsidRDefault="0082145C" w:rsidP="005067C6">
            <w:pPr>
              <w:rPr>
                <w:sz w:val="21"/>
                <w:szCs w:val="21"/>
              </w:rPr>
            </w:pPr>
            <w:r w:rsidRPr="00072F1E">
              <w:rPr>
                <w:bCs/>
                <w:sz w:val="21"/>
                <w:szCs w:val="21"/>
              </w:rPr>
              <w:t>尾水湿地生态缓冲比例</w:t>
            </w:r>
          </w:p>
        </w:tc>
        <w:tc>
          <w:tcPr>
            <w:tcW w:w="2406" w:type="dxa"/>
          </w:tcPr>
          <w:p w14:paraId="2203434D" w14:textId="77777777" w:rsidR="0082145C" w:rsidRPr="00072F1E" w:rsidRDefault="0082145C" w:rsidP="005067C6">
            <w:pPr>
              <w:jc w:val="center"/>
              <w:rPr>
                <w:bCs/>
                <w:i/>
                <w:iCs/>
                <w:sz w:val="21"/>
                <w:szCs w:val="21"/>
              </w:rPr>
            </w:pPr>
            <w:r w:rsidRPr="00072F1E">
              <w:rPr>
                <w:bCs/>
                <w:i/>
                <w:iCs/>
                <w:sz w:val="21"/>
                <w:szCs w:val="21"/>
              </w:rPr>
              <w:t>S</w:t>
            </w:r>
            <w:r w:rsidRPr="00886A91">
              <w:rPr>
                <w:bCs/>
                <w:i/>
                <w:iCs/>
                <w:sz w:val="21"/>
                <w:szCs w:val="21"/>
                <w:vertAlign w:val="subscript"/>
              </w:rPr>
              <w:t>h</w:t>
            </w:r>
          </w:p>
        </w:tc>
      </w:tr>
      <w:tr w:rsidR="0082145C" w:rsidRPr="00072F1E" w14:paraId="0FCD8EAE" w14:textId="77777777" w:rsidTr="005067C6">
        <w:trPr>
          <w:trHeight w:val="313"/>
          <w:jc w:val="center"/>
        </w:trPr>
        <w:tc>
          <w:tcPr>
            <w:tcW w:w="2689" w:type="dxa"/>
            <w:vMerge/>
          </w:tcPr>
          <w:p w14:paraId="2AFFF7E7" w14:textId="77777777" w:rsidR="0082145C" w:rsidRPr="00072F1E" w:rsidRDefault="0082145C" w:rsidP="005067C6">
            <w:pPr>
              <w:rPr>
                <w:sz w:val="21"/>
                <w:szCs w:val="21"/>
              </w:rPr>
            </w:pPr>
          </w:p>
        </w:tc>
        <w:tc>
          <w:tcPr>
            <w:tcW w:w="2976" w:type="dxa"/>
          </w:tcPr>
          <w:p w14:paraId="38D61396" w14:textId="77777777" w:rsidR="0082145C" w:rsidRPr="00072F1E" w:rsidRDefault="0082145C" w:rsidP="005067C6">
            <w:pPr>
              <w:rPr>
                <w:bCs/>
                <w:sz w:val="21"/>
                <w:szCs w:val="21"/>
              </w:rPr>
            </w:pPr>
            <w:r w:rsidRPr="00072F1E">
              <w:rPr>
                <w:bCs/>
                <w:sz w:val="21"/>
                <w:szCs w:val="21"/>
              </w:rPr>
              <w:t>污泥有机组分含量</w:t>
            </w:r>
          </w:p>
        </w:tc>
        <w:tc>
          <w:tcPr>
            <w:tcW w:w="2406" w:type="dxa"/>
          </w:tcPr>
          <w:p w14:paraId="07BA43F4" w14:textId="77777777" w:rsidR="0082145C" w:rsidRPr="00072F1E" w:rsidRDefault="0082145C" w:rsidP="005067C6">
            <w:pPr>
              <w:jc w:val="center"/>
              <w:rPr>
                <w:bCs/>
                <w:i/>
                <w:iCs/>
                <w:sz w:val="21"/>
                <w:szCs w:val="21"/>
              </w:rPr>
            </w:pPr>
            <w:r w:rsidRPr="00072F1E">
              <w:rPr>
                <w:bCs/>
                <w:i/>
                <w:iCs/>
                <w:sz w:val="21"/>
                <w:szCs w:val="21"/>
              </w:rPr>
              <w:t>O</w:t>
            </w:r>
            <w:r w:rsidRPr="00886A91">
              <w:rPr>
                <w:bCs/>
                <w:i/>
                <w:iCs/>
                <w:sz w:val="21"/>
                <w:szCs w:val="21"/>
                <w:vertAlign w:val="subscript"/>
              </w:rPr>
              <w:t>h</w:t>
            </w:r>
          </w:p>
        </w:tc>
      </w:tr>
      <w:tr w:rsidR="0082145C" w:rsidRPr="00072F1E" w14:paraId="370D5CF0" w14:textId="77777777" w:rsidTr="005067C6">
        <w:trPr>
          <w:trHeight w:val="313"/>
          <w:jc w:val="center"/>
        </w:trPr>
        <w:tc>
          <w:tcPr>
            <w:tcW w:w="2689" w:type="dxa"/>
            <w:vMerge/>
          </w:tcPr>
          <w:p w14:paraId="5BE77509" w14:textId="77777777" w:rsidR="0082145C" w:rsidRPr="00072F1E" w:rsidRDefault="0082145C" w:rsidP="005067C6">
            <w:pPr>
              <w:rPr>
                <w:sz w:val="21"/>
                <w:szCs w:val="21"/>
              </w:rPr>
            </w:pPr>
          </w:p>
        </w:tc>
        <w:tc>
          <w:tcPr>
            <w:tcW w:w="2976" w:type="dxa"/>
          </w:tcPr>
          <w:p w14:paraId="5981D394" w14:textId="77777777" w:rsidR="0082145C" w:rsidRPr="00072F1E" w:rsidRDefault="0082145C" w:rsidP="005067C6">
            <w:pPr>
              <w:rPr>
                <w:bCs/>
                <w:sz w:val="21"/>
                <w:szCs w:val="21"/>
              </w:rPr>
            </w:pPr>
            <w:r w:rsidRPr="00072F1E">
              <w:rPr>
                <w:bCs/>
                <w:sz w:val="21"/>
                <w:szCs w:val="21"/>
              </w:rPr>
              <w:t>城市污泥无害化处理率</w:t>
            </w:r>
          </w:p>
        </w:tc>
        <w:tc>
          <w:tcPr>
            <w:tcW w:w="2406" w:type="dxa"/>
          </w:tcPr>
          <w:p w14:paraId="649EB186" w14:textId="77777777" w:rsidR="0082145C" w:rsidRPr="00072F1E" w:rsidRDefault="0082145C" w:rsidP="005067C6">
            <w:pPr>
              <w:jc w:val="center"/>
              <w:rPr>
                <w:bCs/>
                <w:i/>
                <w:iCs/>
                <w:sz w:val="21"/>
                <w:szCs w:val="21"/>
              </w:rPr>
            </w:pPr>
            <w:r w:rsidRPr="00072F1E">
              <w:rPr>
                <w:bCs/>
                <w:i/>
                <w:iCs/>
                <w:sz w:val="21"/>
                <w:szCs w:val="21"/>
              </w:rPr>
              <w:t>N</w:t>
            </w:r>
            <w:r w:rsidRPr="00886A91">
              <w:rPr>
                <w:bCs/>
                <w:i/>
                <w:iCs/>
                <w:sz w:val="21"/>
                <w:szCs w:val="21"/>
                <w:vertAlign w:val="subscript"/>
              </w:rPr>
              <w:t>c</w:t>
            </w:r>
          </w:p>
        </w:tc>
      </w:tr>
      <w:tr w:rsidR="0082145C" w:rsidRPr="00072F1E" w14:paraId="1C6BA001" w14:textId="77777777" w:rsidTr="005067C6">
        <w:trPr>
          <w:trHeight w:val="307"/>
          <w:jc w:val="center"/>
        </w:trPr>
        <w:tc>
          <w:tcPr>
            <w:tcW w:w="2689" w:type="dxa"/>
            <w:vMerge/>
          </w:tcPr>
          <w:p w14:paraId="16B33550" w14:textId="77777777" w:rsidR="0082145C" w:rsidRPr="00072F1E" w:rsidRDefault="0082145C" w:rsidP="005067C6">
            <w:pPr>
              <w:rPr>
                <w:sz w:val="21"/>
                <w:szCs w:val="21"/>
              </w:rPr>
            </w:pPr>
          </w:p>
        </w:tc>
        <w:tc>
          <w:tcPr>
            <w:tcW w:w="2976" w:type="dxa"/>
          </w:tcPr>
          <w:p w14:paraId="7410F488" w14:textId="77777777" w:rsidR="0082145C" w:rsidRPr="00072F1E" w:rsidRDefault="0082145C" w:rsidP="005067C6">
            <w:pPr>
              <w:rPr>
                <w:sz w:val="21"/>
                <w:szCs w:val="21"/>
              </w:rPr>
            </w:pPr>
            <w:r w:rsidRPr="00072F1E">
              <w:rPr>
                <w:bCs/>
                <w:sz w:val="21"/>
                <w:szCs w:val="21"/>
              </w:rPr>
              <w:t>污水处理厂资源能源回收能力</w:t>
            </w:r>
          </w:p>
        </w:tc>
        <w:tc>
          <w:tcPr>
            <w:tcW w:w="2406" w:type="dxa"/>
          </w:tcPr>
          <w:p w14:paraId="498207A2" w14:textId="77777777" w:rsidR="0082145C" w:rsidRPr="00072F1E" w:rsidRDefault="0082145C" w:rsidP="005067C6">
            <w:pPr>
              <w:jc w:val="center"/>
              <w:rPr>
                <w:bCs/>
                <w:i/>
                <w:iCs/>
                <w:sz w:val="21"/>
                <w:szCs w:val="21"/>
              </w:rPr>
            </w:pPr>
            <w:r>
              <w:rPr>
                <w:rFonts w:hint="eastAsia"/>
                <w:bCs/>
                <w:i/>
                <w:iCs/>
                <w:sz w:val="21"/>
                <w:szCs w:val="21"/>
              </w:rPr>
              <w:t>F</w:t>
            </w:r>
            <w:r>
              <w:rPr>
                <w:rFonts w:hint="eastAsia"/>
                <w:bCs/>
                <w:i/>
                <w:iCs/>
                <w:sz w:val="21"/>
                <w:szCs w:val="21"/>
                <w:vertAlign w:val="subscript"/>
              </w:rPr>
              <w:t>R</w:t>
            </w:r>
          </w:p>
        </w:tc>
      </w:tr>
      <w:tr w:rsidR="0082145C" w:rsidRPr="00072F1E" w14:paraId="02EC73A4" w14:textId="77777777" w:rsidTr="005067C6">
        <w:trPr>
          <w:trHeight w:val="307"/>
          <w:jc w:val="center"/>
        </w:trPr>
        <w:tc>
          <w:tcPr>
            <w:tcW w:w="2689" w:type="dxa"/>
            <w:vMerge/>
          </w:tcPr>
          <w:p w14:paraId="67E60B25" w14:textId="77777777" w:rsidR="0082145C" w:rsidRPr="00072F1E" w:rsidRDefault="0082145C" w:rsidP="005067C6">
            <w:pPr>
              <w:rPr>
                <w:sz w:val="21"/>
                <w:szCs w:val="21"/>
              </w:rPr>
            </w:pPr>
          </w:p>
        </w:tc>
        <w:tc>
          <w:tcPr>
            <w:tcW w:w="2976" w:type="dxa"/>
          </w:tcPr>
          <w:p w14:paraId="7F4680E6" w14:textId="77777777" w:rsidR="0082145C" w:rsidRPr="00072F1E" w:rsidRDefault="0082145C" w:rsidP="005067C6">
            <w:pPr>
              <w:rPr>
                <w:sz w:val="21"/>
                <w:szCs w:val="21"/>
              </w:rPr>
            </w:pPr>
            <w:r w:rsidRPr="00072F1E">
              <w:rPr>
                <w:bCs/>
                <w:sz w:val="21"/>
                <w:szCs w:val="21"/>
              </w:rPr>
              <w:t>村镇污水处理设施覆盖率</w:t>
            </w:r>
          </w:p>
        </w:tc>
        <w:tc>
          <w:tcPr>
            <w:tcW w:w="2406" w:type="dxa"/>
          </w:tcPr>
          <w:p w14:paraId="4ECBFE6D" w14:textId="77777777" w:rsidR="0082145C" w:rsidRPr="00072F1E" w:rsidRDefault="0082145C" w:rsidP="005067C6">
            <w:pPr>
              <w:jc w:val="center"/>
              <w:rPr>
                <w:bCs/>
                <w:i/>
                <w:iCs/>
                <w:sz w:val="21"/>
                <w:szCs w:val="21"/>
              </w:rPr>
            </w:pPr>
            <w:r w:rsidRPr="00072F1E">
              <w:rPr>
                <w:bCs/>
                <w:i/>
                <w:iCs/>
                <w:sz w:val="21"/>
                <w:szCs w:val="21"/>
              </w:rPr>
              <w:t>R</w:t>
            </w:r>
            <w:r w:rsidRPr="00072F1E">
              <w:rPr>
                <w:bCs/>
                <w:i/>
                <w:iCs/>
                <w:sz w:val="21"/>
                <w:szCs w:val="21"/>
                <w:vertAlign w:val="subscript"/>
              </w:rPr>
              <w:t>w</w:t>
            </w:r>
          </w:p>
        </w:tc>
      </w:tr>
      <w:tr w:rsidR="0082145C" w:rsidRPr="00072F1E" w14:paraId="70FE8693" w14:textId="77777777" w:rsidTr="005067C6">
        <w:trPr>
          <w:trHeight w:val="307"/>
          <w:jc w:val="center"/>
        </w:trPr>
        <w:tc>
          <w:tcPr>
            <w:tcW w:w="2689" w:type="dxa"/>
            <w:vMerge/>
          </w:tcPr>
          <w:p w14:paraId="441D1E77" w14:textId="77777777" w:rsidR="0082145C" w:rsidRPr="00072F1E" w:rsidRDefault="0082145C" w:rsidP="005067C6">
            <w:pPr>
              <w:rPr>
                <w:sz w:val="21"/>
                <w:szCs w:val="21"/>
              </w:rPr>
            </w:pPr>
          </w:p>
        </w:tc>
        <w:tc>
          <w:tcPr>
            <w:tcW w:w="2976" w:type="dxa"/>
          </w:tcPr>
          <w:p w14:paraId="2C268470" w14:textId="77777777" w:rsidR="0082145C" w:rsidRPr="00072F1E" w:rsidRDefault="0082145C" w:rsidP="005067C6">
            <w:pPr>
              <w:rPr>
                <w:sz w:val="21"/>
                <w:szCs w:val="21"/>
              </w:rPr>
            </w:pPr>
            <w:r w:rsidRPr="00072F1E">
              <w:rPr>
                <w:bCs/>
                <w:sz w:val="21"/>
                <w:szCs w:val="21"/>
              </w:rPr>
              <w:t>雨水排口</w:t>
            </w:r>
            <w:r w:rsidRPr="00072F1E">
              <w:rPr>
                <w:bCs/>
                <w:sz w:val="21"/>
                <w:szCs w:val="21"/>
              </w:rPr>
              <w:t>SS</w:t>
            </w:r>
            <w:r w:rsidRPr="00072F1E">
              <w:rPr>
                <w:bCs/>
                <w:sz w:val="21"/>
                <w:szCs w:val="21"/>
              </w:rPr>
              <w:t>控制浓度</w:t>
            </w:r>
          </w:p>
        </w:tc>
        <w:tc>
          <w:tcPr>
            <w:tcW w:w="2406" w:type="dxa"/>
          </w:tcPr>
          <w:p w14:paraId="5CB398EC" w14:textId="77777777" w:rsidR="0082145C" w:rsidRPr="00072F1E" w:rsidRDefault="0082145C" w:rsidP="005067C6">
            <w:pPr>
              <w:jc w:val="center"/>
              <w:rPr>
                <w:bCs/>
                <w:i/>
                <w:iCs/>
                <w:sz w:val="21"/>
                <w:szCs w:val="21"/>
              </w:rPr>
            </w:pPr>
            <w:r w:rsidRPr="00072F1E">
              <w:rPr>
                <w:bCs/>
                <w:i/>
                <w:iCs/>
                <w:sz w:val="21"/>
                <w:szCs w:val="21"/>
              </w:rPr>
              <w:t>P</w:t>
            </w:r>
            <w:r w:rsidRPr="00886A91">
              <w:rPr>
                <w:bCs/>
                <w:i/>
                <w:iCs/>
                <w:sz w:val="21"/>
                <w:szCs w:val="21"/>
                <w:vertAlign w:val="subscript"/>
              </w:rPr>
              <w:t>y</w:t>
            </w:r>
          </w:p>
        </w:tc>
      </w:tr>
      <w:tr w:rsidR="0082145C" w:rsidRPr="00072F1E" w14:paraId="23FD1AC1" w14:textId="77777777" w:rsidTr="005067C6">
        <w:trPr>
          <w:trHeight w:val="307"/>
          <w:jc w:val="center"/>
        </w:trPr>
        <w:tc>
          <w:tcPr>
            <w:tcW w:w="2689" w:type="dxa"/>
            <w:vMerge/>
          </w:tcPr>
          <w:p w14:paraId="6F7DA45E" w14:textId="77777777" w:rsidR="0082145C" w:rsidRPr="00072F1E" w:rsidRDefault="0082145C" w:rsidP="005067C6">
            <w:pPr>
              <w:rPr>
                <w:sz w:val="21"/>
                <w:szCs w:val="21"/>
              </w:rPr>
            </w:pPr>
          </w:p>
        </w:tc>
        <w:tc>
          <w:tcPr>
            <w:tcW w:w="2976" w:type="dxa"/>
          </w:tcPr>
          <w:p w14:paraId="4217AACD" w14:textId="77777777" w:rsidR="0082145C" w:rsidRPr="00072F1E" w:rsidRDefault="0082145C" w:rsidP="005067C6">
            <w:pPr>
              <w:rPr>
                <w:sz w:val="21"/>
                <w:szCs w:val="21"/>
              </w:rPr>
            </w:pPr>
            <w:r w:rsidRPr="00072F1E">
              <w:rPr>
                <w:bCs/>
                <w:sz w:val="21"/>
                <w:szCs w:val="21"/>
              </w:rPr>
              <w:t>雨水资源化利用率</w:t>
            </w:r>
          </w:p>
        </w:tc>
        <w:tc>
          <w:tcPr>
            <w:tcW w:w="2406" w:type="dxa"/>
          </w:tcPr>
          <w:p w14:paraId="21004FAB" w14:textId="77777777" w:rsidR="0082145C" w:rsidRPr="00072F1E" w:rsidRDefault="0082145C" w:rsidP="005067C6">
            <w:pPr>
              <w:jc w:val="center"/>
              <w:rPr>
                <w:bCs/>
                <w:i/>
                <w:iCs/>
                <w:sz w:val="21"/>
                <w:szCs w:val="21"/>
              </w:rPr>
            </w:pPr>
            <w:r w:rsidRPr="00072F1E">
              <w:rPr>
                <w:bCs/>
                <w:i/>
                <w:iCs/>
                <w:sz w:val="21"/>
                <w:szCs w:val="21"/>
              </w:rPr>
              <w:t>Y</w:t>
            </w:r>
            <w:r w:rsidRPr="00886A91">
              <w:rPr>
                <w:bCs/>
                <w:i/>
                <w:iCs/>
                <w:sz w:val="21"/>
                <w:szCs w:val="21"/>
                <w:vertAlign w:val="subscript"/>
              </w:rPr>
              <w:t>z</w:t>
            </w:r>
          </w:p>
        </w:tc>
      </w:tr>
      <w:tr w:rsidR="0082145C" w:rsidRPr="00072F1E" w14:paraId="3E308EDE" w14:textId="77777777" w:rsidTr="005067C6">
        <w:trPr>
          <w:trHeight w:val="313"/>
          <w:jc w:val="center"/>
        </w:trPr>
        <w:tc>
          <w:tcPr>
            <w:tcW w:w="2689" w:type="dxa"/>
            <w:vMerge/>
          </w:tcPr>
          <w:p w14:paraId="3FF82A77" w14:textId="77777777" w:rsidR="0082145C" w:rsidRPr="00072F1E" w:rsidRDefault="0082145C" w:rsidP="005067C6">
            <w:pPr>
              <w:rPr>
                <w:sz w:val="21"/>
                <w:szCs w:val="21"/>
              </w:rPr>
            </w:pPr>
          </w:p>
        </w:tc>
        <w:tc>
          <w:tcPr>
            <w:tcW w:w="2976" w:type="dxa"/>
          </w:tcPr>
          <w:p w14:paraId="2E81F498" w14:textId="77777777" w:rsidR="0082145C" w:rsidRPr="00072F1E" w:rsidRDefault="0082145C" w:rsidP="005067C6">
            <w:pPr>
              <w:rPr>
                <w:sz w:val="21"/>
                <w:szCs w:val="21"/>
              </w:rPr>
            </w:pPr>
            <w:r w:rsidRPr="00072F1E">
              <w:rPr>
                <w:bCs/>
                <w:sz w:val="21"/>
                <w:szCs w:val="21"/>
              </w:rPr>
              <w:t>亲水性城市水体比例</w:t>
            </w:r>
          </w:p>
        </w:tc>
        <w:tc>
          <w:tcPr>
            <w:tcW w:w="2406" w:type="dxa"/>
          </w:tcPr>
          <w:p w14:paraId="4A912B22" w14:textId="77777777" w:rsidR="0082145C" w:rsidRPr="00072F1E" w:rsidRDefault="0082145C" w:rsidP="005067C6">
            <w:pPr>
              <w:jc w:val="center"/>
              <w:rPr>
                <w:bCs/>
                <w:i/>
                <w:iCs/>
                <w:sz w:val="21"/>
                <w:szCs w:val="21"/>
              </w:rPr>
            </w:pPr>
            <w:r w:rsidRPr="00072F1E">
              <w:rPr>
                <w:bCs/>
                <w:i/>
                <w:iCs/>
                <w:sz w:val="21"/>
                <w:szCs w:val="21"/>
              </w:rPr>
              <w:t>Q</w:t>
            </w:r>
            <w:r w:rsidRPr="00886A91">
              <w:rPr>
                <w:bCs/>
                <w:i/>
                <w:iCs/>
                <w:sz w:val="21"/>
                <w:szCs w:val="21"/>
                <w:vertAlign w:val="subscript"/>
              </w:rPr>
              <w:t>s</w:t>
            </w:r>
          </w:p>
        </w:tc>
      </w:tr>
      <w:tr w:rsidR="0082145C" w:rsidRPr="00072F1E" w14:paraId="798B7A56" w14:textId="77777777" w:rsidTr="005067C6">
        <w:trPr>
          <w:trHeight w:val="307"/>
          <w:jc w:val="center"/>
        </w:trPr>
        <w:tc>
          <w:tcPr>
            <w:tcW w:w="2689" w:type="dxa"/>
            <w:vMerge/>
          </w:tcPr>
          <w:p w14:paraId="67E5BA7B" w14:textId="77777777" w:rsidR="0082145C" w:rsidRPr="00072F1E" w:rsidRDefault="0082145C" w:rsidP="005067C6">
            <w:pPr>
              <w:rPr>
                <w:sz w:val="21"/>
                <w:szCs w:val="21"/>
              </w:rPr>
            </w:pPr>
          </w:p>
        </w:tc>
        <w:tc>
          <w:tcPr>
            <w:tcW w:w="2976" w:type="dxa"/>
          </w:tcPr>
          <w:p w14:paraId="732FE6BC" w14:textId="77777777" w:rsidR="0082145C" w:rsidRPr="00072F1E" w:rsidRDefault="0082145C" w:rsidP="005067C6">
            <w:pPr>
              <w:rPr>
                <w:sz w:val="21"/>
                <w:szCs w:val="21"/>
              </w:rPr>
            </w:pPr>
            <w:r w:rsidRPr="00072F1E">
              <w:rPr>
                <w:bCs/>
                <w:sz w:val="21"/>
                <w:szCs w:val="21"/>
              </w:rPr>
              <w:t>城市水体生态岸线比例</w:t>
            </w:r>
          </w:p>
        </w:tc>
        <w:tc>
          <w:tcPr>
            <w:tcW w:w="2406" w:type="dxa"/>
          </w:tcPr>
          <w:p w14:paraId="0FB3A346" w14:textId="77777777" w:rsidR="0082145C" w:rsidRPr="00072F1E" w:rsidRDefault="0082145C" w:rsidP="005067C6">
            <w:pPr>
              <w:jc w:val="center"/>
              <w:rPr>
                <w:bCs/>
                <w:i/>
                <w:iCs/>
                <w:sz w:val="21"/>
                <w:szCs w:val="21"/>
              </w:rPr>
            </w:pPr>
            <w:r w:rsidRPr="00072F1E">
              <w:rPr>
                <w:bCs/>
                <w:i/>
                <w:iCs/>
                <w:sz w:val="21"/>
                <w:szCs w:val="21"/>
              </w:rPr>
              <w:t>E</w:t>
            </w:r>
            <w:r w:rsidRPr="00886A91">
              <w:rPr>
                <w:bCs/>
                <w:i/>
                <w:iCs/>
                <w:sz w:val="21"/>
                <w:szCs w:val="21"/>
                <w:vertAlign w:val="subscript"/>
              </w:rPr>
              <w:t>a</w:t>
            </w:r>
          </w:p>
        </w:tc>
      </w:tr>
      <w:tr w:rsidR="0082145C" w:rsidRPr="00072F1E" w14:paraId="01844FC0" w14:textId="77777777" w:rsidTr="005067C6">
        <w:trPr>
          <w:trHeight w:val="307"/>
          <w:jc w:val="center"/>
        </w:trPr>
        <w:tc>
          <w:tcPr>
            <w:tcW w:w="2689" w:type="dxa"/>
            <w:vMerge w:val="restart"/>
            <w:vAlign w:val="center"/>
          </w:tcPr>
          <w:p w14:paraId="76E12123" w14:textId="77777777" w:rsidR="0082145C" w:rsidRPr="00072F1E" w:rsidRDefault="0082145C" w:rsidP="005067C6">
            <w:pPr>
              <w:jc w:val="center"/>
              <w:rPr>
                <w:sz w:val="21"/>
                <w:szCs w:val="21"/>
              </w:rPr>
            </w:pPr>
            <w:r w:rsidRPr="00072F1E">
              <w:rPr>
                <w:sz w:val="21"/>
                <w:szCs w:val="21"/>
              </w:rPr>
              <w:t>管理</w:t>
            </w:r>
          </w:p>
        </w:tc>
        <w:tc>
          <w:tcPr>
            <w:tcW w:w="2976" w:type="dxa"/>
          </w:tcPr>
          <w:p w14:paraId="35C12B22" w14:textId="77777777" w:rsidR="0082145C" w:rsidRPr="00072F1E" w:rsidRDefault="0082145C" w:rsidP="005067C6">
            <w:pPr>
              <w:rPr>
                <w:strike/>
                <w:sz w:val="21"/>
                <w:szCs w:val="21"/>
              </w:rPr>
            </w:pPr>
            <w:r w:rsidRPr="00072F1E">
              <w:rPr>
                <w:bCs/>
                <w:sz w:val="21"/>
                <w:szCs w:val="21"/>
              </w:rPr>
              <w:t>LID</w:t>
            </w:r>
            <w:r w:rsidRPr="00072F1E">
              <w:rPr>
                <w:bCs/>
                <w:sz w:val="21"/>
                <w:szCs w:val="21"/>
              </w:rPr>
              <w:t>设施运维</w:t>
            </w:r>
          </w:p>
        </w:tc>
        <w:tc>
          <w:tcPr>
            <w:tcW w:w="2406" w:type="dxa"/>
          </w:tcPr>
          <w:p w14:paraId="4EA09516" w14:textId="77777777" w:rsidR="0082145C" w:rsidRPr="00072F1E" w:rsidRDefault="0082145C" w:rsidP="005067C6">
            <w:pPr>
              <w:jc w:val="center"/>
              <w:rPr>
                <w:bCs/>
                <w:i/>
                <w:iCs/>
                <w:sz w:val="21"/>
                <w:szCs w:val="21"/>
              </w:rPr>
            </w:pPr>
            <w:r w:rsidRPr="00072F1E">
              <w:rPr>
                <w:bCs/>
                <w:i/>
                <w:iCs/>
                <w:sz w:val="21"/>
                <w:szCs w:val="21"/>
              </w:rPr>
              <w:t>L</w:t>
            </w:r>
            <w:r w:rsidRPr="00886A91">
              <w:rPr>
                <w:bCs/>
                <w:i/>
                <w:iCs/>
                <w:sz w:val="21"/>
                <w:szCs w:val="21"/>
                <w:vertAlign w:val="subscript"/>
              </w:rPr>
              <w:t>y</w:t>
            </w:r>
          </w:p>
        </w:tc>
      </w:tr>
      <w:tr w:rsidR="0082145C" w:rsidRPr="00072F1E" w14:paraId="696DBEB7" w14:textId="77777777" w:rsidTr="005067C6">
        <w:trPr>
          <w:trHeight w:val="307"/>
          <w:jc w:val="center"/>
        </w:trPr>
        <w:tc>
          <w:tcPr>
            <w:tcW w:w="2689" w:type="dxa"/>
            <w:vMerge/>
          </w:tcPr>
          <w:p w14:paraId="4BF43BA9" w14:textId="77777777" w:rsidR="0082145C" w:rsidRPr="00072F1E" w:rsidRDefault="0082145C" w:rsidP="005067C6">
            <w:pPr>
              <w:rPr>
                <w:sz w:val="21"/>
                <w:szCs w:val="21"/>
              </w:rPr>
            </w:pPr>
          </w:p>
        </w:tc>
        <w:tc>
          <w:tcPr>
            <w:tcW w:w="2976" w:type="dxa"/>
          </w:tcPr>
          <w:p w14:paraId="73A1A419" w14:textId="77777777" w:rsidR="0082145C" w:rsidRPr="00072F1E" w:rsidRDefault="0082145C" w:rsidP="005067C6">
            <w:pPr>
              <w:rPr>
                <w:sz w:val="21"/>
                <w:szCs w:val="21"/>
              </w:rPr>
            </w:pPr>
            <w:r w:rsidRPr="00072F1E">
              <w:rPr>
                <w:bCs/>
                <w:sz w:val="21"/>
                <w:szCs w:val="21"/>
              </w:rPr>
              <w:t>排水管网数字化建档率</w:t>
            </w:r>
          </w:p>
        </w:tc>
        <w:tc>
          <w:tcPr>
            <w:tcW w:w="2406" w:type="dxa"/>
          </w:tcPr>
          <w:p w14:paraId="1B21595B" w14:textId="77777777" w:rsidR="0082145C" w:rsidRPr="00072F1E" w:rsidRDefault="0082145C" w:rsidP="005067C6">
            <w:pPr>
              <w:jc w:val="center"/>
              <w:rPr>
                <w:bCs/>
                <w:i/>
                <w:iCs/>
                <w:sz w:val="21"/>
                <w:szCs w:val="21"/>
              </w:rPr>
            </w:pPr>
            <w:r w:rsidRPr="00072F1E">
              <w:rPr>
                <w:bCs/>
                <w:i/>
                <w:iCs/>
                <w:sz w:val="21"/>
                <w:szCs w:val="21"/>
              </w:rPr>
              <w:t>P</w:t>
            </w:r>
            <w:r w:rsidRPr="00886A91">
              <w:rPr>
                <w:bCs/>
                <w:i/>
                <w:iCs/>
                <w:sz w:val="21"/>
                <w:szCs w:val="21"/>
                <w:vertAlign w:val="subscript"/>
              </w:rPr>
              <w:t>x</w:t>
            </w:r>
          </w:p>
        </w:tc>
      </w:tr>
      <w:tr w:rsidR="0082145C" w:rsidRPr="00072F1E" w14:paraId="0158D704" w14:textId="77777777" w:rsidTr="005067C6">
        <w:trPr>
          <w:trHeight w:val="307"/>
          <w:jc w:val="center"/>
        </w:trPr>
        <w:tc>
          <w:tcPr>
            <w:tcW w:w="2689" w:type="dxa"/>
            <w:vMerge/>
          </w:tcPr>
          <w:p w14:paraId="323A5756" w14:textId="77777777" w:rsidR="0082145C" w:rsidRPr="00072F1E" w:rsidRDefault="0082145C" w:rsidP="005067C6">
            <w:pPr>
              <w:rPr>
                <w:sz w:val="21"/>
                <w:szCs w:val="21"/>
              </w:rPr>
            </w:pPr>
          </w:p>
        </w:tc>
        <w:tc>
          <w:tcPr>
            <w:tcW w:w="2976" w:type="dxa"/>
          </w:tcPr>
          <w:p w14:paraId="03354474" w14:textId="77777777" w:rsidR="0082145C" w:rsidRPr="00072F1E" w:rsidRDefault="0082145C" w:rsidP="005067C6">
            <w:pPr>
              <w:rPr>
                <w:sz w:val="21"/>
                <w:szCs w:val="21"/>
              </w:rPr>
            </w:pPr>
            <w:r w:rsidRPr="00072F1E">
              <w:rPr>
                <w:bCs/>
                <w:sz w:val="21"/>
                <w:szCs w:val="21"/>
              </w:rPr>
              <w:t>排水系统智能管理能力</w:t>
            </w:r>
          </w:p>
        </w:tc>
        <w:tc>
          <w:tcPr>
            <w:tcW w:w="2406" w:type="dxa"/>
          </w:tcPr>
          <w:p w14:paraId="2D8FD130" w14:textId="77777777" w:rsidR="0082145C" w:rsidRPr="00072F1E" w:rsidRDefault="0082145C" w:rsidP="005067C6">
            <w:pPr>
              <w:jc w:val="center"/>
              <w:rPr>
                <w:bCs/>
                <w:i/>
                <w:iCs/>
                <w:sz w:val="21"/>
                <w:szCs w:val="21"/>
              </w:rPr>
            </w:pPr>
            <w:r w:rsidRPr="00072F1E">
              <w:rPr>
                <w:bCs/>
                <w:i/>
                <w:iCs/>
                <w:sz w:val="21"/>
                <w:szCs w:val="21"/>
              </w:rPr>
              <w:t>P</w:t>
            </w:r>
            <w:r w:rsidRPr="00886A91">
              <w:rPr>
                <w:bCs/>
                <w:i/>
                <w:iCs/>
                <w:sz w:val="21"/>
                <w:szCs w:val="21"/>
                <w:vertAlign w:val="subscript"/>
              </w:rPr>
              <w:t>z</w:t>
            </w:r>
          </w:p>
        </w:tc>
      </w:tr>
      <w:tr w:rsidR="0082145C" w:rsidRPr="00072F1E" w14:paraId="5182044A" w14:textId="77777777" w:rsidTr="005067C6">
        <w:trPr>
          <w:trHeight w:val="307"/>
          <w:jc w:val="center"/>
        </w:trPr>
        <w:tc>
          <w:tcPr>
            <w:tcW w:w="2689" w:type="dxa"/>
            <w:vMerge/>
          </w:tcPr>
          <w:p w14:paraId="483D5DE3" w14:textId="77777777" w:rsidR="0082145C" w:rsidRPr="00072F1E" w:rsidRDefault="0082145C" w:rsidP="005067C6">
            <w:pPr>
              <w:rPr>
                <w:sz w:val="21"/>
                <w:szCs w:val="21"/>
              </w:rPr>
            </w:pPr>
          </w:p>
        </w:tc>
        <w:tc>
          <w:tcPr>
            <w:tcW w:w="2976" w:type="dxa"/>
          </w:tcPr>
          <w:p w14:paraId="7547B876" w14:textId="77777777" w:rsidR="0082145C" w:rsidRPr="00072F1E" w:rsidRDefault="0082145C" w:rsidP="005067C6">
            <w:pPr>
              <w:rPr>
                <w:sz w:val="21"/>
                <w:szCs w:val="21"/>
              </w:rPr>
            </w:pPr>
            <w:r w:rsidRPr="00072F1E">
              <w:rPr>
                <w:bCs/>
                <w:sz w:val="21"/>
                <w:szCs w:val="21"/>
              </w:rPr>
              <w:t>城市应急排水设施覆盖率</w:t>
            </w:r>
          </w:p>
        </w:tc>
        <w:tc>
          <w:tcPr>
            <w:tcW w:w="2406" w:type="dxa"/>
          </w:tcPr>
          <w:p w14:paraId="5B7C7ADB" w14:textId="77777777" w:rsidR="0082145C" w:rsidRPr="00072F1E" w:rsidRDefault="0082145C" w:rsidP="005067C6">
            <w:pPr>
              <w:jc w:val="center"/>
              <w:rPr>
                <w:bCs/>
                <w:i/>
                <w:iCs/>
                <w:sz w:val="21"/>
                <w:szCs w:val="21"/>
              </w:rPr>
            </w:pPr>
            <w:r w:rsidRPr="00072F1E">
              <w:rPr>
                <w:bCs/>
                <w:i/>
                <w:iCs/>
                <w:sz w:val="21"/>
                <w:szCs w:val="21"/>
              </w:rPr>
              <w:t>P</w:t>
            </w:r>
            <w:r w:rsidRPr="00886A91">
              <w:rPr>
                <w:bCs/>
                <w:i/>
                <w:iCs/>
                <w:sz w:val="21"/>
                <w:szCs w:val="21"/>
                <w:vertAlign w:val="subscript"/>
              </w:rPr>
              <w:t>y</w:t>
            </w:r>
            <w:r>
              <w:rPr>
                <w:rFonts w:hint="eastAsia"/>
                <w:bCs/>
                <w:i/>
                <w:iCs/>
                <w:sz w:val="21"/>
                <w:szCs w:val="21"/>
                <w:vertAlign w:val="subscript"/>
              </w:rPr>
              <w:t>f</w:t>
            </w:r>
          </w:p>
        </w:tc>
      </w:tr>
      <w:tr w:rsidR="0082145C" w:rsidRPr="00072F1E" w14:paraId="49F59EEB" w14:textId="77777777" w:rsidTr="005067C6">
        <w:trPr>
          <w:trHeight w:val="307"/>
          <w:jc w:val="center"/>
        </w:trPr>
        <w:tc>
          <w:tcPr>
            <w:tcW w:w="2689" w:type="dxa"/>
            <w:vMerge/>
          </w:tcPr>
          <w:p w14:paraId="03EB77D5" w14:textId="77777777" w:rsidR="0082145C" w:rsidRPr="00072F1E" w:rsidRDefault="0082145C" w:rsidP="005067C6">
            <w:pPr>
              <w:rPr>
                <w:sz w:val="21"/>
                <w:szCs w:val="21"/>
              </w:rPr>
            </w:pPr>
          </w:p>
        </w:tc>
        <w:tc>
          <w:tcPr>
            <w:tcW w:w="2976" w:type="dxa"/>
          </w:tcPr>
          <w:p w14:paraId="7B60DDE6" w14:textId="77777777" w:rsidR="0082145C" w:rsidRPr="00072F1E" w:rsidRDefault="0082145C" w:rsidP="005067C6">
            <w:pPr>
              <w:rPr>
                <w:sz w:val="21"/>
                <w:szCs w:val="21"/>
              </w:rPr>
            </w:pPr>
            <w:r w:rsidRPr="00072F1E">
              <w:rPr>
                <w:bCs/>
                <w:sz w:val="21"/>
                <w:szCs w:val="21"/>
              </w:rPr>
              <w:t>城市内涝风险点监控率</w:t>
            </w:r>
          </w:p>
        </w:tc>
        <w:tc>
          <w:tcPr>
            <w:tcW w:w="2406" w:type="dxa"/>
          </w:tcPr>
          <w:p w14:paraId="4E2DB13F" w14:textId="77777777" w:rsidR="0082145C" w:rsidRPr="00072F1E" w:rsidRDefault="0082145C" w:rsidP="005067C6">
            <w:pPr>
              <w:jc w:val="center"/>
              <w:rPr>
                <w:bCs/>
                <w:i/>
                <w:iCs/>
                <w:sz w:val="21"/>
                <w:szCs w:val="21"/>
              </w:rPr>
            </w:pPr>
            <w:r w:rsidRPr="00072F1E">
              <w:rPr>
                <w:bCs/>
                <w:i/>
                <w:iCs/>
                <w:sz w:val="21"/>
                <w:szCs w:val="21"/>
              </w:rPr>
              <w:t>N</w:t>
            </w:r>
            <w:r w:rsidRPr="00886A91">
              <w:rPr>
                <w:bCs/>
                <w:i/>
                <w:iCs/>
                <w:sz w:val="21"/>
                <w:szCs w:val="21"/>
                <w:vertAlign w:val="subscript"/>
              </w:rPr>
              <w:t>j</w:t>
            </w:r>
          </w:p>
        </w:tc>
      </w:tr>
      <w:tr w:rsidR="0082145C" w:rsidRPr="00072F1E" w14:paraId="1274A6D9" w14:textId="77777777" w:rsidTr="005067C6">
        <w:trPr>
          <w:trHeight w:val="307"/>
          <w:jc w:val="center"/>
        </w:trPr>
        <w:tc>
          <w:tcPr>
            <w:tcW w:w="2689" w:type="dxa"/>
            <w:vMerge/>
          </w:tcPr>
          <w:p w14:paraId="6EDE7FD3" w14:textId="77777777" w:rsidR="0082145C" w:rsidRPr="00072F1E" w:rsidRDefault="0082145C" w:rsidP="005067C6">
            <w:pPr>
              <w:rPr>
                <w:sz w:val="21"/>
                <w:szCs w:val="21"/>
              </w:rPr>
            </w:pPr>
          </w:p>
        </w:tc>
        <w:tc>
          <w:tcPr>
            <w:tcW w:w="2976" w:type="dxa"/>
          </w:tcPr>
          <w:p w14:paraId="68DAB56A" w14:textId="77777777" w:rsidR="0082145C" w:rsidRPr="00072F1E" w:rsidRDefault="0082145C" w:rsidP="005067C6">
            <w:pPr>
              <w:rPr>
                <w:bCs/>
                <w:sz w:val="21"/>
                <w:szCs w:val="21"/>
              </w:rPr>
            </w:pPr>
            <w:r w:rsidRPr="00072F1E">
              <w:rPr>
                <w:bCs/>
                <w:sz w:val="21"/>
                <w:szCs w:val="21"/>
              </w:rPr>
              <w:t>蓄排联调排涝能力</w:t>
            </w:r>
          </w:p>
        </w:tc>
        <w:tc>
          <w:tcPr>
            <w:tcW w:w="2406" w:type="dxa"/>
          </w:tcPr>
          <w:p w14:paraId="296E95C6" w14:textId="77777777" w:rsidR="0082145C" w:rsidRPr="00072F1E" w:rsidRDefault="0082145C" w:rsidP="005067C6">
            <w:pPr>
              <w:jc w:val="center"/>
              <w:rPr>
                <w:bCs/>
                <w:i/>
                <w:iCs/>
                <w:sz w:val="21"/>
                <w:szCs w:val="21"/>
              </w:rPr>
            </w:pPr>
            <w:r w:rsidRPr="00072F1E">
              <w:rPr>
                <w:bCs/>
                <w:i/>
                <w:iCs/>
                <w:sz w:val="21"/>
                <w:szCs w:val="21"/>
              </w:rPr>
              <w:t>D</w:t>
            </w:r>
            <w:r w:rsidRPr="00886A91">
              <w:rPr>
                <w:bCs/>
                <w:i/>
                <w:iCs/>
                <w:sz w:val="21"/>
                <w:szCs w:val="21"/>
                <w:vertAlign w:val="subscript"/>
              </w:rPr>
              <w:t>x</w:t>
            </w:r>
          </w:p>
        </w:tc>
      </w:tr>
      <w:tr w:rsidR="0082145C" w:rsidRPr="00072F1E" w14:paraId="5A6A8FE6" w14:textId="77777777" w:rsidTr="005067C6">
        <w:trPr>
          <w:trHeight w:val="307"/>
          <w:jc w:val="center"/>
        </w:trPr>
        <w:tc>
          <w:tcPr>
            <w:tcW w:w="2689" w:type="dxa"/>
            <w:vMerge/>
          </w:tcPr>
          <w:p w14:paraId="2031851C" w14:textId="77777777" w:rsidR="0082145C" w:rsidRPr="00072F1E" w:rsidRDefault="0082145C" w:rsidP="005067C6">
            <w:pPr>
              <w:rPr>
                <w:sz w:val="21"/>
                <w:szCs w:val="21"/>
              </w:rPr>
            </w:pPr>
          </w:p>
        </w:tc>
        <w:tc>
          <w:tcPr>
            <w:tcW w:w="2976" w:type="dxa"/>
          </w:tcPr>
          <w:p w14:paraId="26CC5871" w14:textId="77777777" w:rsidR="0082145C" w:rsidRPr="00072F1E" w:rsidRDefault="0082145C" w:rsidP="005067C6">
            <w:pPr>
              <w:rPr>
                <w:bCs/>
                <w:sz w:val="21"/>
                <w:szCs w:val="21"/>
              </w:rPr>
            </w:pPr>
            <w:r w:rsidRPr="00072F1E">
              <w:rPr>
                <w:bCs/>
                <w:sz w:val="21"/>
                <w:szCs w:val="21"/>
              </w:rPr>
              <w:t>城市水体安全标识覆盖率</w:t>
            </w:r>
          </w:p>
        </w:tc>
        <w:tc>
          <w:tcPr>
            <w:tcW w:w="2406" w:type="dxa"/>
          </w:tcPr>
          <w:p w14:paraId="0869B5A7" w14:textId="77777777" w:rsidR="0082145C" w:rsidRPr="00072F1E" w:rsidRDefault="0082145C" w:rsidP="005067C6">
            <w:pPr>
              <w:jc w:val="center"/>
              <w:rPr>
                <w:bCs/>
                <w:i/>
                <w:iCs/>
                <w:sz w:val="21"/>
                <w:szCs w:val="21"/>
              </w:rPr>
            </w:pPr>
            <w:r w:rsidRPr="00072F1E">
              <w:rPr>
                <w:bCs/>
                <w:i/>
                <w:iCs/>
                <w:sz w:val="21"/>
                <w:szCs w:val="21"/>
              </w:rPr>
              <w:t>S</w:t>
            </w:r>
            <w:r w:rsidRPr="00886A91">
              <w:rPr>
                <w:bCs/>
                <w:i/>
                <w:iCs/>
                <w:sz w:val="21"/>
                <w:szCs w:val="21"/>
                <w:vertAlign w:val="subscript"/>
              </w:rPr>
              <w:t>a</w:t>
            </w:r>
          </w:p>
        </w:tc>
      </w:tr>
      <w:tr w:rsidR="0082145C" w:rsidRPr="00072F1E" w14:paraId="63F7C41D" w14:textId="77777777" w:rsidTr="005067C6">
        <w:trPr>
          <w:trHeight w:val="307"/>
          <w:jc w:val="center"/>
        </w:trPr>
        <w:tc>
          <w:tcPr>
            <w:tcW w:w="2689" w:type="dxa"/>
            <w:vMerge/>
          </w:tcPr>
          <w:p w14:paraId="451F484A" w14:textId="77777777" w:rsidR="0082145C" w:rsidRPr="00072F1E" w:rsidRDefault="0082145C" w:rsidP="005067C6">
            <w:pPr>
              <w:rPr>
                <w:sz w:val="21"/>
                <w:szCs w:val="21"/>
              </w:rPr>
            </w:pPr>
          </w:p>
        </w:tc>
        <w:tc>
          <w:tcPr>
            <w:tcW w:w="2976" w:type="dxa"/>
          </w:tcPr>
          <w:p w14:paraId="5C2521A3" w14:textId="77777777" w:rsidR="0082145C" w:rsidRPr="00072F1E" w:rsidRDefault="0082145C" w:rsidP="005067C6">
            <w:pPr>
              <w:rPr>
                <w:sz w:val="21"/>
                <w:szCs w:val="21"/>
              </w:rPr>
            </w:pPr>
            <w:r w:rsidRPr="00072F1E">
              <w:rPr>
                <w:bCs/>
                <w:sz w:val="21"/>
                <w:szCs w:val="21"/>
              </w:rPr>
              <w:t>城市水体保育能力</w:t>
            </w:r>
          </w:p>
        </w:tc>
        <w:tc>
          <w:tcPr>
            <w:tcW w:w="2406" w:type="dxa"/>
          </w:tcPr>
          <w:p w14:paraId="1788537E" w14:textId="77777777" w:rsidR="0082145C" w:rsidRPr="00072F1E" w:rsidRDefault="0082145C" w:rsidP="005067C6">
            <w:pPr>
              <w:jc w:val="center"/>
              <w:rPr>
                <w:bCs/>
                <w:i/>
                <w:iCs/>
                <w:sz w:val="21"/>
                <w:szCs w:val="21"/>
              </w:rPr>
            </w:pPr>
            <w:r w:rsidRPr="00072F1E">
              <w:rPr>
                <w:bCs/>
                <w:i/>
                <w:iCs/>
                <w:sz w:val="21"/>
                <w:szCs w:val="21"/>
              </w:rPr>
              <w:t>S</w:t>
            </w:r>
            <w:r w:rsidRPr="00886A91">
              <w:rPr>
                <w:bCs/>
                <w:i/>
                <w:iCs/>
                <w:sz w:val="21"/>
                <w:szCs w:val="21"/>
                <w:vertAlign w:val="subscript"/>
              </w:rPr>
              <w:t>b</w:t>
            </w:r>
          </w:p>
        </w:tc>
      </w:tr>
      <w:tr w:rsidR="0082145C" w:rsidRPr="00072F1E" w14:paraId="4A4B14B1" w14:textId="77777777" w:rsidTr="005067C6">
        <w:trPr>
          <w:trHeight w:val="307"/>
          <w:jc w:val="center"/>
        </w:trPr>
        <w:tc>
          <w:tcPr>
            <w:tcW w:w="2689" w:type="dxa"/>
            <w:vMerge/>
          </w:tcPr>
          <w:p w14:paraId="332B8758" w14:textId="77777777" w:rsidR="0082145C" w:rsidRPr="00072F1E" w:rsidRDefault="0082145C" w:rsidP="005067C6">
            <w:pPr>
              <w:rPr>
                <w:sz w:val="21"/>
                <w:szCs w:val="21"/>
              </w:rPr>
            </w:pPr>
          </w:p>
        </w:tc>
        <w:tc>
          <w:tcPr>
            <w:tcW w:w="2976" w:type="dxa"/>
          </w:tcPr>
          <w:p w14:paraId="27F409A5" w14:textId="77777777" w:rsidR="0082145C" w:rsidRPr="00072F1E" w:rsidRDefault="0082145C" w:rsidP="005067C6">
            <w:pPr>
              <w:rPr>
                <w:bCs/>
                <w:sz w:val="21"/>
                <w:szCs w:val="21"/>
              </w:rPr>
            </w:pPr>
            <w:r w:rsidRPr="00072F1E">
              <w:rPr>
                <w:sz w:val="21"/>
                <w:szCs w:val="21"/>
              </w:rPr>
              <w:t>城市水环境公众满意度</w:t>
            </w:r>
          </w:p>
        </w:tc>
        <w:tc>
          <w:tcPr>
            <w:tcW w:w="2406" w:type="dxa"/>
          </w:tcPr>
          <w:p w14:paraId="5822CE24" w14:textId="77777777" w:rsidR="0082145C" w:rsidRPr="00072F1E" w:rsidRDefault="0082145C" w:rsidP="005067C6">
            <w:pPr>
              <w:jc w:val="center"/>
              <w:rPr>
                <w:bCs/>
                <w:i/>
                <w:iCs/>
                <w:sz w:val="21"/>
                <w:szCs w:val="21"/>
              </w:rPr>
            </w:pPr>
            <w:r w:rsidRPr="00072F1E">
              <w:rPr>
                <w:bCs/>
                <w:i/>
                <w:iCs/>
                <w:sz w:val="21"/>
                <w:szCs w:val="21"/>
              </w:rPr>
              <w:t>M</w:t>
            </w:r>
            <w:r w:rsidRPr="00072F1E">
              <w:rPr>
                <w:bCs/>
                <w:i/>
                <w:iCs/>
                <w:sz w:val="21"/>
                <w:szCs w:val="21"/>
                <w:vertAlign w:val="subscript"/>
              </w:rPr>
              <w:t>s</w:t>
            </w:r>
          </w:p>
        </w:tc>
      </w:tr>
    </w:tbl>
    <w:p w14:paraId="5AB827C3" w14:textId="77777777" w:rsidR="00776CB3" w:rsidRPr="0082145C" w:rsidRDefault="00776CB3" w:rsidP="00776CB3">
      <w:pPr>
        <w:spacing w:line="360" w:lineRule="auto"/>
        <w:rPr>
          <w:rFonts w:ascii="Times New Roman" w:eastAsia="仿宋_GB2312" w:hAnsi="Times New Roman" w:cs="Times New Roman"/>
          <w:sz w:val="24"/>
          <w:szCs w:val="24"/>
        </w:rPr>
      </w:pPr>
    </w:p>
    <w:p w14:paraId="317BD8CA" w14:textId="79B2DA6E" w:rsidR="00FA30B3" w:rsidRPr="006F299A" w:rsidRDefault="00FA30B3" w:rsidP="00FA30B3">
      <w:pPr>
        <w:spacing w:line="360" w:lineRule="auto"/>
        <w:outlineLvl w:val="2"/>
        <w:rPr>
          <w:rFonts w:ascii="Times New Roman" w:eastAsia="宋体" w:hAnsi="Times New Roman" w:cs="Times New Roman"/>
          <w:sz w:val="24"/>
          <w:szCs w:val="24"/>
        </w:rPr>
      </w:pPr>
      <w:r w:rsidRPr="006F299A">
        <w:rPr>
          <w:rFonts w:ascii="Times New Roman" w:eastAsia="宋体" w:hAnsi="Times New Roman" w:cs="Times New Roman"/>
          <w:b/>
          <w:bCs/>
          <w:sz w:val="24"/>
          <w:szCs w:val="24"/>
        </w:rPr>
        <w:t>2.2.4</w:t>
      </w:r>
      <w:r w:rsidR="007808B6">
        <w:rPr>
          <w:rFonts w:ascii="Times New Roman" w:eastAsia="宋体" w:hAnsi="Times New Roman" w:cs="Times New Roman" w:hint="eastAsia"/>
          <w:b/>
          <w:bCs/>
          <w:sz w:val="24"/>
          <w:szCs w:val="24"/>
        </w:rPr>
        <w:t xml:space="preserve"> </w:t>
      </w:r>
      <w:r w:rsidRPr="006F299A">
        <w:rPr>
          <w:rFonts w:ascii="Times New Roman" w:eastAsia="宋体" w:hAnsi="Times New Roman" w:cs="Times New Roman"/>
          <w:sz w:val="24"/>
          <w:szCs w:val="24"/>
        </w:rPr>
        <w:t>生活垃圾评价指标</w:t>
      </w:r>
      <w:r w:rsidR="0088231B" w:rsidRPr="006F299A">
        <w:rPr>
          <w:rFonts w:ascii="Times New Roman" w:eastAsia="宋体" w:hAnsi="Times New Roman" w:cs="Times New Roman"/>
          <w:sz w:val="24"/>
          <w:szCs w:val="24"/>
        </w:rPr>
        <w:t>对应的符号</w:t>
      </w:r>
    </w:p>
    <w:p w14:paraId="44FA2716" w14:textId="1DE51114" w:rsidR="006F299A" w:rsidRPr="008D24B3" w:rsidRDefault="006F299A" w:rsidP="006F299A">
      <w:pPr>
        <w:spacing w:line="360" w:lineRule="auto"/>
        <w:jc w:val="center"/>
        <w:rPr>
          <w:rFonts w:ascii="Times New Roman" w:eastAsia="HGB1X_CNKI" w:hAnsi="Times New Roman" w:cs="Times New Roman"/>
          <w:sz w:val="24"/>
          <w:szCs w:val="24"/>
        </w:rPr>
      </w:pPr>
      <w:r w:rsidRPr="008D24B3">
        <w:rPr>
          <w:rFonts w:ascii="Times New Roman" w:eastAsia="宋体" w:hAnsi="Times New Roman" w:cs="Times New Roman"/>
          <w:sz w:val="24"/>
          <w:szCs w:val="24"/>
        </w:rPr>
        <w:t>表</w:t>
      </w:r>
      <w:r w:rsidRPr="008D24B3">
        <w:rPr>
          <w:rFonts w:ascii="Times New Roman" w:eastAsia="宋体" w:hAnsi="Times New Roman" w:cs="Times New Roman"/>
          <w:sz w:val="24"/>
          <w:szCs w:val="24"/>
        </w:rPr>
        <w:t>2.2.</w:t>
      </w:r>
      <w:r>
        <w:rPr>
          <w:rFonts w:ascii="Times New Roman" w:eastAsia="宋体" w:hAnsi="Times New Roman" w:cs="Times New Roman" w:hint="eastAsia"/>
          <w:sz w:val="24"/>
          <w:szCs w:val="24"/>
        </w:rPr>
        <w:t xml:space="preserve">4  </w:t>
      </w:r>
      <w:r>
        <w:rPr>
          <w:rFonts w:ascii="Times New Roman" w:eastAsia="宋体" w:hAnsi="Times New Roman" w:cs="Times New Roman" w:hint="eastAsia"/>
          <w:sz w:val="24"/>
          <w:szCs w:val="24"/>
        </w:rPr>
        <w:t>生活垃圾</w:t>
      </w:r>
      <w:r w:rsidRPr="008D24B3">
        <w:rPr>
          <w:rFonts w:ascii="Times New Roman" w:eastAsia="宋体" w:hAnsi="Times New Roman" w:cs="Times New Roman"/>
          <w:sz w:val="24"/>
          <w:szCs w:val="24"/>
        </w:rPr>
        <w:t>专业的指标及符号</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0"/>
        <w:gridCol w:w="3686"/>
        <w:gridCol w:w="1985"/>
      </w:tblGrid>
      <w:tr w:rsidR="009F365D" w:rsidRPr="00072F1E" w14:paraId="48698C67" w14:textId="77777777" w:rsidTr="000B7D39">
        <w:trPr>
          <w:trHeight w:val="307"/>
          <w:jc w:val="center"/>
        </w:trPr>
        <w:tc>
          <w:tcPr>
            <w:tcW w:w="2400" w:type="dxa"/>
          </w:tcPr>
          <w:p w14:paraId="74408055" w14:textId="77777777" w:rsidR="009F365D" w:rsidRPr="00072F1E" w:rsidRDefault="009F365D" w:rsidP="000B7D39">
            <w:pPr>
              <w:jc w:val="center"/>
              <w:rPr>
                <w:sz w:val="21"/>
                <w:szCs w:val="21"/>
              </w:rPr>
            </w:pPr>
            <w:r w:rsidRPr="00072F1E">
              <w:rPr>
                <w:sz w:val="21"/>
                <w:szCs w:val="21"/>
              </w:rPr>
              <w:t>链条</w:t>
            </w:r>
          </w:p>
        </w:tc>
        <w:tc>
          <w:tcPr>
            <w:tcW w:w="3686" w:type="dxa"/>
          </w:tcPr>
          <w:p w14:paraId="6988404D" w14:textId="77777777" w:rsidR="009F365D" w:rsidRPr="00072F1E" w:rsidRDefault="009F365D" w:rsidP="000B7D39">
            <w:pPr>
              <w:jc w:val="center"/>
              <w:rPr>
                <w:sz w:val="21"/>
                <w:szCs w:val="21"/>
              </w:rPr>
            </w:pPr>
            <w:r w:rsidRPr="00072F1E">
              <w:rPr>
                <w:sz w:val="21"/>
                <w:szCs w:val="21"/>
              </w:rPr>
              <w:t>名称</w:t>
            </w:r>
          </w:p>
        </w:tc>
        <w:tc>
          <w:tcPr>
            <w:tcW w:w="1985" w:type="dxa"/>
          </w:tcPr>
          <w:p w14:paraId="2B17BAE4" w14:textId="77777777" w:rsidR="009F365D" w:rsidRPr="00072F1E" w:rsidRDefault="009F365D" w:rsidP="000B7D39">
            <w:pPr>
              <w:jc w:val="center"/>
              <w:rPr>
                <w:sz w:val="21"/>
                <w:szCs w:val="21"/>
              </w:rPr>
            </w:pPr>
            <w:r w:rsidRPr="00072F1E">
              <w:rPr>
                <w:sz w:val="21"/>
                <w:szCs w:val="21"/>
              </w:rPr>
              <w:t>符号</w:t>
            </w:r>
          </w:p>
        </w:tc>
      </w:tr>
      <w:tr w:rsidR="009F365D" w:rsidRPr="00072F1E" w14:paraId="60F3DBC0" w14:textId="77777777" w:rsidTr="000B7D39">
        <w:trPr>
          <w:trHeight w:val="313"/>
          <w:jc w:val="center"/>
        </w:trPr>
        <w:tc>
          <w:tcPr>
            <w:tcW w:w="2400" w:type="dxa"/>
            <w:vMerge w:val="restart"/>
            <w:vAlign w:val="center"/>
          </w:tcPr>
          <w:p w14:paraId="143C2183" w14:textId="77777777" w:rsidR="009F365D" w:rsidRPr="00072F1E" w:rsidRDefault="009F365D" w:rsidP="000B7D39">
            <w:pPr>
              <w:jc w:val="center"/>
              <w:rPr>
                <w:sz w:val="21"/>
                <w:szCs w:val="21"/>
              </w:rPr>
            </w:pPr>
            <w:r w:rsidRPr="00072F1E">
              <w:rPr>
                <w:sz w:val="21"/>
                <w:szCs w:val="21"/>
              </w:rPr>
              <w:t>源头</w:t>
            </w:r>
          </w:p>
        </w:tc>
        <w:tc>
          <w:tcPr>
            <w:tcW w:w="3686" w:type="dxa"/>
          </w:tcPr>
          <w:p w14:paraId="61DE6D1D" w14:textId="77777777" w:rsidR="009F365D" w:rsidRPr="00072F1E" w:rsidRDefault="009F365D" w:rsidP="000B7D39">
            <w:pPr>
              <w:rPr>
                <w:sz w:val="21"/>
                <w:szCs w:val="21"/>
              </w:rPr>
            </w:pPr>
            <w:r w:rsidRPr="00072F1E">
              <w:rPr>
                <w:sz w:val="21"/>
                <w:szCs w:val="21"/>
              </w:rPr>
              <w:t>生活垃圾回收利用率</w:t>
            </w:r>
          </w:p>
        </w:tc>
        <w:tc>
          <w:tcPr>
            <w:tcW w:w="1985" w:type="dxa"/>
          </w:tcPr>
          <w:p w14:paraId="2D0CD92A" w14:textId="77777777" w:rsidR="009F365D" w:rsidRPr="00072F1E" w:rsidRDefault="009F365D" w:rsidP="000B7D39">
            <w:pPr>
              <w:jc w:val="center"/>
              <w:rPr>
                <w:i/>
                <w:iCs/>
                <w:sz w:val="21"/>
                <w:szCs w:val="21"/>
              </w:rPr>
            </w:pPr>
            <w:r w:rsidRPr="00072F1E">
              <w:rPr>
                <w:bCs/>
                <w:i/>
                <w:iCs/>
                <w:sz w:val="21"/>
                <w:szCs w:val="21"/>
              </w:rPr>
              <w:t>L</w:t>
            </w:r>
            <w:r w:rsidRPr="00886A91">
              <w:rPr>
                <w:bCs/>
                <w:i/>
                <w:iCs/>
                <w:sz w:val="21"/>
                <w:szCs w:val="21"/>
                <w:vertAlign w:val="subscript"/>
              </w:rPr>
              <w:t>y</w:t>
            </w:r>
          </w:p>
        </w:tc>
      </w:tr>
      <w:tr w:rsidR="009F365D" w:rsidRPr="00072F1E" w14:paraId="1C4ED3AB" w14:textId="77777777" w:rsidTr="000B7D39">
        <w:trPr>
          <w:trHeight w:val="307"/>
          <w:jc w:val="center"/>
        </w:trPr>
        <w:tc>
          <w:tcPr>
            <w:tcW w:w="2400" w:type="dxa"/>
            <w:vMerge/>
          </w:tcPr>
          <w:p w14:paraId="06423722" w14:textId="77777777" w:rsidR="009F365D" w:rsidRPr="00072F1E" w:rsidRDefault="009F365D" w:rsidP="000B7D39">
            <w:pPr>
              <w:rPr>
                <w:sz w:val="21"/>
                <w:szCs w:val="21"/>
              </w:rPr>
            </w:pPr>
          </w:p>
        </w:tc>
        <w:tc>
          <w:tcPr>
            <w:tcW w:w="3686" w:type="dxa"/>
          </w:tcPr>
          <w:p w14:paraId="3549D9C9" w14:textId="77777777" w:rsidR="009F365D" w:rsidRPr="00072F1E" w:rsidRDefault="009F365D" w:rsidP="000B7D39">
            <w:pPr>
              <w:rPr>
                <w:sz w:val="21"/>
                <w:szCs w:val="21"/>
              </w:rPr>
            </w:pPr>
            <w:r w:rsidRPr="00072F1E">
              <w:rPr>
                <w:bCs/>
                <w:sz w:val="21"/>
                <w:szCs w:val="21"/>
              </w:rPr>
              <w:t>生活垃圾分类收集覆盖率</w:t>
            </w:r>
          </w:p>
        </w:tc>
        <w:tc>
          <w:tcPr>
            <w:tcW w:w="1985" w:type="dxa"/>
          </w:tcPr>
          <w:p w14:paraId="6D34C3F7" w14:textId="77777777" w:rsidR="009F365D" w:rsidRPr="00072F1E" w:rsidRDefault="009F365D" w:rsidP="000B7D39">
            <w:pPr>
              <w:jc w:val="center"/>
              <w:rPr>
                <w:i/>
                <w:iCs/>
                <w:sz w:val="21"/>
                <w:szCs w:val="21"/>
                <w:vertAlign w:val="superscript"/>
              </w:rPr>
            </w:pPr>
            <w:r w:rsidRPr="00072F1E">
              <w:rPr>
                <w:bCs/>
                <w:i/>
                <w:iCs/>
                <w:sz w:val="21"/>
                <w:szCs w:val="21"/>
              </w:rPr>
              <w:t>F</w:t>
            </w:r>
            <w:r w:rsidRPr="00886A91">
              <w:rPr>
                <w:bCs/>
                <w:i/>
                <w:iCs/>
                <w:sz w:val="21"/>
                <w:szCs w:val="21"/>
                <w:vertAlign w:val="subscript"/>
              </w:rPr>
              <w:t>g’</w:t>
            </w:r>
          </w:p>
        </w:tc>
      </w:tr>
      <w:tr w:rsidR="009F365D" w:rsidRPr="00072F1E" w14:paraId="37D23A6F" w14:textId="77777777" w:rsidTr="000B7D39">
        <w:trPr>
          <w:trHeight w:val="313"/>
          <w:jc w:val="center"/>
        </w:trPr>
        <w:tc>
          <w:tcPr>
            <w:tcW w:w="2400" w:type="dxa"/>
            <w:vMerge/>
          </w:tcPr>
          <w:p w14:paraId="171B0131" w14:textId="77777777" w:rsidR="009F365D" w:rsidRPr="00072F1E" w:rsidRDefault="009F365D" w:rsidP="000B7D39">
            <w:pPr>
              <w:rPr>
                <w:sz w:val="21"/>
                <w:szCs w:val="21"/>
              </w:rPr>
            </w:pPr>
          </w:p>
        </w:tc>
        <w:tc>
          <w:tcPr>
            <w:tcW w:w="3686" w:type="dxa"/>
          </w:tcPr>
          <w:p w14:paraId="020985E1" w14:textId="77777777" w:rsidR="009F365D" w:rsidRPr="00072F1E" w:rsidRDefault="009F365D" w:rsidP="000B7D39">
            <w:pPr>
              <w:rPr>
                <w:sz w:val="21"/>
                <w:szCs w:val="21"/>
              </w:rPr>
            </w:pPr>
            <w:r w:rsidRPr="00072F1E">
              <w:rPr>
                <w:sz w:val="21"/>
                <w:szCs w:val="21"/>
              </w:rPr>
              <w:t>环卫设施完好率</w:t>
            </w:r>
          </w:p>
        </w:tc>
        <w:tc>
          <w:tcPr>
            <w:tcW w:w="1985" w:type="dxa"/>
          </w:tcPr>
          <w:p w14:paraId="4261AA62" w14:textId="77777777" w:rsidR="009F365D" w:rsidRPr="00072F1E" w:rsidRDefault="009F365D" w:rsidP="000B7D39">
            <w:pPr>
              <w:jc w:val="center"/>
              <w:rPr>
                <w:i/>
                <w:iCs/>
                <w:sz w:val="21"/>
                <w:szCs w:val="21"/>
              </w:rPr>
            </w:pPr>
            <w:r w:rsidRPr="00072F1E">
              <w:rPr>
                <w:bCs/>
                <w:i/>
                <w:iCs/>
                <w:sz w:val="21"/>
                <w:szCs w:val="21"/>
              </w:rPr>
              <w:t>W</w:t>
            </w:r>
            <w:r w:rsidRPr="00072F1E">
              <w:rPr>
                <w:bCs/>
                <w:i/>
                <w:iCs/>
                <w:sz w:val="21"/>
                <w:szCs w:val="21"/>
                <w:vertAlign w:val="subscript"/>
              </w:rPr>
              <w:t>h</w:t>
            </w:r>
          </w:p>
        </w:tc>
      </w:tr>
      <w:tr w:rsidR="009F365D" w:rsidRPr="00072F1E" w14:paraId="21E39271" w14:textId="77777777" w:rsidTr="000B7D39">
        <w:trPr>
          <w:trHeight w:val="307"/>
          <w:jc w:val="center"/>
        </w:trPr>
        <w:tc>
          <w:tcPr>
            <w:tcW w:w="2400" w:type="dxa"/>
            <w:vMerge/>
          </w:tcPr>
          <w:p w14:paraId="17189416" w14:textId="77777777" w:rsidR="009F365D" w:rsidRPr="00072F1E" w:rsidRDefault="009F365D" w:rsidP="000B7D39">
            <w:pPr>
              <w:rPr>
                <w:sz w:val="21"/>
                <w:szCs w:val="21"/>
              </w:rPr>
            </w:pPr>
          </w:p>
        </w:tc>
        <w:tc>
          <w:tcPr>
            <w:tcW w:w="3686" w:type="dxa"/>
          </w:tcPr>
          <w:p w14:paraId="24F5C8B7" w14:textId="77777777" w:rsidR="009F365D" w:rsidRPr="00072F1E" w:rsidRDefault="009F365D" w:rsidP="000B7D39">
            <w:pPr>
              <w:rPr>
                <w:sz w:val="21"/>
                <w:szCs w:val="21"/>
              </w:rPr>
            </w:pPr>
            <w:r w:rsidRPr="00072F1E">
              <w:rPr>
                <w:sz w:val="21"/>
                <w:szCs w:val="21"/>
              </w:rPr>
              <w:t>人均垃圾排放量</w:t>
            </w:r>
          </w:p>
        </w:tc>
        <w:tc>
          <w:tcPr>
            <w:tcW w:w="1985" w:type="dxa"/>
          </w:tcPr>
          <w:p w14:paraId="0421DB37" w14:textId="77777777" w:rsidR="009F365D" w:rsidRPr="00072F1E" w:rsidRDefault="009F365D" w:rsidP="000B7D39">
            <w:pPr>
              <w:jc w:val="center"/>
              <w:rPr>
                <w:i/>
                <w:iCs/>
                <w:sz w:val="21"/>
                <w:szCs w:val="21"/>
              </w:rPr>
            </w:pPr>
            <w:r w:rsidRPr="00072F1E">
              <w:rPr>
                <w:bCs/>
                <w:i/>
                <w:iCs/>
                <w:sz w:val="21"/>
                <w:szCs w:val="21"/>
              </w:rPr>
              <w:t>R</w:t>
            </w:r>
            <w:r w:rsidRPr="00072F1E">
              <w:rPr>
                <w:bCs/>
                <w:i/>
                <w:iCs/>
                <w:sz w:val="21"/>
                <w:szCs w:val="21"/>
                <w:vertAlign w:val="subscript"/>
              </w:rPr>
              <w:t>f</w:t>
            </w:r>
          </w:p>
        </w:tc>
      </w:tr>
      <w:tr w:rsidR="009F365D" w:rsidRPr="00072F1E" w14:paraId="4BA929C7" w14:textId="77777777" w:rsidTr="000B7D39">
        <w:trPr>
          <w:trHeight w:val="307"/>
          <w:jc w:val="center"/>
        </w:trPr>
        <w:tc>
          <w:tcPr>
            <w:tcW w:w="2400" w:type="dxa"/>
            <w:vMerge w:val="restart"/>
            <w:vAlign w:val="center"/>
          </w:tcPr>
          <w:p w14:paraId="3275BB24" w14:textId="77777777" w:rsidR="009F365D" w:rsidRPr="00072F1E" w:rsidRDefault="009F365D" w:rsidP="000B7D39">
            <w:pPr>
              <w:jc w:val="center"/>
              <w:rPr>
                <w:sz w:val="21"/>
                <w:szCs w:val="21"/>
              </w:rPr>
            </w:pPr>
            <w:r w:rsidRPr="00072F1E">
              <w:rPr>
                <w:sz w:val="21"/>
                <w:szCs w:val="21"/>
              </w:rPr>
              <w:t>过程</w:t>
            </w:r>
          </w:p>
        </w:tc>
        <w:tc>
          <w:tcPr>
            <w:tcW w:w="3686" w:type="dxa"/>
          </w:tcPr>
          <w:p w14:paraId="69990F7E" w14:textId="77777777" w:rsidR="009F365D" w:rsidRPr="00072F1E" w:rsidRDefault="009F365D" w:rsidP="000B7D39">
            <w:pPr>
              <w:rPr>
                <w:sz w:val="21"/>
                <w:szCs w:val="21"/>
              </w:rPr>
            </w:pPr>
            <w:r>
              <w:rPr>
                <w:rFonts w:hint="eastAsia"/>
                <w:bCs/>
                <w:sz w:val="21"/>
                <w:szCs w:val="21"/>
              </w:rPr>
              <w:t>生活垃圾</w:t>
            </w:r>
            <w:r w:rsidRPr="00072F1E">
              <w:rPr>
                <w:bCs/>
                <w:sz w:val="21"/>
                <w:szCs w:val="21"/>
              </w:rPr>
              <w:t>密闭运输车辆配置率</w:t>
            </w:r>
          </w:p>
        </w:tc>
        <w:tc>
          <w:tcPr>
            <w:tcW w:w="1985" w:type="dxa"/>
          </w:tcPr>
          <w:p w14:paraId="2FF4568D" w14:textId="77777777" w:rsidR="009F365D" w:rsidRPr="00072F1E" w:rsidRDefault="009F365D" w:rsidP="000B7D39">
            <w:pPr>
              <w:jc w:val="center"/>
              <w:rPr>
                <w:bCs/>
                <w:i/>
                <w:iCs/>
                <w:sz w:val="21"/>
                <w:szCs w:val="21"/>
              </w:rPr>
            </w:pPr>
            <w:r w:rsidRPr="00072F1E">
              <w:rPr>
                <w:bCs/>
                <w:i/>
                <w:iCs/>
                <w:sz w:val="21"/>
                <w:szCs w:val="21"/>
              </w:rPr>
              <w:t>M</w:t>
            </w:r>
            <w:r w:rsidRPr="00072F1E">
              <w:rPr>
                <w:bCs/>
                <w:i/>
                <w:iCs/>
                <w:sz w:val="21"/>
                <w:szCs w:val="21"/>
                <w:vertAlign w:val="subscript"/>
              </w:rPr>
              <w:t>b</w:t>
            </w:r>
          </w:p>
        </w:tc>
      </w:tr>
      <w:tr w:rsidR="009F365D" w:rsidRPr="00072F1E" w14:paraId="5D45B57C" w14:textId="77777777" w:rsidTr="000B7D39">
        <w:trPr>
          <w:trHeight w:val="313"/>
          <w:jc w:val="center"/>
        </w:trPr>
        <w:tc>
          <w:tcPr>
            <w:tcW w:w="2400" w:type="dxa"/>
            <w:vMerge/>
          </w:tcPr>
          <w:p w14:paraId="33B486DE" w14:textId="77777777" w:rsidR="009F365D" w:rsidRPr="00072F1E" w:rsidRDefault="009F365D" w:rsidP="000B7D39">
            <w:pPr>
              <w:rPr>
                <w:sz w:val="21"/>
                <w:szCs w:val="21"/>
              </w:rPr>
            </w:pPr>
          </w:p>
        </w:tc>
        <w:tc>
          <w:tcPr>
            <w:tcW w:w="3686" w:type="dxa"/>
          </w:tcPr>
          <w:p w14:paraId="2FA6C8BE" w14:textId="77777777" w:rsidR="009F365D" w:rsidRPr="00072F1E" w:rsidRDefault="009F365D" w:rsidP="000B7D39">
            <w:pPr>
              <w:rPr>
                <w:sz w:val="21"/>
                <w:szCs w:val="21"/>
              </w:rPr>
            </w:pPr>
            <w:r w:rsidRPr="00072F1E">
              <w:rPr>
                <w:sz w:val="21"/>
                <w:szCs w:val="21"/>
              </w:rPr>
              <w:t>新增和更新</w:t>
            </w:r>
            <w:r>
              <w:rPr>
                <w:rFonts w:hint="eastAsia"/>
                <w:sz w:val="21"/>
                <w:szCs w:val="21"/>
              </w:rPr>
              <w:t>环卫</w:t>
            </w:r>
            <w:r w:rsidRPr="00072F1E">
              <w:rPr>
                <w:sz w:val="21"/>
                <w:szCs w:val="21"/>
              </w:rPr>
              <w:t>车新能源渗透率</w:t>
            </w:r>
          </w:p>
        </w:tc>
        <w:tc>
          <w:tcPr>
            <w:tcW w:w="1985" w:type="dxa"/>
          </w:tcPr>
          <w:p w14:paraId="2C6FEF8D" w14:textId="77777777" w:rsidR="009F365D" w:rsidRPr="00072F1E" w:rsidRDefault="009F365D" w:rsidP="000B7D39">
            <w:pPr>
              <w:jc w:val="center"/>
              <w:rPr>
                <w:bCs/>
                <w:i/>
                <w:iCs/>
                <w:sz w:val="21"/>
                <w:szCs w:val="21"/>
              </w:rPr>
            </w:pPr>
            <w:r w:rsidRPr="00072F1E">
              <w:rPr>
                <w:bCs/>
                <w:i/>
                <w:iCs/>
                <w:sz w:val="21"/>
                <w:szCs w:val="21"/>
              </w:rPr>
              <w:t>X</w:t>
            </w:r>
            <w:r w:rsidRPr="00072F1E">
              <w:rPr>
                <w:bCs/>
                <w:i/>
                <w:iCs/>
                <w:sz w:val="21"/>
                <w:szCs w:val="21"/>
                <w:vertAlign w:val="subscript"/>
              </w:rPr>
              <w:t>n</w:t>
            </w:r>
          </w:p>
        </w:tc>
      </w:tr>
      <w:tr w:rsidR="009F365D" w:rsidRPr="00072F1E" w14:paraId="282608BB" w14:textId="77777777" w:rsidTr="000B7D39">
        <w:trPr>
          <w:trHeight w:val="307"/>
          <w:jc w:val="center"/>
        </w:trPr>
        <w:tc>
          <w:tcPr>
            <w:tcW w:w="2400" w:type="dxa"/>
            <w:vMerge/>
          </w:tcPr>
          <w:p w14:paraId="565037E7" w14:textId="77777777" w:rsidR="009F365D" w:rsidRPr="00072F1E" w:rsidRDefault="009F365D" w:rsidP="000B7D39">
            <w:pPr>
              <w:rPr>
                <w:sz w:val="21"/>
                <w:szCs w:val="21"/>
              </w:rPr>
            </w:pPr>
          </w:p>
        </w:tc>
        <w:tc>
          <w:tcPr>
            <w:tcW w:w="3686" w:type="dxa"/>
          </w:tcPr>
          <w:p w14:paraId="5E7D7B4C" w14:textId="77777777" w:rsidR="009F365D" w:rsidRPr="00072F1E" w:rsidRDefault="009F365D" w:rsidP="000B7D39">
            <w:pPr>
              <w:rPr>
                <w:sz w:val="21"/>
                <w:szCs w:val="21"/>
              </w:rPr>
            </w:pPr>
            <w:r w:rsidRPr="00072F1E">
              <w:rPr>
                <w:sz w:val="21"/>
                <w:szCs w:val="21"/>
              </w:rPr>
              <w:t>运输设备冗余系数</w:t>
            </w:r>
          </w:p>
        </w:tc>
        <w:tc>
          <w:tcPr>
            <w:tcW w:w="1985" w:type="dxa"/>
          </w:tcPr>
          <w:p w14:paraId="0EEFFF69" w14:textId="77777777" w:rsidR="009F365D" w:rsidRPr="00072F1E" w:rsidRDefault="009F365D" w:rsidP="000B7D39">
            <w:pPr>
              <w:jc w:val="center"/>
              <w:rPr>
                <w:bCs/>
                <w:i/>
                <w:iCs/>
                <w:sz w:val="21"/>
                <w:szCs w:val="21"/>
              </w:rPr>
            </w:pPr>
            <w:r w:rsidRPr="00072F1E">
              <w:rPr>
                <w:bCs/>
                <w:i/>
                <w:iCs/>
                <w:sz w:val="21"/>
                <w:szCs w:val="21"/>
              </w:rPr>
              <w:t>R</w:t>
            </w:r>
            <w:r w:rsidRPr="00072F1E">
              <w:rPr>
                <w:bCs/>
                <w:i/>
                <w:iCs/>
                <w:sz w:val="21"/>
                <w:szCs w:val="21"/>
                <w:vertAlign w:val="subscript"/>
              </w:rPr>
              <w:t>y</w:t>
            </w:r>
          </w:p>
        </w:tc>
      </w:tr>
      <w:tr w:rsidR="009F365D" w:rsidRPr="00072F1E" w14:paraId="59586ECC" w14:textId="77777777" w:rsidTr="000B7D39">
        <w:trPr>
          <w:trHeight w:val="307"/>
          <w:jc w:val="center"/>
        </w:trPr>
        <w:tc>
          <w:tcPr>
            <w:tcW w:w="2400" w:type="dxa"/>
            <w:vMerge w:val="restart"/>
            <w:vAlign w:val="center"/>
          </w:tcPr>
          <w:p w14:paraId="5629C081" w14:textId="77777777" w:rsidR="009F365D" w:rsidRPr="00072F1E" w:rsidRDefault="009F365D" w:rsidP="000B7D39">
            <w:pPr>
              <w:jc w:val="center"/>
              <w:rPr>
                <w:sz w:val="21"/>
                <w:szCs w:val="21"/>
              </w:rPr>
            </w:pPr>
            <w:r w:rsidRPr="00072F1E">
              <w:rPr>
                <w:sz w:val="21"/>
                <w:szCs w:val="21"/>
              </w:rPr>
              <w:t>末端</w:t>
            </w:r>
          </w:p>
        </w:tc>
        <w:tc>
          <w:tcPr>
            <w:tcW w:w="3686" w:type="dxa"/>
          </w:tcPr>
          <w:p w14:paraId="1ACAF526" w14:textId="77777777" w:rsidR="009F365D" w:rsidRPr="00072F1E" w:rsidRDefault="009F365D" w:rsidP="000B7D39">
            <w:pPr>
              <w:rPr>
                <w:sz w:val="21"/>
                <w:szCs w:val="21"/>
              </w:rPr>
            </w:pPr>
            <w:r w:rsidRPr="00072F1E">
              <w:rPr>
                <w:bCs/>
                <w:sz w:val="21"/>
                <w:szCs w:val="21"/>
              </w:rPr>
              <w:t>无害化处理率</w:t>
            </w:r>
          </w:p>
        </w:tc>
        <w:tc>
          <w:tcPr>
            <w:tcW w:w="1985" w:type="dxa"/>
          </w:tcPr>
          <w:p w14:paraId="772B75F0" w14:textId="77777777" w:rsidR="009F365D" w:rsidRPr="00072F1E" w:rsidRDefault="009F365D" w:rsidP="000B7D39">
            <w:pPr>
              <w:jc w:val="center"/>
              <w:rPr>
                <w:bCs/>
                <w:i/>
                <w:iCs/>
                <w:sz w:val="21"/>
                <w:szCs w:val="21"/>
              </w:rPr>
            </w:pPr>
            <w:r w:rsidRPr="00072F1E">
              <w:rPr>
                <w:bCs/>
                <w:i/>
                <w:iCs/>
                <w:sz w:val="21"/>
                <w:szCs w:val="21"/>
              </w:rPr>
              <w:t>W</w:t>
            </w:r>
            <w:r w:rsidRPr="00072F1E">
              <w:rPr>
                <w:bCs/>
                <w:i/>
                <w:iCs/>
                <w:sz w:val="21"/>
                <w:szCs w:val="21"/>
                <w:vertAlign w:val="subscript"/>
              </w:rPr>
              <w:t>c</w:t>
            </w:r>
          </w:p>
        </w:tc>
      </w:tr>
      <w:tr w:rsidR="009F365D" w:rsidRPr="00072F1E" w14:paraId="7B5F7562" w14:textId="77777777" w:rsidTr="000B7D39">
        <w:trPr>
          <w:trHeight w:val="313"/>
          <w:jc w:val="center"/>
        </w:trPr>
        <w:tc>
          <w:tcPr>
            <w:tcW w:w="2400" w:type="dxa"/>
            <w:vMerge/>
          </w:tcPr>
          <w:p w14:paraId="309F76A1" w14:textId="77777777" w:rsidR="009F365D" w:rsidRPr="00072F1E" w:rsidRDefault="009F365D" w:rsidP="000B7D39">
            <w:pPr>
              <w:rPr>
                <w:sz w:val="21"/>
                <w:szCs w:val="21"/>
              </w:rPr>
            </w:pPr>
          </w:p>
        </w:tc>
        <w:tc>
          <w:tcPr>
            <w:tcW w:w="3686" w:type="dxa"/>
          </w:tcPr>
          <w:p w14:paraId="7096D541" w14:textId="77777777" w:rsidR="009F365D" w:rsidRPr="00072F1E" w:rsidRDefault="009F365D" w:rsidP="000B7D39">
            <w:pPr>
              <w:rPr>
                <w:sz w:val="21"/>
                <w:szCs w:val="21"/>
              </w:rPr>
            </w:pPr>
            <w:r w:rsidRPr="00072F1E">
              <w:rPr>
                <w:bCs/>
                <w:sz w:val="21"/>
                <w:szCs w:val="21"/>
              </w:rPr>
              <w:t>处理设施冗余系数</w:t>
            </w:r>
          </w:p>
        </w:tc>
        <w:tc>
          <w:tcPr>
            <w:tcW w:w="1985" w:type="dxa"/>
          </w:tcPr>
          <w:p w14:paraId="6580057D" w14:textId="77777777" w:rsidR="009F365D" w:rsidRPr="00072F1E" w:rsidRDefault="009F365D" w:rsidP="000B7D39">
            <w:pPr>
              <w:jc w:val="center"/>
              <w:rPr>
                <w:bCs/>
                <w:i/>
                <w:iCs/>
                <w:sz w:val="21"/>
                <w:szCs w:val="21"/>
                <w:vertAlign w:val="superscript"/>
              </w:rPr>
            </w:pPr>
            <w:r w:rsidRPr="00072F1E">
              <w:rPr>
                <w:bCs/>
                <w:i/>
                <w:iCs/>
                <w:sz w:val="21"/>
                <w:szCs w:val="21"/>
              </w:rPr>
              <w:t>R</w:t>
            </w:r>
            <w:r w:rsidRPr="00072F1E">
              <w:rPr>
                <w:bCs/>
                <w:i/>
                <w:iCs/>
                <w:sz w:val="21"/>
                <w:szCs w:val="21"/>
                <w:vertAlign w:val="subscript"/>
              </w:rPr>
              <w:t>y</w:t>
            </w:r>
            <w:r w:rsidRPr="00072F1E">
              <w:rPr>
                <w:bCs/>
                <w:i/>
                <w:iCs/>
                <w:sz w:val="21"/>
                <w:szCs w:val="21"/>
              </w:rPr>
              <w:t>’</w:t>
            </w:r>
          </w:p>
        </w:tc>
      </w:tr>
      <w:tr w:rsidR="009F365D" w:rsidRPr="00072F1E" w14:paraId="5E44797C" w14:textId="77777777" w:rsidTr="000B7D39">
        <w:trPr>
          <w:trHeight w:val="307"/>
          <w:jc w:val="center"/>
        </w:trPr>
        <w:tc>
          <w:tcPr>
            <w:tcW w:w="2400" w:type="dxa"/>
            <w:vMerge/>
          </w:tcPr>
          <w:p w14:paraId="18271CCD" w14:textId="77777777" w:rsidR="009F365D" w:rsidRPr="00072F1E" w:rsidRDefault="009F365D" w:rsidP="000B7D39">
            <w:pPr>
              <w:rPr>
                <w:sz w:val="21"/>
                <w:szCs w:val="21"/>
              </w:rPr>
            </w:pPr>
          </w:p>
        </w:tc>
        <w:tc>
          <w:tcPr>
            <w:tcW w:w="3686" w:type="dxa"/>
          </w:tcPr>
          <w:p w14:paraId="2F88A30A" w14:textId="77777777" w:rsidR="009F365D" w:rsidRPr="00072F1E" w:rsidRDefault="009F365D" w:rsidP="000B7D39">
            <w:pPr>
              <w:rPr>
                <w:sz w:val="21"/>
                <w:szCs w:val="21"/>
                <w:vertAlign w:val="subscript"/>
              </w:rPr>
            </w:pPr>
            <w:r w:rsidRPr="00072F1E">
              <w:rPr>
                <w:sz w:val="21"/>
                <w:szCs w:val="21"/>
              </w:rPr>
              <w:t>基准氧含量下焚烧二噁英类排放浓度</w:t>
            </w:r>
          </w:p>
        </w:tc>
        <w:tc>
          <w:tcPr>
            <w:tcW w:w="1985" w:type="dxa"/>
          </w:tcPr>
          <w:p w14:paraId="27E383D0" w14:textId="77777777" w:rsidR="009F365D" w:rsidRPr="00072F1E" w:rsidRDefault="009F365D" w:rsidP="000B7D39">
            <w:pPr>
              <w:jc w:val="center"/>
              <w:rPr>
                <w:bCs/>
                <w:i/>
                <w:iCs/>
                <w:sz w:val="21"/>
                <w:szCs w:val="21"/>
              </w:rPr>
            </w:pPr>
            <w:r w:rsidRPr="00072F1E">
              <w:rPr>
                <w:bCs/>
                <w:i/>
                <w:iCs/>
                <w:sz w:val="21"/>
                <w:szCs w:val="21"/>
              </w:rPr>
              <w:t>C</w:t>
            </w:r>
            <w:r w:rsidRPr="00072F1E">
              <w:rPr>
                <w:bCs/>
                <w:i/>
                <w:iCs/>
                <w:sz w:val="21"/>
                <w:szCs w:val="21"/>
                <w:vertAlign w:val="subscript"/>
              </w:rPr>
              <w:t>dioxins,0</w:t>
            </w:r>
          </w:p>
        </w:tc>
      </w:tr>
      <w:tr w:rsidR="009F365D" w:rsidRPr="00072F1E" w14:paraId="08DD65FD" w14:textId="77777777" w:rsidTr="000B7D39">
        <w:trPr>
          <w:trHeight w:val="307"/>
          <w:jc w:val="center"/>
        </w:trPr>
        <w:tc>
          <w:tcPr>
            <w:tcW w:w="2400" w:type="dxa"/>
            <w:vMerge/>
          </w:tcPr>
          <w:p w14:paraId="03F5695C" w14:textId="77777777" w:rsidR="009F365D" w:rsidRPr="00072F1E" w:rsidRDefault="009F365D" w:rsidP="000B7D39">
            <w:pPr>
              <w:rPr>
                <w:szCs w:val="21"/>
              </w:rPr>
            </w:pPr>
          </w:p>
        </w:tc>
        <w:tc>
          <w:tcPr>
            <w:tcW w:w="3686" w:type="dxa"/>
          </w:tcPr>
          <w:p w14:paraId="78D7A3B1" w14:textId="77777777" w:rsidR="009F365D" w:rsidRPr="00072F1E" w:rsidRDefault="009F365D" w:rsidP="000B7D39">
            <w:pPr>
              <w:rPr>
                <w:bCs/>
                <w:szCs w:val="21"/>
              </w:rPr>
            </w:pPr>
            <w:r w:rsidRPr="00072F1E">
              <w:rPr>
                <w:sz w:val="21"/>
                <w:szCs w:val="21"/>
              </w:rPr>
              <w:t>处理残余物利用率</w:t>
            </w:r>
          </w:p>
        </w:tc>
        <w:tc>
          <w:tcPr>
            <w:tcW w:w="1985" w:type="dxa"/>
          </w:tcPr>
          <w:p w14:paraId="03AFC320" w14:textId="77777777" w:rsidR="009F365D" w:rsidRPr="00072F1E" w:rsidRDefault="009F365D" w:rsidP="000B7D39">
            <w:pPr>
              <w:jc w:val="center"/>
              <w:rPr>
                <w:bCs/>
                <w:i/>
                <w:iCs/>
                <w:szCs w:val="21"/>
              </w:rPr>
            </w:pPr>
            <w:r w:rsidRPr="00072F1E">
              <w:rPr>
                <w:bCs/>
                <w:i/>
                <w:iCs/>
                <w:sz w:val="21"/>
                <w:szCs w:val="21"/>
              </w:rPr>
              <w:t>CY</w:t>
            </w:r>
            <w:r>
              <w:rPr>
                <w:rFonts w:hint="eastAsia"/>
                <w:bCs/>
                <w:i/>
                <w:iCs/>
                <w:sz w:val="21"/>
                <w:szCs w:val="21"/>
                <w:vertAlign w:val="subscript"/>
              </w:rPr>
              <w:t>L</w:t>
            </w:r>
          </w:p>
        </w:tc>
      </w:tr>
      <w:tr w:rsidR="009F365D" w:rsidRPr="00072F1E" w14:paraId="281E6A27" w14:textId="77777777" w:rsidTr="000B7D39">
        <w:trPr>
          <w:trHeight w:val="313"/>
          <w:jc w:val="center"/>
        </w:trPr>
        <w:tc>
          <w:tcPr>
            <w:tcW w:w="2400" w:type="dxa"/>
            <w:vMerge/>
          </w:tcPr>
          <w:p w14:paraId="309E59B4" w14:textId="77777777" w:rsidR="009F365D" w:rsidRPr="00072F1E" w:rsidRDefault="009F365D" w:rsidP="000B7D39">
            <w:pPr>
              <w:rPr>
                <w:sz w:val="21"/>
                <w:szCs w:val="21"/>
              </w:rPr>
            </w:pPr>
          </w:p>
        </w:tc>
        <w:tc>
          <w:tcPr>
            <w:tcW w:w="3686" w:type="dxa"/>
          </w:tcPr>
          <w:p w14:paraId="45E40A1C" w14:textId="77777777" w:rsidR="009F365D" w:rsidRPr="00072F1E" w:rsidRDefault="009F365D" w:rsidP="000B7D39">
            <w:pPr>
              <w:rPr>
                <w:sz w:val="21"/>
                <w:szCs w:val="21"/>
              </w:rPr>
            </w:pPr>
            <w:r w:rsidRPr="0061092E">
              <w:rPr>
                <w:rFonts w:hint="eastAsia"/>
                <w:sz w:val="21"/>
                <w:szCs w:val="21"/>
              </w:rPr>
              <w:t>处理处置单位重量生活垃圾的能耗</w:t>
            </w:r>
          </w:p>
        </w:tc>
        <w:tc>
          <w:tcPr>
            <w:tcW w:w="1985" w:type="dxa"/>
          </w:tcPr>
          <w:p w14:paraId="5864A518" w14:textId="77777777" w:rsidR="009F365D" w:rsidRPr="00072F1E" w:rsidRDefault="009F365D" w:rsidP="000B7D39">
            <w:pPr>
              <w:jc w:val="center"/>
              <w:rPr>
                <w:bCs/>
                <w:i/>
                <w:iCs/>
                <w:sz w:val="21"/>
                <w:szCs w:val="21"/>
              </w:rPr>
            </w:pPr>
            <w:r>
              <w:rPr>
                <w:rFonts w:hint="eastAsia"/>
                <w:bCs/>
                <w:i/>
                <w:iCs/>
                <w:sz w:val="21"/>
                <w:szCs w:val="21"/>
              </w:rPr>
              <w:t>Q</w:t>
            </w:r>
            <w:r w:rsidRPr="00567EC4">
              <w:rPr>
                <w:rFonts w:hint="eastAsia"/>
                <w:bCs/>
                <w:i/>
                <w:iCs/>
                <w:sz w:val="21"/>
                <w:szCs w:val="21"/>
                <w:vertAlign w:val="subscript"/>
              </w:rPr>
              <w:t>0</w:t>
            </w:r>
          </w:p>
        </w:tc>
      </w:tr>
      <w:tr w:rsidR="009F365D" w:rsidRPr="00072F1E" w14:paraId="03DC27EB" w14:textId="77777777" w:rsidTr="000B7D39">
        <w:trPr>
          <w:trHeight w:val="313"/>
          <w:jc w:val="center"/>
        </w:trPr>
        <w:tc>
          <w:tcPr>
            <w:tcW w:w="2400" w:type="dxa"/>
          </w:tcPr>
          <w:p w14:paraId="31DB2B3E" w14:textId="77777777" w:rsidR="009F365D" w:rsidRPr="00072F1E" w:rsidRDefault="009F365D" w:rsidP="000B7D39">
            <w:pPr>
              <w:jc w:val="center"/>
              <w:rPr>
                <w:szCs w:val="21"/>
              </w:rPr>
            </w:pPr>
            <w:r>
              <w:rPr>
                <w:rFonts w:hint="eastAsia"/>
                <w:szCs w:val="21"/>
              </w:rPr>
              <w:t>管理</w:t>
            </w:r>
          </w:p>
        </w:tc>
        <w:tc>
          <w:tcPr>
            <w:tcW w:w="3686" w:type="dxa"/>
          </w:tcPr>
          <w:p w14:paraId="4016B188" w14:textId="77777777" w:rsidR="009F365D" w:rsidRPr="00072F1E" w:rsidRDefault="009F365D" w:rsidP="000B7D39">
            <w:pPr>
              <w:rPr>
                <w:szCs w:val="21"/>
              </w:rPr>
            </w:pPr>
            <w:r w:rsidRPr="00072F1E">
              <w:rPr>
                <w:bCs/>
                <w:sz w:val="21"/>
                <w:szCs w:val="21"/>
              </w:rPr>
              <w:t>公众满意度</w:t>
            </w:r>
          </w:p>
        </w:tc>
        <w:tc>
          <w:tcPr>
            <w:tcW w:w="1985" w:type="dxa"/>
          </w:tcPr>
          <w:p w14:paraId="41A5773D" w14:textId="3B0F21B3" w:rsidR="009F365D" w:rsidRPr="00072F1E" w:rsidRDefault="009F365D" w:rsidP="000B7D39">
            <w:pPr>
              <w:jc w:val="center"/>
              <w:rPr>
                <w:bCs/>
                <w:i/>
                <w:iCs/>
                <w:szCs w:val="21"/>
              </w:rPr>
            </w:pPr>
            <w:r w:rsidRPr="00072F1E">
              <w:rPr>
                <w:bCs/>
                <w:i/>
                <w:iCs/>
                <w:sz w:val="21"/>
                <w:szCs w:val="21"/>
              </w:rPr>
              <w:t>M</w:t>
            </w:r>
            <w:r>
              <w:rPr>
                <w:rFonts w:hint="eastAsia"/>
                <w:bCs/>
                <w:i/>
                <w:iCs/>
                <w:sz w:val="21"/>
                <w:szCs w:val="21"/>
                <w:vertAlign w:val="subscript"/>
              </w:rPr>
              <w:t>l</w:t>
            </w:r>
          </w:p>
        </w:tc>
      </w:tr>
    </w:tbl>
    <w:p w14:paraId="77389113" w14:textId="77777777" w:rsidR="00FA30B3" w:rsidRPr="009F365D" w:rsidRDefault="00FA30B3" w:rsidP="00FA30B3">
      <w:pPr>
        <w:spacing w:line="360" w:lineRule="auto"/>
        <w:rPr>
          <w:rFonts w:ascii="Times New Roman" w:eastAsia="仿宋_GB2312" w:hAnsi="Times New Roman" w:cs="Times New Roman"/>
          <w:sz w:val="24"/>
          <w:szCs w:val="24"/>
        </w:rPr>
      </w:pPr>
    </w:p>
    <w:p w14:paraId="362F73F9" w14:textId="06DD9757" w:rsidR="00776CB3" w:rsidRDefault="00776CB3" w:rsidP="00776CB3">
      <w:pPr>
        <w:spacing w:line="360" w:lineRule="auto"/>
        <w:outlineLvl w:val="2"/>
        <w:rPr>
          <w:rFonts w:ascii="Times New Roman" w:eastAsia="仿宋_GB2312" w:hAnsi="Times New Roman" w:cs="Times New Roman"/>
          <w:sz w:val="24"/>
          <w:szCs w:val="24"/>
        </w:rPr>
      </w:pPr>
      <w:r w:rsidRPr="00776CB3">
        <w:rPr>
          <w:rFonts w:ascii="Times New Roman" w:eastAsia="仿宋_GB2312" w:hAnsi="Times New Roman" w:cs="Times New Roman" w:hint="eastAsia"/>
          <w:b/>
          <w:bCs/>
          <w:sz w:val="24"/>
          <w:szCs w:val="24"/>
        </w:rPr>
        <w:lastRenderedPageBreak/>
        <w:t>2</w:t>
      </w:r>
      <w:r w:rsidRPr="00776CB3">
        <w:rPr>
          <w:rFonts w:ascii="Times New Roman" w:eastAsia="仿宋_GB2312" w:hAnsi="Times New Roman" w:cs="Times New Roman"/>
          <w:b/>
          <w:bCs/>
          <w:sz w:val="24"/>
          <w:szCs w:val="24"/>
        </w:rPr>
        <w:t>.2.</w:t>
      </w:r>
      <w:r w:rsidR="00FA30B3">
        <w:rPr>
          <w:rFonts w:ascii="Times New Roman" w:eastAsia="仿宋_GB2312" w:hAnsi="Times New Roman" w:cs="Times New Roman"/>
          <w:b/>
          <w:bCs/>
          <w:sz w:val="24"/>
          <w:szCs w:val="24"/>
        </w:rPr>
        <w:t>5</w:t>
      </w:r>
      <w:r w:rsidR="007808B6">
        <w:rPr>
          <w:rFonts w:ascii="Times New Roman" w:eastAsia="仿宋_GB2312" w:hAnsi="Times New Roman" w:cs="Times New Roman" w:hint="eastAsia"/>
          <w:b/>
          <w:bCs/>
          <w:sz w:val="24"/>
          <w:szCs w:val="24"/>
        </w:rPr>
        <w:t xml:space="preserve"> </w:t>
      </w:r>
      <w:r>
        <w:rPr>
          <w:rFonts w:ascii="Times New Roman" w:eastAsia="仿宋_GB2312" w:hAnsi="Times New Roman" w:cs="Times New Roman" w:hint="eastAsia"/>
          <w:sz w:val="24"/>
          <w:szCs w:val="24"/>
        </w:rPr>
        <w:t>燃气</w:t>
      </w:r>
      <w:r w:rsidRPr="001E7E64">
        <w:rPr>
          <w:rFonts w:ascii="Times New Roman" w:eastAsia="仿宋_GB2312" w:hAnsi="Times New Roman" w:cs="Times New Roman" w:hint="eastAsia"/>
          <w:sz w:val="24"/>
          <w:szCs w:val="24"/>
        </w:rPr>
        <w:t>评价指标</w:t>
      </w:r>
      <w:bookmarkStart w:id="9" w:name="_Hlk157000710"/>
      <w:r w:rsidR="0088231B">
        <w:rPr>
          <w:rFonts w:ascii="Times New Roman" w:eastAsia="仿宋_GB2312" w:hAnsi="Times New Roman" w:cs="Times New Roman" w:hint="eastAsia"/>
          <w:sz w:val="24"/>
          <w:szCs w:val="24"/>
        </w:rPr>
        <w:t>对应的符号</w:t>
      </w:r>
      <w:bookmarkEnd w:id="9"/>
    </w:p>
    <w:p w14:paraId="1A503322" w14:textId="2196EF77" w:rsidR="006F299A" w:rsidRPr="008D24B3" w:rsidRDefault="006F299A" w:rsidP="006F299A">
      <w:pPr>
        <w:spacing w:line="360" w:lineRule="auto"/>
        <w:jc w:val="center"/>
        <w:rPr>
          <w:rFonts w:ascii="Times New Roman" w:eastAsia="HGB1X_CNKI" w:hAnsi="Times New Roman" w:cs="Times New Roman"/>
          <w:sz w:val="24"/>
          <w:szCs w:val="24"/>
        </w:rPr>
      </w:pPr>
      <w:r w:rsidRPr="008D24B3">
        <w:rPr>
          <w:rFonts w:ascii="Times New Roman" w:eastAsia="宋体" w:hAnsi="Times New Roman" w:cs="Times New Roman"/>
          <w:sz w:val="24"/>
          <w:szCs w:val="24"/>
        </w:rPr>
        <w:t>表</w:t>
      </w:r>
      <w:r w:rsidRPr="008D24B3">
        <w:rPr>
          <w:rFonts w:ascii="Times New Roman" w:eastAsia="宋体" w:hAnsi="Times New Roman" w:cs="Times New Roman"/>
          <w:sz w:val="24"/>
          <w:szCs w:val="24"/>
        </w:rPr>
        <w:t>2.2.</w:t>
      </w:r>
      <w:r>
        <w:rPr>
          <w:rFonts w:ascii="Times New Roman" w:eastAsia="宋体" w:hAnsi="Times New Roman" w:cs="Times New Roman" w:hint="eastAsia"/>
          <w:sz w:val="24"/>
          <w:szCs w:val="24"/>
        </w:rPr>
        <w:t xml:space="preserve">5  </w:t>
      </w:r>
      <w:r>
        <w:rPr>
          <w:rFonts w:ascii="Times New Roman" w:eastAsia="宋体" w:hAnsi="Times New Roman" w:cs="Times New Roman" w:hint="eastAsia"/>
          <w:sz w:val="24"/>
          <w:szCs w:val="24"/>
        </w:rPr>
        <w:t>燃气</w:t>
      </w:r>
      <w:r w:rsidRPr="008D24B3">
        <w:rPr>
          <w:rFonts w:ascii="Times New Roman" w:eastAsia="宋体" w:hAnsi="Times New Roman" w:cs="Times New Roman"/>
          <w:sz w:val="24"/>
          <w:szCs w:val="24"/>
        </w:rPr>
        <w:t>专业的指标及符号</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0"/>
        <w:gridCol w:w="3398"/>
        <w:gridCol w:w="2693"/>
      </w:tblGrid>
      <w:tr w:rsidR="002C2D40" w:rsidRPr="00072F1E" w14:paraId="16253EDD" w14:textId="77777777" w:rsidTr="00FE60A9">
        <w:trPr>
          <w:trHeight w:val="307"/>
        </w:trPr>
        <w:tc>
          <w:tcPr>
            <w:tcW w:w="1980" w:type="dxa"/>
          </w:tcPr>
          <w:p w14:paraId="6EAE5715" w14:textId="77777777" w:rsidR="002C2D40" w:rsidRPr="00072F1E" w:rsidRDefault="002C2D40" w:rsidP="002C2D40">
            <w:pPr>
              <w:jc w:val="center"/>
              <w:rPr>
                <w:sz w:val="21"/>
                <w:szCs w:val="21"/>
              </w:rPr>
            </w:pPr>
            <w:r w:rsidRPr="00072F1E">
              <w:rPr>
                <w:sz w:val="21"/>
                <w:szCs w:val="21"/>
              </w:rPr>
              <w:t>链条</w:t>
            </w:r>
          </w:p>
        </w:tc>
        <w:tc>
          <w:tcPr>
            <w:tcW w:w="3398" w:type="dxa"/>
          </w:tcPr>
          <w:p w14:paraId="314FC507" w14:textId="77777777" w:rsidR="002C2D40" w:rsidRPr="00072F1E" w:rsidRDefault="002C2D40" w:rsidP="002C2D40">
            <w:pPr>
              <w:jc w:val="center"/>
              <w:rPr>
                <w:sz w:val="21"/>
                <w:szCs w:val="21"/>
              </w:rPr>
            </w:pPr>
            <w:r w:rsidRPr="00072F1E">
              <w:rPr>
                <w:sz w:val="21"/>
                <w:szCs w:val="21"/>
              </w:rPr>
              <w:t>名称</w:t>
            </w:r>
          </w:p>
        </w:tc>
        <w:tc>
          <w:tcPr>
            <w:tcW w:w="2693" w:type="dxa"/>
            <w:vAlign w:val="center"/>
          </w:tcPr>
          <w:p w14:paraId="5C4675E2" w14:textId="77777777" w:rsidR="002C2D40" w:rsidRPr="00072F1E" w:rsidRDefault="002C2D40" w:rsidP="002C2D40">
            <w:pPr>
              <w:jc w:val="center"/>
              <w:rPr>
                <w:sz w:val="21"/>
                <w:szCs w:val="21"/>
              </w:rPr>
            </w:pPr>
            <w:r w:rsidRPr="00072F1E">
              <w:rPr>
                <w:sz w:val="21"/>
                <w:szCs w:val="21"/>
              </w:rPr>
              <w:t>符号</w:t>
            </w:r>
          </w:p>
        </w:tc>
      </w:tr>
      <w:tr w:rsidR="002C2D40" w:rsidRPr="00072F1E" w14:paraId="68E338AD" w14:textId="77777777" w:rsidTr="00FE60A9">
        <w:trPr>
          <w:trHeight w:val="313"/>
        </w:trPr>
        <w:tc>
          <w:tcPr>
            <w:tcW w:w="1980" w:type="dxa"/>
            <w:vMerge w:val="restart"/>
            <w:vAlign w:val="center"/>
          </w:tcPr>
          <w:p w14:paraId="2DE95D02" w14:textId="77777777" w:rsidR="002C2D40" w:rsidRPr="00072F1E" w:rsidRDefault="002C2D40" w:rsidP="002C2D40">
            <w:pPr>
              <w:jc w:val="center"/>
              <w:rPr>
                <w:sz w:val="21"/>
                <w:szCs w:val="21"/>
              </w:rPr>
            </w:pPr>
            <w:r w:rsidRPr="00072F1E">
              <w:rPr>
                <w:sz w:val="21"/>
                <w:szCs w:val="21"/>
              </w:rPr>
              <w:t>源头</w:t>
            </w:r>
          </w:p>
        </w:tc>
        <w:tc>
          <w:tcPr>
            <w:tcW w:w="3398" w:type="dxa"/>
          </w:tcPr>
          <w:p w14:paraId="6CA1DC75" w14:textId="77777777" w:rsidR="002C2D40" w:rsidRPr="00072F1E" w:rsidRDefault="002C2D40" w:rsidP="002C2D40">
            <w:pPr>
              <w:rPr>
                <w:sz w:val="21"/>
                <w:szCs w:val="21"/>
              </w:rPr>
            </w:pPr>
            <w:r w:rsidRPr="00072F1E">
              <w:rPr>
                <w:sz w:val="21"/>
                <w:szCs w:val="21"/>
              </w:rPr>
              <w:t>燃气在一次能源消费中的占比</w:t>
            </w:r>
          </w:p>
        </w:tc>
        <w:tc>
          <w:tcPr>
            <w:tcW w:w="2693" w:type="dxa"/>
            <w:vAlign w:val="center"/>
          </w:tcPr>
          <w:p w14:paraId="18936054" w14:textId="77777777" w:rsidR="002C2D40" w:rsidRPr="00072F1E" w:rsidRDefault="002C2D40" w:rsidP="002C2D40">
            <w:pPr>
              <w:jc w:val="center"/>
              <w:rPr>
                <w:i/>
                <w:iCs/>
                <w:sz w:val="21"/>
                <w:szCs w:val="21"/>
              </w:rPr>
            </w:pPr>
            <w:r w:rsidRPr="00072F1E">
              <w:rPr>
                <w:i/>
                <w:iCs/>
                <w:sz w:val="21"/>
                <w:szCs w:val="21"/>
              </w:rPr>
              <w:t>R</w:t>
            </w:r>
            <w:r w:rsidRPr="00886A91">
              <w:rPr>
                <w:i/>
                <w:iCs/>
                <w:sz w:val="21"/>
                <w:szCs w:val="21"/>
                <w:vertAlign w:val="subscript"/>
              </w:rPr>
              <w:t>b</w:t>
            </w:r>
          </w:p>
        </w:tc>
      </w:tr>
      <w:tr w:rsidR="002C2D40" w:rsidRPr="00072F1E" w14:paraId="49968D42" w14:textId="77777777" w:rsidTr="00FE60A9">
        <w:trPr>
          <w:trHeight w:val="307"/>
        </w:trPr>
        <w:tc>
          <w:tcPr>
            <w:tcW w:w="1980" w:type="dxa"/>
            <w:vMerge/>
          </w:tcPr>
          <w:p w14:paraId="70022D98" w14:textId="77777777" w:rsidR="002C2D40" w:rsidRPr="00072F1E" w:rsidRDefault="002C2D40" w:rsidP="002C2D40">
            <w:pPr>
              <w:rPr>
                <w:sz w:val="21"/>
                <w:szCs w:val="21"/>
              </w:rPr>
            </w:pPr>
          </w:p>
        </w:tc>
        <w:tc>
          <w:tcPr>
            <w:tcW w:w="3398" w:type="dxa"/>
          </w:tcPr>
          <w:p w14:paraId="1E9C1DE0" w14:textId="77777777" w:rsidR="002C2D40" w:rsidRPr="00072F1E" w:rsidRDefault="002C2D40" w:rsidP="002C2D40">
            <w:pPr>
              <w:rPr>
                <w:sz w:val="21"/>
                <w:szCs w:val="21"/>
              </w:rPr>
            </w:pPr>
            <w:r w:rsidRPr="00072F1E">
              <w:rPr>
                <w:sz w:val="21"/>
                <w:szCs w:val="21"/>
              </w:rPr>
              <w:t>城镇管道燃气普及率</w:t>
            </w:r>
          </w:p>
        </w:tc>
        <w:tc>
          <w:tcPr>
            <w:tcW w:w="2693" w:type="dxa"/>
            <w:vAlign w:val="center"/>
          </w:tcPr>
          <w:p w14:paraId="6632E560" w14:textId="77777777" w:rsidR="002C2D40" w:rsidRPr="00072F1E" w:rsidRDefault="002C2D40" w:rsidP="002C2D40">
            <w:pPr>
              <w:jc w:val="center"/>
              <w:rPr>
                <w:i/>
                <w:iCs/>
                <w:sz w:val="21"/>
                <w:szCs w:val="21"/>
              </w:rPr>
            </w:pPr>
            <w:r w:rsidRPr="00072F1E">
              <w:rPr>
                <w:i/>
                <w:iCs/>
                <w:sz w:val="21"/>
                <w:szCs w:val="21"/>
              </w:rPr>
              <w:t>R</w:t>
            </w:r>
            <w:r w:rsidRPr="00886A91">
              <w:rPr>
                <w:i/>
                <w:iCs/>
                <w:sz w:val="21"/>
                <w:szCs w:val="21"/>
                <w:vertAlign w:val="subscript"/>
              </w:rPr>
              <w:t>p</w:t>
            </w:r>
          </w:p>
        </w:tc>
      </w:tr>
      <w:tr w:rsidR="002C2D40" w:rsidRPr="00072F1E" w14:paraId="5B2AB085" w14:textId="77777777" w:rsidTr="00FE60A9">
        <w:trPr>
          <w:trHeight w:val="313"/>
        </w:trPr>
        <w:tc>
          <w:tcPr>
            <w:tcW w:w="1980" w:type="dxa"/>
            <w:vMerge/>
          </w:tcPr>
          <w:p w14:paraId="2FB600B5" w14:textId="77777777" w:rsidR="002C2D40" w:rsidRPr="00072F1E" w:rsidRDefault="002C2D40" w:rsidP="002C2D40">
            <w:pPr>
              <w:rPr>
                <w:sz w:val="21"/>
                <w:szCs w:val="21"/>
              </w:rPr>
            </w:pPr>
          </w:p>
        </w:tc>
        <w:tc>
          <w:tcPr>
            <w:tcW w:w="3398" w:type="dxa"/>
          </w:tcPr>
          <w:p w14:paraId="7445F086" w14:textId="77777777" w:rsidR="002C2D40" w:rsidRPr="00072F1E" w:rsidRDefault="002C2D40" w:rsidP="002C2D40">
            <w:pPr>
              <w:rPr>
                <w:sz w:val="21"/>
                <w:szCs w:val="21"/>
              </w:rPr>
            </w:pPr>
            <w:r w:rsidRPr="00072F1E">
              <w:rPr>
                <w:sz w:val="21"/>
                <w:szCs w:val="21"/>
              </w:rPr>
              <w:t>燃气气源供应保障能力评价指标</w:t>
            </w:r>
          </w:p>
        </w:tc>
        <w:tc>
          <w:tcPr>
            <w:tcW w:w="2693" w:type="dxa"/>
            <w:vAlign w:val="center"/>
          </w:tcPr>
          <w:p w14:paraId="3A293D8A" w14:textId="77777777" w:rsidR="002C2D40" w:rsidRPr="00072F1E" w:rsidRDefault="002C2D40" w:rsidP="002C2D40">
            <w:pPr>
              <w:jc w:val="center"/>
              <w:rPr>
                <w:i/>
                <w:iCs/>
                <w:sz w:val="21"/>
                <w:szCs w:val="21"/>
              </w:rPr>
            </w:pPr>
            <w:r w:rsidRPr="00072F1E">
              <w:rPr>
                <w:i/>
                <w:iCs/>
                <w:sz w:val="21"/>
                <w:szCs w:val="21"/>
              </w:rPr>
              <w:t>X</w:t>
            </w:r>
          </w:p>
        </w:tc>
      </w:tr>
      <w:tr w:rsidR="002C2D40" w:rsidRPr="00072F1E" w14:paraId="073DECC6" w14:textId="77777777" w:rsidTr="00FE60A9">
        <w:trPr>
          <w:trHeight w:val="307"/>
        </w:trPr>
        <w:tc>
          <w:tcPr>
            <w:tcW w:w="1980" w:type="dxa"/>
            <w:vMerge w:val="restart"/>
            <w:vAlign w:val="center"/>
          </w:tcPr>
          <w:p w14:paraId="0FC2D2E8" w14:textId="77777777" w:rsidR="002C2D40" w:rsidRPr="00072F1E" w:rsidRDefault="002C2D40" w:rsidP="002C2D40">
            <w:pPr>
              <w:jc w:val="center"/>
              <w:rPr>
                <w:sz w:val="21"/>
                <w:szCs w:val="21"/>
              </w:rPr>
            </w:pPr>
            <w:r w:rsidRPr="00072F1E">
              <w:rPr>
                <w:sz w:val="21"/>
                <w:szCs w:val="21"/>
              </w:rPr>
              <w:t>过程</w:t>
            </w:r>
          </w:p>
        </w:tc>
        <w:tc>
          <w:tcPr>
            <w:tcW w:w="3398" w:type="dxa"/>
          </w:tcPr>
          <w:p w14:paraId="4021DA09" w14:textId="77777777" w:rsidR="002C2D40" w:rsidRPr="00072F1E" w:rsidRDefault="002C2D40" w:rsidP="002C2D40">
            <w:pPr>
              <w:rPr>
                <w:sz w:val="21"/>
                <w:szCs w:val="21"/>
              </w:rPr>
            </w:pPr>
            <w:r w:rsidRPr="00072F1E">
              <w:rPr>
                <w:sz w:val="21"/>
                <w:szCs w:val="21"/>
              </w:rPr>
              <w:t>天然气供销差率</w:t>
            </w:r>
          </w:p>
        </w:tc>
        <w:tc>
          <w:tcPr>
            <w:tcW w:w="2693" w:type="dxa"/>
            <w:vAlign w:val="center"/>
          </w:tcPr>
          <w:p w14:paraId="6DB6573F" w14:textId="77777777" w:rsidR="002C2D40" w:rsidRPr="00072F1E" w:rsidRDefault="002C2D40" w:rsidP="002C2D40">
            <w:pPr>
              <w:jc w:val="center"/>
              <w:rPr>
                <w:i/>
                <w:iCs/>
                <w:sz w:val="21"/>
                <w:szCs w:val="21"/>
              </w:rPr>
            </w:pPr>
            <w:r w:rsidRPr="00072F1E">
              <w:rPr>
                <w:i/>
                <w:iCs/>
                <w:sz w:val="21"/>
                <w:szCs w:val="21"/>
              </w:rPr>
              <w:t>R</w:t>
            </w:r>
            <w:r w:rsidRPr="00886A91">
              <w:rPr>
                <w:i/>
                <w:iCs/>
                <w:sz w:val="21"/>
                <w:szCs w:val="21"/>
                <w:vertAlign w:val="subscript"/>
              </w:rPr>
              <w:t>g</w:t>
            </w:r>
          </w:p>
        </w:tc>
      </w:tr>
      <w:tr w:rsidR="002C2D40" w:rsidRPr="00072F1E" w14:paraId="67E61670" w14:textId="77777777" w:rsidTr="00FE60A9">
        <w:trPr>
          <w:trHeight w:val="307"/>
        </w:trPr>
        <w:tc>
          <w:tcPr>
            <w:tcW w:w="1980" w:type="dxa"/>
            <w:vMerge/>
          </w:tcPr>
          <w:p w14:paraId="6DB11628" w14:textId="77777777" w:rsidR="002C2D40" w:rsidRPr="00072F1E" w:rsidRDefault="002C2D40" w:rsidP="002C2D40">
            <w:pPr>
              <w:rPr>
                <w:sz w:val="21"/>
                <w:szCs w:val="21"/>
              </w:rPr>
            </w:pPr>
          </w:p>
        </w:tc>
        <w:tc>
          <w:tcPr>
            <w:tcW w:w="3398" w:type="dxa"/>
          </w:tcPr>
          <w:p w14:paraId="3DABFF82" w14:textId="77777777" w:rsidR="002C2D40" w:rsidRPr="00072F1E" w:rsidRDefault="002C2D40" w:rsidP="002C2D40">
            <w:pPr>
              <w:rPr>
                <w:sz w:val="21"/>
                <w:szCs w:val="21"/>
              </w:rPr>
            </w:pPr>
            <w:r w:rsidRPr="00072F1E">
              <w:rPr>
                <w:sz w:val="21"/>
                <w:szCs w:val="21"/>
              </w:rPr>
              <w:t>燃气系统关键设施设备电子标识覆盖率</w:t>
            </w:r>
          </w:p>
        </w:tc>
        <w:tc>
          <w:tcPr>
            <w:tcW w:w="2693" w:type="dxa"/>
            <w:vAlign w:val="center"/>
          </w:tcPr>
          <w:p w14:paraId="0A75E530" w14:textId="77777777" w:rsidR="002C2D40" w:rsidRPr="00072F1E" w:rsidRDefault="002C2D40" w:rsidP="002C2D40">
            <w:pPr>
              <w:jc w:val="center"/>
              <w:rPr>
                <w:i/>
                <w:iCs/>
                <w:sz w:val="21"/>
                <w:szCs w:val="21"/>
              </w:rPr>
            </w:pPr>
            <w:r w:rsidRPr="00072F1E">
              <w:rPr>
                <w:i/>
                <w:iCs/>
                <w:sz w:val="21"/>
                <w:szCs w:val="21"/>
              </w:rPr>
              <w:t>D</w:t>
            </w:r>
            <w:r w:rsidRPr="00886A91">
              <w:rPr>
                <w:i/>
                <w:iCs/>
                <w:sz w:val="21"/>
                <w:szCs w:val="21"/>
                <w:vertAlign w:val="subscript"/>
              </w:rPr>
              <w:t>b</w:t>
            </w:r>
          </w:p>
        </w:tc>
      </w:tr>
      <w:tr w:rsidR="002C2D40" w:rsidRPr="00072F1E" w14:paraId="56A347C8" w14:textId="77777777" w:rsidTr="00FE60A9">
        <w:trPr>
          <w:trHeight w:val="313"/>
        </w:trPr>
        <w:tc>
          <w:tcPr>
            <w:tcW w:w="1980" w:type="dxa"/>
            <w:vMerge/>
          </w:tcPr>
          <w:p w14:paraId="00F7A2C7" w14:textId="77777777" w:rsidR="002C2D40" w:rsidRPr="00072F1E" w:rsidRDefault="002C2D40" w:rsidP="002C2D40">
            <w:pPr>
              <w:rPr>
                <w:sz w:val="21"/>
                <w:szCs w:val="21"/>
              </w:rPr>
            </w:pPr>
          </w:p>
        </w:tc>
        <w:tc>
          <w:tcPr>
            <w:tcW w:w="3398" w:type="dxa"/>
          </w:tcPr>
          <w:p w14:paraId="372C68D6" w14:textId="77777777" w:rsidR="002C2D40" w:rsidRPr="00072F1E" w:rsidRDefault="002C2D40" w:rsidP="002C2D40">
            <w:pPr>
              <w:rPr>
                <w:sz w:val="21"/>
                <w:szCs w:val="21"/>
              </w:rPr>
            </w:pPr>
            <w:r w:rsidRPr="00072F1E">
              <w:rPr>
                <w:sz w:val="21"/>
                <w:szCs w:val="21"/>
              </w:rPr>
              <w:t>燃气企业厂界噪声评价指标</w:t>
            </w:r>
          </w:p>
        </w:tc>
        <w:tc>
          <w:tcPr>
            <w:tcW w:w="2693" w:type="dxa"/>
            <w:vAlign w:val="center"/>
          </w:tcPr>
          <w:p w14:paraId="3DBEAA97" w14:textId="77777777" w:rsidR="002C2D40" w:rsidRPr="00072F1E" w:rsidRDefault="002C2D40" w:rsidP="002C2D40">
            <w:pPr>
              <w:jc w:val="center"/>
              <w:rPr>
                <w:i/>
                <w:iCs/>
                <w:sz w:val="21"/>
                <w:szCs w:val="21"/>
              </w:rPr>
            </w:pPr>
            <w:r w:rsidRPr="00072F1E">
              <w:rPr>
                <w:i/>
                <w:iCs/>
                <w:sz w:val="21"/>
                <w:szCs w:val="21"/>
              </w:rPr>
              <w:t>R</w:t>
            </w:r>
            <w:r w:rsidRPr="00886A91">
              <w:rPr>
                <w:i/>
                <w:iCs/>
                <w:sz w:val="21"/>
                <w:szCs w:val="21"/>
                <w:vertAlign w:val="subscript"/>
              </w:rPr>
              <w:t>z</w:t>
            </w:r>
          </w:p>
        </w:tc>
      </w:tr>
      <w:tr w:rsidR="002C2D40" w:rsidRPr="00072F1E" w14:paraId="7D40FCA0" w14:textId="77777777" w:rsidTr="00FE60A9">
        <w:trPr>
          <w:trHeight w:val="295"/>
        </w:trPr>
        <w:tc>
          <w:tcPr>
            <w:tcW w:w="1980" w:type="dxa"/>
            <w:vMerge w:val="restart"/>
            <w:vAlign w:val="center"/>
          </w:tcPr>
          <w:p w14:paraId="5105B732" w14:textId="77777777" w:rsidR="002C2D40" w:rsidRPr="00072F1E" w:rsidRDefault="002C2D40" w:rsidP="002C2D40">
            <w:pPr>
              <w:jc w:val="center"/>
              <w:rPr>
                <w:sz w:val="21"/>
                <w:szCs w:val="21"/>
              </w:rPr>
            </w:pPr>
            <w:r w:rsidRPr="00072F1E">
              <w:rPr>
                <w:sz w:val="21"/>
                <w:szCs w:val="21"/>
              </w:rPr>
              <w:t>末端</w:t>
            </w:r>
          </w:p>
        </w:tc>
        <w:tc>
          <w:tcPr>
            <w:tcW w:w="3398" w:type="dxa"/>
          </w:tcPr>
          <w:p w14:paraId="6351D673" w14:textId="77777777" w:rsidR="002C2D40" w:rsidRPr="00072F1E" w:rsidRDefault="002C2D40" w:rsidP="002C2D40">
            <w:pPr>
              <w:rPr>
                <w:sz w:val="21"/>
                <w:szCs w:val="21"/>
              </w:rPr>
            </w:pPr>
            <w:r w:rsidRPr="00072F1E">
              <w:rPr>
                <w:sz w:val="21"/>
                <w:szCs w:val="21"/>
              </w:rPr>
              <w:t>预警设施普及率</w:t>
            </w:r>
          </w:p>
        </w:tc>
        <w:tc>
          <w:tcPr>
            <w:tcW w:w="2693" w:type="dxa"/>
            <w:vAlign w:val="center"/>
          </w:tcPr>
          <w:p w14:paraId="559CD916" w14:textId="77777777" w:rsidR="002C2D40" w:rsidRPr="00072F1E" w:rsidRDefault="002C2D40" w:rsidP="002C2D40">
            <w:pPr>
              <w:jc w:val="center"/>
              <w:rPr>
                <w:i/>
                <w:iCs/>
                <w:sz w:val="21"/>
                <w:szCs w:val="21"/>
              </w:rPr>
            </w:pPr>
            <w:r w:rsidRPr="00072F1E">
              <w:rPr>
                <w:i/>
                <w:iCs/>
                <w:sz w:val="21"/>
                <w:szCs w:val="21"/>
              </w:rPr>
              <w:t>Y</w:t>
            </w:r>
            <w:r w:rsidRPr="00886A91">
              <w:rPr>
                <w:i/>
                <w:iCs/>
                <w:sz w:val="21"/>
                <w:szCs w:val="21"/>
                <w:vertAlign w:val="subscript"/>
              </w:rPr>
              <w:t>p</w:t>
            </w:r>
          </w:p>
        </w:tc>
      </w:tr>
      <w:tr w:rsidR="002C2D40" w:rsidRPr="00072F1E" w14:paraId="400DCE3B" w14:textId="77777777" w:rsidTr="00FE60A9">
        <w:trPr>
          <w:trHeight w:val="309"/>
        </w:trPr>
        <w:tc>
          <w:tcPr>
            <w:tcW w:w="1980" w:type="dxa"/>
            <w:vMerge/>
          </w:tcPr>
          <w:p w14:paraId="41288BF2" w14:textId="77777777" w:rsidR="002C2D40" w:rsidRPr="00072F1E" w:rsidRDefault="002C2D40" w:rsidP="002C2D40">
            <w:pPr>
              <w:rPr>
                <w:sz w:val="21"/>
                <w:szCs w:val="21"/>
              </w:rPr>
            </w:pPr>
          </w:p>
        </w:tc>
        <w:tc>
          <w:tcPr>
            <w:tcW w:w="3398" w:type="dxa"/>
          </w:tcPr>
          <w:p w14:paraId="4B8DACA3" w14:textId="77777777" w:rsidR="002C2D40" w:rsidRPr="00072F1E" w:rsidRDefault="002C2D40" w:rsidP="002C2D40">
            <w:pPr>
              <w:rPr>
                <w:sz w:val="21"/>
                <w:szCs w:val="21"/>
              </w:rPr>
            </w:pPr>
            <w:r w:rsidRPr="00072F1E">
              <w:rPr>
                <w:sz w:val="21"/>
                <w:szCs w:val="21"/>
              </w:rPr>
              <w:t>智能燃气表普及率</w:t>
            </w:r>
          </w:p>
        </w:tc>
        <w:tc>
          <w:tcPr>
            <w:tcW w:w="2693" w:type="dxa"/>
            <w:vAlign w:val="center"/>
          </w:tcPr>
          <w:p w14:paraId="1524CE5F" w14:textId="77777777" w:rsidR="002C2D40" w:rsidRPr="00072F1E" w:rsidRDefault="002C2D40" w:rsidP="002C2D40">
            <w:pPr>
              <w:jc w:val="center"/>
              <w:rPr>
                <w:i/>
                <w:iCs/>
                <w:sz w:val="21"/>
                <w:szCs w:val="21"/>
              </w:rPr>
            </w:pPr>
            <w:r w:rsidRPr="00072F1E">
              <w:rPr>
                <w:i/>
                <w:iCs/>
                <w:sz w:val="21"/>
                <w:szCs w:val="21"/>
              </w:rPr>
              <w:t>Z</w:t>
            </w:r>
            <w:r w:rsidRPr="00886A91">
              <w:rPr>
                <w:i/>
                <w:iCs/>
                <w:sz w:val="21"/>
                <w:szCs w:val="21"/>
                <w:vertAlign w:val="subscript"/>
              </w:rPr>
              <w:t>p</w:t>
            </w:r>
          </w:p>
        </w:tc>
      </w:tr>
      <w:tr w:rsidR="002C2D40" w:rsidRPr="00072F1E" w14:paraId="457B27B5" w14:textId="77777777" w:rsidTr="00FE60A9">
        <w:trPr>
          <w:trHeight w:val="313"/>
        </w:trPr>
        <w:tc>
          <w:tcPr>
            <w:tcW w:w="1980" w:type="dxa"/>
            <w:vMerge/>
          </w:tcPr>
          <w:p w14:paraId="6CAD7E5B" w14:textId="77777777" w:rsidR="002C2D40" w:rsidRPr="00072F1E" w:rsidRDefault="002C2D40" w:rsidP="002C2D40">
            <w:pPr>
              <w:rPr>
                <w:sz w:val="21"/>
                <w:szCs w:val="21"/>
              </w:rPr>
            </w:pPr>
          </w:p>
        </w:tc>
        <w:tc>
          <w:tcPr>
            <w:tcW w:w="3398" w:type="dxa"/>
          </w:tcPr>
          <w:p w14:paraId="56D5497E" w14:textId="77777777" w:rsidR="002C2D40" w:rsidRPr="00072F1E" w:rsidRDefault="002C2D40" w:rsidP="002C2D40">
            <w:pPr>
              <w:rPr>
                <w:sz w:val="21"/>
                <w:szCs w:val="21"/>
              </w:rPr>
            </w:pPr>
            <w:r w:rsidRPr="00072F1E">
              <w:rPr>
                <w:sz w:val="21"/>
                <w:szCs w:val="21"/>
              </w:rPr>
              <w:t>高效节能燃气燃烧器具占有率</w:t>
            </w:r>
          </w:p>
        </w:tc>
        <w:tc>
          <w:tcPr>
            <w:tcW w:w="2693" w:type="dxa"/>
            <w:vAlign w:val="center"/>
          </w:tcPr>
          <w:p w14:paraId="4F7137EC" w14:textId="77777777" w:rsidR="002C2D40" w:rsidRPr="00072F1E" w:rsidRDefault="002C2D40" w:rsidP="002C2D40">
            <w:pPr>
              <w:jc w:val="center"/>
              <w:rPr>
                <w:i/>
                <w:iCs/>
                <w:sz w:val="21"/>
                <w:szCs w:val="21"/>
              </w:rPr>
            </w:pPr>
            <w:r w:rsidRPr="00072F1E">
              <w:rPr>
                <w:i/>
                <w:iCs/>
                <w:sz w:val="21"/>
                <w:szCs w:val="21"/>
              </w:rPr>
              <w:t>J</w:t>
            </w:r>
            <w:r w:rsidRPr="00886A91">
              <w:rPr>
                <w:i/>
                <w:iCs/>
                <w:sz w:val="21"/>
                <w:szCs w:val="21"/>
                <w:vertAlign w:val="subscript"/>
              </w:rPr>
              <w:t>r</w:t>
            </w:r>
          </w:p>
        </w:tc>
      </w:tr>
      <w:tr w:rsidR="002C2D40" w:rsidRPr="00072F1E" w14:paraId="0E07C149" w14:textId="77777777" w:rsidTr="00FE60A9">
        <w:trPr>
          <w:trHeight w:val="307"/>
        </w:trPr>
        <w:tc>
          <w:tcPr>
            <w:tcW w:w="1980" w:type="dxa"/>
            <w:vMerge w:val="restart"/>
            <w:vAlign w:val="center"/>
          </w:tcPr>
          <w:p w14:paraId="20AF35D4" w14:textId="77777777" w:rsidR="002C2D40" w:rsidRPr="00072F1E" w:rsidRDefault="002C2D40" w:rsidP="002C2D40">
            <w:pPr>
              <w:jc w:val="center"/>
              <w:rPr>
                <w:sz w:val="21"/>
                <w:szCs w:val="21"/>
              </w:rPr>
            </w:pPr>
            <w:r w:rsidRPr="00072F1E">
              <w:rPr>
                <w:sz w:val="21"/>
                <w:szCs w:val="21"/>
              </w:rPr>
              <w:t>管理</w:t>
            </w:r>
          </w:p>
        </w:tc>
        <w:tc>
          <w:tcPr>
            <w:tcW w:w="3398" w:type="dxa"/>
          </w:tcPr>
          <w:p w14:paraId="7CB0CF24" w14:textId="77777777" w:rsidR="002C2D40" w:rsidRPr="00072F1E" w:rsidRDefault="002C2D40" w:rsidP="002C2D40">
            <w:pPr>
              <w:rPr>
                <w:sz w:val="21"/>
                <w:szCs w:val="21"/>
              </w:rPr>
            </w:pPr>
            <w:r w:rsidRPr="00072F1E">
              <w:rPr>
                <w:sz w:val="21"/>
                <w:szCs w:val="21"/>
              </w:rPr>
              <w:t>燃气管网安全评价得分</w:t>
            </w:r>
          </w:p>
        </w:tc>
        <w:tc>
          <w:tcPr>
            <w:tcW w:w="2693" w:type="dxa"/>
            <w:vAlign w:val="center"/>
          </w:tcPr>
          <w:p w14:paraId="2607A312" w14:textId="77777777" w:rsidR="002C2D40" w:rsidRPr="00072F1E" w:rsidRDefault="002C2D40" w:rsidP="002C2D40">
            <w:pPr>
              <w:jc w:val="center"/>
              <w:rPr>
                <w:i/>
                <w:iCs/>
                <w:sz w:val="21"/>
                <w:szCs w:val="21"/>
              </w:rPr>
            </w:pPr>
            <w:r w:rsidRPr="00072F1E">
              <w:rPr>
                <w:i/>
                <w:iCs/>
                <w:sz w:val="21"/>
                <w:szCs w:val="21"/>
              </w:rPr>
              <w:t>A</w:t>
            </w:r>
            <w:r w:rsidRPr="00886A91">
              <w:rPr>
                <w:i/>
                <w:iCs/>
                <w:sz w:val="21"/>
                <w:szCs w:val="21"/>
                <w:vertAlign w:val="subscript"/>
              </w:rPr>
              <w:t>p</w:t>
            </w:r>
          </w:p>
        </w:tc>
      </w:tr>
      <w:tr w:rsidR="002C2D40" w:rsidRPr="00072F1E" w14:paraId="2F4F498F" w14:textId="77777777" w:rsidTr="00FE60A9">
        <w:trPr>
          <w:trHeight w:val="313"/>
        </w:trPr>
        <w:tc>
          <w:tcPr>
            <w:tcW w:w="1980" w:type="dxa"/>
            <w:vMerge/>
          </w:tcPr>
          <w:p w14:paraId="5A8EB588" w14:textId="77777777" w:rsidR="002C2D40" w:rsidRPr="00072F1E" w:rsidRDefault="002C2D40" w:rsidP="002C2D40">
            <w:pPr>
              <w:rPr>
                <w:sz w:val="21"/>
                <w:szCs w:val="21"/>
              </w:rPr>
            </w:pPr>
          </w:p>
        </w:tc>
        <w:tc>
          <w:tcPr>
            <w:tcW w:w="3398" w:type="dxa"/>
          </w:tcPr>
          <w:p w14:paraId="2FD6FC19" w14:textId="77777777" w:rsidR="002C2D40" w:rsidRPr="00072F1E" w:rsidRDefault="002C2D40" w:rsidP="002C2D40">
            <w:pPr>
              <w:rPr>
                <w:sz w:val="21"/>
                <w:szCs w:val="21"/>
              </w:rPr>
            </w:pPr>
            <w:r w:rsidRPr="00072F1E">
              <w:rPr>
                <w:sz w:val="21"/>
                <w:szCs w:val="21"/>
              </w:rPr>
              <w:t>燃气应急预案体系完善程度评价指标</w:t>
            </w:r>
          </w:p>
        </w:tc>
        <w:tc>
          <w:tcPr>
            <w:tcW w:w="2693" w:type="dxa"/>
            <w:vAlign w:val="center"/>
          </w:tcPr>
          <w:p w14:paraId="65920ED1" w14:textId="77777777" w:rsidR="002C2D40" w:rsidRPr="00072F1E" w:rsidRDefault="002C2D40" w:rsidP="002C2D40">
            <w:pPr>
              <w:jc w:val="center"/>
              <w:rPr>
                <w:i/>
                <w:iCs/>
                <w:sz w:val="21"/>
                <w:szCs w:val="21"/>
              </w:rPr>
            </w:pPr>
            <w:r w:rsidRPr="00072F1E">
              <w:rPr>
                <w:i/>
                <w:iCs/>
                <w:sz w:val="21"/>
                <w:szCs w:val="21"/>
              </w:rPr>
              <w:t>R</w:t>
            </w:r>
            <w:r w:rsidRPr="00886A91">
              <w:rPr>
                <w:i/>
                <w:iCs/>
                <w:sz w:val="21"/>
                <w:szCs w:val="21"/>
                <w:vertAlign w:val="subscript"/>
              </w:rPr>
              <w:t>j</w:t>
            </w:r>
          </w:p>
        </w:tc>
      </w:tr>
      <w:tr w:rsidR="002C2D40" w:rsidRPr="00072F1E" w14:paraId="4F565A17" w14:textId="77777777" w:rsidTr="00FE60A9">
        <w:trPr>
          <w:trHeight w:val="307"/>
        </w:trPr>
        <w:tc>
          <w:tcPr>
            <w:tcW w:w="1980" w:type="dxa"/>
            <w:vMerge/>
          </w:tcPr>
          <w:p w14:paraId="0FC5C06E" w14:textId="77777777" w:rsidR="002C2D40" w:rsidRPr="00072F1E" w:rsidRDefault="002C2D40" w:rsidP="002C2D40">
            <w:pPr>
              <w:rPr>
                <w:sz w:val="21"/>
                <w:szCs w:val="21"/>
              </w:rPr>
            </w:pPr>
          </w:p>
        </w:tc>
        <w:tc>
          <w:tcPr>
            <w:tcW w:w="3398" w:type="dxa"/>
          </w:tcPr>
          <w:p w14:paraId="3073E865" w14:textId="77777777" w:rsidR="002C2D40" w:rsidRPr="00072F1E" w:rsidRDefault="002C2D40" w:rsidP="002C2D40">
            <w:pPr>
              <w:rPr>
                <w:sz w:val="21"/>
                <w:szCs w:val="21"/>
              </w:rPr>
            </w:pPr>
            <w:r w:rsidRPr="00072F1E">
              <w:rPr>
                <w:sz w:val="21"/>
                <w:szCs w:val="21"/>
              </w:rPr>
              <w:t>燃气地理信息系统覆盖率</w:t>
            </w:r>
          </w:p>
        </w:tc>
        <w:tc>
          <w:tcPr>
            <w:tcW w:w="2693" w:type="dxa"/>
            <w:vAlign w:val="center"/>
          </w:tcPr>
          <w:p w14:paraId="69A73984" w14:textId="77777777" w:rsidR="002C2D40" w:rsidRPr="00072F1E" w:rsidRDefault="002C2D40" w:rsidP="002C2D40">
            <w:pPr>
              <w:jc w:val="center"/>
              <w:rPr>
                <w:i/>
                <w:iCs/>
                <w:sz w:val="21"/>
                <w:szCs w:val="21"/>
              </w:rPr>
            </w:pPr>
            <w:r w:rsidRPr="00072F1E">
              <w:rPr>
                <w:i/>
                <w:iCs/>
                <w:sz w:val="21"/>
                <w:szCs w:val="21"/>
              </w:rPr>
              <w:t>D</w:t>
            </w:r>
            <w:r w:rsidRPr="00886A91">
              <w:rPr>
                <w:i/>
                <w:iCs/>
                <w:sz w:val="21"/>
                <w:szCs w:val="21"/>
                <w:vertAlign w:val="subscript"/>
              </w:rPr>
              <w:t>f</w:t>
            </w:r>
          </w:p>
        </w:tc>
      </w:tr>
      <w:tr w:rsidR="002C2D40" w:rsidRPr="00072F1E" w14:paraId="0D41DBAB" w14:textId="77777777" w:rsidTr="00FE60A9">
        <w:trPr>
          <w:trHeight w:val="307"/>
        </w:trPr>
        <w:tc>
          <w:tcPr>
            <w:tcW w:w="1980" w:type="dxa"/>
            <w:vMerge/>
          </w:tcPr>
          <w:p w14:paraId="3ECAF5BA" w14:textId="77777777" w:rsidR="002C2D40" w:rsidRPr="00072F1E" w:rsidRDefault="002C2D40" w:rsidP="002C2D40">
            <w:pPr>
              <w:rPr>
                <w:sz w:val="21"/>
                <w:szCs w:val="21"/>
              </w:rPr>
            </w:pPr>
          </w:p>
        </w:tc>
        <w:tc>
          <w:tcPr>
            <w:tcW w:w="3398" w:type="dxa"/>
          </w:tcPr>
          <w:p w14:paraId="0B41C474" w14:textId="77777777" w:rsidR="002C2D40" w:rsidRPr="00072F1E" w:rsidRDefault="002C2D40" w:rsidP="002C2D40">
            <w:pPr>
              <w:rPr>
                <w:sz w:val="21"/>
                <w:szCs w:val="21"/>
              </w:rPr>
            </w:pPr>
            <w:r w:rsidRPr="00072F1E">
              <w:rPr>
                <w:sz w:val="21"/>
                <w:szCs w:val="21"/>
              </w:rPr>
              <w:t>智能燃气信息管理系统平台评价指标</w:t>
            </w:r>
          </w:p>
        </w:tc>
        <w:tc>
          <w:tcPr>
            <w:tcW w:w="2693" w:type="dxa"/>
            <w:vAlign w:val="center"/>
          </w:tcPr>
          <w:p w14:paraId="751A4E7C" w14:textId="77777777" w:rsidR="002C2D40" w:rsidRPr="00072F1E" w:rsidRDefault="002C2D40" w:rsidP="002C2D40">
            <w:pPr>
              <w:jc w:val="center"/>
              <w:rPr>
                <w:i/>
                <w:iCs/>
                <w:sz w:val="21"/>
                <w:szCs w:val="21"/>
              </w:rPr>
            </w:pPr>
            <w:r w:rsidRPr="00072F1E">
              <w:rPr>
                <w:i/>
                <w:iCs/>
                <w:sz w:val="21"/>
                <w:szCs w:val="21"/>
              </w:rPr>
              <w:t>R</w:t>
            </w:r>
            <w:r w:rsidRPr="00886A91">
              <w:rPr>
                <w:i/>
                <w:iCs/>
                <w:sz w:val="21"/>
                <w:szCs w:val="21"/>
                <w:vertAlign w:val="subscript"/>
              </w:rPr>
              <w:t>y</w:t>
            </w:r>
          </w:p>
        </w:tc>
      </w:tr>
    </w:tbl>
    <w:p w14:paraId="01BD6870" w14:textId="77777777" w:rsidR="001E7E64" w:rsidRDefault="001E7E64" w:rsidP="001E7E64">
      <w:pPr>
        <w:spacing w:line="360" w:lineRule="auto"/>
        <w:rPr>
          <w:rFonts w:ascii="Times New Roman" w:eastAsia="仿宋_GB2312" w:hAnsi="Times New Roman" w:cs="Times New Roman"/>
          <w:sz w:val="24"/>
          <w:szCs w:val="24"/>
        </w:rPr>
      </w:pPr>
    </w:p>
    <w:p w14:paraId="24A0344A" w14:textId="557B53E8" w:rsidR="004B6B93" w:rsidRDefault="004B6B93" w:rsidP="004B6B93">
      <w:pPr>
        <w:spacing w:line="360" w:lineRule="auto"/>
        <w:outlineLvl w:val="2"/>
        <w:rPr>
          <w:rFonts w:ascii="Times New Roman" w:eastAsia="仿宋_GB2312" w:hAnsi="Times New Roman" w:cs="Times New Roman"/>
          <w:sz w:val="24"/>
          <w:szCs w:val="24"/>
        </w:rPr>
      </w:pPr>
      <w:r w:rsidRPr="00776CB3">
        <w:rPr>
          <w:rFonts w:ascii="Times New Roman" w:eastAsia="仿宋_GB2312" w:hAnsi="Times New Roman" w:cs="Times New Roman" w:hint="eastAsia"/>
          <w:b/>
          <w:bCs/>
          <w:sz w:val="24"/>
          <w:szCs w:val="24"/>
        </w:rPr>
        <w:t>2</w:t>
      </w:r>
      <w:r w:rsidRPr="00776CB3">
        <w:rPr>
          <w:rFonts w:ascii="Times New Roman" w:eastAsia="仿宋_GB2312" w:hAnsi="Times New Roman" w:cs="Times New Roman"/>
          <w:b/>
          <w:bCs/>
          <w:sz w:val="24"/>
          <w:szCs w:val="24"/>
        </w:rPr>
        <w:t>.2.</w:t>
      </w:r>
      <w:r w:rsidR="00FA30B3">
        <w:rPr>
          <w:rFonts w:ascii="Times New Roman" w:eastAsia="仿宋_GB2312" w:hAnsi="Times New Roman" w:cs="Times New Roman"/>
          <w:b/>
          <w:bCs/>
          <w:sz w:val="24"/>
          <w:szCs w:val="24"/>
        </w:rPr>
        <w:t>6</w:t>
      </w:r>
      <w:r w:rsidR="007808B6">
        <w:rPr>
          <w:rFonts w:ascii="Times New Roman" w:eastAsia="仿宋_GB2312" w:hAnsi="Times New Roman" w:cs="Times New Roman" w:hint="eastAsia"/>
          <w:b/>
          <w:bCs/>
          <w:sz w:val="24"/>
          <w:szCs w:val="24"/>
        </w:rPr>
        <w:t xml:space="preserve"> </w:t>
      </w:r>
      <w:r>
        <w:rPr>
          <w:rFonts w:ascii="Times New Roman" w:eastAsia="仿宋_GB2312" w:hAnsi="Times New Roman" w:cs="Times New Roman" w:hint="eastAsia"/>
          <w:sz w:val="24"/>
          <w:szCs w:val="24"/>
        </w:rPr>
        <w:t>供热</w:t>
      </w:r>
      <w:r w:rsidRPr="001E7E64">
        <w:rPr>
          <w:rFonts w:ascii="Times New Roman" w:eastAsia="仿宋_GB2312" w:hAnsi="Times New Roman" w:cs="Times New Roman" w:hint="eastAsia"/>
          <w:sz w:val="24"/>
          <w:szCs w:val="24"/>
        </w:rPr>
        <w:t>评价指标</w:t>
      </w:r>
      <w:r w:rsidR="0088231B">
        <w:rPr>
          <w:rFonts w:ascii="Times New Roman" w:eastAsia="仿宋_GB2312" w:hAnsi="Times New Roman" w:cs="Times New Roman" w:hint="eastAsia"/>
          <w:sz w:val="24"/>
          <w:szCs w:val="24"/>
        </w:rPr>
        <w:t>对应的符号</w:t>
      </w:r>
    </w:p>
    <w:p w14:paraId="2EB92990" w14:textId="070EF851" w:rsidR="006F299A" w:rsidRPr="008D24B3" w:rsidRDefault="006F299A" w:rsidP="006F299A">
      <w:pPr>
        <w:spacing w:line="360" w:lineRule="auto"/>
        <w:jc w:val="center"/>
        <w:rPr>
          <w:rFonts w:ascii="Times New Roman" w:eastAsia="HGB1X_CNKI" w:hAnsi="Times New Roman" w:cs="Times New Roman"/>
          <w:sz w:val="24"/>
          <w:szCs w:val="24"/>
        </w:rPr>
      </w:pPr>
      <w:r w:rsidRPr="008D24B3">
        <w:rPr>
          <w:rFonts w:ascii="Times New Roman" w:eastAsia="宋体" w:hAnsi="Times New Roman" w:cs="Times New Roman"/>
          <w:sz w:val="24"/>
          <w:szCs w:val="24"/>
        </w:rPr>
        <w:t>表</w:t>
      </w:r>
      <w:r w:rsidRPr="008D24B3">
        <w:rPr>
          <w:rFonts w:ascii="Times New Roman" w:eastAsia="宋体" w:hAnsi="Times New Roman" w:cs="Times New Roman"/>
          <w:sz w:val="24"/>
          <w:szCs w:val="24"/>
        </w:rPr>
        <w:t>2.2.</w:t>
      </w:r>
      <w:r>
        <w:rPr>
          <w:rFonts w:ascii="Times New Roman" w:eastAsia="宋体" w:hAnsi="Times New Roman" w:cs="Times New Roman" w:hint="eastAsia"/>
          <w:sz w:val="24"/>
          <w:szCs w:val="24"/>
        </w:rPr>
        <w:t xml:space="preserve">6  </w:t>
      </w:r>
      <w:r>
        <w:rPr>
          <w:rFonts w:ascii="Times New Roman" w:eastAsia="宋体" w:hAnsi="Times New Roman" w:cs="Times New Roman" w:hint="eastAsia"/>
          <w:sz w:val="24"/>
          <w:szCs w:val="24"/>
        </w:rPr>
        <w:t>供热</w:t>
      </w:r>
      <w:r w:rsidRPr="008D24B3">
        <w:rPr>
          <w:rFonts w:ascii="Times New Roman" w:eastAsia="宋体" w:hAnsi="Times New Roman" w:cs="Times New Roman"/>
          <w:sz w:val="24"/>
          <w:szCs w:val="24"/>
        </w:rPr>
        <w:t>专业的指标及符号</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89"/>
        <w:gridCol w:w="2835"/>
        <w:gridCol w:w="2547"/>
      </w:tblGrid>
      <w:tr w:rsidR="00CE6E70" w:rsidRPr="00072F1E" w14:paraId="2D8F0E09" w14:textId="77777777" w:rsidTr="00FE60A9">
        <w:trPr>
          <w:trHeight w:val="307"/>
          <w:jc w:val="center"/>
        </w:trPr>
        <w:tc>
          <w:tcPr>
            <w:tcW w:w="2689" w:type="dxa"/>
          </w:tcPr>
          <w:p w14:paraId="057E3AA1" w14:textId="77777777" w:rsidR="00CE6E70" w:rsidRPr="00072F1E" w:rsidRDefault="00CE6E70" w:rsidP="00AE4353">
            <w:pPr>
              <w:jc w:val="center"/>
              <w:rPr>
                <w:sz w:val="21"/>
                <w:szCs w:val="21"/>
              </w:rPr>
            </w:pPr>
            <w:r w:rsidRPr="00072F1E">
              <w:rPr>
                <w:sz w:val="21"/>
                <w:szCs w:val="21"/>
              </w:rPr>
              <w:t>链条</w:t>
            </w:r>
          </w:p>
        </w:tc>
        <w:tc>
          <w:tcPr>
            <w:tcW w:w="2835" w:type="dxa"/>
          </w:tcPr>
          <w:p w14:paraId="569BF433" w14:textId="77777777" w:rsidR="00CE6E70" w:rsidRPr="00072F1E" w:rsidRDefault="00CE6E70" w:rsidP="00AE4353">
            <w:pPr>
              <w:jc w:val="center"/>
              <w:rPr>
                <w:sz w:val="21"/>
                <w:szCs w:val="21"/>
              </w:rPr>
            </w:pPr>
            <w:r w:rsidRPr="00072F1E">
              <w:rPr>
                <w:sz w:val="21"/>
                <w:szCs w:val="21"/>
              </w:rPr>
              <w:t>名称</w:t>
            </w:r>
          </w:p>
        </w:tc>
        <w:tc>
          <w:tcPr>
            <w:tcW w:w="2547" w:type="dxa"/>
          </w:tcPr>
          <w:p w14:paraId="37F42DD5" w14:textId="77777777" w:rsidR="00CE6E70" w:rsidRPr="00072F1E" w:rsidRDefault="00CE6E70" w:rsidP="00AE4353">
            <w:pPr>
              <w:jc w:val="center"/>
              <w:rPr>
                <w:sz w:val="21"/>
                <w:szCs w:val="21"/>
              </w:rPr>
            </w:pPr>
            <w:r w:rsidRPr="00072F1E">
              <w:rPr>
                <w:sz w:val="21"/>
                <w:szCs w:val="21"/>
              </w:rPr>
              <w:t>符号</w:t>
            </w:r>
          </w:p>
        </w:tc>
      </w:tr>
      <w:tr w:rsidR="00CE6E70" w:rsidRPr="00072F1E" w14:paraId="729ECAB6" w14:textId="77777777" w:rsidTr="00FE60A9">
        <w:trPr>
          <w:trHeight w:val="313"/>
          <w:jc w:val="center"/>
        </w:trPr>
        <w:tc>
          <w:tcPr>
            <w:tcW w:w="2689" w:type="dxa"/>
            <w:vMerge w:val="restart"/>
            <w:vAlign w:val="center"/>
          </w:tcPr>
          <w:p w14:paraId="641A37F3" w14:textId="77777777" w:rsidR="00CE6E70" w:rsidRPr="00072F1E" w:rsidRDefault="00CE6E70" w:rsidP="00AE4353">
            <w:pPr>
              <w:jc w:val="center"/>
              <w:rPr>
                <w:sz w:val="21"/>
                <w:szCs w:val="21"/>
              </w:rPr>
            </w:pPr>
            <w:r w:rsidRPr="00072F1E">
              <w:rPr>
                <w:sz w:val="21"/>
                <w:szCs w:val="21"/>
              </w:rPr>
              <w:t>源头</w:t>
            </w:r>
          </w:p>
        </w:tc>
        <w:tc>
          <w:tcPr>
            <w:tcW w:w="2835" w:type="dxa"/>
          </w:tcPr>
          <w:p w14:paraId="5CE14675" w14:textId="77777777" w:rsidR="00CE6E70" w:rsidRPr="00072F1E" w:rsidRDefault="00CE6E70" w:rsidP="00AE4353">
            <w:pPr>
              <w:rPr>
                <w:sz w:val="21"/>
                <w:szCs w:val="21"/>
              </w:rPr>
            </w:pPr>
            <w:r w:rsidRPr="00072F1E">
              <w:rPr>
                <w:bCs/>
                <w:sz w:val="21"/>
                <w:szCs w:val="21"/>
              </w:rPr>
              <w:t>清洁能源供热率</w:t>
            </w:r>
          </w:p>
        </w:tc>
        <w:tc>
          <w:tcPr>
            <w:tcW w:w="2547" w:type="dxa"/>
          </w:tcPr>
          <w:p w14:paraId="4958E6E5" w14:textId="77777777" w:rsidR="00CE6E70" w:rsidRPr="00072F1E" w:rsidRDefault="00CE6E70" w:rsidP="00AE4353">
            <w:pPr>
              <w:jc w:val="center"/>
              <w:rPr>
                <w:i/>
                <w:iCs/>
                <w:sz w:val="21"/>
                <w:szCs w:val="21"/>
              </w:rPr>
            </w:pPr>
            <w:r w:rsidRPr="00072F1E">
              <w:rPr>
                <w:bCs/>
                <w:i/>
                <w:iCs/>
                <w:sz w:val="21"/>
                <w:szCs w:val="21"/>
              </w:rPr>
              <w:t>Q</w:t>
            </w:r>
            <w:r w:rsidRPr="00072F1E">
              <w:rPr>
                <w:bCs/>
                <w:i/>
                <w:iCs/>
                <w:sz w:val="21"/>
                <w:szCs w:val="21"/>
                <w:vertAlign w:val="subscript"/>
              </w:rPr>
              <w:t>n</w:t>
            </w:r>
          </w:p>
        </w:tc>
      </w:tr>
      <w:tr w:rsidR="00CE6E70" w:rsidRPr="00072F1E" w14:paraId="6E2EF517" w14:textId="77777777" w:rsidTr="00FE60A9">
        <w:trPr>
          <w:trHeight w:val="307"/>
          <w:jc w:val="center"/>
        </w:trPr>
        <w:tc>
          <w:tcPr>
            <w:tcW w:w="2689" w:type="dxa"/>
            <w:vMerge/>
          </w:tcPr>
          <w:p w14:paraId="50D39B0E" w14:textId="77777777" w:rsidR="00CE6E70" w:rsidRPr="00072F1E" w:rsidRDefault="00CE6E70" w:rsidP="00AE4353">
            <w:pPr>
              <w:rPr>
                <w:sz w:val="21"/>
                <w:szCs w:val="21"/>
              </w:rPr>
            </w:pPr>
          </w:p>
        </w:tc>
        <w:tc>
          <w:tcPr>
            <w:tcW w:w="2835" w:type="dxa"/>
          </w:tcPr>
          <w:p w14:paraId="60F05A80" w14:textId="77777777" w:rsidR="00CE6E70" w:rsidRPr="00072F1E" w:rsidRDefault="00CE6E70" w:rsidP="00AE4353">
            <w:pPr>
              <w:rPr>
                <w:sz w:val="21"/>
                <w:szCs w:val="21"/>
              </w:rPr>
            </w:pPr>
            <w:r w:rsidRPr="00072F1E">
              <w:rPr>
                <w:bCs/>
                <w:sz w:val="21"/>
                <w:szCs w:val="21"/>
              </w:rPr>
              <w:t>可再生能源供热率</w:t>
            </w:r>
          </w:p>
        </w:tc>
        <w:tc>
          <w:tcPr>
            <w:tcW w:w="2547" w:type="dxa"/>
          </w:tcPr>
          <w:p w14:paraId="7FCCC859" w14:textId="77777777" w:rsidR="00CE6E70" w:rsidRPr="00072F1E" w:rsidRDefault="00CE6E70" w:rsidP="00AE4353">
            <w:pPr>
              <w:jc w:val="center"/>
              <w:rPr>
                <w:i/>
                <w:iCs/>
                <w:sz w:val="21"/>
                <w:szCs w:val="21"/>
              </w:rPr>
            </w:pPr>
            <w:r w:rsidRPr="00072F1E">
              <w:rPr>
                <w:bCs/>
                <w:i/>
                <w:iCs/>
                <w:sz w:val="21"/>
                <w:szCs w:val="21"/>
              </w:rPr>
              <w:t>Z</w:t>
            </w:r>
            <w:r w:rsidRPr="00072F1E">
              <w:rPr>
                <w:bCs/>
                <w:i/>
                <w:iCs/>
                <w:sz w:val="21"/>
                <w:szCs w:val="21"/>
                <w:vertAlign w:val="subscript"/>
              </w:rPr>
              <w:t>n</w:t>
            </w:r>
          </w:p>
        </w:tc>
      </w:tr>
      <w:tr w:rsidR="00CE6E70" w:rsidRPr="00072F1E" w14:paraId="1923F526" w14:textId="77777777" w:rsidTr="00FE60A9">
        <w:trPr>
          <w:trHeight w:val="307"/>
          <w:jc w:val="center"/>
        </w:trPr>
        <w:tc>
          <w:tcPr>
            <w:tcW w:w="2689" w:type="dxa"/>
            <w:vMerge/>
          </w:tcPr>
          <w:p w14:paraId="1A7D6FD0" w14:textId="77777777" w:rsidR="00CE6E70" w:rsidRPr="00072F1E" w:rsidRDefault="00CE6E70" w:rsidP="00AE4353">
            <w:pPr>
              <w:rPr>
                <w:sz w:val="21"/>
                <w:szCs w:val="21"/>
              </w:rPr>
            </w:pPr>
          </w:p>
        </w:tc>
        <w:tc>
          <w:tcPr>
            <w:tcW w:w="2835" w:type="dxa"/>
          </w:tcPr>
          <w:p w14:paraId="59374D29" w14:textId="77777777" w:rsidR="00CE6E70" w:rsidRPr="00072F1E" w:rsidRDefault="00CE6E70" w:rsidP="00AE4353">
            <w:pPr>
              <w:rPr>
                <w:sz w:val="21"/>
                <w:szCs w:val="21"/>
              </w:rPr>
            </w:pPr>
            <w:r w:rsidRPr="00072F1E">
              <w:rPr>
                <w:bCs/>
                <w:sz w:val="21"/>
                <w:szCs w:val="21"/>
              </w:rPr>
              <w:t>热源运行热效率</w:t>
            </w:r>
          </w:p>
        </w:tc>
        <w:tc>
          <w:tcPr>
            <w:tcW w:w="2547" w:type="dxa"/>
          </w:tcPr>
          <w:p w14:paraId="39980C7D" w14:textId="77777777" w:rsidR="00CE6E70" w:rsidRPr="00072F1E" w:rsidRDefault="00CE6E70" w:rsidP="00AE4353">
            <w:pPr>
              <w:jc w:val="center"/>
              <w:rPr>
                <w:i/>
                <w:iCs/>
                <w:sz w:val="21"/>
                <w:szCs w:val="21"/>
              </w:rPr>
            </w:pPr>
            <w:r w:rsidRPr="00072F1E">
              <w:rPr>
                <w:bCs/>
                <w:i/>
                <w:iCs/>
                <w:sz w:val="21"/>
                <w:szCs w:val="21"/>
              </w:rPr>
              <w:t>ηg</w:t>
            </w:r>
          </w:p>
        </w:tc>
      </w:tr>
      <w:tr w:rsidR="00CE6E70" w:rsidRPr="00072F1E" w14:paraId="3D68C323" w14:textId="77777777" w:rsidTr="00FE60A9">
        <w:trPr>
          <w:trHeight w:val="313"/>
          <w:jc w:val="center"/>
        </w:trPr>
        <w:tc>
          <w:tcPr>
            <w:tcW w:w="2689" w:type="dxa"/>
            <w:vMerge/>
          </w:tcPr>
          <w:p w14:paraId="13806F33" w14:textId="77777777" w:rsidR="00CE6E70" w:rsidRPr="00072F1E" w:rsidRDefault="00CE6E70" w:rsidP="00AE4353">
            <w:pPr>
              <w:rPr>
                <w:sz w:val="21"/>
                <w:szCs w:val="21"/>
              </w:rPr>
            </w:pPr>
          </w:p>
        </w:tc>
        <w:tc>
          <w:tcPr>
            <w:tcW w:w="2835" w:type="dxa"/>
          </w:tcPr>
          <w:p w14:paraId="4136BA70" w14:textId="77777777" w:rsidR="00CE6E70" w:rsidRPr="00072F1E" w:rsidRDefault="00CE6E70" w:rsidP="00AE4353">
            <w:pPr>
              <w:rPr>
                <w:sz w:val="21"/>
                <w:szCs w:val="21"/>
              </w:rPr>
            </w:pPr>
            <w:r w:rsidRPr="00072F1E">
              <w:rPr>
                <w:bCs/>
                <w:sz w:val="21"/>
                <w:szCs w:val="21"/>
              </w:rPr>
              <w:t>热力站单位供热面积耗电量</w:t>
            </w:r>
          </w:p>
        </w:tc>
        <w:tc>
          <w:tcPr>
            <w:tcW w:w="2547" w:type="dxa"/>
          </w:tcPr>
          <w:p w14:paraId="6B9B3C64" w14:textId="77777777" w:rsidR="00CE6E70" w:rsidRPr="00072F1E" w:rsidRDefault="00CE6E70" w:rsidP="00AE4353">
            <w:pPr>
              <w:jc w:val="center"/>
              <w:rPr>
                <w:i/>
                <w:iCs/>
                <w:sz w:val="21"/>
                <w:szCs w:val="21"/>
              </w:rPr>
            </w:pPr>
            <w:r w:rsidRPr="00072F1E">
              <w:rPr>
                <w:bCs/>
                <w:i/>
                <w:iCs/>
                <w:sz w:val="21"/>
                <w:szCs w:val="21"/>
              </w:rPr>
              <w:t>e</w:t>
            </w:r>
            <w:r w:rsidRPr="00072F1E">
              <w:rPr>
                <w:bCs/>
                <w:i/>
                <w:iCs/>
                <w:sz w:val="21"/>
                <w:szCs w:val="21"/>
                <w:vertAlign w:val="subscript"/>
              </w:rPr>
              <w:t>hs</w:t>
            </w:r>
          </w:p>
        </w:tc>
      </w:tr>
      <w:tr w:rsidR="00CE6E70" w:rsidRPr="00072F1E" w14:paraId="26A43B1B" w14:textId="77777777" w:rsidTr="00FE60A9">
        <w:trPr>
          <w:trHeight w:val="307"/>
          <w:jc w:val="center"/>
        </w:trPr>
        <w:tc>
          <w:tcPr>
            <w:tcW w:w="2689" w:type="dxa"/>
            <w:vMerge w:val="restart"/>
            <w:vAlign w:val="center"/>
          </w:tcPr>
          <w:p w14:paraId="7712E476" w14:textId="77777777" w:rsidR="00CE6E70" w:rsidRPr="00072F1E" w:rsidRDefault="00CE6E70" w:rsidP="00AE4353">
            <w:pPr>
              <w:jc w:val="center"/>
              <w:rPr>
                <w:sz w:val="21"/>
                <w:szCs w:val="21"/>
              </w:rPr>
            </w:pPr>
            <w:r w:rsidRPr="00072F1E">
              <w:rPr>
                <w:sz w:val="21"/>
                <w:szCs w:val="21"/>
              </w:rPr>
              <w:t>过程</w:t>
            </w:r>
          </w:p>
        </w:tc>
        <w:tc>
          <w:tcPr>
            <w:tcW w:w="2835" w:type="dxa"/>
          </w:tcPr>
          <w:p w14:paraId="2AD37F66" w14:textId="77777777" w:rsidR="00CE6E70" w:rsidRPr="00072F1E" w:rsidRDefault="00CE6E70" w:rsidP="00AE4353">
            <w:pPr>
              <w:rPr>
                <w:sz w:val="21"/>
                <w:szCs w:val="21"/>
              </w:rPr>
            </w:pPr>
            <w:r w:rsidRPr="00072F1E">
              <w:rPr>
                <w:bCs/>
                <w:sz w:val="21"/>
                <w:szCs w:val="21"/>
              </w:rPr>
              <w:t>管网热能输送效率</w:t>
            </w:r>
          </w:p>
        </w:tc>
        <w:tc>
          <w:tcPr>
            <w:tcW w:w="2547" w:type="dxa"/>
          </w:tcPr>
          <w:p w14:paraId="0ECB41B3" w14:textId="77777777" w:rsidR="00CE6E70" w:rsidRPr="00072F1E" w:rsidRDefault="00CE6E70" w:rsidP="00AE4353">
            <w:pPr>
              <w:jc w:val="center"/>
              <w:rPr>
                <w:bCs/>
                <w:i/>
                <w:iCs/>
                <w:sz w:val="21"/>
                <w:szCs w:val="21"/>
              </w:rPr>
            </w:pPr>
            <w:r w:rsidRPr="00072F1E">
              <w:rPr>
                <w:bCs/>
                <w:i/>
                <w:iCs/>
                <w:sz w:val="21"/>
                <w:szCs w:val="21"/>
              </w:rPr>
              <w:t>R</w:t>
            </w:r>
            <w:r w:rsidRPr="00886A91">
              <w:rPr>
                <w:bCs/>
                <w:i/>
                <w:iCs/>
                <w:sz w:val="21"/>
                <w:szCs w:val="21"/>
                <w:vertAlign w:val="subscript"/>
              </w:rPr>
              <w:t>s</w:t>
            </w:r>
          </w:p>
        </w:tc>
      </w:tr>
      <w:tr w:rsidR="00CE6E70" w:rsidRPr="00072F1E" w14:paraId="27273340" w14:textId="77777777" w:rsidTr="00FE60A9">
        <w:trPr>
          <w:trHeight w:val="313"/>
          <w:jc w:val="center"/>
        </w:trPr>
        <w:tc>
          <w:tcPr>
            <w:tcW w:w="2689" w:type="dxa"/>
            <w:vMerge/>
          </w:tcPr>
          <w:p w14:paraId="057C54CD" w14:textId="77777777" w:rsidR="00CE6E70" w:rsidRPr="00072F1E" w:rsidRDefault="00CE6E70" w:rsidP="00AE4353">
            <w:pPr>
              <w:rPr>
                <w:sz w:val="21"/>
                <w:szCs w:val="21"/>
              </w:rPr>
            </w:pPr>
          </w:p>
        </w:tc>
        <w:tc>
          <w:tcPr>
            <w:tcW w:w="2835" w:type="dxa"/>
          </w:tcPr>
          <w:p w14:paraId="0DCDF5B9" w14:textId="77777777" w:rsidR="00CE6E70" w:rsidRPr="00072F1E" w:rsidRDefault="00CE6E70" w:rsidP="00AE4353">
            <w:pPr>
              <w:rPr>
                <w:sz w:val="21"/>
                <w:szCs w:val="21"/>
              </w:rPr>
            </w:pPr>
            <w:r w:rsidRPr="00072F1E">
              <w:rPr>
                <w:sz w:val="21"/>
                <w:szCs w:val="21"/>
              </w:rPr>
              <w:t>供热管网水力平衡度</w:t>
            </w:r>
          </w:p>
        </w:tc>
        <w:tc>
          <w:tcPr>
            <w:tcW w:w="2547" w:type="dxa"/>
          </w:tcPr>
          <w:p w14:paraId="315864FE" w14:textId="77777777" w:rsidR="00CE6E70" w:rsidRPr="00072F1E" w:rsidRDefault="00CE6E70" w:rsidP="00AE4353">
            <w:pPr>
              <w:jc w:val="center"/>
              <w:rPr>
                <w:bCs/>
                <w:i/>
                <w:iCs/>
                <w:sz w:val="21"/>
                <w:szCs w:val="21"/>
              </w:rPr>
            </w:pPr>
            <w:r w:rsidRPr="00072F1E">
              <w:rPr>
                <w:bCs/>
                <w:i/>
                <w:iCs/>
                <w:sz w:val="21"/>
                <w:szCs w:val="21"/>
              </w:rPr>
              <w:t>GR</w:t>
            </w:r>
            <w:r w:rsidRPr="00072F1E">
              <w:rPr>
                <w:bCs/>
                <w:i/>
                <w:iCs/>
                <w:sz w:val="21"/>
                <w:szCs w:val="21"/>
                <w:vertAlign w:val="subscript"/>
              </w:rPr>
              <w:t>p</w:t>
            </w:r>
          </w:p>
        </w:tc>
      </w:tr>
      <w:tr w:rsidR="00CE6E70" w:rsidRPr="00072F1E" w14:paraId="2A61B2F2" w14:textId="77777777" w:rsidTr="00FE60A9">
        <w:trPr>
          <w:trHeight w:val="307"/>
          <w:jc w:val="center"/>
        </w:trPr>
        <w:tc>
          <w:tcPr>
            <w:tcW w:w="2689" w:type="dxa"/>
            <w:vMerge/>
          </w:tcPr>
          <w:p w14:paraId="25E5E2F6" w14:textId="77777777" w:rsidR="00CE6E70" w:rsidRPr="00072F1E" w:rsidRDefault="00CE6E70" w:rsidP="00AE4353">
            <w:pPr>
              <w:rPr>
                <w:sz w:val="21"/>
                <w:szCs w:val="21"/>
              </w:rPr>
            </w:pPr>
          </w:p>
        </w:tc>
        <w:tc>
          <w:tcPr>
            <w:tcW w:w="2835" w:type="dxa"/>
          </w:tcPr>
          <w:p w14:paraId="7F40C07E" w14:textId="77777777" w:rsidR="00CE6E70" w:rsidRPr="00072F1E" w:rsidRDefault="00CE6E70" w:rsidP="00AE4353">
            <w:pPr>
              <w:rPr>
                <w:sz w:val="21"/>
                <w:szCs w:val="21"/>
              </w:rPr>
            </w:pPr>
            <w:r w:rsidRPr="00072F1E">
              <w:rPr>
                <w:bCs/>
                <w:sz w:val="21"/>
                <w:szCs w:val="21"/>
              </w:rPr>
              <w:t>单位供热面积管网补水量</w:t>
            </w:r>
          </w:p>
        </w:tc>
        <w:tc>
          <w:tcPr>
            <w:tcW w:w="2547" w:type="dxa"/>
          </w:tcPr>
          <w:p w14:paraId="7225ACC3" w14:textId="77777777" w:rsidR="00CE6E70" w:rsidRPr="00072F1E" w:rsidRDefault="00CE6E70" w:rsidP="00AE4353">
            <w:pPr>
              <w:jc w:val="center"/>
              <w:rPr>
                <w:bCs/>
                <w:i/>
                <w:iCs/>
                <w:sz w:val="21"/>
                <w:szCs w:val="21"/>
              </w:rPr>
            </w:pPr>
            <w:r w:rsidRPr="00072F1E">
              <w:rPr>
                <w:bCs/>
                <w:i/>
                <w:iCs/>
                <w:sz w:val="21"/>
                <w:szCs w:val="21"/>
              </w:rPr>
              <w:t>G</w:t>
            </w:r>
            <w:r w:rsidRPr="00886A91">
              <w:rPr>
                <w:bCs/>
                <w:i/>
                <w:iCs/>
                <w:sz w:val="21"/>
                <w:szCs w:val="21"/>
                <w:vertAlign w:val="subscript"/>
              </w:rPr>
              <w:t>s</w:t>
            </w:r>
          </w:p>
        </w:tc>
      </w:tr>
      <w:tr w:rsidR="00CE6E70" w:rsidRPr="00072F1E" w14:paraId="0285572B" w14:textId="77777777" w:rsidTr="00FE60A9">
        <w:trPr>
          <w:trHeight w:val="313"/>
          <w:jc w:val="center"/>
        </w:trPr>
        <w:tc>
          <w:tcPr>
            <w:tcW w:w="2689" w:type="dxa"/>
            <w:vMerge/>
          </w:tcPr>
          <w:p w14:paraId="011ABC5E" w14:textId="77777777" w:rsidR="00CE6E70" w:rsidRPr="00072F1E" w:rsidRDefault="00CE6E70" w:rsidP="00AE4353">
            <w:pPr>
              <w:rPr>
                <w:sz w:val="21"/>
                <w:szCs w:val="21"/>
              </w:rPr>
            </w:pPr>
          </w:p>
        </w:tc>
        <w:tc>
          <w:tcPr>
            <w:tcW w:w="2835" w:type="dxa"/>
          </w:tcPr>
          <w:p w14:paraId="79B91C71" w14:textId="77777777" w:rsidR="00CE6E70" w:rsidRPr="00072F1E" w:rsidRDefault="00CE6E70" w:rsidP="00AE4353">
            <w:pPr>
              <w:rPr>
                <w:sz w:val="21"/>
                <w:szCs w:val="21"/>
              </w:rPr>
            </w:pPr>
            <w:r w:rsidRPr="00072F1E">
              <w:rPr>
                <w:bCs/>
                <w:sz w:val="21"/>
                <w:szCs w:val="21"/>
              </w:rPr>
              <w:t>事故供热保证率</w:t>
            </w:r>
          </w:p>
        </w:tc>
        <w:tc>
          <w:tcPr>
            <w:tcW w:w="2547" w:type="dxa"/>
          </w:tcPr>
          <w:p w14:paraId="4D850107" w14:textId="77777777" w:rsidR="00CE6E70" w:rsidRPr="00072F1E" w:rsidRDefault="00CE6E70" w:rsidP="00AE4353">
            <w:pPr>
              <w:jc w:val="center"/>
              <w:rPr>
                <w:bCs/>
                <w:i/>
                <w:iCs/>
                <w:sz w:val="21"/>
                <w:szCs w:val="21"/>
              </w:rPr>
            </w:pPr>
            <w:r w:rsidRPr="00072F1E">
              <w:rPr>
                <w:bCs/>
                <w:i/>
                <w:iCs/>
                <w:sz w:val="21"/>
                <w:szCs w:val="21"/>
              </w:rPr>
              <w:t>Z</w:t>
            </w:r>
            <w:r w:rsidRPr="00072F1E">
              <w:rPr>
                <w:bCs/>
                <w:i/>
                <w:iCs/>
                <w:sz w:val="21"/>
                <w:szCs w:val="21"/>
                <w:vertAlign w:val="subscript"/>
              </w:rPr>
              <w:t>s</w:t>
            </w:r>
          </w:p>
        </w:tc>
      </w:tr>
      <w:tr w:rsidR="00CE6E70" w:rsidRPr="00072F1E" w14:paraId="73CD516A" w14:textId="77777777" w:rsidTr="00FE60A9">
        <w:trPr>
          <w:trHeight w:val="307"/>
          <w:jc w:val="center"/>
        </w:trPr>
        <w:tc>
          <w:tcPr>
            <w:tcW w:w="2689" w:type="dxa"/>
            <w:vMerge/>
          </w:tcPr>
          <w:p w14:paraId="506DB621" w14:textId="77777777" w:rsidR="00CE6E70" w:rsidRPr="00072F1E" w:rsidRDefault="00CE6E70" w:rsidP="00AE4353">
            <w:pPr>
              <w:rPr>
                <w:sz w:val="21"/>
                <w:szCs w:val="21"/>
              </w:rPr>
            </w:pPr>
          </w:p>
        </w:tc>
        <w:tc>
          <w:tcPr>
            <w:tcW w:w="2835" w:type="dxa"/>
          </w:tcPr>
          <w:p w14:paraId="1BF101F6" w14:textId="77777777" w:rsidR="00CE6E70" w:rsidRPr="00072F1E" w:rsidRDefault="00CE6E70" w:rsidP="00AE4353">
            <w:pPr>
              <w:rPr>
                <w:sz w:val="21"/>
                <w:szCs w:val="21"/>
              </w:rPr>
            </w:pPr>
            <w:r w:rsidRPr="00072F1E">
              <w:rPr>
                <w:bCs/>
                <w:sz w:val="21"/>
                <w:szCs w:val="21"/>
              </w:rPr>
              <w:t>供热管网检漏报警系统覆盖率</w:t>
            </w:r>
          </w:p>
        </w:tc>
        <w:tc>
          <w:tcPr>
            <w:tcW w:w="2547" w:type="dxa"/>
          </w:tcPr>
          <w:p w14:paraId="07E4E90D" w14:textId="77777777" w:rsidR="00CE6E70" w:rsidRPr="00072F1E" w:rsidRDefault="00CE6E70" w:rsidP="00AE4353">
            <w:pPr>
              <w:jc w:val="center"/>
              <w:rPr>
                <w:bCs/>
                <w:i/>
                <w:iCs/>
                <w:sz w:val="21"/>
                <w:szCs w:val="21"/>
              </w:rPr>
            </w:pPr>
            <w:r w:rsidRPr="00072F1E">
              <w:rPr>
                <w:bCs/>
                <w:i/>
                <w:iCs/>
                <w:sz w:val="21"/>
                <w:szCs w:val="21"/>
              </w:rPr>
              <w:t>X</w:t>
            </w:r>
            <w:r w:rsidRPr="00072F1E">
              <w:rPr>
                <w:bCs/>
                <w:i/>
                <w:iCs/>
                <w:sz w:val="21"/>
                <w:szCs w:val="21"/>
                <w:vertAlign w:val="subscript"/>
              </w:rPr>
              <w:t>j</w:t>
            </w:r>
          </w:p>
        </w:tc>
      </w:tr>
      <w:tr w:rsidR="00CE6E70" w:rsidRPr="00072F1E" w14:paraId="207C75DB" w14:textId="77777777" w:rsidTr="00FE60A9">
        <w:trPr>
          <w:trHeight w:val="307"/>
          <w:jc w:val="center"/>
        </w:trPr>
        <w:tc>
          <w:tcPr>
            <w:tcW w:w="2689" w:type="dxa"/>
            <w:vMerge w:val="restart"/>
            <w:vAlign w:val="center"/>
          </w:tcPr>
          <w:p w14:paraId="26B94A78" w14:textId="77777777" w:rsidR="00CE6E70" w:rsidRPr="00072F1E" w:rsidRDefault="00CE6E70" w:rsidP="00AE4353">
            <w:pPr>
              <w:jc w:val="center"/>
              <w:rPr>
                <w:sz w:val="21"/>
                <w:szCs w:val="21"/>
              </w:rPr>
            </w:pPr>
            <w:r w:rsidRPr="00072F1E">
              <w:rPr>
                <w:sz w:val="21"/>
                <w:szCs w:val="21"/>
              </w:rPr>
              <w:t>末端</w:t>
            </w:r>
          </w:p>
        </w:tc>
        <w:tc>
          <w:tcPr>
            <w:tcW w:w="2835" w:type="dxa"/>
          </w:tcPr>
          <w:p w14:paraId="2D6A93EB" w14:textId="77777777" w:rsidR="00CE6E70" w:rsidRPr="00072F1E" w:rsidRDefault="00CE6E70" w:rsidP="00AE4353">
            <w:pPr>
              <w:rPr>
                <w:sz w:val="21"/>
                <w:szCs w:val="21"/>
              </w:rPr>
            </w:pPr>
            <w:r w:rsidRPr="00072F1E">
              <w:rPr>
                <w:bCs/>
                <w:sz w:val="21"/>
                <w:szCs w:val="21"/>
              </w:rPr>
              <w:t>室温达标率</w:t>
            </w:r>
          </w:p>
        </w:tc>
        <w:tc>
          <w:tcPr>
            <w:tcW w:w="2547" w:type="dxa"/>
          </w:tcPr>
          <w:p w14:paraId="6CB96C4B" w14:textId="77777777" w:rsidR="00CE6E70" w:rsidRPr="00072F1E" w:rsidRDefault="00CE6E70" w:rsidP="00AE4353">
            <w:pPr>
              <w:jc w:val="center"/>
              <w:rPr>
                <w:bCs/>
                <w:i/>
                <w:iCs/>
                <w:sz w:val="21"/>
                <w:szCs w:val="21"/>
              </w:rPr>
            </w:pPr>
            <w:r w:rsidRPr="00072F1E">
              <w:rPr>
                <w:bCs/>
                <w:i/>
                <w:iCs/>
                <w:sz w:val="21"/>
                <w:szCs w:val="21"/>
              </w:rPr>
              <w:t>W</w:t>
            </w:r>
            <w:r w:rsidRPr="00072F1E">
              <w:rPr>
                <w:bCs/>
                <w:i/>
                <w:iCs/>
                <w:sz w:val="21"/>
                <w:szCs w:val="21"/>
                <w:vertAlign w:val="subscript"/>
              </w:rPr>
              <w:t>b</w:t>
            </w:r>
          </w:p>
        </w:tc>
      </w:tr>
      <w:tr w:rsidR="00CE6E70" w:rsidRPr="00072F1E" w14:paraId="2FD4A927" w14:textId="77777777" w:rsidTr="00FE60A9">
        <w:trPr>
          <w:trHeight w:val="313"/>
          <w:jc w:val="center"/>
        </w:trPr>
        <w:tc>
          <w:tcPr>
            <w:tcW w:w="2689" w:type="dxa"/>
            <w:vMerge/>
          </w:tcPr>
          <w:p w14:paraId="61C208BB" w14:textId="77777777" w:rsidR="00CE6E70" w:rsidRPr="00072F1E" w:rsidRDefault="00CE6E70" w:rsidP="00AE4353">
            <w:pPr>
              <w:rPr>
                <w:sz w:val="21"/>
                <w:szCs w:val="21"/>
              </w:rPr>
            </w:pPr>
          </w:p>
        </w:tc>
        <w:tc>
          <w:tcPr>
            <w:tcW w:w="2835" w:type="dxa"/>
          </w:tcPr>
          <w:p w14:paraId="6BD5D449" w14:textId="77777777" w:rsidR="00CE6E70" w:rsidRPr="00072F1E" w:rsidRDefault="00CE6E70" w:rsidP="00AE4353">
            <w:pPr>
              <w:rPr>
                <w:sz w:val="21"/>
                <w:szCs w:val="21"/>
              </w:rPr>
            </w:pPr>
            <w:r w:rsidRPr="00072F1E">
              <w:rPr>
                <w:bCs/>
                <w:sz w:val="21"/>
                <w:szCs w:val="21"/>
              </w:rPr>
              <w:t>室内温控装置普及率</w:t>
            </w:r>
          </w:p>
        </w:tc>
        <w:tc>
          <w:tcPr>
            <w:tcW w:w="2547" w:type="dxa"/>
          </w:tcPr>
          <w:p w14:paraId="053DD302" w14:textId="77777777" w:rsidR="00CE6E70" w:rsidRPr="00072F1E" w:rsidRDefault="00CE6E70" w:rsidP="00AE4353">
            <w:pPr>
              <w:jc w:val="center"/>
              <w:rPr>
                <w:bCs/>
                <w:i/>
                <w:iCs/>
                <w:sz w:val="21"/>
                <w:szCs w:val="21"/>
              </w:rPr>
            </w:pPr>
            <w:r w:rsidRPr="00072F1E">
              <w:rPr>
                <w:bCs/>
                <w:i/>
                <w:iCs/>
                <w:sz w:val="21"/>
                <w:szCs w:val="21"/>
              </w:rPr>
              <w:t>W</w:t>
            </w:r>
            <w:r w:rsidRPr="00072F1E">
              <w:rPr>
                <w:bCs/>
                <w:i/>
                <w:iCs/>
                <w:sz w:val="21"/>
                <w:szCs w:val="21"/>
                <w:vertAlign w:val="subscript"/>
              </w:rPr>
              <w:t>c</w:t>
            </w:r>
          </w:p>
        </w:tc>
      </w:tr>
      <w:tr w:rsidR="00CE6E70" w:rsidRPr="00072F1E" w14:paraId="490C9BBF" w14:textId="77777777" w:rsidTr="00FE60A9">
        <w:trPr>
          <w:trHeight w:val="307"/>
          <w:jc w:val="center"/>
        </w:trPr>
        <w:tc>
          <w:tcPr>
            <w:tcW w:w="2689" w:type="dxa"/>
            <w:vMerge/>
          </w:tcPr>
          <w:p w14:paraId="0C6A0434" w14:textId="77777777" w:rsidR="00CE6E70" w:rsidRPr="00072F1E" w:rsidRDefault="00CE6E70" w:rsidP="00AE4353">
            <w:pPr>
              <w:rPr>
                <w:sz w:val="21"/>
                <w:szCs w:val="21"/>
              </w:rPr>
            </w:pPr>
          </w:p>
        </w:tc>
        <w:tc>
          <w:tcPr>
            <w:tcW w:w="2835" w:type="dxa"/>
          </w:tcPr>
          <w:p w14:paraId="5A2FF9DC" w14:textId="77777777" w:rsidR="00CE6E70" w:rsidRPr="00072F1E" w:rsidRDefault="00CE6E70" w:rsidP="00AE4353">
            <w:pPr>
              <w:rPr>
                <w:sz w:val="21"/>
                <w:szCs w:val="21"/>
              </w:rPr>
            </w:pPr>
            <w:r w:rsidRPr="00072F1E">
              <w:rPr>
                <w:bCs/>
                <w:sz w:val="21"/>
                <w:szCs w:val="21"/>
              </w:rPr>
              <w:t>分户热计量率</w:t>
            </w:r>
          </w:p>
        </w:tc>
        <w:tc>
          <w:tcPr>
            <w:tcW w:w="2547" w:type="dxa"/>
          </w:tcPr>
          <w:p w14:paraId="7D9144E2" w14:textId="77777777" w:rsidR="00CE6E70" w:rsidRPr="00072F1E" w:rsidRDefault="00CE6E70" w:rsidP="00AE4353">
            <w:pPr>
              <w:jc w:val="center"/>
              <w:rPr>
                <w:bCs/>
                <w:i/>
                <w:iCs/>
                <w:sz w:val="21"/>
                <w:szCs w:val="21"/>
              </w:rPr>
            </w:pPr>
            <w:r w:rsidRPr="00072F1E">
              <w:rPr>
                <w:bCs/>
                <w:i/>
                <w:iCs/>
                <w:sz w:val="21"/>
                <w:szCs w:val="21"/>
              </w:rPr>
              <w:t>R</w:t>
            </w:r>
            <w:r w:rsidRPr="00072F1E">
              <w:rPr>
                <w:bCs/>
                <w:i/>
                <w:iCs/>
                <w:sz w:val="21"/>
                <w:szCs w:val="21"/>
                <w:vertAlign w:val="subscript"/>
              </w:rPr>
              <w:t>z</w:t>
            </w:r>
          </w:p>
        </w:tc>
      </w:tr>
      <w:tr w:rsidR="00CE6E70" w:rsidRPr="00072F1E" w14:paraId="59AB7326" w14:textId="77777777" w:rsidTr="00FE60A9">
        <w:trPr>
          <w:trHeight w:val="313"/>
          <w:jc w:val="center"/>
        </w:trPr>
        <w:tc>
          <w:tcPr>
            <w:tcW w:w="2689" w:type="dxa"/>
            <w:vMerge/>
          </w:tcPr>
          <w:p w14:paraId="03BFBBCB" w14:textId="77777777" w:rsidR="00CE6E70" w:rsidRPr="00072F1E" w:rsidRDefault="00CE6E70" w:rsidP="00AE4353">
            <w:pPr>
              <w:rPr>
                <w:sz w:val="21"/>
                <w:szCs w:val="21"/>
              </w:rPr>
            </w:pPr>
          </w:p>
        </w:tc>
        <w:tc>
          <w:tcPr>
            <w:tcW w:w="2835" w:type="dxa"/>
          </w:tcPr>
          <w:p w14:paraId="6D940035" w14:textId="77777777" w:rsidR="00CE6E70" w:rsidRPr="00072F1E" w:rsidRDefault="00CE6E70" w:rsidP="00AE4353">
            <w:pPr>
              <w:rPr>
                <w:sz w:val="21"/>
                <w:szCs w:val="21"/>
              </w:rPr>
            </w:pPr>
            <w:r w:rsidRPr="00072F1E">
              <w:rPr>
                <w:bCs/>
                <w:sz w:val="21"/>
                <w:szCs w:val="21"/>
              </w:rPr>
              <w:t>近远端室内温差</w:t>
            </w:r>
          </w:p>
        </w:tc>
        <w:tc>
          <w:tcPr>
            <w:tcW w:w="2547" w:type="dxa"/>
          </w:tcPr>
          <w:p w14:paraId="61D8EA90" w14:textId="77777777" w:rsidR="00CE6E70" w:rsidRPr="00072F1E" w:rsidRDefault="00CE6E70" w:rsidP="00AE4353">
            <w:pPr>
              <w:jc w:val="center"/>
              <w:rPr>
                <w:bCs/>
                <w:i/>
                <w:iCs/>
                <w:sz w:val="21"/>
                <w:szCs w:val="21"/>
              </w:rPr>
            </w:pPr>
            <w:r w:rsidRPr="00072F1E">
              <w:rPr>
                <w:bCs/>
                <w:i/>
                <w:iCs/>
                <w:sz w:val="21"/>
                <w:szCs w:val="21"/>
              </w:rPr>
              <w:t>T</w:t>
            </w:r>
            <w:r w:rsidRPr="00072F1E">
              <w:rPr>
                <w:bCs/>
                <w:i/>
                <w:iCs/>
                <w:sz w:val="21"/>
                <w:szCs w:val="21"/>
                <w:vertAlign w:val="subscript"/>
              </w:rPr>
              <w:t>c</w:t>
            </w:r>
          </w:p>
        </w:tc>
      </w:tr>
      <w:tr w:rsidR="00CE6E70" w:rsidRPr="00072F1E" w14:paraId="18EC364D" w14:textId="77777777" w:rsidTr="00FE60A9">
        <w:trPr>
          <w:trHeight w:val="307"/>
          <w:jc w:val="center"/>
        </w:trPr>
        <w:tc>
          <w:tcPr>
            <w:tcW w:w="2689" w:type="dxa"/>
            <w:vMerge w:val="restart"/>
            <w:vAlign w:val="center"/>
          </w:tcPr>
          <w:p w14:paraId="216D54AB" w14:textId="77777777" w:rsidR="00CE6E70" w:rsidRPr="00072F1E" w:rsidRDefault="00CE6E70" w:rsidP="00AE4353">
            <w:pPr>
              <w:jc w:val="center"/>
              <w:rPr>
                <w:sz w:val="21"/>
                <w:szCs w:val="21"/>
              </w:rPr>
            </w:pPr>
            <w:r w:rsidRPr="00072F1E">
              <w:rPr>
                <w:sz w:val="21"/>
                <w:szCs w:val="21"/>
              </w:rPr>
              <w:t>管理</w:t>
            </w:r>
          </w:p>
        </w:tc>
        <w:tc>
          <w:tcPr>
            <w:tcW w:w="2835" w:type="dxa"/>
          </w:tcPr>
          <w:p w14:paraId="7A55F21E" w14:textId="77777777" w:rsidR="00CE6E70" w:rsidRPr="00072F1E" w:rsidRDefault="00CE6E70" w:rsidP="00AE4353">
            <w:pPr>
              <w:rPr>
                <w:sz w:val="21"/>
                <w:szCs w:val="21"/>
              </w:rPr>
            </w:pPr>
            <w:r w:rsidRPr="00072F1E">
              <w:rPr>
                <w:sz w:val="21"/>
                <w:szCs w:val="21"/>
              </w:rPr>
              <w:t>供热设施设备数字化标识率</w:t>
            </w:r>
          </w:p>
        </w:tc>
        <w:tc>
          <w:tcPr>
            <w:tcW w:w="2547" w:type="dxa"/>
          </w:tcPr>
          <w:p w14:paraId="4E366C79" w14:textId="77777777" w:rsidR="00CE6E70" w:rsidRPr="00072F1E" w:rsidRDefault="00CE6E70" w:rsidP="00AE4353">
            <w:pPr>
              <w:jc w:val="center"/>
              <w:rPr>
                <w:bCs/>
                <w:i/>
                <w:iCs/>
                <w:sz w:val="21"/>
                <w:szCs w:val="21"/>
              </w:rPr>
            </w:pPr>
            <w:r w:rsidRPr="00072F1E">
              <w:rPr>
                <w:bCs/>
                <w:i/>
                <w:iCs/>
                <w:sz w:val="21"/>
                <w:szCs w:val="21"/>
              </w:rPr>
              <w:t>R</w:t>
            </w:r>
            <w:r w:rsidRPr="00072F1E">
              <w:rPr>
                <w:bCs/>
                <w:i/>
                <w:iCs/>
                <w:sz w:val="21"/>
                <w:szCs w:val="21"/>
                <w:vertAlign w:val="subscript"/>
              </w:rPr>
              <w:t>b</w:t>
            </w:r>
          </w:p>
        </w:tc>
      </w:tr>
      <w:tr w:rsidR="00CE6E70" w:rsidRPr="00072F1E" w14:paraId="7E901CDC" w14:textId="77777777" w:rsidTr="00FE60A9">
        <w:trPr>
          <w:trHeight w:val="313"/>
          <w:jc w:val="center"/>
        </w:trPr>
        <w:tc>
          <w:tcPr>
            <w:tcW w:w="2689" w:type="dxa"/>
            <w:vMerge/>
          </w:tcPr>
          <w:p w14:paraId="38EBE15E" w14:textId="77777777" w:rsidR="00CE6E70" w:rsidRPr="00072F1E" w:rsidRDefault="00CE6E70" w:rsidP="00AE4353">
            <w:pPr>
              <w:rPr>
                <w:sz w:val="21"/>
                <w:szCs w:val="21"/>
              </w:rPr>
            </w:pPr>
          </w:p>
        </w:tc>
        <w:tc>
          <w:tcPr>
            <w:tcW w:w="2835" w:type="dxa"/>
          </w:tcPr>
          <w:p w14:paraId="4C31B23B" w14:textId="77777777" w:rsidR="00CE6E70" w:rsidRPr="00072F1E" w:rsidRDefault="00CE6E70" w:rsidP="00AE4353">
            <w:pPr>
              <w:rPr>
                <w:sz w:val="21"/>
                <w:szCs w:val="21"/>
              </w:rPr>
            </w:pPr>
            <w:r w:rsidRPr="00072F1E">
              <w:rPr>
                <w:sz w:val="21"/>
                <w:szCs w:val="21"/>
              </w:rPr>
              <w:t>供热管网数字化建档率</w:t>
            </w:r>
          </w:p>
        </w:tc>
        <w:tc>
          <w:tcPr>
            <w:tcW w:w="2547" w:type="dxa"/>
          </w:tcPr>
          <w:p w14:paraId="298F6E88" w14:textId="77777777" w:rsidR="00CE6E70" w:rsidRPr="00072F1E" w:rsidRDefault="00CE6E70" w:rsidP="00AE4353">
            <w:pPr>
              <w:jc w:val="center"/>
              <w:rPr>
                <w:bCs/>
                <w:i/>
                <w:iCs/>
                <w:sz w:val="21"/>
                <w:szCs w:val="21"/>
              </w:rPr>
            </w:pPr>
            <w:r w:rsidRPr="00072F1E">
              <w:rPr>
                <w:bCs/>
                <w:i/>
                <w:iCs/>
                <w:sz w:val="21"/>
                <w:szCs w:val="21"/>
              </w:rPr>
              <w:t>R</w:t>
            </w:r>
            <w:r w:rsidRPr="00072F1E">
              <w:rPr>
                <w:bCs/>
                <w:i/>
                <w:iCs/>
                <w:sz w:val="21"/>
                <w:szCs w:val="21"/>
                <w:vertAlign w:val="subscript"/>
              </w:rPr>
              <w:t>x</w:t>
            </w:r>
          </w:p>
        </w:tc>
      </w:tr>
      <w:tr w:rsidR="00CE6E70" w:rsidRPr="00072F1E" w14:paraId="78E7BB7D" w14:textId="77777777" w:rsidTr="00FE60A9">
        <w:trPr>
          <w:trHeight w:val="307"/>
          <w:jc w:val="center"/>
        </w:trPr>
        <w:tc>
          <w:tcPr>
            <w:tcW w:w="2689" w:type="dxa"/>
            <w:vMerge/>
          </w:tcPr>
          <w:p w14:paraId="79B032BB" w14:textId="77777777" w:rsidR="00CE6E70" w:rsidRPr="00072F1E" w:rsidRDefault="00CE6E70" w:rsidP="00AE4353">
            <w:pPr>
              <w:rPr>
                <w:sz w:val="21"/>
                <w:szCs w:val="21"/>
              </w:rPr>
            </w:pPr>
          </w:p>
        </w:tc>
        <w:tc>
          <w:tcPr>
            <w:tcW w:w="2835" w:type="dxa"/>
          </w:tcPr>
          <w:p w14:paraId="7797383A" w14:textId="77777777" w:rsidR="00CE6E70" w:rsidRPr="00072F1E" w:rsidRDefault="00CE6E70" w:rsidP="00AE4353">
            <w:pPr>
              <w:rPr>
                <w:sz w:val="21"/>
                <w:szCs w:val="21"/>
              </w:rPr>
            </w:pPr>
            <w:r w:rsidRPr="00072F1E">
              <w:rPr>
                <w:bCs/>
                <w:sz w:val="21"/>
                <w:szCs w:val="21"/>
              </w:rPr>
              <w:t>供热管理平台智能化水平</w:t>
            </w:r>
          </w:p>
        </w:tc>
        <w:tc>
          <w:tcPr>
            <w:tcW w:w="2547" w:type="dxa"/>
          </w:tcPr>
          <w:p w14:paraId="7F54F27E" w14:textId="77777777" w:rsidR="00CE6E70" w:rsidRPr="00072F1E" w:rsidRDefault="00CE6E70" w:rsidP="00AE4353">
            <w:pPr>
              <w:jc w:val="center"/>
              <w:rPr>
                <w:bCs/>
                <w:i/>
                <w:iCs/>
                <w:sz w:val="21"/>
                <w:szCs w:val="21"/>
              </w:rPr>
            </w:pPr>
            <w:r w:rsidRPr="00072F1E">
              <w:rPr>
                <w:bCs/>
                <w:i/>
                <w:iCs/>
                <w:sz w:val="21"/>
                <w:szCs w:val="21"/>
              </w:rPr>
              <w:t>Z</w:t>
            </w:r>
            <w:r w:rsidRPr="00072F1E">
              <w:rPr>
                <w:bCs/>
                <w:i/>
                <w:iCs/>
                <w:sz w:val="21"/>
                <w:szCs w:val="21"/>
                <w:vertAlign w:val="subscript"/>
              </w:rPr>
              <w:t>s</w:t>
            </w:r>
          </w:p>
        </w:tc>
      </w:tr>
      <w:tr w:rsidR="00CE6E70" w:rsidRPr="00072F1E" w14:paraId="443FF096" w14:textId="77777777" w:rsidTr="00FE60A9">
        <w:trPr>
          <w:trHeight w:val="307"/>
          <w:jc w:val="center"/>
        </w:trPr>
        <w:tc>
          <w:tcPr>
            <w:tcW w:w="2689" w:type="dxa"/>
            <w:vMerge/>
          </w:tcPr>
          <w:p w14:paraId="6D10A404" w14:textId="77777777" w:rsidR="00CE6E70" w:rsidRPr="00072F1E" w:rsidRDefault="00CE6E70" w:rsidP="00AE4353">
            <w:pPr>
              <w:rPr>
                <w:sz w:val="21"/>
                <w:szCs w:val="21"/>
              </w:rPr>
            </w:pPr>
          </w:p>
        </w:tc>
        <w:tc>
          <w:tcPr>
            <w:tcW w:w="2835" w:type="dxa"/>
          </w:tcPr>
          <w:p w14:paraId="3271262A" w14:textId="77777777" w:rsidR="00CE6E70" w:rsidRPr="00072F1E" w:rsidRDefault="00CE6E70" w:rsidP="00AE4353">
            <w:pPr>
              <w:rPr>
                <w:bCs/>
                <w:sz w:val="21"/>
                <w:szCs w:val="21"/>
              </w:rPr>
            </w:pPr>
            <w:r w:rsidRPr="00072F1E">
              <w:rPr>
                <w:bCs/>
                <w:sz w:val="21"/>
                <w:szCs w:val="21"/>
              </w:rPr>
              <w:t>厂站能源消耗分项单独计量</w:t>
            </w:r>
          </w:p>
        </w:tc>
        <w:tc>
          <w:tcPr>
            <w:tcW w:w="2547" w:type="dxa"/>
          </w:tcPr>
          <w:p w14:paraId="39D1E4B6" w14:textId="77777777" w:rsidR="00CE6E70" w:rsidRPr="00072F1E" w:rsidRDefault="00CE6E70" w:rsidP="00AE4353">
            <w:pPr>
              <w:jc w:val="center"/>
              <w:rPr>
                <w:bCs/>
                <w:i/>
                <w:iCs/>
                <w:sz w:val="21"/>
                <w:szCs w:val="21"/>
              </w:rPr>
            </w:pPr>
            <w:r w:rsidRPr="00072F1E">
              <w:rPr>
                <w:bCs/>
                <w:i/>
                <w:iCs/>
                <w:sz w:val="21"/>
                <w:szCs w:val="21"/>
              </w:rPr>
              <w:t>N</w:t>
            </w:r>
            <w:r w:rsidRPr="00072F1E">
              <w:rPr>
                <w:bCs/>
                <w:i/>
                <w:iCs/>
                <w:sz w:val="21"/>
                <w:szCs w:val="21"/>
                <w:vertAlign w:val="subscript"/>
              </w:rPr>
              <w:t>f</w:t>
            </w:r>
          </w:p>
        </w:tc>
      </w:tr>
      <w:tr w:rsidR="00CE6E70" w:rsidRPr="00072F1E" w14:paraId="5A8C311C" w14:textId="77777777" w:rsidTr="00FE60A9">
        <w:trPr>
          <w:trHeight w:val="307"/>
          <w:jc w:val="center"/>
        </w:trPr>
        <w:tc>
          <w:tcPr>
            <w:tcW w:w="2689" w:type="dxa"/>
            <w:vMerge/>
          </w:tcPr>
          <w:p w14:paraId="63FD757E" w14:textId="77777777" w:rsidR="00CE6E70" w:rsidRPr="00072F1E" w:rsidRDefault="00CE6E70" w:rsidP="00AE4353">
            <w:pPr>
              <w:rPr>
                <w:sz w:val="21"/>
                <w:szCs w:val="21"/>
              </w:rPr>
            </w:pPr>
          </w:p>
        </w:tc>
        <w:tc>
          <w:tcPr>
            <w:tcW w:w="2835" w:type="dxa"/>
          </w:tcPr>
          <w:p w14:paraId="0D915C29" w14:textId="77777777" w:rsidR="00CE6E70" w:rsidRPr="00072F1E" w:rsidRDefault="00CE6E70" w:rsidP="00AE4353">
            <w:pPr>
              <w:rPr>
                <w:bCs/>
                <w:sz w:val="21"/>
                <w:szCs w:val="21"/>
              </w:rPr>
            </w:pPr>
            <w:r w:rsidRPr="00072F1E">
              <w:rPr>
                <w:bCs/>
                <w:sz w:val="21"/>
                <w:szCs w:val="21"/>
              </w:rPr>
              <w:t>供热系统公众满意度</w:t>
            </w:r>
          </w:p>
        </w:tc>
        <w:tc>
          <w:tcPr>
            <w:tcW w:w="2547" w:type="dxa"/>
          </w:tcPr>
          <w:p w14:paraId="1C894E43" w14:textId="77777777" w:rsidR="00CE6E70" w:rsidRPr="00072F1E" w:rsidRDefault="00CE6E70" w:rsidP="00AE4353">
            <w:pPr>
              <w:jc w:val="center"/>
              <w:rPr>
                <w:bCs/>
                <w:i/>
                <w:iCs/>
                <w:sz w:val="21"/>
                <w:szCs w:val="21"/>
              </w:rPr>
            </w:pPr>
            <w:r w:rsidRPr="00072F1E">
              <w:rPr>
                <w:bCs/>
                <w:i/>
                <w:iCs/>
                <w:sz w:val="21"/>
                <w:szCs w:val="21"/>
              </w:rPr>
              <w:t>M</w:t>
            </w:r>
            <w:r w:rsidRPr="00072F1E">
              <w:rPr>
                <w:bCs/>
                <w:i/>
                <w:iCs/>
                <w:sz w:val="21"/>
                <w:szCs w:val="21"/>
                <w:vertAlign w:val="subscript"/>
              </w:rPr>
              <w:t>r</w:t>
            </w:r>
          </w:p>
        </w:tc>
      </w:tr>
    </w:tbl>
    <w:p w14:paraId="7B768AED" w14:textId="77777777" w:rsidR="004B6B93" w:rsidRPr="004B6B93" w:rsidRDefault="004B6B93" w:rsidP="001E7E64">
      <w:pPr>
        <w:spacing w:line="360" w:lineRule="auto"/>
        <w:rPr>
          <w:rFonts w:ascii="Times New Roman" w:eastAsia="仿宋_GB2312" w:hAnsi="Times New Roman" w:cs="Times New Roman"/>
          <w:sz w:val="24"/>
          <w:szCs w:val="24"/>
        </w:rPr>
      </w:pPr>
    </w:p>
    <w:p w14:paraId="4EEE4B44" w14:textId="2C25FAF5" w:rsidR="004B6B93" w:rsidRDefault="004B6B93" w:rsidP="004B6B93">
      <w:pPr>
        <w:spacing w:line="360" w:lineRule="auto"/>
        <w:outlineLvl w:val="2"/>
        <w:rPr>
          <w:rFonts w:ascii="Times New Roman" w:eastAsia="仿宋_GB2312" w:hAnsi="Times New Roman" w:cs="Times New Roman"/>
          <w:sz w:val="24"/>
          <w:szCs w:val="24"/>
        </w:rPr>
      </w:pPr>
      <w:r w:rsidRPr="00776CB3">
        <w:rPr>
          <w:rFonts w:ascii="Times New Roman" w:eastAsia="仿宋_GB2312" w:hAnsi="Times New Roman" w:cs="Times New Roman" w:hint="eastAsia"/>
          <w:b/>
          <w:bCs/>
          <w:sz w:val="24"/>
          <w:szCs w:val="24"/>
        </w:rPr>
        <w:t>2</w:t>
      </w:r>
      <w:r w:rsidRPr="00776CB3">
        <w:rPr>
          <w:rFonts w:ascii="Times New Roman" w:eastAsia="仿宋_GB2312" w:hAnsi="Times New Roman" w:cs="Times New Roman"/>
          <w:b/>
          <w:bCs/>
          <w:sz w:val="24"/>
          <w:szCs w:val="24"/>
        </w:rPr>
        <w:t>.2.</w:t>
      </w:r>
      <w:r>
        <w:rPr>
          <w:rFonts w:ascii="Times New Roman" w:eastAsia="仿宋_GB2312" w:hAnsi="Times New Roman" w:cs="Times New Roman"/>
          <w:b/>
          <w:bCs/>
          <w:sz w:val="24"/>
          <w:szCs w:val="24"/>
        </w:rPr>
        <w:t>7</w:t>
      </w:r>
      <w:r w:rsidR="007808B6">
        <w:rPr>
          <w:rFonts w:ascii="Times New Roman" w:eastAsia="仿宋_GB2312" w:hAnsi="Times New Roman" w:cs="Times New Roman" w:hint="eastAsia"/>
          <w:b/>
          <w:bCs/>
          <w:sz w:val="24"/>
          <w:szCs w:val="24"/>
        </w:rPr>
        <w:t xml:space="preserve"> </w:t>
      </w:r>
      <w:r>
        <w:rPr>
          <w:rFonts w:ascii="Times New Roman" w:eastAsia="仿宋_GB2312" w:hAnsi="Times New Roman" w:cs="Times New Roman" w:hint="eastAsia"/>
          <w:sz w:val="24"/>
          <w:szCs w:val="24"/>
        </w:rPr>
        <w:t>电力</w:t>
      </w:r>
      <w:r w:rsidRPr="001E7E64">
        <w:rPr>
          <w:rFonts w:ascii="Times New Roman" w:eastAsia="仿宋_GB2312" w:hAnsi="Times New Roman" w:cs="Times New Roman" w:hint="eastAsia"/>
          <w:sz w:val="24"/>
          <w:szCs w:val="24"/>
        </w:rPr>
        <w:t>评价指标</w:t>
      </w:r>
      <w:r w:rsidR="0088231B">
        <w:rPr>
          <w:rFonts w:ascii="Times New Roman" w:eastAsia="仿宋_GB2312" w:hAnsi="Times New Roman" w:cs="Times New Roman" w:hint="eastAsia"/>
          <w:sz w:val="24"/>
          <w:szCs w:val="24"/>
        </w:rPr>
        <w:t>对应的符号</w:t>
      </w:r>
    </w:p>
    <w:p w14:paraId="03AFC1CE" w14:textId="1293C940" w:rsidR="006F299A" w:rsidRPr="008D24B3" w:rsidRDefault="006F299A" w:rsidP="006F299A">
      <w:pPr>
        <w:spacing w:line="360" w:lineRule="auto"/>
        <w:jc w:val="center"/>
        <w:rPr>
          <w:rFonts w:ascii="Times New Roman" w:eastAsia="HGB1X_CNKI" w:hAnsi="Times New Roman" w:cs="Times New Roman"/>
          <w:sz w:val="24"/>
          <w:szCs w:val="24"/>
        </w:rPr>
      </w:pPr>
      <w:r w:rsidRPr="008D24B3">
        <w:rPr>
          <w:rFonts w:ascii="Times New Roman" w:eastAsia="宋体" w:hAnsi="Times New Roman" w:cs="Times New Roman"/>
          <w:sz w:val="24"/>
          <w:szCs w:val="24"/>
        </w:rPr>
        <w:t>表</w:t>
      </w:r>
      <w:r w:rsidRPr="008D24B3">
        <w:rPr>
          <w:rFonts w:ascii="Times New Roman" w:eastAsia="宋体" w:hAnsi="Times New Roman" w:cs="Times New Roman"/>
          <w:sz w:val="24"/>
          <w:szCs w:val="24"/>
        </w:rPr>
        <w:t>2.2.</w:t>
      </w:r>
      <w:r>
        <w:rPr>
          <w:rFonts w:ascii="Times New Roman" w:eastAsia="宋体" w:hAnsi="Times New Roman" w:cs="Times New Roman" w:hint="eastAsia"/>
          <w:sz w:val="24"/>
          <w:szCs w:val="24"/>
        </w:rPr>
        <w:t xml:space="preserve">7  </w:t>
      </w:r>
      <w:r>
        <w:rPr>
          <w:rFonts w:ascii="Times New Roman" w:eastAsia="宋体" w:hAnsi="Times New Roman" w:cs="Times New Roman" w:hint="eastAsia"/>
          <w:sz w:val="24"/>
          <w:szCs w:val="24"/>
        </w:rPr>
        <w:t>电力</w:t>
      </w:r>
      <w:r w:rsidRPr="008D24B3">
        <w:rPr>
          <w:rFonts w:ascii="Times New Roman" w:eastAsia="宋体" w:hAnsi="Times New Roman" w:cs="Times New Roman"/>
          <w:sz w:val="24"/>
          <w:szCs w:val="24"/>
        </w:rPr>
        <w:t>专业的指标及符号</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89"/>
        <w:gridCol w:w="2835"/>
        <w:gridCol w:w="2547"/>
      </w:tblGrid>
      <w:tr w:rsidR="00B348FC" w:rsidRPr="00072F1E" w14:paraId="76C59B56" w14:textId="77777777" w:rsidTr="005067C6">
        <w:trPr>
          <w:trHeight w:val="307"/>
          <w:jc w:val="center"/>
        </w:trPr>
        <w:tc>
          <w:tcPr>
            <w:tcW w:w="2689" w:type="dxa"/>
          </w:tcPr>
          <w:p w14:paraId="2A8C9CDF" w14:textId="77777777" w:rsidR="00B348FC" w:rsidRPr="00072F1E" w:rsidRDefault="00B348FC" w:rsidP="005067C6">
            <w:pPr>
              <w:jc w:val="center"/>
              <w:rPr>
                <w:sz w:val="21"/>
                <w:szCs w:val="21"/>
              </w:rPr>
            </w:pPr>
            <w:r w:rsidRPr="00072F1E">
              <w:rPr>
                <w:sz w:val="21"/>
                <w:szCs w:val="21"/>
              </w:rPr>
              <w:t>链条</w:t>
            </w:r>
          </w:p>
        </w:tc>
        <w:tc>
          <w:tcPr>
            <w:tcW w:w="2835" w:type="dxa"/>
          </w:tcPr>
          <w:p w14:paraId="6F6ADE31" w14:textId="77777777" w:rsidR="00B348FC" w:rsidRPr="00072F1E" w:rsidRDefault="00B348FC" w:rsidP="005067C6">
            <w:pPr>
              <w:jc w:val="center"/>
              <w:rPr>
                <w:sz w:val="21"/>
                <w:szCs w:val="21"/>
              </w:rPr>
            </w:pPr>
            <w:r w:rsidRPr="00072F1E">
              <w:rPr>
                <w:sz w:val="21"/>
                <w:szCs w:val="21"/>
              </w:rPr>
              <w:t>名称</w:t>
            </w:r>
          </w:p>
        </w:tc>
        <w:tc>
          <w:tcPr>
            <w:tcW w:w="2547" w:type="dxa"/>
          </w:tcPr>
          <w:p w14:paraId="71DAED11" w14:textId="77777777" w:rsidR="00B348FC" w:rsidRPr="00072F1E" w:rsidRDefault="00B348FC" w:rsidP="005067C6">
            <w:pPr>
              <w:jc w:val="center"/>
              <w:rPr>
                <w:sz w:val="21"/>
                <w:szCs w:val="21"/>
              </w:rPr>
            </w:pPr>
            <w:r w:rsidRPr="00072F1E">
              <w:rPr>
                <w:sz w:val="21"/>
                <w:szCs w:val="21"/>
              </w:rPr>
              <w:t>符号</w:t>
            </w:r>
          </w:p>
        </w:tc>
      </w:tr>
      <w:tr w:rsidR="00B348FC" w:rsidRPr="00072F1E" w14:paraId="0B3C588A" w14:textId="77777777" w:rsidTr="005067C6">
        <w:trPr>
          <w:trHeight w:val="313"/>
          <w:jc w:val="center"/>
        </w:trPr>
        <w:tc>
          <w:tcPr>
            <w:tcW w:w="2689" w:type="dxa"/>
            <w:vMerge w:val="restart"/>
            <w:vAlign w:val="center"/>
          </w:tcPr>
          <w:p w14:paraId="15E51D51" w14:textId="77777777" w:rsidR="00B348FC" w:rsidRPr="00072F1E" w:rsidRDefault="00B348FC" w:rsidP="005067C6">
            <w:pPr>
              <w:jc w:val="center"/>
              <w:rPr>
                <w:sz w:val="21"/>
                <w:szCs w:val="21"/>
              </w:rPr>
            </w:pPr>
            <w:r w:rsidRPr="00072F1E">
              <w:rPr>
                <w:sz w:val="21"/>
                <w:szCs w:val="21"/>
              </w:rPr>
              <w:t>源头</w:t>
            </w:r>
          </w:p>
        </w:tc>
        <w:tc>
          <w:tcPr>
            <w:tcW w:w="2835" w:type="dxa"/>
          </w:tcPr>
          <w:p w14:paraId="11A275A2" w14:textId="77777777" w:rsidR="00B348FC" w:rsidRPr="00072F1E" w:rsidRDefault="00B348FC" w:rsidP="005067C6">
            <w:pPr>
              <w:rPr>
                <w:sz w:val="21"/>
                <w:szCs w:val="21"/>
              </w:rPr>
            </w:pPr>
            <w:r w:rsidRPr="00072F1E">
              <w:rPr>
                <w:sz w:val="21"/>
                <w:szCs w:val="21"/>
              </w:rPr>
              <w:t>多源供电保障</w:t>
            </w:r>
          </w:p>
        </w:tc>
        <w:tc>
          <w:tcPr>
            <w:tcW w:w="2547" w:type="dxa"/>
          </w:tcPr>
          <w:p w14:paraId="20878D16" w14:textId="77777777" w:rsidR="00B348FC" w:rsidRPr="00072F1E" w:rsidRDefault="00B348FC" w:rsidP="005067C6">
            <w:pPr>
              <w:jc w:val="center"/>
              <w:rPr>
                <w:i/>
                <w:iCs/>
                <w:sz w:val="21"/>
                <w:szCs w:val="21"/>
              </w:rPr>
            </w:pPr>
            <w:r w:rsidRPr="00072F1E">
              <w:rPr>
                <w:i/>
                <w:iCs/>
                <w:sz w:val="21"/>
                <w:szCs w:val="21"/>
              </w:rPr>
              <w:t>D</w:t>
            </w:r>
            <w:r w:rsidRPr="00B7144D">
              <w:rPr>
                <w:i/>
                <w:iCs/>
                <w:sz w:val="21"/>
                <w:szCs w:val="21"/>
                <w:vertAlign w:val="subscript"/>
              </w:rPr>
              <w:t>dy</w:t>
            </w:r>
          </w:p>
        </w:tc>
      </w:tr>
      <w:tr w:rsidR="00B348FC" w:rsidRPr="00072F1E" w14:paraId="271EC299" w14:textId="77777777" w:rsidTr="005067C6">
        <w:trPr>
          <w:trHeight w:val="307"/>
          <w:jc w:val="center"/>
        </w:trPr>
        <w:tc>
          <w:tcPr>
            <w:tcW w:w="2689" w:type="dxa"/>
            <w:vMerge/>
          </w:tcPr>
          <w:p w14:paraId="251D6DEB" w14:textId="77777777" w:rsidR="00B348FC" w:rsidRPr="00072F1E" w:rsidRDefault="00B348FC" w:rsidP="005067C6">
            <w:pPr>
              <w:rPr>
                <w:sz w:val="21"/>
                <w:szCs w:val="21"/>
              </w:rPr>
            </w:pPr>
          </w:p>
        </w:tc>
        <w:tc>
          <w:tcPr>
            <w:tcW w:w="2835" w:type="dxa"/>
          </w:tcPr>
          <w:p w14:paraId="750E844B" w14:textId="77777777" w:rsidR="00B348FC" w:rsidRPr="00072F1E" w:rsidRDefault="00B348FC" w:rsidP="005067C6">
            <w:pPr>
              <w:rPr>
                <w:sz w:val="21"/>
                <w:szCs w:val="21"/>
              </w:rPr>
            </w:pPr>
            <w:r w:rsidRPr="00072F1E">
              <w:rPr>
                <w:sz w:val="21"/>
                <w:szCs w:val="21"/>
              </w:rPr>
              <w:t>供电可靠率</w:t>
            </w:r>
          </w:p>
        </w:tc>
        <w:tc>
          <w:tcPr>
            <w:tcW w:w="2547" w:type="dxa"/>
          </w:tcPr>
          <w:p w14:paraId="48F62CBA" w14:textId="77777777" w:rsidR="00B348FC" w:rsidRPr="00072F1E" w:rsidRDefault="00B348FC" w:rsidP="005067C6">
            <w:pPr>
              <w:jc w:val="center"/>
              <w:rPr>
                <w:i/>
                <w:iCs/>
                <w:sz w:val="21"/>
                <w:szCs w:val="21"/>
              </w:rPr>
            </w:pPr>
            <w:r w:rsidRPr="00072F1E">
              <w:rPr>
                <w:i/>
                <w:iCs/>
                <w:sz w:val="21"/>
                <w:szCs w:val="21"/>
              </w:rPr>
              <w:t>D</w:t>
            </w:r>
            <w:r w:rsidRPr="00B7144D">
              <w:rPr>
                <w:i/>
                <w:iCs/>
                <w:sz w:val="21"/>
                <w:szCs w:val="21"/>
                <w:vertAlign w:val="subscript"/>
              </w:rPr>
              <w:t>gd</w:t>
            </w:r>
          </w:p>
        </w:tc>
      </w:tr>
      <w:tr w:rsidR="00B348FC" w:rsidRPr="00072F1E" w14:paraId="3397B95D" w14:textId="77777777" w:rsidTr="005067C6">
        <w:trPr>
          <w:trHeight w:val="313"/>
          <w:jc w:val="center"/>
        </w:trPr>
        <w:tc>
          <w:tcPr>
            <w:tcW w:w="2689" w:type="dxa"/>
            <w:vMerge/>
          </w:tcPr>
          <w:p w14:paraId="621C380E" w14:textId="77777777" w:rsidR="00B348FC" w:rsidRPr="00072F1E" w:rsidRDefault="00B348FC" w:rsidP="005067C6">
            <w:pPr>
              <w:rPr>
                <w:sz w:val="21"/>
                <w:szCs w:val="21"/>
              </w:rPr>
            </w:pPr>
          </w:p>
        </w:tc>
        <w:tc>
          <w:tcPr>
            <w:tcW w:w="2835" w:type="dxa"/>
          </w:tcPr>
          <w:p w14:paraId="6F9F4E12" w14:textId="77777777" w:rsidR="00B348FC" w:rsidRPr="00072F1E" w:rsidRDefault="00B348FC" w:rsidP="005067C6">
            <w:pPr>
              <w:rPr>
                <w:sz w:val="21"/>
                <w:szCs w:val="21"/>
              </w:rPr>
            </w:pPr>
            <w:r w:rsidRPr="00072F1E">
              <w:rPr>
                <w:sz w:val="21"/>
                <w:szCs w:val="21"/>
              </w:rPr>
              <w:t>重要负荷供电可靠率</w:t>
            </w:r>
          </w:p>
        </w:tc>
        <w:tc>
          <w:tcPr>
            <w:tcW w:w="2547" w:type="dxa"/>
          </w:tcPr>
          <w:p w14:paraId="4D82F256" w14:textId="77777777" w:rsidR="00B348FC" w:rsidRPr="00072F1E" w:rsidRDefault="00B348FC" w:rsidP="005067C6">
            <w:pPr>
              <w:jc w:val="center"/>
              <w:rPr>
                <w:sz w:val="21"/>
                <w:szCs w:val="21"/>
              </w:rPr>
            </w:pPr>
            <w:r w:rsidRPr="00072F1E">
              <w:rPr>
                <w:i/>
                <w:iCs/>
                <w:sz w:val="21"/>
                <w:szCs w:val="21"/>
              </w:rPr>
              <w:t>D</w:t>
            </w:r>
            <w:r w:rsidRPr="00B7144D">
              <w:rPr>
                <w:i/>
                <w:iCs/>
                <w:sz w:val="21"/>
                <w:szCs w:val="21"/>
                <w:vertAlign w:val="subscript"/>
              </w:rPr>
              <w:t>fh</w:t>
            </w:r>
          </w:p>
        </w:tc>
      </w:tr>
      <w:tr w:rsidR="00B348FC" w:rsidRPr="00072F1E" w14:paraId="79CA6FE0" w14:textId="77777777" w:rsidTr="005067C6">
        <w:trPr>
          <w:trHeight w:val="307"/>
          <w:jc w:val="center"/>
        </w:trPr>
        <w:tc>
          <w:tcPr>
            <w:tcW w:w="2689" w:type="dxa"/>
            <w:vMerge/>
          </w:tcPr>
          <w:p w14:paraId="5EAF02BE" w14:textId="77777777" w:rsidR="00B348FC" w:rsidRPr="00072F1E" w:rsidRDefault="00B348FC" w:rsidP="005067C6">
            <w:pPr>
              <w:rPr>
                <w:sz w:val="21"/>
                <w:szCs w:val="21"/>
              </w:rPr>
            </w:pPr>
          </w:p>
        </w:tc>
        <w:tc>
          <w:tcPr>
            <w:tcW w:w="2835" w:type="dxa"/>
          </w:tcPr>
          <w:p w14:paraId="7B092AAE" w14:textId="77777777" w:rsidR="00B348FC" w:rsidRPr="00072F1E" w:rsidRDefault="00B348FC" w:rsidP="005067C6">
            <w:pPr>
              <w:rPr>
                <w:sz w:val="21"/>
                <w:szCs w:val="21"/>
              </w:rPr>
            </w:pPr>
            <w:r w:rsidRPr="00072F1E">
              <w:rPr>
                <w:sz w:val="21"/>
                <w:szCs w:val="21"/>
              </w:rPr>
              <w:t>电压总谐波畸变率</w:t>
            </w:r>
          </w:p>
        </w:tc>
        <w:tc>
          <w:tcPr>
            <w:tcW w:w="2547" w:type="dxa"/>
          </w:tcPr>
          <w:p w14:paraId="29B7587D" w14:textId="77777777" w:rsidR="00B348FC" w:rsidRPr="00072F1E" w:rsidRDefault="00B348FC" w:rsidP="005067C6">
            <w:pPr>
              <w:jc w:val="center"/>
              <w:rPr>
                <w:i/>
                <w:iCs/>
                <w:sz w:val="21"/>
                <w:szCs w:val="21"/>
              </w:rPr>
            </w:pPr>
            <w:r w:rsidRPr="00072F1E">
              <w:rPr>
                <w:i/>
                <w:iCs/>
                <w:sz w:val="21"/>
                <w:szCs w:val="21"/>
              </w:rPr>
              <w:t>THDu</w:t>
            </w:r>
          </w:p>
        </w:tc>
      </w:tr>
      <w:tr w:rsidR="00B348FC" w:rsidRPr="00072F1E" w14:paraId="0BC96B16" w14:textId="77777777" w:rsidTr="005067C6">
        <w:trPr>
          <w:trHeight w:val="313"/>
          <w:jc w:val="center"/>
        </w:trPr>
        <w:tc>
          <w:tcPr>
            <w:tcW w:w="2689" w:type="dxa"/>
            <w:vMerge/>
          </w:tcPr>
          <w:p w14:paraId="6632D49E" w14:textId="77777777" w:rsidR="00B348FC" w:rsidRPr="00072F1E" w:rsidRDefault="00B348FC" w:rsidP="005067C6">
            <w:pPr>
              <w:rPr>
                <w:sz w:val="21"/>
                <w:szCs w:val="21"/>
              </w:rPr>
            </w:pPr>
          </w:p>
        </w:tc>
        <w:tc>
          <w:tcPr>
            <w:tcW w:w="2835" w:type="dxa"/>
          </w:tcPr>
          <w:p w14:paraId="47138F22" w14:textId="77777777" w:rsidR="00B348FC" w:rsidRPr="00072F1E" w:rsidRDefault="00B348FC" w:rsidP="005067C6">
            <w:pPr>
              <w:rPr>
                <w:sz w:val="21"/>
                <w:szCs w:val="21"/>
              </w:rPr>
            </w:pPr>
            <w:r w:rsidRPr="00072F1E">
              <w:rPr>
                <w:sz w:val="21"/>
                <w:szCs w:val="21"/>
              </w:rPr>
              <w:t>年均电压偏差绝对值</w:t>
            </w:r>
          </w:p>
        </w:tc>
        <w:tc>
          <w:tcPr>
            <w:tcW w:w="2547" w:type="dxa"/>
          </w:tcPr>
          <w:p w14:paraId="5466EE1B" w14:textId="77777777" w:rsidR="00B348FC" w:rsidRPr="00072F1E" w:rsidRDefault="00B348FC" w:rsidP="005067C6">
            <w:pPr>
              <w:jc w:val="center"/>
              <w:rPr>
                <w:sz w:val="21"/>
                <w:szCs w:val="21"/>
              </w:rPr>
            </w:pPr>
            <w:r w:rsidRPr="00072F1E">
              <w:rPr>
                <w:i/>
                <w:iCs/>
                <w:sz w:val="21"/>
                <w:szCs w:val="21"/>
              </w:rPr>
              <w:t>D</w:t>
            </w:r>
            <w:r w:rsidRPr="00B7144D">
              <w:rPr>
                <w:i/>
                <w:iCs/>
                <w:sz w:val="21"/>
                <w:szCs w:val="21"/>
                <w:vertAlign w:val="subscript"/>
              </w:rPr>
              <w:t>u</w:t>
            </w:r>
          </w:p>
        </w:tc>
      </w:tr>
      <w:tr w:rsidR="00B348FC" w:rsidRPr="00072F1E" w14:paraId="70C5393B" w14:textId="77777777" w:rsidTr="005067C6">
        <w:trPr>
          <w:trHeight w:val="307"/>
          <w:jc w:val="center"/>
        </w:trPr>
        <w:tc>
          <w:tcPr>
            <w:tcW w:w="2689" w:type="dxa"/>
            <w:vMerge/>
          </w:tcPr>
          <w:p w14:paraId="491DE656" w14:textId="77777777" w:rsidR="00B348FC" w:rsidRPr="00072F1E" w:rsidRDefault="00B348FC" w:rsidP="005067C6">
            <w:pPr>
              <w:rPr>
                <w:sz w:val="21"/>
                <w:szCs w:val="21"/>
              </w:rPr>
            </w:pPr>
          </w:p>
        </w:tc>
        <w:tc>
          <w:tcPr>
            <w:tcW w:w="2835" w:type="dxa"/>
          </w:tcPr>
          <w:p w14:paraId="1B1A45B0" w14:textId="77777777" w:rsidR="00B348FC" w:rsidRPr="00072F1E" w:rsidRDefault="00B348FC" w:rsidP="005067C6">
            <w:pPr>
              <w:rPr>
                <w:sz w:val="21"/>
                <w:szCs w:val="21"/>
              </w:rPr>
            </w:pPr>
            <w:r w:rsidRPr="00072F1E">
              <w:rPr>
                <w:sz w:val="21"/>
                <w:szCs w:val="21"/>
              </w:rPr>
              <w:t>年均频率偏差绝对值</w:t>
            </w:r>
          </w:p>
        </w:tc>
        <w:tc>
          <w:tcPr>
            <w:tcW w:w="2547" w:type="dxa"/>
          </w:tcPr>
          <w:p w14:paraId="59F03F9C" w14:textId="77777777" w:rsidR="00B348FC" w:rsidRPr="00072F1E" w:rsidRDefault="00B348FC" w:rsidP="005067C6">
            <w:pPr>
              <w:jc w:val="center"/>
              <w:rPr>
                <w:sz w:val="21"/>
                <w:szCs w:val="21"/>
              </w:rPr>
            </w:pPr>
            <w:r w:rsidRPr="00072F1E">
              <w:rPr>
                <w:i/>
                <w:iCs/>
                <w:sz w:val="21"/>
                <w:szCs w:val="21"/>
              </w:rPr>
              <w:t>D</w:t>
            </w:r>
            <w:r>
              <w:rPr>
                <w:rFonts w:hint="eastAsia"/>
                <w:i/>
                <w:iCs/>
                <w:sz w:val="21"/>
                <w:szCs w:val="21"/>
                <w:vertAlign w:val="subscript"/>
              </w:rPr>
              <w:t>H</w:t>
            </w:r>
            <w:r w:rsidRPr="00B7144D">
              <w:rPr>
                <w:i/>
                <w:iCs/>
                <w:sz w:val="21"/>
                <w:szCs w:val="21"/>
                <w:vertAlign w:val="subscript"/>
              </w:rPr>
              <w:t>z</w:t>
            </w:r>
          </w:p>
        </w:tc>
      </w:tr>
      <w:tr w:rsidR="00B348FC" w:rsidRPr="00072F1E" w14:paraId="4E78622D" w14:textId="77777777" w:rsidTr="005067C6">
        <w:trPr>
          <w:trHeight w:val="307"/>
          <w:jc w:val="center"/>
        </w:trPr>
        <w:tc>
          <w:tcPr>
            <w:tcW w:w="2689" w:type="dxa"/>
            <w:vMerge w:val="restart"/>
            <w:vAlign w:val="center"/>
          </w:tcPr>
          <w:p w14:paraId="59318C69" w14:textId="77777777" w:rsidR="00B348FC" w:rsidRPr="00072F1E" w:rsidRDefault="00B348FC" w:rsidP="005067C6">
            <w:pPr>
              <w:jc w:val="center"/>
              <w:rPr>
                <w:sz w:val="21"/>
                <w:szCs w:val="21"/>
              </w:rPr>
            </w:pPr>
            <w:r w:rsidRPr="00072F1E">
              <w:rPr>
                <w:sz w:val="21"/>
                <w:szCs w:val="21"/>
              </w:rPr>
              <w:t>过程</w:t>
            </w:r>
          </w:p>
        </w:tc>
        <w:tc>
          <w:tcPr>
            <w:tcW w:w="2835" w:type="dxa"/>
          </w:tcPr>
          <w:p w14:paraId="5CE47B46" w14:textId="77777777" w:rsidR="00B348FC" w:rsidRPr="00072F1E" w:rsidRDefault="00B348FC" w:rsidP="005067C6">
            <w:pPr>
              <w:rPr>
                <w:sz w:val="21"/>
                <w:szCs w:val="21"/>
              </w:rPr>
            </w:pPr>
            <w:r w:rsidRPr="00072F1E">
              <w:rPr>
                <w:sz w:val="21"/>
                <w:szCs w:val="21"/>
              </w:rPr>
              <w:t>高能效变压器占比</w:t>
            </w:r>
          </w:p>
        </w:tc>
        <w:tc>
          <w:tcPr>
            <w:tcW w:w="2547" w:type="dxa"/>
          </w:tcPr>
          <w:p w14:paraId="445A122F" w14:textId="77777777" w:rsidR="00B348FC" w:rsidRPr="00072F1E" w:rsidRDefault="00B348FC" w:rsidP="005067C6">
            <w:pPr>
              <w:jc w:val="center"/>
              <w:rPr>
                <w:bCs/>
                <w:sz w:val="21"/>
                <w:szCs w:val="21"/>
              </w:rPr>
            </w:pPr>
            <w:r w:rsidRPr="00072F1E">
              <w:rPr>
                <w:i/>
                <w:iCs/>
                <w:sz w:val="21"/>
                <w:szCs w:val="21"/>
              </w:rPr>
              <w:t>D</w:t>
            </w:r>
            <w:r w:rsidRPr="00B7144D">
              <w:rPr>
                <w:i/>
                <w:iCs/>
                <w:sz w:val="21"/>
                <w:szCs w:val="21"/>
                <w:vertAlign w:val="subscript"/>
              </w:rPr>
              <w:t>by</w:t>
            </w:r>
          </w:p>
        </w:tc>
      </w:tr>
      <w:tr w:rsidR="00B348FC" w:rsidRPr="00072F1E" w14:paraId="00BADCF5" w14:textId="77777777" w:rsidTr="005067C6">
        <w:trPr>
          <w:trHeight w:val="313"/>
          <w:jc w:val="center"/>
        </w:trPr>
        <w:tc>
          <w:tcPr>
            <w:tcW w:w="2689" w:type="dxa"/>
            <w:vMerge/>
          </w:tcPr>
          <w:p w14:paraId="7B5B2EA9" w14:textId="77777777" w:rsidR="00B348FC" w:rsidRPr="00072F1E" w:rsidRDefault="00B348FC" w:rsidP="005067C6">
            <w:pPr>
              <w:rPr>
                <w:sz w:val="21"/>
                <w:szCs w:val="21"/>
              </w:rPr>
            </w:pPr>
          </w:p>
        </w:tc>
        <w:tc>
          <w:tcPr>
            <w:tcW w:w="2835" w:type="dxa"/>
          </w:tcPr>
          <w:p w14:paraId="741A132F" w14:textId="77777777" w:rsidR="00B348FC" w:rsidRPr="00072F1E" w:rsidRDefault="00B348FC" w:rsidP="005067C6">
            <w:pPr>
              <w:rPr>
                <w:sz w:val="21"/>
                <w:szCs w:val="21"/>
              </w:rPr>
            </w:pPr>
            <w:r w:rsidRPr="00072F1E">
              <w:rPr>
                <w:sz w:val="21"/>
                <w:szCs w:val="21"/>
              </w:rPr>
              <w:t>容载比</w:t>
            </w:r>
          </w:p>
        </w:tc>
        <w:tc>
          <w:tcPr>
            <w:tcW w:w="2547" w:type="dxa"/>
          </w:tcPr>
          <w:p w14:paraId="275EF3C7" w14:textId="77777777" w:rsidR="00B348FC" w:rsidRPr="00072F1E" w:rsidRDefault="00B348FC" w:rsidP="005067C6">
            <w:pPr>
              <w:jc w:val="center"/>
              <w:rPr>
                <w:bCs/>
                <w:sz w:val="21"/>
                <w:szCs w:val="21"/>
              </w:rPr>
            </w:pPr>
            <w:r w:rsidRPr="00072F1E">
              <w:rPr>
                <w:i/>
                <w:iCs/>
                <w:sz w:val="21"/>
                <w:szCs w:val="21"/>
              </w:rPr>
              <w:t>D</w:t>
            </w:r>
            <w:r w:rsidRPr="00B7144D">
              <w:rPr>
                <w:i/>
                <w:iCs/>
                <w:sz w:val="21"/>
                <w:szCs w:val="21"/>
                <w:vertAlign w:val="subscript"/>
              </w:rPr>
              <w:t>r</w:t>
            </w:r>
          </w:p>
        </w:tc>
      </w:tr>
      <w:tr w:rsidR="00B348FC" w:rsidRPr="00072F1E" w14:paraId="6DC7B26B" w14:textId="77777777" w:rsidTr="005067C6">
        <w:trPr>
          <w:trHeight w:val="307"/>
          <w:jc w:val="center"/>
        </w:trPr>
        <w:tc>
          <w:tcPr>
            <w:tcW w:w="2689" w:type="dxa"/>
            <w:vMerge w:val="restart"/>
            <w:vAlign w:val="center"/>
          </w:tcPr>
          <w:p w14:paraId="1BBB574E" w14:textId="77777777" w:rsidR="00B348FC" w:rsidRPr="00072F1E" w:rsidRDefault="00B348FC" w:rsidP="005067C6">
            <w:pPr>
              <w:jc w:val="center"/>
              <w:rPr>
                <w:sz w:val="21"/>
                <w:szCs w:val="21"/>
              </w:rPr>
            </w:pPr>
            <w:r w:rsidRPr="00072F1E">
              <w:rPr>
                <w:sz w:val="21"/>
                <w:szCs w:val="21"/>
              </w:rPr>
              <w:t>末端</w:t>
            </w:r>
          </w:p>
        </w:tc>
        <w:tc>
          <w:tcPr>
            <w:tcW w:w="2835" w:type="dxa"/>
          </w:tcPr>
          <w:p w14:paraId="7D111CEE" w14:textId="77777777" w:rsidR="00B348FC" w:rsidRPr="00072F1E" w:rsidRDefault="00B348FC" w:rsidP="005067C6">
            <w:pPr>
              <w:rPr>
                <w:sz w:val="21"/>
                <w:szCs w:val="21"/>
              </w:rPr>
            </w:pPr>
            <w:r w:rsidRPr="00072F1E">
              <w:rPr>
                <w:sz w:val="21"/>
                <w:szCs w:val="21"/>
              </w:rPr>
              <w:t>三相不平衡度</w:t>
            </w:r>
          </w:p>
        </w:tc>
        <w:tc>
          <w:tcPr>
            <w:tcW w:w="2547" w:type="dxa"/>
          </w:tcPr>
          <w:p w14:paraId="148FDAC0" w14:textId="77777777" w:rsidR="00B348FC" w:rsidRPr="00072F1E" w:rsidRDefault="00B348FC" w:rsidP="005067C6">
            <w:pPr>
              <w:jc w:val="center"/>
              <w:rPr>
                <w:bCs/>
                <w:i/>
                <w:iCs/>
                <w:sz w:val="21"/>
                <w:szCs w:val="21"/>
              </w:rPr>
            </w:pPr>
            <w:r w:rsidRPr="00072F1E">
              <w:rPr>
                <w:bCs/>
                <w:i/>
                <w:iCs/>
                <w:sz w:val="21"/>
                <w:szCs w:val="21"/>
              </w:rPr>
              <w:t>S</w:t>
            </w:r>
            <w:r w:rsidRPr="00B7144D">
              <w:rPr>
                <w:bCs/>
                <w:i/>
                <w:iCs/>
                <w:sz w:val="21"/>
                <w:szCs w:val="21"/>
                <w:vertAlign w:val="subscript"/>
              </w:rPr>
              <w:t>d</w:t>
            </w:r>
          </w:p>
        </w:tc>
      </w:tr>
      <w:tr w:rsidR="00B348FC" w:rsidRPr="00072F1E" w14:paraId="63590641" w14:textId="77777777" w:rsidTr="005067C6">
        <w:trPr>
          <w:trHeight w:val="313"/>
          <w:jc w:val="center"/>
        </w:trPr>
        <w:tc>
          <w:tcPr>
            <w:tcW w:w="2689" w:type="dxa"/>
            <w:vMerge/>
          </w:tcPr>
          <w:p w14:paraId="21149554" w14:textId="77777777" w:rsidR="00B348FC" w:rsidRPr="00072F1E" w:rsidRDefault="00B348FC" w:rsidP="005067C6">
            <w:pPr>
              <w:rPr>
                <w:sz w:val="21"/>
                <w:szCs w:val="21"/>
              </w:rPr>
            </w:pPr>
          </w:p>
        </w:tc>
        <w:tc>
          <w:tcPr>
            <w:tcW w:w="2835" w:type="dxa"/>
          </w:tcPr>
          <w:p w14:paraId="2DB18511" w14:textId="409185D9" w:rsidR="00B348FC" w:rsidRPr="00072F1E" w:rsidRDefault="00B348FC" w:rsidP="005067C6">
            <w:pPr>
              <w:rPr>
                <w:sz w:val="21"/>
                <w:szCs w:val="21"/>
              </w:rPr>
            </w:pPr>
            <w:r w:rsidRPr="00072F1E">
              <w:rPr>
                <w:sz w:val="21"/>
                <w:szCs w:val="21"/>
              </w:rPr>
              <w:t>供电系统应急</w:t>
            </w:r>
            <w:r w:rsidR="000F1AAD">
              <w:rPr>
                <w:rFonts w:hint="eastAsia"/>
                <w:sz w:val="21"/>
                <w:szCs w:val="21"/>
              </w:rPr>
              <w:t>保障</w:t>
            </w:r>
            <w:r w:rsidRPr="00072F1E">
              <w:rPr>
                <w:sz w:val="21"/>
                <w:szCs w:val="21"/>
              </w:rPr>
              <w:t>能力</w:t>
            </w:r>
          </w:p>
        </w:tc>
        <w:tc>
          <w:tcPr>
            <w:tcW w:w="2547" w:type="dxa"/>
          </w:tcPr>
          <w:p w14:paraId="0E4AB6F1" w14:textId="77777777" w:rsidR="00B348FC" w:rsidRPr="00072F1E" w:rsidRDefault="00B348FC" w:rsidP="005067C6">
            <w:pPr>
              <w:jc w:val="center"/>
              <w:rPr>
                <w:bCs/>
                <w:sz w:val="21"/>
                <w:szCs w:val="21"/>
              </w:rPr>
            </w:pPr>
            <w:r w:rsidRPr="00072F1E">
              <w:rPr>
                <w:i/>
                <w:iCs/>
                <w:sz w:val="21"/>
                <w:szCs w:val="21"/>
              </w:rPr>
              <w:t>D</w:t>
            </w:r>
            <w:r w:rsidRPr="00B7144D">
              <w:rPr>
                <w:i/>
                <w:iCs/>
                <w:sz w:val="21"/>
                <w:szCs w:val="21"/>
                <w:vertAlign w:val="subscript"/>
              </w:rPr>
              <w:t>yj</w:t>
            </w:r>
          </w:p>
        </w:tc>
      </w:tr>
      <w:tr w:rsidR="00B348FC" w:rsidRPr="00072F1E" w14:paraId="174010CE" w14:textId="77777777" w:rsidTr="005067C6">
        <w:trPr>
          <w:trHeight w:val="307"/>
          <w:jc w:val="center"/>
        </w:trPr>
        <w:tc>
          <w:tcPr>
            <w:tcW w:w="2689" w:type="dxa"/>
            <w:vMerge w:val="restart"/>
            <w:vAlign w:val="center"/>
          </w:tcPr>
          <w:p w14:paraId="6951C91F" w14:textId="77777777" w:rsidR="00B348FC" w:rsidRPr="00072F1E" w:rsidRDefault="00B348FC" w:rsidP="005067C6">
            <w:pPr>
              <w:jc w:val="center"/>
              <w:rPr>
                <w:sz w:val="21"/>
                <w:szCs w:val="21"/>
              </w:rPr>
            </w:pPr>
            <w:r w:rsidRPr="00072F1E">
              <w:rPr>
                <w:sz w:val="21"/>
                <w:szCs w:val="21"/>
              </w:rPr>
              <w:t>管理</w:t>
            </w:r>
          </w:p>
        </w:tc>
        <w:tc>
          <w:tcPr>
            <w:tcW w:w="2835" w:type="dxa"/>
          </w:tcPr>
          <w:p w14:paraId="019D9E7B" w14:textId="77777777" w:rsidR="00B348FC" w:rsidRPr="00072F1E" w:rsidRDefault="00B348FC" w:rsidP="005067C6">
            <w:pPr>
              <w:rPr>
                <w:sz w:val="21"/>
                <w:szCs w:val="21"/>
              </w:rPr>
            </w:pPr>
            <w:r w:rsidRPr="00072F1E">
              <w:rPr>
                <w:sz w:val="21"/>
                <w:szCs w:val="21"/>
              </w:rPr>
              <w:t>智能电表覆盖率</w:t>
            </w:r>
          </w:p>
        </w:tc>
        <w:tc>
          <w:tcPr>
            <w:tcW w:w="2547" w:type="dxa"/>
          </w:tcPr>
          <w:p w14:paraId="16D57D99" w14:textId="77777777" w:rsidR="00B348FC" w:rsidRPr="00072F1E" w:rsidRDefault="00B348FC" w:rsidP="005067C6">
            <w:pPr>
              <w:jc w:val="center"/>
              <w:rPr>
                <w:bCs/>
                <w:sz w:val="21"/>
                <w:szCs w:val="21"/>
              </w:rPr>
            </w:pPr>
            <w:r w:rsidRPr="00072F1E">
              <w:rPr>
                <w:i/>
                <w:iCs/>
                <w:sz w:val="21"/>
                <w:szCs w:val="21"/>
              </w:rPr>
              <w:t>D</w:t>
            </w:r>
            <w:r w:rsidRPr="00B7144D">
              <w:rPr>
                <w:i/>
                <w:iCs/>
                <w:sz w:val="21"/>
                <w:szCs w:val="21"/>
                <w:vertAlign w:val="subscript"/>
              </w:rPr>
              <w:t>zb</w:t>
            </w:r>
          </w:p>
        </w:tc>
      </w:tr>
      <w:tr w:rsidR="00B348FC" w:rsidRPr="00072F1E" w14:paraId="1FD65C51" w14:textId="77777777" w:rsidTr="005067C6">
        <w:trPr>
          <w:trHeight w:val="313"/>
          <w:jc w:val="center"/>
        </w:trPr>
        <w:tc>
          <w:tcPr>
            <w:tcW w:w="2689" w:type="dxa"/>
            <w:vMerge/>
          </w:tcPr>
          <w:p w14:paraId="0FD172FD" w14:textId="77777777" w:rsidR="00B348FC" w:rsidRPr="00072F1E" w:rsidRDefault="00B348FC" w:rsidP="005067C6">
            <w:pPr>
              <w:rPr>
                <w:sz w:val="21"/>
                <w:szCs w:val="21"/>
              </w:rPr>
            </w:pPr>
          </w:p>
        </w:tc>
        <w:tc>
          <w:tcPr>
            <w:tcW w:w="2835" w:type="dxa"/>
          </w:tcPr>
          <w:p w14:paraId="7134FBF5" w14:textId="77777777" w:rsidR="00B348FC" w:rsidRPr="00072F1E" w:rsidRDefault="00B348FC" w:rsidP="005067C6">
            <w:pPr>
              <w:rPr>
                <w:sz w:val="21"/>
                <w:szCs w:val="21"/>
              </w:rPr>
            </w:pPr>
            <w:r w:rsidRPr="00072F1E">
              <w:rPr>
                <w:sz w:val="21"/>
                <w:szCs w:val="21"/>
              </w:rPr>
              <w:t>供电系统数字化建档率</w:t>
            </w:r>
          </w:p>
        </w:tc>
        <w:tc>
          <w:tcPr>
            <w:tcW w:w="2547" w:type="dxa"/>
          </w:tcPr>
          <w:p w14:paraId="18B2D65D" w14:textId="77777777" w:rsidR="00B348FC" w:rsidRPr="00072F1E" w:rsidRDefault="00B348FC" w:rsidP="005067C6">
            <w:pPr>
              <w:jc w:val="center"/>
              <w:rPr>
                <w:bCs/>
                <w:sz w:val="21"/>
                <w:szCs w:val="21"/>
              </w:rPr>
            </w:pPr>
            <w:r w:rsidRPr="00072F1E">
              <w:rPr>
                <w:i/>
                <w:iCs/>
                <w:sz w:val="21"/>
                <w:szCs w:val="21"/>
              </w:rPr>
              <w:t>D</w:t>
            </w:r>
            <w:r w:rsidRPr="00B7144D">
              <w:rPr>
                <w:i/>
                <w:iCs/>
                <w:sz w:val="21"/>
                <w:szCs w:val="21"/>
                <w:vertAlign w:val="subscript"/>
              </w:rPr>
              <w:t>sd</w:t>
            </w:r>
          </w:p>
        </w:tc>
      </w:tr>
      <w:tr w:rsidR="00B348FC" w:rsidRPr="00072F1E" w14:paraId="3BE704EA" w14:textId="77777777" w:rsidTr="005067C6">
        <w:trPr>
          <w:trHeight w:val="307"/>
          <w:jc w:val="center"/>
        </w:trPr>
        <w:tc>
          <w:tcPr>
            <w:tcW w:w="2689" w:type="dxa"/>
            <w:vMerge/>
          </w:tcPr>
          <w:p w14:paraId="7DA0618B" w14:textId="77777777" w:rsidR="00B348FC" w:rsidRPr="00072F1E" w:rsidRDefault="00B348FC" w:rsidP="005067C6">
            <w:pPr>
              <w:rPr>
                <w:sz w:val="21"/>
                <w:szCs w:val="21"/>
              </w:rPr>
            </w:pPr>
          </w:p>
        </w:tc>
        <w:tc>
          <w:tcPr>
            <w:tcW w:w="2835" w:type="dxa"/>
          </w:tcPr>
          <w:p w14:paraId="0CCB14B3" w14:textId="77777777" w:rsidR="00B348FC" w:rsidRPr="00072F1E" w:rsidRDefault="00B348FC" w:rsidP="005067C6">
            <w:pPr>
              <w:rPr>
                <w:sz w:val="21"/>
                <w:szCs w:val="21"/>
              </w:rPr>
            </w:pPr>
            <w:r w:rsidRPr="00072F1E">
              <w:rPr>
                <w:sz w:val="21"/>
                <w:szCs w:val="21"/>
              </w:rPr>
              <w:t>供电系统智能化水平</w:t>
            </w:r>
          </w:p>
        </w:tc>
        <w:tc>
          <w:tcPr>
            <w:tcW w:w="2547" w:type="dxa"/>
          </w:tcPr>
          <w:p w14:paraId="65E5CC99" w14:textId="77777777" w:rsidR="00B348FC" w:rsidRPr="00072F1E" w:rsidRDefault="00B348FC" w:rsidP="005067C6">
            <w:pPr>
              <w:jc w:val="center"/>
              <w:rPr>
                <w:bCs/>
                <w:sz w:val="21"/>
                <w:szCs w:val="21"/>
              </w:rPr>
            </w:pPr>
            <w:r w:rsidRPr="00072F1E">
              <w:rPr>
                <w:i/>
                <w:iCs/>
                <w:sz w:val="21"/>
                <w:szCs w:val="21"/>
              </w:rPr>
              <w:t>D</w:t>
            </w:r>
            <w:r w:rsidRPr="00B7144D">
              <w:rPr>
                <w:i/>
                <w:iCs/>
                <w:sz w:val="21"/>
                <w:szCs w:val="21"/>
                <w:vertAlign w:val="subscript"/>
              </w:rPr>
              <w:t>n</w:t>
            </w:r>
          </w:p>
        </w:tc>
      </w:tr>
      <w:tr w:rsidR="00B348FC" w:rsidRPr="00072F1E" w14:paraId="43AC7BD0" w14:textId="77777777" w:rsidTr="005067C6">
        <w:trPr>
          <w:trHeight w:val="307"/>
          <w:jc w:val="center"/>
        </w:trPr>
        <w:tc>
          <w:tcPr>
            <w:tcW w:w="2689" w:type="dxa"/>
            <w:vMerge/>
          </w:tcPr>
          <w:p w14:paraId="28B45E19" w14:textId="77777777" w:rsidR="00B348FC" w:rsidRPr="00072F1E" w:rsidRDefault="00B348FC" w:rsidP="005067C6">
            <w:pPr>
              <w:rPr>
                <w:sz w:val="21"/>
                <w:szCs w:val="21"/>
              </w:rPr>
            </w:pPr>
          </w:p>
        </w:tc>
        <w:tc>
          <w:tcPr>
            <w:tcW w:w="2835" w:type="dxa"/>
          </w:tcPr>
          <w:p w14:paraId="2A8ABDCC" w14:textId="77777777" w:rsidR="00B348FC" w:rsidRPr="00072F1E" w:rsidRDefault="00B348FC" w:rsidP="005067C6">
            <w:pPr>
              <w:rPr>
                <w:sz w:val="21"/>
                <w:szCs w:val="21"/>
              </w:rPr>
            </w:pPr>
            <w:r w:rsidRPr="00072F1E">
              <w:rPr>
                <w:sz w:val="21"/>
                <w:szCs w:val="21"/>
              </w:rPr>
              <w:t>95598</w:t>
            </w:r>
            <w:r w:rsidRPr="00072F1E">
              <w:rPr>
                <w:sz w:val="21"/>
                <w:szCs w:val="21"/>
              </w:rPr>
              <w:t>投诉率</w:t>
            </w:r>
          </w:p>
        </w:tc>
        <w:tc>
          <w:tcPr>
            <w:tcW w:w="2547" w:type="dxa"/>
          </w:tcPr>
          <w:p w14:paraId="27A01759" w14:textId="77777777" w:rsidR="00B348FC" w:rsidRPr="00072F1E" w:rsidRDefault="00B348FC" w:rsidP="005067C6">
            <w:pPr>
              <w:jc w:val="center"/>
              <w:rPr>
                <w:bCs/>
                <w:sz w:val="21"/>
                <w:szCs w:val="21"/>
              </w:rPr>
            </w:pPr>
            <w:r w:rsidRPr="00072F1E">
              <w:rPr>
                <w:i/>
                <w:iCs/>
                <w:sz w:val="21"/>
                <w:szCs w:val="21"/>
              </w:rPr>
              <w:t>D</w:t>
            </w:r>
            <w:r w:rsidRPr="00B7144D">
              <w:rPr>
                <w:i/>
                <w:iCs/>
                <w:sz w:val="21"/>
                <w:szCs w:val="21"/>
                <w:vertAlign w:val="subscript"/>
              </w:rPr>
              <w:t>t</w:t>
            </w:r>
          </w:p>
        </w:tc>
      </w:tr>
    </w:tbl>
    <w:p w14:paraId="2261EEC9" w14:textId="77777777" w:rsidR="004B6B93" w:rsidRPr="004B6B93" w:rsidRDefault="004B6B93" w:rsidP="001E7E64">
      <w:pPr>
        <w:spacing w:line="360" w:lineRule="auto"/>
        <w:rPr>
          <w:rFonts w:ascii="Times New Roman" w:eastAsia="仿宋_GB2312" w:hAnsi="Times New Roman" w:cs="Times New Roman"/>
          <w:sz w:val="24"/>
          <w:szCs w:val="24"/>
        </w:rPr>
      </w:pPr>
    </w:p>
    <w:p w14:paraId="06DD4E1B" w14:textId="1CCBE33A" w:rsidR="004B6B93" w:rsidRDefault="004B6B93" w:rsidP="004B6B93">
      <w:pPr>
        <w:spacing w:line="360" w:lineRule="auto"/>
        <w:outlineLvl w:val="2"/>
        <w:rPr>
          <w:rFonts w:ascii="Times New Roman" w:eastAsia="仿宋_GB2312" w:hAnsi="Times New Roman" w:cs="Times New Roman"/>
          <w:sz w:val="24"/>
          <w:szCs w:val="24"/>
        </w:rPr>
      </w:pPr>
      <w:r w:rsidRPr="00776CB3">
        <w:rPr>
          <w:rFonts w:ascii="Times New Roman" w:eastAsia="仿宋_GB2312" w:hAnsi="Times New Roman" w:cs="Times New Roman" w:hint="eastAsia"/>
          <w:b/>
          <w:bCs/>
          <w:sz w:val="24"/>
          <w:szCs w:val="24"/>
        </w:rPr>
        <w:t>2</w:t>
      </w:r>
      <w:r w:rsidRPr="00776CB3">
        <w:rPr>
          <w:rFonts w:ascii="Times New Roman" w:eastAsia="仿宋_GB2312" w:hAnsi="Times New Roman" w:cs="Times New Roman"/>
          <w:b/>
          <w:bCs/>
          <w:sz w:val="24"/>
          <w:szCs w:val="24"/>
        </w:rPr>
        <w:t>.2.</w:t>
      </w:r>
      <w:r>
        <w:rPr>
          <w:rFonts w:ascii="Times New Roman" w:eastAsia="仿宋_GB2312" w:hAnsi="Times New Roman" w:cs="Times New Roman"/>
          <w:b/>
          <w:bCs/>
          <w:sz w:val="24"/>
          <w:szCs w:val="24"/>
        </w:rPr>
        <w:t>8</w:t>
      </w:r>
      <w:r w:rsidR="007808B6">
        <w:rPr>
          <w:rFonts w:ascii="Times New Roman" w:eastAsia="仿宋_GB2312" w:hAnsi="Times New Roman" w:cs="Times New Roman" w:hint="eastAsia"/>
          <w:b/>
          <w:bCs/>
          <w:sz w:val="24"/>
          <w:szCs w:val="24"/>
        </w:rPr>
        <w:t xml:space="preserve"> </w:t>
      </w:r>
      <w:r>
        <w:rPr>
          <w:rFonts w:ascii="Times New Roman" w:eastAsia="仿宋_GB2312" w:hAnsi="Times New Roman" w:cs="Times New Roman" w:hint="eastAsia"/>
          <w:sz w:val="24"/>
          <w:szCs w:val="24"/>
        </w:rPr>
        <w:t>通信</w:t>
      </w:r>
      <w:r w:rsidRPr="001E7E64">
        <w:rPr>
          <w:rFonts w:ascii="Times New Roman" w:eastAsia="仿宋_GB2312" w:hAnsi="Times New Roman" w:cs="Times New Roman" w:hint="eastAsia"/>
          <w:sz w:val="24"/>
          <w:szCs w:val="24"/>
        </w:rPr>
        <w:t>评价指标</w:t>
      </w:r>
      <w:r w:rsidR="0088231B">
        <w:rPr>
          <w:rFonts w:ascii="Times New Roman" w:eastAsia="仿宋_GB2312" w:hAnsi="Times New Roman" w:cs="Times New Roman" w:hint="eastAsia"/>
          <w:sz w:val="24"/>
          <w:szCs w:val="24"/>
        </w:rPr>
        <w:t>对应的符号</w:t>
      </w:r>
    </w:p>
    <w:p w14:paraId="53472147" w14:textId="226DC746" w:rsidR="006F299A" w:rsidRPr="008D24B3" w:rsidRDefault="006F299A" w:rsidP="006F299A">
      <w:pPr>
        <w:spacing w:line="360" w:lineRule="auto"/>
        <w:jc w:val="center"/>
        <w:rPr>
          <w:rFonts w:ascii="Times New Roman" w:eastAsia="HGB1X_CNKI" w:hAnsi="Times New Roman" w:cs="Times New Roman"/>
          <w:sz w:val="24"/>
          <w:szCs w:val="24"/>
        </w:rPr>
      </w:pPr>
      <w:r w:rsidRPr="008D24B3">
        <w:rPr>
          <w:rFonts w:ascii="Times New Roman" w:eastAsia="宋体" w:hAnsi="Times New Roman" w:cs="Times New Roman"/>
          <w:sz w:val="24"/>
          <w:szCs w:val="24"/>
        </w:rPr>
        <w:t>表</w:t>
      </w:r>
      <w:r w:rsidRPr="008D24B3">
        <w:rPr>
          <w:rFonts w:ascii="Times New Roman" w:eastAsia="宋体" w:hAnsi="Times New Roman" w:cs="Times New Roman"/>
          <w:sz w:val="24"/>
          <w:szCs w:val="24"/>
        </w:rPr>
        <w:t>2.2.</w:t>
      </w:r>
      <w:r>
        <w:rPr>
          <w:rFonts w:ascii="Times New Roman" w:eastAsia="宋体" w:hAnsi="Times New Roman" w:cs="Times New Roman" w:hint="eastAsia"/>
          <w:sz w:val="24"/>
          <w:szCs w:val="24"/>
        </w:rPr>
        <w:t xml:space="preserve">8  </w:t>
      </w:r>
      <w:r>
        <w:rPr>
          <w:rFonts w:ascii="Times New Roman" w:eastAsia="宋体" w:hAnsi="Times New Roman" w:cs="Times New Roman" w:hint="eastAsia"/>
          <w:sz w:val="24"/>
          <w:szCs w:val="24"/>
        </w:rPr>
        <w:t>通信</w:t>
      </w:r>
      <w:r w:rsidRPr="008D24B3">
        <w:rPr>
          <w:rFonts w:ascii="Times New Roman" w:eastAsia="宋体" w:hAnsi="Times New Roman" w:cs="Times New Roman"/>
          <w:sz w:val="24"/>
          <w:szCs w:val="24"/>
        </w:rPr>
        <w:t>专业的指标及符号</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89"/>
        <w:gridCol w:w="2835"/>
        <w:gridCol w:w="2547"/>
      </w:tblGrid>
      <w:tr w:rsidR="00B348FC" w:rsidRPr="00072F1E" w14:paraId="27376437" w14:textId="77777777" w:rsidTr="005067C6">
        <w:trPr>
          <w:trHeight w:val="307"/>
          <w:jc w:val="center"/>
        </w:trPr>
        <w:tc>
          <w:tcPr>
            <w:tcW w:w="2689" w:type="dxa"/>
            <w:vAlign w:val="center"/>
          </w:tcPr>
          <w:p w14:paraId="10323A04" w14:textId="77777777" w:rsidR="00B348FC" w:rsidRPr="00072F1E" w:rsidRDefault="00B348FC" w:rsidP="005067C6">
            <w:pPr>
              <w:jc w:val="center"/>
              <w:rPr>
                <w:sz w:val="21"/>
                <w:szCs w:val="21"/>
              </w:rPr>
            </w:pPr>
            <w:r w:rsidRPr="00072F1E">
              <w:rPr>
                <w:sz w:val="21"/>
                <w:szCs w:val="21"/>
              </w:rPr>
              <w:t>链条</w:t>
            </w:r>
          </w:p>
        </w:tc>
        <w:tc>
          <w:tcPr>
            <w:tcW w:w="2835" w:type="dxa"/>
            <w:vAlign w:val="center"/>
          </w:tcPr>
          <w:p w14:paraId="71E86AFD" w14:textId="77777777" w:rsidR="00B348FC" w:rsidRPr="00072F1E" w:rsidRDefault="00B348FC" w:rsidP="005067C6">
            <w:pPr>
              <w:jc w:val="center"/>
              <w:rPr>
                <w:sz w:val="21"/>
                <w:szCs w:val="21"/>
              </w:rPr>
            </w:pPr>
            <w:r w:rsidRPr="00072F1E">
              <w:rPr>
                <w:sz w:val="21"/>
                <w:szCs w:val="21"/>
              </w:rPr>
              <w:t>名称</w:t>
            </w:r>
          </w:p>
        </w:tc>
        <w:tc>
          <w:tcPr>
            <w:tcW w:w="2547" w:type="dxa"/>
            <w:vAlign w:val="center"/>
          </w:tcPr>
          <w:p w14:paraId="7C5D6D4F" w14:textId="77777777" w:rsidR="00B348FC" w:rsidRPr="00072F1E" w:rsidRDefault="00B348FC" w:rsidP="005067C6">
            <w:pPr>
              <w:jc w:val="center"/>
              <w:rPr>
                <w:sz w:val="21"/>
                <w:szCs w:val="21"/>
              </w:rPr>
            </w:pPr>
            <w:r w:rsidRPr="00072F1E">
              <w:rPr>
                <w:sz w:val="21"/>
                <w:szCs w:val="21"/>
              </w:rPr>
              <w:t>符号</w:t>
            </w:r>
          </w:p>
        </w:tc>
      </w:tr>
      <w:tr w:rsidR="00B348FC" w:rsidRPr="00072F1E" w14:paraId="0445ADEE" w14:textId="77777777" w:rsidTr="005067C6">
        <w:trPr>
          <w:trHeight w:val="313"/>
          <w:jc w:val="center"/>
        </w:trPr>
        <w:tc>
          <w:tcPr>
            <w:tcW w:w="2689" w:type="dxa"/>
            <w:vMerge w:val="restart"/>
            <w:vAlign w:val="center"/>
          </w:tcPr>
          <w:p w14:paraId="130C56D8" w14:textId="77777777" w:rsidR="00B348FC" w:rsidRPr="00072F1E" w:rsidRDefault="00B348FC" w:rsidP="005067C6">
            <w:pPr>
              <w:jc w:val="center"/>
              <w:rPr>
                <w:sz w:val="21"/>
                <w:szCs w:val="21"/>
              </w:rPr>
            </w:pPr>
            <w:r w:rsidRPr="00072F1E">
              <w:rPr>
                <w:sz w:val="21"/>
                <w:szCs w:val="21"/>
              </w:rPr>
              <w:t>源头</w:t>
            </w:r>
          </w:p>
        </w:tc>
        <w:tc>
          <w:tcPr>
            <w:tcW w:w="2835" w:type="dxa"/>
            <w:vAlign w:val="center"/>
          </w:tcPr>
          <w:p w14:paraId="5B6C4D2C" w14:textId="77777777" w:rsidR="00B348FC" w:rsidRPr="00072F1E" w:rsidRDefault="00B348FC" w:rsidP="005067C6">
            <w:pPr>
              <w:rPr>
                <w:sz w:val="21"/>
                <w:szCs w:val="21"/>
              </w:rPr>
            </w:pPr>
            <w:r w:rsidRPr="00072F1E">
              <w:rPr>
                <w:sz w:val="21"/>
                <w:szCs w:val="21"/>
              </w:rPr>
              <w:t>5G</w:t>
            </w:r>
            <w:r w:rsidRPr="00072F1E">
              <w:rPr>
                <w:sz w:val="21"/>
                <w:szCs w:val="21"/>
              </w:rPr>
              <w:t>网络覆盖率</w:t>
            </w:r>
          </w:p>
        </w:tc>
        <w:tc>
          <w:tcPr>
            <w:tcW w:w="2547" w:type="dxa"/>
            <w:vAlign w:val="center"/>
          </w:tcPr>
          <w:p w14:paraId="64D96D5E" w14:textId="77777777" w:rsidR="00B348FC" w:rsidRPr="00072F1E" w:rsidRDefault="00B348FC" w:rsidP="005067C6">
            <w:pPr>
              <w:jc w:val="center"/>
              <w:rPr>
                <w:sz w:val="21"/>
                <w:szCs w:val="21"/>
              </w:rPr>
            </w:pPr>
            <w:r w:rsidRPr="00072F1E">
              <w:rPr>
                <w:i/>
                <w:iCs/>
                <w:sz w:val="21"/>
                <w:szCs w:val="21"/>
              </w:rPr>
              <w:t>T</w:t>
            </w:r>
            <w:r w:rsidRPr="00072F1E">
              <w:rPr>
                <w:i/>
                <w:iCs/>
                <w:sz w:val="21"/>
                <w:szCs w:val="21"/>
                <w:vertAlign w:val="subscript"/>
              </w:rPr>
              <w:t>5G</w:t>
            </w:r>
          </w:p>
        </w:tc>
      </w:tr>
      <w:tr w:rsidR="00B348FC" w:rsidRPr="00072F1E" w14:paraId="3115BF8B" w14:textId="77777777" w:rsidTr="005067C6">
        <w:trPr>
          <w:trHeight w:val="307"/>
          <w:jc w:val="center"/>
        </w:trPr>
        <w:tc>
          <w:tcPr>
            <w:tcW w:w="2689" w:type="dxa"/>
            <w:vMerge/>
            <w:vAlign w:val="center"/>
          </w:tcPr>
          <w:p w14:paraId="002E43D4" w14:textId="77777777" w:rsidR="00B348FC" w:rsidRPr="00072F1E" w:rsidRDefault="00B348FC" w:rsidP="005067C6">
            <w:pPr>
              <w:rPr>
                <w:sz w:val="21"/>
                <w:szCs w:val="21"/>
              </w:rPr>
            </w:pPr>
          </w:p>
        </w:tc>
        <w:tc>
          <w:tcPr>
            <w:tcW w:w="2835" w:type="dxa"/>
            <w:vAlign w:val="center"/>
          </w:tcPr>
          <w:p w14:paraId="09ECD09E" w14:textId="77777777" w:rsidR="00B348FC" w:rsidRPr="00072F1E" w:rsidRDefault="00B348FC" w:rsidP="005067C6">
            <w:pPr>
              <w:rPr>
                <w:sz w:val="21"/>
                <w:szCs w:val="21"/>
              </w:rPr>
            </w:pPr>
            <w:r w:rsidRPr="00072F1E">
              <w:rPr>
                <w:sz w:val="21"/>
                <w:szCs w:val="21"/>
              </w:rPr>
              <w:t>IPv6</w:t>
            </w:r>
            <w:r w:rsidRPr="00072F1E">
              <w:rPr>
                <w:sz w:val="21"/>
                <w:szCs w:val="21"/>
              </w:rPr>
              <w:t>设施覆盖率</w:t>
            </w:r>
          </w:p>
        </w:tc>
        <w:tc>
          <w:tcPr>
            <w:tcW w:w="2547" w:type="dxa"/>
            <w:vAlign w:val="center"/>
          </w:tcPr>
          <w:p w14:paraId="5D0C0481" w14:textId="77777777" w:rsidR="00B348FC" w:rsidRPr="00072F1E" w:rsidRDefault="00B348FC" w:rsidP="005067C6">
            <w:pPr>
              <w:jc w:val="center"/>
              <w:rPr>
                <w:sz w:val="21"/>
                <w:szCs w:val="21"/>
              </w:rPr>
            </w:pPr>
            <w:r w:rsidRPr="00072F1E">
              <w:rPr>
                <w:i/>
                <w:iCs/>
                <w:sz w:val="21"/>
                <w:szCs w:val="21"/>
              </w:rPr>
              <w:t>T</w:t>
            </w:r>
            <w:r w:rsidRPr="00072F1E">
              <w:rPr>
                <w:i/>
                <w:iCs/>
                <w:sz w:val="21"/>
                <w:szCs w:val="21"/>
                <w:vertAlign w:val="subscript"/>
              </w:rPr>
              <w:t>IPv6</w:t>
            </w:r>
          </w:p>
        </w:tc>
      </w:tr>
      <w:tr w:rsidR="00B348FC" w:rsidRPr="00072F1E" w14:paraId="1DC7BBB8" w14:textId="77777777" w:rsidTr="005067C6">
        <w:trPr>
          <w:trHeight w:val="313"/>
          <w:jc w:val="center"/>
        </w:trPr>
        <w:tc>
          <w:tcPr>
            <w:tcW w:w="2689" w:type="dxa"/>
            <w:vMerge/>
            <w:vAlign w:val="center"/>
          </w:tcPr>
          <w:p w14:paraId="2A61F743" w14:textId="77777777" w:rsidR="00B348FC" w:rsidRPr="00072F1E" w:rsidRDefault="00B348FC" w:rsidP="005067C6">
            <w:pPr>
              <w:rPr>
                <w:sz w:val="21"/>
                <w:szCs w:val="21"/>
              </w:rPr>
            </w:pPr>
          </w:p>
        </w:tc>
        <w:tc>
          <w:tcPr>
            <w:tcW w:w="2835" w:type="dxa"/>
            <w:vAlign w:val="center"/>
          </w:tcPr>
          <w:p w14:paraId="0B578EEC" w14:textId="77777777" w:rsidR="00B348FC" w:rsidRPr="00072F1E" w:rsidRDefault="00B348FC" w:rsidP="005067C6">
            <w:pPr>
              <w:rPr>
                <w:sz w:val="21"/>
                <w:szCs w:val="21"/>
              </w:rPr>
            </w:pPr>
            <w:r w:rsidRPr="00072F1E">
              <w:rPr>
                <w:sz w:val="21"/>
                <w:szCs w:val="21"/>
              </w:rPr>
              <w:t>信息资源共享率</w:t>
            </w:r>
          </w:p>
        </w:tc>
        <w:tc>
          <w:tcPr>
            <w:tcW w:w="2547" w:type="dxa"/>
            <w:vAlign w:val="center"/>
          </w:tcPr>
          <w:p w14:paraId="3912B572" w14:textId="77777777" w:rsidR="00B348FC" w:rsidRPr="00072F1E" w:rsidRDefault="00B348FC" w:rsidP="005067C6">
            <w:pPr>
              <w:jc w:val="center"/>
              <w:rPr>
                <w:sz w:val="21"/>
                <w:szCs w:val="21"/>
              </w:rPr>
            </w:pPr>
            <w:r w:rsidRPr="00072F1E">
              <w:rPr>
                <w:i/>
                <w:iCs/>
                <w:sz w:val="21"/>
                <w:szCs w:val="21"/>
              </w:rPr>
              <w:t>T</w:t>
            </w:r>
            <w:r w:rsidRPr="00072F1E">
              <w:rPr>
                <w:i/>
                <w:iCs/>
                <w:sz w:val="21"/>
                <w:szCs w:val="21"/>
                <w:vertAlign w:val="subscript"/>
              </w:rPr>
              <w:t>XZ</w:t>
            </w:r>
          </w:p>
        </w:tc>
      </w:tr>
      <w:tr w:rsidR="00B348FC" w:rsidRPr="00072F1E" w14:paraId="7F061238" w14:textId="77777777" w:rsidTr="005067C6">
        <w:trPr>
          <w:trHeight w:val="307"/>
          <w:jc w:val="center"/>
        </w:trPr>
        <w:tc>
          <w:tcPr>
            <w:tcW w:w="2689" w:type="dxa"/>
            <w:vMerge/>
            <w:vAlign w:val="center"/>
          </w:tcPr>
          <w:p w14:paraId="12794B80" w14:textId="77777777" w:rsidR="00B348FC" w:rsidRPr="00072F1E" w:rsidRDefault="00B348FC" w:rsidP="005067C6">
            <w:pPr>
              <w:rPr>
                <w:sz w:val="21"/>
                <w:szCs w:val="21"/>
              </w:rPr>
            </w:pPr>
          </w:p>
        </w:tc>
        <w:tc>
          <w:tcPr>
            <w:tcW w:w="2835" w:type="dxa"/>
            <w:vAlign w:val="center"/>
          </w:tcPr>
          <w:p w14:paraId="5252362E" w14:textId="77777777" w:rsidR="00B348FC" w:rsidRPr="00072F1E" w:rsidRDefault="00B348FC" w:rsidP="005067C6">
            <w:pPr>
              <w:rPr>
                <w:sz w:val="21"/>
                <w:szCs w:val="21"/>
              </w:rPr>
            </w:pPr>
            <w:r w:rsidRPr="00072F1E">
              <w:rPr>
                <w:sz w:val="21"/>
                <w:szCs w:val="21"/>
              </w:rPr>
              <w:t>30~3000MHz</w:t>
            </w:r>
            <w:r w:rsidRPr="00072F1E">
              <w:rPr>
                <w:sz w:val="21"/>
                <w:szCs w:val="21"/>
              </w:rPr>
              <w:t>电磁环境控制限制</w:t>
            </w:r>
          </w:p>
        </w:tc>
        <w:tc>
          <w:tcPr>
            <w:tcW w:w="2547" w:type="dxa"/>
            <w:vAlign w:val="center"/>
          </w:tcPr>
          <w:p w14:paraId="36F563E5" w14:textId="77777777" w:rsidR="00B348FC" w:rsidRPr="00072F1E" w:rsidRDefault="00B348FC" w:rsidP="005067C6">
            <w:pPr>
              <w:jc w:val="center"/>
              <w:rPr>
                <w:i/>
                <w:iCs/>
                <w:sz w:val="21"/>
                <w:szCs w:val="21"/>
              </w:rPr>
            </w:pPr>
            <w:r w:rsidRPr="00072F1E">
              <w:rPr>
                <w:i/>
                <w:iCs/>
                <w:sz w:val="21"/>
                <w:szCs w:val="21"/>
              </w:rPr>
              <w:t>T</w:t>
            </w:r>
            <w:r w:rsidRPr="00072F1E">
              <w:rPr>
                <w:i/>
                <w:iCs/>
                <w:sz w:val="21"/>
                <w:szCs w:val="21"/>
                <w:vertAlign w:val="subscript"/>
              </w:rPr>
              <w:t>DK</w:t>
            </w:r>
          </w:p>
        </w:tc>
      </w:tr>
      <w:tr w:rsidR="00B348FC" w:rsidRPr="00072F1E" w14:paraId="30EB2424" w14:textId="77777777" w:rsidTr="005067C6">
        <w:trPr>
          <w:trHeight w:val="307"/>
          <w:jc w:val="center"/>
        </w:trPr>
        <w:tc>
          <w:tcPr>
            <w:tcW w:w="2689" w:type="dxa"/>
            <w:vMerge w:val="restart"/>
            <w:vAlign w:val="center"/>
          </w:tcPr>
          <w:p w14:paraId="777A815A" w14:textId="77777777" w:rsidR="00B348FC" w:rsidRPr="00072F1E" w:rsidRDefault="00B348FC" w:rsidP="005067C6">
            <w:pPr>
              <w:jc w:val="center"/>
              <w:rPr>
                <w:sz w:val="21"/>
                <w:szCs w:val="21"/>
              </w:rPr>
            </w:pPr>
            <w:r w:rsidRPr="00072F1E">
              <w:rPr>
                <w:sz w:val="21"/>
                <w:szCs w:val="21"/>
              </w:rPr>
              <w:t>过程</w:t>
            </w:r>
          </w:p>
        </w:tc>
        <w:tc>
          <w:tcPr>
            <w:tcW w:w="2835" w:type="dxa"/>
            <w:vAlign w:val="center"/>
          </w:tcPr>
          <w:p w14:paraId="31C151CE" w14:textId="77777777" w:rsidR="00B348FC" w:rsidRPr="00072F1E" w:rsidRDefault="00B348FC" w:rsidP="005067C6">
            <w:pPr>
              <w:rPr>
                <w:sz w:val="21"/>
                <w:szCs w:val="21"/>
              </w:rPr>
            </w:pPr>
            <w:r w:rsidRPr="00072F1E">
              <w:rPr>
                <w:sz w:val="21"/>
                <w:szCs w:val="21"/>
              </w:rPr>
              <w:t>信息传输时延</w:t>
            </w:r>
          </w:p>
        </w:tc>
        <w:tc>
          <w:tcPr>
            <w:tcW w:w="2547" w:type="dxa"/>
            <w:vAlign w:val="center"/>
          </w:tcPr>
          <w:p w14:paraId="606C2C44" w14:textId="77777777" w:rsidR="00B348FC" w:rsidRPr="00072F1E" w:rsidRDefault="00B348FC" w:rsidP="005067C6">
            <w:pPr>
              <w:jc w:val="center"/>
              <w:rPr>
                <w:bCs/>
                <w:sz w:val="21"/>
                <w:szCs w:val="21"/>
              </w:rPr>
            </w:pPr>
            <w:r w:rsidRPr="00072F1E">
              <w:rPr>
                <w:i/>
                <w:iCs/>
                <w:sz w:val="21"/>
                <w:szCs w:val="21"/>
              </w:rPr>
              <w:t>T</w:t>
            </w:r>
            <w:r w:rsidRPr="00072F1E">
              <w:rPr>
                <w:i/>
                <w:iCs/>
                <w:sz w:val="21"/>
                <w:szCs w:val="21"/>
                <w:vertAlign w:val="subscript"/>
              </w:rPr>
              <w:t>SY</w:t>
            </w:r>
          </w:p>
        </w:tc>
      </w:tr>
      <w:tr w:rsidR="00B348FC" w:rsidRPr="00072F1E" w14:paraId="07317EF1" w14:textId="77777777" w:rsidTr="005067C6">
        <w:trPr>
          <w:trHeight w:val="313"/>
          <w:jc w:val="center"/>
        </w:trPr>
        <w:tc>
          <w:tcPr>
            <w:tcW w:w="2689" w:type="dxa"/>
            <w:vMerge/>
            <w:vAlign w:val="center"/>
          </w:tcPr>
          <w:p w14:paraId="33025F33" w14:textId="77777777" w:rsidR="00B348FC" w:rsidRPr="00072F1E" w:rsidRDefault="00B348FC" w:rsidP="005067C6">
            <w:pPr>
              <w:rPr>
                <w:sz w:val="21"/>
                <w:szCs w:val="21"/>
              </w:rPr>
            </w:pPr>
          </w:p>
        </w:tc>
        <w:tc>
          <w:tcPr>
            <w:tcW w:w="2835" w:type="dxa"/>
            <w:vAlign w:val="center"/>
          </w:tcPr>
          <w:p w14:paraId="7D0AE531" w14:textId="77777777" w:rsidR="00B348FC" w:rsidRPr="00072F1E" w:rsidRDefault="00B348FC" w:rsidP="005067C6">
            <w:pPr>
              <w:rPr>
                <w:sz w:val="21"/>
                <w:szCs w:val="21"/>
              </w:rPr>
            </w:pPr>
            <w:r w:rsidRPr="00072F1E">
              <w:rPr>
                <w:sz w:val="21"/>
                <w:szCs w:val="21"/>
              </w:rPr>
              <w:t>密闭空间数据传输能力</w:t>
            </w:r>
          </w:p>
        </w:tc>
        <w:tc>
          <w:tcPr>
            <w:tcW w:w="2547" w:type="dxa"/>
            <w:vAlign w:val="center"/>
          </w:tcPr>
          <w:p w14:paraId="26077573" w14:textId="77777777" w:rsidR="00B348FC" w:rsidRPr="00072F1E" w:rsidRDefault="00B348FC" w:rsidP="005067C6">
            <w:pPr>
              <w:jc w:val="center"/>
              <w:rPr>
                <w:i/>
                <w:iCs/>
                <w:sz w:val="21"/>
                <w:szCs w:val="21"/>
              </w:rPr>
            </w:pPr>
            <w:r w:rsidRPr="00072F1E">
              <w:rPr>
                <w:i/>
                <w:iCs/>
                <w:sz w:val="21"/>
                <w:szCs w:val="21"/>
              </w:rPr>
              <w:t>T</w:t>
            </w:r>
            <w:r w:rsidRPr="00072F1E">
              <w:rPr>
                <w:i/>
                <w:iCs/>
                <w:sz w:val="21"/>
                <w:szCs w:val="21"/>
                <w:vertAlign w:val="subscript"/>
              </w:rPr>
              <w:t>MB</w:t>
            </w:r>
          </w:p>
        </w:tc>
      </w:tr>
      <w:tr w:rsidR="00B348FC" w:rsidRPr="00072F1E" w14:paraId="379FFF17" w14:textId="77777777" w:rsidTr="005067C6">
        <w:trPr>
          <w:trHeight w:val="313"/>
          <w:jc w:val="center"/>
        </w:trPr>
        <w:tc>
          <w:tcPr>
            <w:tcW w:w="2689" w:type="dxa"/>
            <w:vMerge/>
            <w:vAlign w:val="center"/>
          </w:tcPr>
          <w:p w14:paraId="10DFA5F1" w14:textId="77777777" w:rsidR="00B348FC" w:rsidRPr="00072F1E" w:rsidRDefault="00B348FC" w:rsidP="005067C6">
            <w:pPr>
              <w:rPr>
                <w:sz w:val="21"/>
                <w:szCs w:val="21"/>
              </w:rPr>
            </w:pPr>
          </w:p>
        </w:tc>
        <w:tc>
          <w:tcPr>
            <w:tcW w:w="2835" w:type="dxa"/>
            <w:vAlign w:val="center"/>
          </w:tcPr>
          <w:p w14:paraId="6EEDBF7A" w14:textId="77777777" w:rsidR="00B348FC" w:rsidRPr="00072F1E" w:rsidRDefault="00B348FC" w:rsidP="005067C6">
            <w:pPr>
              <w:rPr>
                <w:sz w:val="21"/>
                <w:szCs w:val="21"/>
              </w:rPr>
            </w:pPr>
            <w:r w:rsidRPr="00072F1E">
              <w:rPr>
                <w:sz w:val="21"/>
                <w:szCs w:val="21"/>
              </w:rPr>
              <w:t>1310nm</w:t>
            </w:r>
            <w:r w:rsidRPr="00072F1E">
              <w:rPr>
                <w:sz w:val="21"/>
                <w:szCs w:val="21"/>
              </w:rPr>
              <w:t>单模光纤衰减系数</w:t>
            </w:r>
          </w:p>
        </w:tc>
        <w:tc>
          <w:tcPr>
            <w:tcW w:w="2547" w:type="dxa"/>
            <w:vAlign w:val="center"/>
          </w:tcPr>
          <w:p w14:paraId="31D79C9D" w14:textId="77777777" w:rsidR="00B348FC" w:rsidRPr="00072F1E" w:rsidRDefault="00B348FC" w:rsidP="005067C6">
            <w:pPr>
              <w:jc w:val="center"/>
              <w:rPr>
                <w:i/>
                <w:iCs/>
                <w:sz w:val="21"/>
                <w:szCs w:val="21"/>
              </w:rPr>
            </w:pPr>
            <w:r w:rsidRPr="00072F1E">
              <w:rPr>
                <w:i/>
                <w:iCs/>
                <w:sz w:val="21"/>
                <w:szCs w:val="21"/>
              </w:rPr>
              <w:t>T</w:t>
            </w:r>
            <w:r w:rsidRPr="00072F1E">
              <w:rPr>
                <w:i/>
                <w:iCs/>
                <w:sz w:val="21"/>
                <w:szCs w:val="21"/>
                <w:vertAlign w:val="subscript"/>
              </w:rPr>
              <w:t>GX</w:t>
            </w:r>
          </w:p>
        </w:tc>
      </w:tr>
      <w:tr w:rsidR="001B0D38" w:rsidRPr="00072F1E" w14:paraId="379225AE" w14:textId="77777777" w:rsidTr="005067C6">
        <w:trPr>
          <w:trHeight w:val="307"/>
          <w:jc w:val="center"/>
        </w:trPr>
        <w:tc>
          <w:tcPr>
            <w:tcW w:w="2689" w:type="dxa"/>
            <w:vMerge w:val="restart"/>
            <w:vAlign w:val="center"/>
          </w:tcPr>
          <w:p w14:paraId="1009D6D9" w14:textId="77777777" w:rsidR="001B0D38" w:rsidRPr="00072F1E" w:rsidRDefault="001B0D38" w:rsidP="001B0D38">
            <w:pPr>
              <w:jc w:val="center"/>
              <w:rPr>
                <w:sz w:val="21"/>
                <w:szCs w:val="21"/>
              </w:rPr>
            </w:pPr>
            <w:r w:rsidRPr="00072F1E">
              <w:rPr>
                <w:sz w:val="21"/>
                <w:szCs w:val="21"/>
              </w:rPr>
              <w:t>末端</w:t>
            </w:r>
          </w:p>
        </w:tc>
        <w:tc>
          <w:tcPr>
            <w:tcW w:w="2835" w:type="dxa"/>
            <w:vAlign w:val="center"/>
          </w:tcPr>
          <w:p w14:paraId="6483ECDD" w14:textId="3336246E" w:rsidR="001B0D38" w:rsidRPr="00072F1E" w:rsidRDefault="001B0D38" w:rsidP="001B0D38">
            <w:pPr>
              <w:rPr>
                <w:sz w:val="21"/>
                <w:szCs w:val="21"/>
              </w:rPr>
            </w:pPr>
            <w:r w:rsidRPr="00072F1E">
              <w:rPr>
                <w:sz w:val="21"/>
                <w:szCs w:val="21"/>
              </w:rPr>
              <w:t>数据信息安全保障</w:t>
            </w:r>
            <w:r>
              <w:rPr>
                <w:rFonts w:hint="eastAsia"/>
                <w:sz w:val="21"/>
                <w:szCs w:val="21"/>
              </w:rPr>
              <w:t>能力</w:t>
            </w:r>
          </w:p>
        </w:tc>
        <w:tc>
          <w:tcPr>
            <w:tcW w:w="2547" w:type="dxa"/>
            <w:vAlign w:val="center"/>
          </w:tcPr>
          <w:p w14:paraId="3422D6AB" w14:textId="3F206D06" w:rsidR="001B0D38" w:rsidRPr="00072F1E" w:rsidRDefault="001B0D38" w:rsidP="001B0D38">
            <w:pPr>
              <w:jc w:val="center"/>
              <w:rPr>
                <w:bCs/>
                <w:i/>
                <w:iCs/>
                <w:sz w:val="21"/>
                <w:szCs w:val="21"/>
              </w:rPr>
            </w:pPr>
            <w:r w:rsidRPr="00072F1E">
              <w:rPr>
                <w:i/>
                <w:iCs/>
                <w:sz w:val="21"/>
                <w:szCs w:val="21"/>
              </w:rPr>
              <w:t>T</w:t>
            </w:r>
            <w:r w:rsidRPr="00072F1E">
              <w:rPr>
                <w:i/>
                <w:iCs/>
                <w:sz w:val="21"/>
                <w:szCs w:val="21"/>
                <w:vertAlign w:val="subscript"/>
              </w:rPr>
              <w:t>XQ</w:t>
            </w:r>
          </w:p>
        </w:tc>
      </w:tr>
      <w:tr w:rsidR="001B0D38" w:rsidRPr="00072F1E" w14:paraId="0BAD925F" w14:textId="77777777" w:rsidTr="005067C6">
        <w:trPr>
          <w:trHeight w:val="313"/>
          <w:jc w:val="center"/>
        </w:trPr>
        <w:tc>
          <w:tcPr>
            <w:tcW w:w="2689" w:type="dxa"/>
            <w:vMerge/>
            <w:vAlign w:val="center"/>
          </w:tcPr>
          <w:p w14:paraId="7CBC4997" w14:textId="77777777" w:rsidR="001B0D38" w:rsidRPr="00072F1E" w:rsidRDefault="001B0D38" w:rsidP="001B0D38">
            <w:pPr>
              <w:rPr>
                <w:sz w:val="21"/>
                <w:szCs w:val="21"/>
              </w:rPr>
            </w:pPr>
          </w:p>
        </w:tc>
        <w:tc>
          <w:tcPr>
            <w:tcW w:w="2835" w:type="dxa"/>
            <w:vAlign w:val="center"/>
          </w:tcPr>
          <w:p w14:paraId="5E602DB3" w14:textId="77777777" w:rsidR="001B0D38" w:rsidRPr="00072F1E" w:rsidRDefault="001B0D38" w:rsidP="001B0D38">
            <w:pPr>
              <w:rPr>
                <w:sz w:val="21"/>
                <w:szCs w:val="21"/>
              </w:rPr>
            </w:pPr>
            <w:r w:rsidRPr="00072F1E">
              <w:rPr>
                <w:sz w:val="21"/>
                <w:szCs w:val="21"/>
              </w:rPr>
              <w:t>5G</w:t>
            </w:r>
            <w:r w:rsidRPr="00072F1E">
              <w:rPr>
                <w:sz w:val="21"/>
                <w:szCs w:val="21"/>
              </w:rPr>
              <w:t>分布式皮基站覆盖半径合格率</w:t>
            </w:r>
          </w:p>
        </w:tc>
        <w:tc>
          <w:tcPr>
            <w:tcW w:w="2547" w:type="dxa"/>
            <w:vAlign w:val="center"/>
          </w:tcPr>
          <w:p w14:paraId="2AC61202" w14:textId="77777777" w:rsidR="001B0D38" w:rsidRPr="00072F1E" w:rsidRDefault="001B0D38" w:rsidP="001B0D38">
            <w:pPr>
              <w:jc w:val="center"/>
              <w:rPr>
                <w:bCs/>
                <w:sz w:val="21"/>
                <w:szCs w:val="21"/>
              </w:rPr>
            </w:pPr>
            <w:r w:rsidRPr="00072F1E">
              <w:rPr>
                <w:i/>
                <w:iCs/>
                <w:sz w:val="21"/>
                <w:szCs w:val="21"/>
              </w:rPr>
              <w:t>T</w:t>
            </w:r>
            <w:r w:rsidRPr="00072F1E">
              <w:rPr>
                <w:i/>
                <w:iCs/>
                <w:sz w:val="21"/>
                <w:szCs w:val="21"/>
                <w:vertAlign w:val="subscript"/>
              </w:rPr>
              <w:t>JZ</w:t>
            </w:r>
          </w:p>
        </w:tc>
      </w:tr>
      <w:tr w:rsidR="001B0D38" w:rsidRPr="00072F1E" w14:paraId="6A6C672A" w14:textId="77777777" w:rsidTr="005067C6">
        <w:trPr>
          <w:trHeight w:val="307"/>
          <w:jc w:val="center"/>
        </w:trPr>
        <w:tc>
          <w:tcPr>
            <w:tcW w:w="2689" w:type="dxa"/>
            <w:vMerge w:val="restart"/>
            <w:vAlign w:val="center"/>
          </w:tcPr>
          <w:p w14:paraId="156593F3" w14:textId="77777777" w:rsidR="001B0D38" w:rsidRPr="00072F1E" w:rsidRDefault="001B0D38" w:rsidP="001B0D38">
            <w:pPr>
              <w:jc w:val="center"/>
              <w:rPr>
                <w:sz w:val="21"/>
                <w:szCs w:val="21"/>
              </w:rPr>
            </w:pPr>
            <w:r w:rsidRPr="00072F1E">
              <w:rPr>
                <w:sz w:val="21"/>
                <w:szCs w:val="21"/>
              </w:rPr>
              <w:t>管理</w:t>
            </w:r>
          </w:p>
        </w:tc>
        <w:tc>
          <w:tcPr>
            <w:tcW w:w="2835" w:type="dxa"/>
            <w:vAlign w:val="center"/>
          </w:tcPr>
          <w:p w14:paraId="74E99828" w14:textId="00D398CE" w:rsidR="001B0D38" w:rsidRPr="00072F1E" w:rsidRDefault="004F450D" w:rsidP="001B0D38">
            <w:pPr>
              <w:rPr>
                <w:sz w:val="21"/>
                <w:szCs w:val="21"/>
              </w:rPr>
            </w:pPr>
            <w:r w:rsidRPr="004F450D">
              <w:rPr>
                <w:rFonts w:hint="eastAsia"/>
                <w:sz w:val="21"/>
                <w:szCs w:val="21"/>
              </w:rPr>
              <w:t>一网统管智慧管理能力</w:t>
            </w:r>
          </w:p>
        </w:tc>
        <w:tc>
          <w:tcPr>
            <w:tcW w:w="2547" w:type="dxa"/>
            <w:vAlign w:val="center"/>
          </w:tcPr>
          <w:p w14:paraId="407F304A" w14:textId="77777777" w:rsidR="001B0D38" w:rsidRPr="00072F1E" w:rsidRDefault="001B0D38" w:rsidP="001B0D38">
            <w:pPr>
              <w:jc w:val="center"/>
              <w:rPr>
                <w:bCs/>
                <w:sz w:val="21"/>
                <w:szCs w:val="21"/>
              </w:rPr>
            </w:pPr>
            <w:r w:rsidRPr="00072F1E">
              <w:rPr>
                <w:i/>
                <w:iCs/>
                <w:sz w:val="21"/>
                <w:szCs w:val="21"/>
              </w:rPr>
              <w:t>T</w:t>
            </w:r>
            <w:r w:rsidRPr="00072F1E">
              <w:rPr>
                <w:i/>
                <w:iCs/>
                <w:sz w:val="21"/>
                <w:szCs w:val="21"/>
                <w:vertAlign w:val="subscript"/>
              </w:rPr>
              <w:t>PT</w:t>
            </w:r>
          </w:p>
        </w:tc>
      </w:tr>
      <w:tr w:rsidR="001B0D38" w:rsidRPr="00072F1E" w14:paraId="23620E78" w14:textId="77777777" w:rsidTr="005067C6">
        <w:trPr>
          <w:trHeight w:val="313"/>
          <w:jc w:val="center"/>
        </w:trPr>
        <w:tc>
          <w:tcPr>
            <w:tcW w:w="2689" w:type="dxa"/>
            <w:vMerge/>
            <w:vAlign w:val="center"/>
          </w:tcPr>
          <w:p w14:paraId="5BBE9FC1" w14:textId="77777777" w:rsidR="001B0D38" w:rsidRPr="00072F1E" w:rsidRDefault="001B0D38" w:rsidP="001B0D38">
            <w:pPr>
              <w:rPr>
                <w:sz w:val="21"/>
                <w:szCs w:val="21"/>
              </w:rPr>
            </w:pPr>
          </w:p>
        </w:tc>
        <w:tc>
          <w:tcPr>
            <w:tcW w:w="2835" w:type="dxa"/>
            <w:vAlign w:val="center"/>
          </w:tcPr>
          <w:p w14:paraId="3B03A5BA" w14:textId="77777777" w:rsidR="001B0D38" w:rsidRPr="00072F1E" w:rsidRDefault="001B0D38" w:rsidP="001B0D38">
            <w:pPr>
              <w:rPr>
                <w:sz w:val="21"/>
                <w:szCs w:val="21"/>
              </w:rPr>
            </w:pPr>
            <w:r w:rsidRPr="00072F1E">
              <w:rPr>
                <w:sz w:val="21"/>
                <w:szCs w:val="21"/>
              </w:rPr>
              <w:t>应急通信能力覆盖率</w:t>
            </w:r>
          </w:p>
        </w:tc>
        <w:tc>
          <w:tcPr>
            <w:tcW w:w="2547" w:type="dxa"/>
            <w:vAlign w:val="center"/>
          </w:tcPr>
          <w:p w14:paraId="15F998A7" w14:textId="77777777" w:rsidR="001B0D38" w:rsidRPr="00072F1E" w:rsidRDefault="001B0D38" w:rsidP="001B0D38">
            <w:pPr>
              <w:jc w:val="center"/>
              <w:rPr>
                <w:bCs/>
                <w:sz w:val="21"/>
                <w:szCs w:val="21"/>
              </w:rPr>
            </w:pPr>
            <w:r w:rsidRPr="00072F1E">
              <w:rPr>
                <w:i/>
                <w:iCs/>
                <w:sz w:val="21"/>
                <w:szCs w:val="21"/>
              </w:rPr>
              <w:t>T</w:t>
            </w:r>
            <w:r w:rsidRPr="00072F1E">
              <w:rPr>
                <w:i/>
                <w:iCs/>
                <w:sz w:val="21"/>
                <w:szCs w:val="21"/>
                <w:vertAlign w:val="subscript"/>
              </w:rPr>
              <w:t>YJ</w:t>
            </w:r>
          </w:p>
        </w:tc>
      </w:tr>
      <w:tr w:rsidR="001B0D38" w:rsidRPr="00072F1E" w14:paraId="0455E364" w14:textId="77777777" w:rsidTr="005067C6">
        <w:trPr>
          <w:trHeight w:val="307"/>
          <w:jc w:val="center"/>
        </w:trPr>
        <w:tc>
          <w:tcPr>
            <w:tcW w:w="2689" w:type="dxa"/>
            <w:vMerge/>
            <w:vAlign w:val="center"/>
          </w:tcPr>
          <w:p w14:paraId="03D1D63B" w14:textId="77777777" w:rsidR="001B0D38" w:rsidRPr="00072F1E" w:rsidRDefault="001B0D38" w:rsidP="001B0D38">
            <w:pPr>
              <w:rPr>
                <w:sz w:val="21"/>
                <w:szCs w:val="21"/>
              </w:rPr>
            </w:pPr>
          </w:p>
        </w:tc>
        <w:tc>
          <w:tcPr>
            <w:tcW w:w="2835" w:type="dxa"/>
            <w:vAlign w:val="center"/>
          </w:tcPr>
          <w:p w14:paraId="24145799" w14:textId="77777777" w:rsidR="001B0D38" w:rsidRPr="00072F1E" w:rsidRDefault="001B0D38" w:rsidP="001B0D38">
            <w:pPr>
              <w:rPr>
                <w:sz w:val="21"/>
                <w:szCs w:val="21"/>
              </w:rPr>
            </w:pPr>
            <w:r w:rsidRPr="00072F1E">
              <w:rPr>
                <w:sz w:val="21"/>
                <w:szCs w:val="21"/>
              </w:rPr>
              <w:t>通信系统数字化建档率</w:t>
            </w:r>
          </w:p>
        </w:tc>
        <w:tc>
          <w:tcPr>
            <w:tcW w:w="2547" w:type="dxa"/>
            <w:vAlign w:val="center"/>
          </w:tcPr>
          <w:p w14:paraId="3B714AF8" w14:textId="77777777" w:rsidR="001B0D38" w:rsidRPr="00072F1E" w:rsidRDefault="001B0D38" w:rsidP="001B0D38">
            <w:pPr>
              <w:jc w:val="center"/>
              <w:rPr>
                <w:bCs/>
                <w:sz w:val="21"/>
                <w:szCs w:val="21"/>
              </w:rPr>
            </w:pPr>
            <w:r w:rsidRPr="00072F1E">
              <w:rPr>
                <w:i/>
                <w:iCs/>
                <w:sz w:val="21"/>
                <w:szCs w:val="21"/>
              </w:rPr>
              <w:t>T</w:t>
            </w:r>
            <w:r w:rsidRPr="00072F1E">
              <w:rPr>
                <w:i/>
                <w:iCs/>
                <w:sz w:val="21"/>
                <w:szCs w:val="21"/>
                <w:vertAlign w:val="subscript"/>
              </w:rPr>
              <w:t>JD</w:t>
            </w:r>
          </w:p>
        </w:tc>
      </w:tr>
    </w:tbl>
    <w:p w14:paraId="691CC7C6" w14:textId="77777777" w:rsidR="00AE28AD" w:rsidRDefault="00AE28AD" w:rsidP="001E7E64">
      <w:pPr>
        <w:spacing w:line="360" w:lineRule="auto"/>
        <w:rPr>
          <w:rFonts w:ascii="Times New Roman" w:eastAsia="仿宋_GB2312" w:hAnsi="Times New Roman" w:cs="Times New Roman"/>
          <w:sz w:val="24"/>
          <w:szCs w:val="24"/>
        </w:rPr>
      </w:pPr>
    </w:p>
    <w:p w14:paraId="4139F8E6" w14:textId="77777777" w:rsidR="00894F7A" w:rsidRPr="0088231B" w:rsidRDefault="00894F7A" w:rsidP="001E7E64">
      <w:pPr>
        <w:spacing w:line="360" w:lineRule="auto"/>
        <w:rPr>
          <w:rFonts w:ascii="Times New Roman" w:eastAsia="仿宋_GB2312" w:hAnsi="Times New Roman" w:cs="Times New Roman"/>
          <w:sz w:val="24"/>
          <w:szCs w:val="24"/>
        </w:rPr>
      </w:pPr>
    </w:p>
    <w:p w14:paraId="4F97A363" w14:textId="77777777" w:rsidR="00716F0F" w:rsidRDefault="00716F0F" w:rsidP="001E7E64">
      <w:pPr>
        <w:spacing w:line="360" w:lineRule="auto"/>
        <w:rPr>
          <w:rFonts w:ascii="Times New Roman" w:eastAsia="仿宋_GB2312" w:hAnsi="Times New Roman" w:cs="Times New Roman"/>
          <w:sz w:val="24"/>
          <w:szCs w:val="24"/>
        </w:rPr>
        <w:sectPr w:rsidR="00716F0F" w:rsidSect="009D3A3C">
          <w:pgSz w:w="11906" w:h="16838"/>
          <w:pgMar w:top="1440" w:right="1800" w:bottom="1440" w:left="1800" w:header="851" w:footer="992" w:gutter="0"/>
          <w:cols w:space="425"/>
          <w:docGrid w:type="lines" w:linePitch="312"/>
        </w:sectPr>
      </w:pPr>
    </w:p>
    <w:p w14:paraId="41876C85" w14:textId="7A185420" w:rsidR="00F8126F" w:rsidRPr="00072F1E" w:rsidRDefault="00F8126F" w:rsidP="00072F1E">
      <w:pPr>
        <w:pStyle w:val="1"/>
        <w:keepNext w:val="0"/>
        <w:keepLines w:val="0"/>
        <w:adjustRightInd w:val="0"/>
        <w:snapToGrid w:val="0"/>
        <w:spacing w:before="0" w:after="0" w:line="360" w:lineRule="auto"/>
        <w:ind w:left="425" w:hanging="425"/>
        <w:jc w:val="center"/>
        <w:rPr>
          <w:rFonts w:ascii="Times New Roman" w:eastAsia="仿宋_GB2312" w:hAnsi="Times New Roman" w:cs="Times New Roman"/>
          <w:sz w:val="32"/>
          <w:szCs w:val="32"/>
        </w:rPr>
      </w:pPr>
      <w:bookmarkStart w:id="10" w:name="_Toc157081528"/>
      <w:r w:rsidRPr="00072F1E">
        <w:rPr>
          <w:rFonts w:ascii="Times New Roman" w:eastAsia="仿宋_GB2312" w:hAnsi="Times New Roman" w:cs="Times New Roman"/>
          <w:sz w:val="32"/>
          <w:szCs w:val="32"/>
        </w:rPr>
        <w:lastRenderedPageBreak/>
        <w:t>3</w:t>
      </w:r>
      <w:r w:rsidR="00072F1E">
        <w:rPr>
          <w:rFonts w:ascii="Times New Roman" w:eastAsia="仿宋_GB2312" w:hAnsi="Times New Roman" w:cs="Times New Roman" w:hint="eastAsia"/>
          <w:sz w:val="32"/>
          <w:szCs w:val="32"/>
        </w:rPr>
        <w:t xml:space="preserve"> </w:t>
      </w:r>
      <w:r w:rsidRPr="00072F1E">
        <w:rPr>
          <w:rFonts w:ascii="Times New Roman" w:eastAsia="方正小标宋简体" w:hAnsi="Times New Roman" w:cs="Times New Roman"/>
          <w:b w:val="0"/>
          <w:bCs w:val="0"/>
          <w:kern w:val="2"/>
          <w:sz w:val="32"/>
          <w:szCs w:val="30"/>
        </w:rPr>
        <w:t>基本规定</w:t>
      </w:r>
      <w:bookmarkEnd w:id="10"/>
    </w:p>
    <w:p w14:paraId="0957F01C" w14:textId="77777777" w:rsidR="00F8126F" w:rsidRPr="00072F1E" w:rsidRDefault="00F8126F" w:rsidP="00FA30B3">
      <w:pPr>
        <w:spacing w:line="360" w:lineRule="auto"/>
        <w:jc w:val="center"/>
        <w:outlineLvl w:val="1"/>
        <w:rPr>
          <w:rFonts w:ascii="Times New Roman" w:eastAsia="仿宋_GB2312" w:hAnsi="Times New Roman" w:cs="Times New Roman"/>
          <w:b/>
          <w:bCs/>
          <w:sz w:val="30"/>
          <w:szCs w:val="30"/>
        </w:rPr>
      </w:pPr>
      <w:bookmarkStart w:id="11" w:name="_Toc157081529"/>
      <w:r w:rsidRPr="00072F1E">
        <w:rPr>
          <w:rFonts w:ascii="Times New Roman" w:eastAsia="仿宋_GB2312" w:hAnsi="Times New Roman" w:cs="Times New Roman"/>
          <w:b/>
          <w:bCs/>
          <w:sz w:val="30"/>
          <w:szCs w:val="30"/>
        </w:rPr>
        <w:t>3.1</w:t>
      </w:r>
      <w:r w:rsidRPr="00072F1E">
        <w:rPr>
          <w:rFonts w:ascii="Times New Roman" w:eastAsia="仿宋_GB2312" w:hAnsi="Times New Roman" w:cs="Times New Roman"/>
          <w:b/>
          <w:bCs/>
          <w:sz w:val="30"/>
          <w:szCs w:val="30"/>
        </w:rPr>
        <w:t>评价原则</w:t>
      </w:r>
      <w:bookmarkEnd w:id="11"/>
    </w:p>
    <w:p w14:paraId="4F5B137B" w14:textId="2A0EA617" w:rsidR="00F8126F" w:rsidRDefault="00F8126F"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3.1.1</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评价应以雄安新区内市政</w:t>
      </w:r>
      <w:r w:rsidR="00C77EF3">
        <w:rPr>
          <w:rFonts w:ascii="Times New Roman" w:eastAsia="宋体" w:hAnsi="Times New Roman" w:cs="Times New Roman" w:hint="eastAsia"/>
          <w:sz w:val="24"/>
          <w:szCs w:val="24"/>
        </w:rPr>
        <w:t>公用工程</w:t>
      </w:r>
      <w:r w:rsidRPr="00072F1E">
        <w:rPr>
          <w:rFonts w:ascii="Times New Roman" w:eastAsia="宋体" w:hAnsi="Times New Roman" w:cs="Times New Roman"/>
          <w:sz w:val="24"/>
          <w:szCs w:val="24"/>
        </w:rPr>
        <w:t>完整服务区域为对象，并应明确市政</w:t>
      </w:r>
      <w:r w:rsidR="00C77EF3">
        <w:rPr>
          <w:rFonts w:ascii="Times New Roman" w:eastAsia="宋体" w:hAnsi="Times New Roman" w:cs="Times New Roman" w:hint="eastAsia"/>
          <w:sz w:val="24"/>
          <w:szCs w:val="24"/>
        </w:rPr>
        <w:t>公用工程</w:t>
      </w:r>
      <w:r w:rsidRPr="00072F1E">
        <w:rPr>
          <w:rFonts w:ascii="Times New Roman" w:eastAsia="宋体" w:hAnsi="Times New Roman" w:cs="Times New Roman"/>
          <w:sz w:val="24"/>
          <w:szCs w:val="24"/>
        </w:rPr>
        <w:t>服务用地范围。</w:t>
      </w:r>
    </w:p>
    <w:p w14:paraId="55D66188" w14:textId="5BAFEFCA" w:rsidR="00E73A8A" w:rsidRDefault="00E73A8A" w:rsidP="00075B24">
      <w:pPr>
        <w:spacing w:line="360" w:lineRule="auto"/>
        <w:outlineLvl w:val="2"/>
        <w:rPr>
          <w:rFonts w:ascii="Times New Roman" w:eastAsia="宋体" w:hAnsi="Times New Roman" w:cs="Times New Roman"/>
          <w:sz w:val="24"/>
          <w:szCs w:val="24"/>
        </w:rPr>
      </w:pPr>
      <w:r w:rsidRPr="00C77EF3">
        <w:rPr>
          <w:rFonts w:ascii="Times New Roman" w:eastAsia="宋体" w:hAnsi="Times New Roman" w:cs="Times New Roman" w:hint="eastAsia"/>
          <w:b/>
          <w:bCs/>
          <w:sz w:val="24"/>
          <w:szCs w:val="24"/>
        </w:rPr>
        <w:t>3.1.</w:t>
      </w:r>
      <w:r w:rsidR="00C77EF3" w:rsidRPr="00C77EF3">
        <w:rPr>
          <w:rFonts w:ascii="Times New Roman" w:eastAsia="宋体" w:hAnsi="Times New Roman" w:cs="Times New Roman" w:hint="eastAsia"/>
          <w:b/>
          <w:bCs/>
          <w:sz w:val="24"/>
          <w:szCs w:val="24"/>
        </w:rPr>
        <w:t>2</w:t>
      </w:r>
      <w:r>
        <w:rPr>
          <w:rFonts w:ascii="Times New Roman" w:eastAsia="宋体" w:hAnsi="Times New Roman" w:cs="Times New Roman" w:hint="eastAsia"/>
          <w:sz w:val="24"/>
          <w:szCs w:val="24"/>
        </w:rPr>
        <w:t xml:space="preserve"> </w:t>
      </w:r>
      <w:r w:rsidR="0011784A">
        <w:rPr>
          <w:rFonts w:ascii="Times New Roman" w:eastAsia="宋体" w:hAnsi="Times New Roman" w:cs="Times New Roman" w:hint="eastAsia"/>
          <w:sz w:val="24"/>
          <w:szCs w:val="24"/>
        </w:rPr>
        <w:t>应分别对</w:t>
      </w:r>
      <w:r>
        <w:rPr>
          <w:rFonts w:ascii="Times New Roman" w:eastAsia="宋体" w:hAnsi="Times New Roman" w:cs="Times New Roman" w:hint="eastAsia"/>
          <w:sz w:val="24"/>
          <w:szCs w:val="24"/>
        </w:rPr>
        <w:t>雄安新区新城、老城和村镇</w:t>
      </w:r>
      <w:r w:rsidR="00C77EF3">
        <w:rPr>
          <w:rFonts w:ascii="Times New Roman" w:eastAsia="宋体" w:hAnsi="Times New Roman" w:cs="Times New Roman" w:hint="eastAsia"/>
          <w:sz w:val="24"/>
          <w:szCs w:val="24"/>
        </w:rPr>
        <w:t>的市政公用工程进行评价</w:t>
      </w:r>
      <w:r w:rsidR="003C2613">
        <w:rPr>
          <w:rFonts w:ascii="Times New Roman" w:eastAsia="宋体" w:hAnsi="Times New Roman" w:cs="Times New Roman" w:hint="eastAsia"/>
          <w:sz w:val="24"/>
          <w:szCs w:val="24"/>
        </w:rPr>
        <w:t>。</w:t>
      </w:r>
    </w:p>
    <w:p w14:paraId="5E79F86E" w14:textId="5D8E45EC" w:rsidR="00C77EF3" w:rsidRPr="00072F1E" w:rsidRDefault="00C77EF3" w:rsidP="00EE7395">
      <w:pPr>
        <w:spacing w:line="360" w:lineRule="auto"/>
        <w:rPr>
          <w:rFonts w:ascii="Times New Roman" w:eastAsia="宋体" w:hAnsi="Times New Roman" w:cs="Times New Roman"/>
          <w:color w:val="4472C4" w:themeColor="accent1"/>
          <w:sz w:val="24"/>
          <w:szCs w:val="24"/>
        </w:rPr>
      </w:pPr>
      <w:r w:rsidRPr="00072F1E">
        <w:rPr>
          <w:rFonts w:ascii="Times New Roman" w:eastAsia="宋体" w:hAnsi="Times New Roman" w:cs="Times New Roman"/>
          <w:color w:val="4472C4" w:themeColor="accent1"/>
          <w:sz w:val="24"/>
          <w:szCs w:val="24"/>
        </w:rPr>
        <w:t>【条文说明】</w:t>
      </w:r>
      <w:r w:rsidRPr="00072F1E">
        <w:rPr>
          <w:rFonts w:ascii="Times New Roman" w:eastAsia="宋体" w:hAnsi="Times New Roman" w:cs="Times New Roman"/>
          <w:color w:val="4472C4" w:themeColor="accent1"/>
          <w:sz w:val="24"/>
          <w:szCs w:val="24"/>
        </w:rPr>
        <w:t>3.1.</w:t>
      </w:r>
      <w:r w:rsidR="00525CA0">
        <w:rPr>
          <w:rFonts w:ascii="Times New Roman" w:eastAsia="宋体" w:hAnsi="Times New Roman" w:cs="Times New Roman" w:hint="eastAsia"/>
          <w:color w:val="4472C4" w:themeColor="accent1"/>
          <w:sz w:val="24"/>
          <w:szCs w:val="24"/>
        </w:rPr>
        <w:t>2</w:t>
      </w:r>
      <w:r w:rsidR="00525CA0" w:rsidRPr="00072F1E">
        <w:rPr>
          <w:rFonts w:ascii="Times New Roman" w:eastAsia="宋体" w:hAnsi="Times New Roman" w:cs="Times New Roman"/>
          <w:color w:val="4472C4" w:themeColor="accent1"/>
          <w:sz w:val="24"/>
          <w:szCs w:val="24"/>
        </w:rPr>
        <w:t xml:space="preserve"> </w:t>
      </w:r>
      <w:r w:rsidR="00525CA0">
        <w:rPr>
          <w:rFonts w:ascii="Times New Roman" w:eastAsia="宋体" w:hAnsi="Times New Roman" w:cs="Times New Roman" w:hint="eastAsia"/>
          <w:color w:val="4472C4" w:themeColor="accent1"/>
          <w:sz w:val="24"/>
          <w:szCs w:val="24"/>
        </w:rPr>
        <w:t>《河北雄安新区规划纲要》</w:t>
      </w:r>
      <w:r w:rsidR="00EE7395">
        <w:rPr>
          <w:rFonts w:ascii="Times New Roman" w:eastAsia="宋体" w:hAnsi="Times New Roman" w:cs="Times New Roman" w:hint="eastAsia"/>
          <w:color w:val="4472C4" w:themeColor="accent1"/>
          <w:sz w:val="24"/>
          <w:szCs w:val="24"/>
        </w:rPr>
        <w:t>第二章第二节</w:t>
      </w:r>
      <w:r w:rsidR="006A3777">
        <w:rPr>
          <w:rFonts w:ascii="Times New Roman" w:eastAsia="宋体" w:hAnsi="Times New Roman" w:cs="Times New Roman" w:hint="eastAsia"/>
          <w:color w:val="4472C4" w:themeColor="accent1"/>
          <w:sz w:val="24"/>
          <w:szCs w:val="24"/>
        </w:rPr>
        <w:t>“</w:t>
      </w:r>
      <w:r w:rsidR="00EE7395">
        <w:rPr>
          <w:rFonts w:ascii="Times New Roman" w:eastAsia="宋体" w:hAnsi="Times New Roman" w:cs="Times New Roman" w:hint="eastAsia"/>
          <w:color w:val="4472C4" w:themeColor="accent1"/>
          <w:sz w:val="24"/>
          <w:szCs w:val="24"/>
        </w:rPr>
        <w:t>城乡空间格局</w:t>
      </w:r>
      <w:r w:rsidR="006A3777">
        <w:rPr>
          <w:rFonts w:ascii="Times New Roman" w:eastAsia="宋体" w:hAnsi="Times New Roman" w:cs="Times New Roman" w:hint="eastAsia"/>
          <w:color w:val="4472C4" w:themeColor="accent1"/>
          <w:sz w:val="24"/>
          <w:szCs w:val="24"/>
        </w:rPr>
        <w:t>”</w:t>
      </w:r>
      <w:r w:rsidR="00EE7395">
        <w:rPr>
          <w:rFonts w:ascii="Times New Roman" w:eastAsia="宋体" w:hAnsi="Times New Roman" w:cs="Times New Roman" w:hint="eastAsia"/>
          <w:color w:val="4472C4" w:themeColor="accent1"/>
          <w:sz w:val="24"/>
          <w:szCs w:val="24"/>
        </w:rPr>
        <w:t>明确提出：</w:t>
      </w:r>
      <w:r w:rsidR="00EE7395" w:rsidRPr="00EE7395">
        <w:rPr>
          <w:rFonts w:ascii="Times New Roman" w:eastAsia="宋体" w:hAnsi="Times New Roman" w:cs="Times New Roman" w:hint="eastAsia"/>
          <w:color w:val="4472C4" w:themeColor="accent1"/>
          <w:sz w:val="24"/>
          <w:szCs w:val="24"/>
        </w:rPr>
        <w:t>综合考虑新区定位、发展目标和现状条件，坚持城乡统筹、均衡发展、宜居宜业，规划形成“一主、五辅、多节点”的新区城乡空间布局</w:t>
      </w:r>
      <w:r w:rsidR="00EE7395">
        <w:rPr>
          <w:rFonts w:ascii="Times New Roman" w:eastAsia="宋体" w:hAnsi="Times New Roman" w:cs="Times New Roman" w:hint="eastAsia"/>
          <w:color w:val="4472C4" w:themeColor="accent1"/>
          <w:sz w:val="24"/>
          <w:szCs w:val="24"/>
        </w:rPr>
        <w:t>。</w:t>
      </w:r>
      <w:r w:rsidR="00EE7395" w:rsidRPr="00EE7395">
        <w:rPr>
          <w:rFonts w:ascii="Times New Roman" w:eastAsia="宋体" w:hAnsi="Times New Roman" w:cs="Times New Roman" w:hint="eastAsia"/>
          <w:color w:val="4472C4" w:themeColor="accent1"/>
          <w:sz w:val="24"/>
          <w:szCs w:val="24"/>
        </w:rPr>
        <w:t>“一主”即起步区，选择容城、安新两县交界区域作为起步区，是新区的主城区，按组团式布局，先行启动建设。“五辅”即雄县、容城、安新县城及寨里、昝岗五个外围组团，全面提质扩容雄县、容城两个县城，优化调整安新县城，建设寨里、昝岗两个组团，与起步区之间建设生态隔离带。“多节点”即若干特色小城镇和美丽乡村，实行分类特色发展，划定特色小城镇开发边界，严禁大规模开发房地产。</w:t>
      </w:r>
      <w:r w:rsidR="00EE7395">
        <w:rPr>
          <w:rFonts w:ascii="Times New Roman" w:eastAsia="宋体" w:hAnsi="Times New Roman" w:cs="Times New Roman" w:hint="eastAsia"/>
          <w:color w:val="4472C4" w:themeColor="accent1"/>
          <w:sz w:val="24"/>
          <w:szCs w:val="24"/>
        </w:rPr>
        <w:t>本条新城是指起步区，老城是指</w:t>
      </w:r>
      <w:r w:rsidR="00EE7395" w:rsidRPr="00EE7395">
        <w:rPr>
          <w:rFonts w:ascii="Times New Roman" w:eastAsia="宋体" w:hAnsi="Times New Roman" w:cs="Times New Roman" w:hint="eastAsia"/>
          <w:color w:val="4472C4" w:themeColor="accent1"/>
          <w:sz w:val="24"/>
          <w:szCs w:val="24"/>
        </w:rPr>
        <w:t>雄县、容城、安新县城</w:t>
      </w:r>
      <w:r w:rsidR="00EE7395">
        <w:rPr>
          <w:rFonts w:ascii="Times New Roman" w:eastAsia="宋体" w:hAnsi="Times New Roman" w:cs="Times New Roman" w:hint="eastAsia"/>
          <w:color w:val="4472C4" w:themeColor="accent1"/>
          <w:sz w:val="24"/>
          <w:szCs w:val="24"/>
        </w:rPr>
        <w:t>等老城区，村镇是指多节点乡村和小城镇。由于新城、老城和村镇的市政公用工程相关基础设施水平存在一定差异，</w:t>
      </w:r>
      <w:r w:rsidR="006A3777">
        <w:rPr>
          <w:rFonts w:ascii="Times New Roman" w:eastAsia="宋体" w:hAnsi="Times New Roman" w:cs="Times New Roman" w:hint="eastAsia"/>
          <w:color w:val="4472C4" w:themeColor="accent1"/>
          <w:sz w:val="24"/>
          <w:szCs w:val="24"/>
        </w:rPr>
        <w:t>因此标准结合不同区域的实际情况，对相关指标给出了对应的评分规则，突出实用性和适用性</w:t>
      </w:r>
      <w:r w:rsidR="00860D9C">
        <w:rPr>
          <w:rFonts w:ascii="Times New Roman" w:eastAsia="宋体" w:hAnsi="Times New Roman" w:cs="Times New Roman" w:hint="eastAsia"/>
          <w:color w:val="4472C4" w:themeColor="accent1"/>
          <w:sz w:val="24"/>
          <w:szCs w:val="24"/>
        </w:rPr>
        <w:t>。</w:t>
      </w:r>
    </w:p>
    <w:p w14:paraId="67D6B27D" w14:textId="43A2D766" w:rsidR="00F8126F" w:rsidRPr="00072F1E" w:rsidRDefault="00F8126F"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3.1.</w:t>
      </w:r>
      <w:r w:rsidR="00C77EF3">
        <w:rPr>
          <w:rFonts w:ascii="Times New Roman" w:eastAsia="宋体" w:hAnsi="Times New Roman" w:cs="Times New Roman" w:hint="eastAsia"/>
          <w:b/>
          <w:bCs/>
          <w:sz w:val="24"/>
          <w:szCs w:val="24"/>
        </w:rPr>
        <w:t>3</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评价</w:t>
      </w:r>
      <w:r w:rsidR="00BD1603" w:rsidRPr="00072F1E">
        <w:rPr>
          <w:rFonts w:ascii="Times New Roman" w:eastAsia="宋体" w:hAnsi="Times New Roman" w:cs="Times New Roman"/>
          <w:sz w:val="24"/>
          <w:szCs w:val="24"/>
        </w:rPr>
        <w:t>内容</w:t>
      </w:r>
      <w:r w:rsidRPr="00072F1E">
        <w:rPr>
          <w:rFonts w:ascii="Times New Roman" w:eastAsia="宋体" w:hAnsi="Times New Roman" w:cs="Times New Roman"/>
          <w:sz w:val="24"/>
          <w:szCs w:val="24"/>
        </w:rPr>
        <w:t>应涵盖供水、排水、生活垃圾、燃气、供热、电力、通信</w:t>
      </w:r>
      <w:r w:rsidRPr="00072F1E">
        <w:rPr>
          <w:rFonts w:ascii="Times New Roman" w:eastAsia="宋体" w:hAnsi="Times New Roman" w:cs="Times New Roman"/>
          <w:sz w:val="24"/>
          <w:szCs w:val="24"/>
        </w:rPr>
        <w:t>7</w:t>
      </w:r>
      <w:r w:rsidRPr="00072F1E">
        <w:rPr>
          <w:rFonts w:ascii="Times New Roman" w:eastAsia="宋体" w:hAnsi="Times New Roman" w:cs="Times New Roman"/>
          <w:sz w:val="24"/>
          <w:szCs w:val="24"/>
        </w:rPr>
        <w:t>类市政公用工程</w:t>
      </w:r>
      <w:r w:rsidR="00BD1603" w:rsidRPr="00072F1E">
        <w:rPr>
          <w:rFonts w:ascii="Times New Roman" w:eastAsia="宋体" w:hAnsi="Times New Roman" w:cs="Times New Roman"/>
          <w:sz w:val="24"/>
          <w:szCs w:val="24"/>
        </w:rPr>
        <w:t>的绿色属性。</w:t>
      </w:r>
    </w:p>
    <w:p w14:paraId="7EEDA287" w14:textId="1CA76348" w:rsidR="00BD1603" w:rsidRPr="00072F1E" w:rsidRDefault="00BD1603"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3.1.</w:t>
      </w:r>
      <w:r w:rsidR="00C77EF3">
        <w:rPr>
          <w:rFonts w:ascii="Times New Roman" w:eastAsia="宋体" w:hAnsi="Times New Roman" w:cs="Times New Roman" w:hint="eastAsia"/>
          <w:b/>
          <w:bCs/>
          <w:sz w:val="24"/>
          <w:szCs w:val="24"/>
        </w:rPr>
        <w:t>4</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雄安新区市政公用工程绿色评价应具备下列条件：</w:t>
      </w:r>
    </w:p>
    <w:p w14:paraId="7D811D1C" w14:textId="33A74D3F" w:rsidR="00BD1603" w:rsidRPr="00072F1E" w:rsidRDefault="00BD1603" w:rsidP="00075B24">
      <w:pPr>
        <w:spacing w:line="360" w:lineRule="auto"/>
        <w:ind w:firstLineChars="200" w:firstLine="482"/>
        <w:outlineLvl w:val="3"/>
        <w:rPr>
          <w:rFonts w:ascii="Times New Roman" w:eastAsia="宋体" w:hAnsi="Times New Roman" w:cs="Times New Roman"/>
          <w:sz w:val="24"/>
          <w:szCs w:val="24"/>
        </w:rPr>
      </w:pPr>
      <w:r w:rsidRPr="00072F1E">
        <w:rPr>
          <w:rFonts w:ascii="Times New Roman" w:eastAsia="宋体" w:hAnsi="Times New Roman" w:cs="Times New Roman"/>
          <w:b/>
          <w:bCs/>
          <w:sz w:val="24"/>
          <w:szCs w:val="24"/>
        </w:rPr>
        <w:t>1</w:t>
      </w:r>
      <w:r w:rsidR="00716F0F" w:rsidRPr="00072F1E">
        <w:rPr>
          <w:rFonts w:ascii="Times New Roman" w:eastAsia="宋体" w:hAnsi="Times New Roman" w:cs="Times New Roman"/>
          <w:b/>
          <w:bCs/>
          <w:sz w:val="24"/>
          <w:szCs w:val="24"/>
        </w:rPr>
        <w:t>.</w:t>
      </w:r>
      <w:r w:rsidR="006D5923" w:rsidRPr="00072F1E">
        <w:rPr>
          <w:rFonts w:ascii="Times New Roman" w:eastAsia="宋体" w:hAnsi="Times New Roman" w:cs="Times New Roman"/>
          <w:sz w:val="24"/>
          <w:szCs w:val="24"/>
        </w:rPr>
        <w:t xml:space="preserve"> </w:t>
      </w:r>
      <w:r w:rsidRPr="00072F1E">
        <w:rPr>
          <w:rFonts w:ascii="Times New Roman" w:eastAsia="宋体" w:hAnsi="Times New Roman" w:cs="Times New Roman"/>
          <w:sz w:val="24"/>
          <w:szCs w:val="24"/>
        </w:rPr>
        <w:t>工程规划、建设和运维</w:t>
      </w:r>
      <w:r w:rsidR="006D5923" w:rsidRPr="00072F1E">
        <w:rPr>
          <w:rFonts w:ascii="Times New Roman" w:eastAsia="宋体" w:hAnsi="Times New Roman" w:cs="Times New Roman"/>
          <w:sz w:val="24"/>
          <w:szCs w:val="24"/>
        </w:rPr>
        <w:t>的基础</w:t>
      </w:r>
      <w:r w:rsidRPr="00072F1E">
        <w:rPr>
          <w:rFonts w:ascii="Times New Roman" w:eastAsia="宋体" w:hAnsi="Times New Roman" w:cs="Times New Roman"/>
          <w:sz w:val="24"/>
          <w:szCs w:val="24"/>
        </w:rPr>
        <w:t>资料完备；</w:t>
      </w:r>
    </w:p>
    <w:p w14:paraId="16229B6A" w14:textId="6993DD98" w:rsidR="006D5923" w:rsidRPr="00072F1E" w:rsidRDefault="00BD1603" w:rsidP="00075B24">
      <w:pPr>
        <w:spacing w:line="360" w:lineRule="auto"/>
        <w:ind w:firstLineChars="200" w:firstLine="482"/>
        <w:outlineLvl w:val="3"/>
        <w:rPr>
          <w:rFonts w:ascii="Times New Roman" w:eastAsia="宋体" w:hAnsi="Times New Roman" w:cs="Times New Roman"/>
          <w:sz w:val="24"/>
          <w:szCs w:val="24"/>
        </w:rPr>
      </w:pPr>
      <w:r w:rsidRPr="00072F1E">
        <w:rPr>
          <w:rFonts w:ascii="Times New Roman" w:eastAsia="宋体" w:hAnsi="Times New Roman" w:cs="Times New Roman"/>
          <w:b/>
          <w:bCs/>
          <w:sz w:val="24"/>
          <w:szCs w:val="24"/>
        </w:rPr>
        <w:t>2</w:t>
      </w:r>
      <w:r w:rsidR="00716F0F" w:rsidRPr="00072F1E">
        <w:rPr>
          <w:rFonts w:ascii="Times New Roman" w:eastAsia="宋体" w:hAnsi="Times New Roman" w:cs="Times New Roman"/>
          <w:b/>
          <w:bCs/>
          <w:sz w:val="24"/>
          <w:szCs w:val="24"/>
        </w:rPr>
        <w:t>.</w:t>
      </w:r>
      <w:r w:rsidR="006D5923" w:rsidRPr="00072F1E">
        <w:rPr>
          <w:rFonts w:ascii="Times New Roman" w:eastAsia="宋体" w:hAnsi="Times New Roman" w:cs="Times New Roman"/>
          <w:b/>
          <w:bCs/>
          <w:sz w:val="24"/>
          <w:szCs w:val="24"/>
        </w:rPr>
        <w:t xml:space="preserve"> </w:t>
      </w:r>
      <w:r w:rsidR="006D5923" w:rsidRPr="00072F1E">
        <w:rPr>
          <w:rFonts w:ascii="Times New Roman" w:eastAsia="宋体" w:hAnsi="Times New Roman" w:cs="Times New Roman"/>
          <w:sz w:val="24"/>
          <w:szCs w:val="24"/>
        </w:rPr>
        <w:t>具备工程设施的运行监控系统和数据采集能力。</w:t>
      </w:r>
    </w:p>
    <w:p w14:paraId="503CCE00" w14:textId="4D123A09" w:rsidR="00B81B39" w:rsidRPr="00072F1E" w:rsidRDefault="00C526C7" w:rsidP="00B81B39">
      <w:pPr>
        <w:spacing w:line="360" w:lineRule="auto"/>
        <w:rPr>
          <w:rFonts w:ascii="Times New Roman" w:eastAsia="宋体" w:hAnsi="Times New Roman" w:cs="Times New Roman"/>
          <w:color w:val="4472C4" w:themeColor="accent1"/>
          <w:sz w:val="24"/>
          <w:szCs w:val="24"/>
        </w:rPr>
      </w:pPr>
      <w:r w:rsidRPr="00072F1E">
        <w:rPr>
          <w:rFonts w:ascii="Times New Roman" w:eastAsia="宋体" w:hAnsi="Times New Roman" w:cs="Times New Roman"/>
          <w:color w:val="4472C4" w:themeColor="accent1"/>
          <w:sz w:val="24"/>
          <w:szCs w:val="24"/>
        </w:rPr>
        <w:t>【条文说明】</w:t>
      </w:r>
      <w:r w:rsidR="00B81B39" w:rsidRPr="00072F1E">
        <w:rPr>
          <w:rFonts w:ascii="Times New Roman" w:eastAsia="宋体" w:hAnsi="Times New Roman" w:cs="Times New Roman"/>
          <w:color w:val="4472C4" w:themeColor="accent1"/>
          <w:sz w:val="24"/>
          <w:szCs w:val="24"/>
        </w:rPr>
        <w:t>3.1.</w:t>
      </w:r>
      <w:r w:rsidR="00525CA0">
        <w:rPr>
          <w:rFonts w:ascii="Times New Roman" w:eastAsia="宋体" w:hAnsi="Times New Roman" w:cs="Times New Roman" w:hint="eastAsia"/>
          <w:color w:val="4472C4" w:themeColor="accent1"/>
          <w:sz w:val="24"/>
          <w:szCs w:val="24"/>
        </w:rPr>
        <w:t>4</w:t>
      </w:r>
      <w:r w:rsidR="00274170" w:rsidRPr="00072F1E">
        <w:rPr>
          <w:rFonts w:ascii="Times New Roman" w:eastAsia="宋体" w:hAnsi="Times New Roman" w:cs="Times New Roman"/>
          <w:color w:val="4472C4" w:themeColor="accent1"/>
          <w:sz w:val="24"/>
          <w:szCs w:val="24"/>
        </w:rPr>
        <w:t>开展市政公用工程绿色评价需要掌握所评价区域的总体规划</w:t>
      </w:r>
      <w:r w:rsidR="00B81B39" w:rsidRPr="00072F1E">
        <w:rPr>
          <w:rFonts w:ascii="Times New Roman" w:eastAsia="宋体" w:hAnsi="Times New Roman" w:cs="Times New Roman"/>
          <w:color w:val="4472C4" w:themeColor="accent1"/>
          <w:sz w:val="24"/>
          <w:szCs w:val="24"/>
        </w:rPr>
        <w:t>，以及供水、</w:t>
      </w:r>
      <w:r w:rsidR="00D952D2" w:rsidRPr="00072F1E">
        <w:rPr>
          <w:rFonts w:ascii="Times New Roman" w:eastAsia="宋体" w:hAnsi="Times New Roman" w:cs="Times New Roman"/>
          <w:color w:val="4472C4" w:themeColor="accent1"/>
          <w:sz w:val="24"/>
          <w:szCs w:val="24"/>
        </w:rPr>
        <w:t>节水、</w:t>
      </w:r>
      <w:r w:rsidR="00B81B39" w:rsidRPr="00072F1E">
        <w:rPr>
          <w:rFonts w:ascii="Times New Roman" w:eastAsia="宋体" w:hAnsi="Times New Roman" w:cs="Times New Roman"/>
          <w:color w:val="4472C4" w:themeColor="accent1"/>
          <w:sz w:val="24"/>
          <w:szCs w:val="24"/>
        </w:rPr>
        <w:t>排水、环卫、燃气、供热、电力、通信基础设施、能源发展</w:t>
      </w:r>
      <w:r w:rsidR="00D952D2" w:rsidRPr="00072F1E">
        <w:rPr>
          <w:rFonts w:ascii="Times New Roman" w:eastAsia="宋体" w:hAnsi="Times New Roman" w:cs="Times New Roman"/>
          <w:color w:val="4472C4" w:themeColor="accent1"/>
          <w:sz w:val="24"/>
          <w:szCs w:val="24"/>
        </w:rPr>
        <w:t>等专线规划资料；并具备所评价市政公用工程项目的立项招投标文件，可研、初设、方案、施工和竣工图等过程实施资料与工程验收材料；此外，还需具备工程投运后</w:t>
      </w:r>
      <w:r w:rsidR="00AF23D2" w:rsidRPr="00072F1E">
        <w:rPr>
          <w:rFonts w:ascii="Times New Roman" w:eastAsia="宋体" w:hAnsi="Times New Roman" w:cs="Times New Roman"/>
          <w:color w:val="4472C4" w:themeColor="accent1"/>
          <w:sz w:val="24"/>
          <w:szCs w:val="24"/>
        </w:rPr>
        <w:t>市政基础设施运行维护记录。市政基础设施关键环节如各类管线、供水厂、污水处理厂、生活垃圾收集转运及处理设施、燃气气源与输配设施、热源与供热设施、用户端计量设施等进行监测和计量，并具备基础数据采集能力，为评价设施</w:t>
      </w:r>
      <w:r w:rsidR="00AF23D2" w:rsidRPr="00072F1E">
        <w:rPr>
          <w:rFonts w:ascii="Times New Roman" w:eastAsia="宋体" w:hAnsi="Times New Roman" w:cs="Times New Roman"/>
          <w:color w:val="4472C4" w:themeColor="accent1"/>
          <w:sz w:val="24"/>
          <w:szCs w:val="24"/>
        </w:rPr>
        <w:lastRenderedPageBreak/>
        <w:t>的运行状况提供基础数据。</w:t>
      </w:r>
    </w:p>
    <w:p w14:paraId="382A2D02" w14:textId="6CCC7810" w:rsidR="00C35272" w:rsidRPr="00072F1E" w:rsidRDefault="00C35272"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3.1.</w:t>
      </w:r>
      <w:r w:rsidR="00C77EF3">
        <w:rPr>
          <w:rFonts w:ascii="Times New Roman" w:eastAsia="宋体" w:hAnsi="Times New Roman" w:cs="Times New Roman" w:hint="eastAsia"/>
          <w:b/>
          <w:bCs/>
          <w:sz w:val="24"/>
          <w:szCs w:val="24"/>
        </w:rPr>
        <w:t>5</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评价机构应对</w:t>
      </w:r>
      <w:r w:rsidR="00C526C7" w:rsidRPr="00072F1E">
        <w:rPr>
          <w:rFonts w:ascii="Times New Roman" w:eastAsia="宋体" w:hAnsi="Times New Roman" w:cs="Times New Roman"/>
          <w:sz w:val="24"/>
          <w:szCs w:val="24"/>
        </w:rPr>
        <w:t>提交资料</w:t>
      </w:r>
      <w:r w:rsidRPr="00072F1E">
        <w:rPr>
          <w:rFonts w:ascii="Times New Roman" w:eastAsia="宋体" w:hAnsi="Times New Roman" w:cs="Times New Roman"/>
          <w:sz w:val="24"/>
          <w:szCs w:val="24"/>
        </w:rPr>
        <w:t>进行审查，结合现场勘验与实证，评分并出具评价报告，确定等级或评价结论。</w:t>
      </w:r>
    </w:p>
    <w:p w14:paraId="5C5A2166" w14:textId="1D3FE890" w:rsidR="008B75F7" w:rsidRPr="00072F1E" w:rsidRDefault="00F8126F" w:rsidP="00FA30B3">
      <w:pPr>
        <w:spacing w:line="360" w:lineRule="auto"/>
        <w:jc w:val="center"/>
        <w:outlineLvl w:val="1"/>
        <w:rPr>
          <w:rFonts w:ascii="Times New Roman" w:eastAsia="仿宋_GB2312" w:hAnsi="Times New Roman" w:cs="Times New Roman"/>
          <w:b/>
          <w:bCs/>
          <w:sz w:val="30"/>
          <w:szCs w:val="30"/>
        </w:rPr>
      </w:pPr>
      <w:bookmarkStart w:id="12" w:name="_Toc157081530"/>
      <w:r w:rsidRPr="00072F1E">
        <w:rPr>
          <w:rFonts w:ascii="Times New Roman" w:eastAsia="仿宋_GB2312" w:hAnsi="Times New Roman" w:cs="Times New Roman"/>
          <w:b/>
          <w:bCs/>
          <w:sz w:val="30"/>
          <w:szCs w:val="30"/>
        </w:rPr>
        <w:t>3.2</w:t>
      </w:r>
      <w:r w:rsidRPr="00072F1E">
        <w:rPr>
          <w:rFonts w:ascii="Times New Roman" w:eastAsia="仿宋_GB2312" w:hAnsi="Times New Roman" w:cs="Times New Roman"/>
          <w:b/>
          <w:bCs/>
          <w:sz w:val="30"/>
          <w:szCs w:val="30"/>
        </w:rPr>
        <w:t>评价方法与评价等级</w:t>
      </w:r>
      <w:bookmarkEnd w:id="12"/>
    </w:p>
    <w:p w14:paraId="290806D6" w14:textId="03FE217D" w:rsidR="00F8126F" w:rsidRPr="00072F1E" w:rsidRDefault="00467AC5"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3.2.1</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市政公用工程各专业评价指标应统筹安全韧性、高效集约、低碳节能、生态和谐、智慧服务五维绿色属性，</w:t>
      </w:r>
      <w:r w:rsidR="007C2E87" w:rsidRPr="00072F1E">
        <w:rPr>
          <w:rFonts w:ascii="Times New Roman" w:eastAsia="宋体" w:hAnsi="Times New Roman" w:cs="Times New Roman"/>
          <w:sz w:val="24"/>
          <w:szCs w:val="24"/>
        </w:rPr>
        <w:t>并</w:t>
      </w:r>
      <w:r w:rsidRPr="00072F1E">
        <w:rPr>
          <w:rFonts w:ascii="Times New Roman" w:eastAsia="宋体" w:hAnsi="Times New Roman" w:cs="Times New Roman"/>
          <w:sz w:val="24"/>
          <w:szCs w:val="24"/>
        </w:rPr>
        <w:t>应按照源头、过程、末端</w:t>
      </w:r>
      <w:r w:rsidR="00F34DB3" w:rsidRPr="00072F1E">
        <w:rPr>
          <w:rFonts w:ascii="Times New Roman" w:eastAsia="宋体" w:hAnsi="Times New Roman" w:cs="Times New Roman"/>
          <w:sz w:val="24"/>
          <w:szCs w:val="24"/>
        </w:rPr>
        <w:t>、管理</w:t>
      </w:r>
      <w:r w:rsidRPr="00072F1E">
        <w:rPr>
          <w:rFonts w:ascii="Times New Roman" w:eastAsia="宋体" w:hAnsi="Times New Roman" w:cs="Times New Roman"/>
          <w:sz w:val="24"/>
          <w:szCs w:val="24"/>
        </w:rPr>
        <w:t>的链条设置</w:t>
      </w:r>
      <w:r w:rsidR="00C526C7" w:rsidRPr="00072F1E">
        <w:rPr>
          <w:rFonts w:ascii="Times New Roman" w:eastAsia="宋体" w:hAnsi="Times New Roman" w:cs="Times New Roman"/>
          <w:sz w:val="24"/>
          <w:szCs w:val="24"/>
        </w:rPr>
        <w:t>4</w:t>
      </w:r>
      <w:r w:rsidR="00C526C7" w:rsidRPr="00072F1E">
        <w:rPr>
          <w:rFonts w:ascii="Times New Roman" w:eastAsia="宋体" w:hAnsi="Times New Roman" w:cs="Times New Roman"/>
          <w:sz w:val="24"/>
          <w:szCs w:val="24"/>
        </w:rPr>
        <w:t>个</w:t>
      </w:r>
      <w:r w:rsidRPr="00072F1E">
        <w:rPr>
          <w:rFonts w:ascii="Times New Roman" w:eastAsia="宋体" w:hAnsi="Times New Roman" w:cs="Times New Roman"/>
          <w:sz w:val="24"/>
          <w:szCs w:val="24"/>
        </w:rPr>
        <w:t>评分项。</w:t>
      </w:r>
    </w:p>
    <w:p w14:paraId="717F81E2" w14:textId="5278F37B" w:rsidR="00C526C7" w:rsidRPr="00072F1E" w:rsidRDefault="00D318DA"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3.2.2</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各专业</w:t>
      </w:r>
      <w:r w:rsidR="0011784A" w:rsidRPr="0011784A">
        <w:rPr>
          <w:rFonts w:ascii="Times New Roman" w:eastAsia="宋体" w:hAnsi="Times New Roman" w:cs="Times New Roman" w:hint="eastAsia"/>
          <w:sz w:val="24"/>
          <w:szCs w:val="24"/>
        </w:rPr>
        <w:t>源头、过程、末端</w:t>
      </w:r>
      <w:r w:rsidR="0011784A">
        <w:rPr>
          <w:rFonts w:ascii="Times New Roman" w:eastAsia="宋体" w:hAnsi="Times New Roman" w:cs="Times New Roman" w:hint="eastAsia"/>
          <w:sz w:val="24"/>
          <w:szCs w:val="24"/>
        </w:rPr>
        <w:t>和</w:t>
      </w:r>
      <w:r w:rsidR="0011784A" w:rsidRPr="0011784A">
        <w:rPr>
          <w:rFonts w:ascii="Times New Roman" w:eastAsia="宋体" w:hAnsi="Times New Roman" w:cs="Times New Roman" w:hint="eastAsia"/>
          <w:sz w:val="24"/>
          <w:szCs w:val="24"/>
        </w:rPr>
        <w:t>管理</w:t>
      </w:r>
      <w:r w:rsidRPr="00072F1E">
        <w:rPr>
          <w:rFonts w:ascii="Times New Roman" w:eastAsia="宋体" w:hAnsi="Times New Roman" w:cs="Times New Roman"/>
          <w:sz w:val="24"/>
          <w:szCs w:val="24"/>
        </w:rPr>
        <w:t>4</w:t>
      </w:r>
      <w:r w:rsidRPr="00072F1E">
        <w:rPr>
          <w:rFonts w:ascii="Times New Roman" w:eastAsia="宋体" w:hAnsi="Times New Roman" w:cs="Times New Roman"/>
          <w:sz w:val="24"/>
          <w:szCs w:val="24"/>
        </w:rPr>
        <w:t>个评分项的分值应为</w:t>
      </w:r>
      <w:r w:rsidR="0011784A">
        <w:rPr>
          <w:rFonts w:ascii="Times New Roman" w:eastAsia="宋体" w:hAnsi="Times New Roman" w:cs="Times New Roman" w:hint="eastAsia"/>
          <w:sz w:val="24"/>
          <w:szCs w:val="24"/>
        </w:rPr>
        <w:t>各</w:t>
      </w:r>
      <w:r w:rsidRPr="00072F1E">
        <w:rPr>
          <w:rFonts w:ascii="Times New Roman" w:eastAsia="宋体" w:hAnsi="Times New Roman" w:cs="Times New Roman"/>
          <w:sz w:val="24"/>
          <w:szCs w:val="24"/>
        </w:rPr>
        <w:t>评分项的所有指标得分之和，满分均为</w:t>
      </w:r>
      <w:r w:rsidRPr="00072F1E">
        <w:rPr>
          <w:rFonts w:ascii="Times New Roman" w:eastAsia="宋体" w:hAnsi="Times New Roman" w:cs="Times New Roman"/>
          <w:sz w:val="24"/>
          <w:szCs w:val="24"/>
        </w:rPr>
        <w:t>100</w:t>
      </w:r>
      <w:r w:rsidRPr="00072F1E">
        <w:rPr>
          <w:rFonts w:ascii="Times New Roman" w:eastAsia="宋体" w:hAnsi="Times New Roman" w:cs="Times New Roman"/>
          <w:sz w:val="24"/>
          <w:szCs w:val="24"/>
        </w:rPr>
        <w:t>分。</w:t>
      </w:r>
    </w:p>
    <w:p w14:paraId="71F7667F" w14:textId="3AF36B7F" w:rsidR="005E02CC" w:rsidRPr="00072F1E" w:rsidRDefault="005E02CC" w:rsidP="005E02CC">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3.2.3</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单项评价指标值位于评价规则所设定的数值之间时，应采用区间内线性插值法进行评价得分计算。</w:t>
      </w:r>
    </w:p>
    <w:p w14:paraId="7BF32432" w14:textId="5B34AE7D" w:rsidR="0069247C" w:rsidRPr="00072F1E" w:rsidRDefault="0069247C" w:rsidP="0069247C">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3.2.</w:t>
      </w:r>
      <w:r w:rsidR="00DB7B73" w:rsidRPr="00072F1E">
        <w:rPr>
          <w:rFonts w:ascii="Times New Roman" w:eastAsia="宋体" w:hAnsi="Times New Roman" w:cs="Times New Roman"/>
          <w:b/>
          <w:bCs/>
          <w:sz w:val="24"/>
          <w:szCs w:val="24"/>
        </w:rPr>
        <w:t>4</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单项评价指标采取</w:t>
      </w:r>
      <w:r w:rsidR="00A97E4C" w:rsidRPr="00072F1E">
        <w:rPr>
          <w:rFonts w:ascii="Times New Roman" w:eastAsia="宋体" w:hAnsi="Times New Roman" w:cs="Times New Roman"/>
          <w:sz w:val="24"/>
          <w:szCs w:val="24"/>
        </w:rPr>
        <w:t>无差别</w:t>
      </w:r>
      <w:r w:rsidRPr="00072F1E">
        <w:rPr>
          <w:rFonts w:ascii="Times New Roman" w:eastAsia="宋体" w:hAnsi="Times New Roman" w:cs="Times New Roman"/>
          <w:sz w:val="24"/>
          <w:szCs w:val="24"/>
        </w:rPr>
        <w:t>抽样调查方式评价时，评价得分应按式</w:t>
      </w:r>
      <w:r w:rsidR="00A97E4C"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4</w:t>
      </w:r>
      <w:r w:rsidR="00A97E4C" w:rsidRPr="00072F1E">
        <w:rPr>
          <w:rFonts w:ascii="Times New Roman" w:eastAsia="宋体" w:hAnsi="Times New Roman" w:cs="Times New Roman"/>
          <w:sz w:val="24"/>
          <w:szCs w:val="24"/>
        </w:rPr>
        <w:t>-1</w:t>
      </w:r>
      <w:r w:rsidRPr="00072F1E">
        <w:rPr>
          <w:rFonts w:ascii="Times New Roman" w:eastAsia="宋体" w:hAnsi="Times New Roman" w:cs="Times New Roman"/>
          <w:sz w:val="24"/>
          <w:szCs w:val="24"/>
        </w:rPr>
        <w:t>计算</w:t>
      </w:r>
      <w:r w:rsidR="00A97E4C" w:rsidRPr="00072F1E">
        <w:rPr>
          <w:rFonts w:ascii="Times New Roman" w:eastAsia="宋体" w:hAnsi="Times New Roman" w:cs="Times New Roman"/>
          <w:sz w:val="24"/>
          <w:szCs w:val="24"/>
        </w:rPr>
        <w:t>，采取有差别抽样方式评价时，评价得分应按式</w:t>
      </w:r>
      <w:r w:rsidR="00A97E4C"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4</w:t>
      </w:r>
      <w:r w:rsidR="00A97E4C" w:rsidRPr="00072F1E">
        <w:rPr>
          <w:rFonts w:ascii="Times New Roman" w:eastAsia="宋体" w:hAnsi="Times New Roman" w:cs="Times New Roman"/>
          <w:sz w:val="24"/>
          <w:szCs w:val="24"/>
        </w:rPr>
        <w:t>-2</w:t>
      </w:r>
      <w:r w:rsidR="00A97E4C" w:rsidRPr="00072F1E">
        <w:rPr>
          <w:rFonts w:ascii="Times New Roman" w:eastAsia="宋体" w:hAnsi="Times New Roman" w:cs="Times New Roman"/>
          <w:sz w:val="24"/>
          <w:szCs w:val="24"/>
        </w:rPr>
        <w:t>计算。</w:t>
      </w:r>
    </w:p>
    <w:p w14:paraId="0F44023E" w14:textId="2BC13DEC" w:rsidR="00A97E4C" w:rsidRPr="00072F1E" w:rsidRDefault="00BF4365" w:rsidP="00072F1E">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r>
              <w:rPr>
                <w:rFonts w:ascii="Cambria Math" w:eastAsia="宋体" w:hAnsi="Cambria Math" w:cs="Times New Roman"/>
                <w:sz w:val="24"/>
                <w:szCs w:val="24"/>
              </w:rPr>
              <m:t>1</m:t>
            </m:r>
          </m:num>
          <m:den>
            <m:r>
              <w:rPr>
                <w:rFonts w:ascii="Cambria Math" w:eastAsia="宋体" w:hAnsi="Cambria Math" w:cs="Times New Roman"/>
                <w:sz w:val="24"/>
                <w:szCs w:val="24"/>
              </w:rPr>
              <m:t>n</m:t>
            </m:r>
          </m:den>
        </m:f>
        <m:nary>
          <m:naryPr>
            <m:chr m:val="∑"/>
            <m:limLoc m:val="subSup"/>
            <m:ctrlPr>
              <w:rPr>
                <w:rFonts w:ascii="Cambria Math" w:eastAsia="宋体" w:hAnsi="Cambria Math" w:cs="Times New Roman"/>
                <w:i/>
                <w:sz w:val="24"/>
                <w:szCs w:val="24"/>
              </w:rPr>
            </m:ctrlPr>
          </m:naryPr>
          <m:sub>
            <m:r>
              <w:rPr>
                <w:rFonts w:ascii="Cambria Math" w:eastAsia="宋体" w:hAnsi="Cambria Math" w:cs="Times New Roman"/>
                <w:sz w:val="24"/>
                <w:szCs w:val="24"/>
              </w:rPr>
              <m:t>j</m:t>
            </m:r>
            <m:r>
              <w:rPr>
                <w:rFonts w:ascii="Cambria Math" w:eastAsia="宋体" w:hAnsi="Cambria Math" w:cs="Times New Roman"/>
                <w:sz w:val="24"/>
                <w:szCs w:val="24"/>
              </w:rPr>
              <m:t>=1</m:t>
            </m:r>
          </m:sub>
          <m:sup>
            <m:r>
              <w:rPr>
                <w:rFonts w:ascii="Cambria Math" w:eastAsia="宋体" w:hAnsi="Cambria Math" w:cs="Times New Roman"/>
                <w:sz w:val="24"/>
                <w:szCs w:val="24"/>
              </w:rPr>
              <m:t>n</m:t>
            </m:r>
          </m:sup>
          <m:e>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r>
                  <w:rPr>
                    <w:rFonts w:ascii="Cambria Math" w:eastAsia="宋体" w:hAnsi="Cambria Math" w:cs="Times New Roman"/>
                    <w:sz w:val="24"/>
                    <w:szCs w:val="24"/>
                  </w:rPr>
                  <m:t>,</m:t>
                </m:r>
                <m:r>
                  <w:rPr>
                    <w:rFonts w:ascii="Cambria Math" w:eastAsia="宋体" w:hAnsi="Cambria Math" w:cs="Times New Roman"/>
                    <w:sz w:val="24"/>
                    <w:szCs w:val="24"/>
                  </w:rPr>
                  <m:t>j</m:t>
                </m:r>
              </m:sub>
            </m:sSub>
          </m:e>
        </m:nary>
      </m:oMath>
      <w:r w:rsidR="00A97E4C" w:rsidRPr="00072F1E">
        <w:rPr>
          <w:rFonts w:ascii="Times New Roman" w:eastAsia="宋体" w:hAnsi="Times New Roman" w:cs="Times New Roman"/>
          <w:sz w:val="24"/>
          <w:szCs w:val="24"/>
        </w:rPr>
        <w:t xml:space="preserve">    </w:t>
      </w:r>
      <w:r w:rsidR="00072F1E">
        <w:rPr>
          <w:rFonts w:ascii="Times New Roman" w:eastAsia="宋体" w:hAnsi="Times New Roman" w:cs="Times New Roman" w:hint="eastAsia"/>
          <w:sz w:val="24"/>
          <w:szCs w:val="24"/>
        </w:rPr>
        <w:t xml:space="preserve">  </w:t>
      </w:r>
      <w:r w:rsidR="00A97E4C" w:rsidRPr="00072F1E">
        <w:rPr>
          <w:rFonts w:ascii="Times New Roman" w:eastAsia="宋体" w:hAnsi="Times New Roman" w:cs="Times New Roman"/>
          <w:sz w:val="24"/>
          <w:szCs w:val="24"/>
        </w:rPr>
        <w:t xml:space="preserve"> </w:t>
      </w:r>
      <w:r w:rsidR="00072F1E">
        <w:rPr>
          <w:rFonts w:ascii="Times New Roman" w:eastAsia="宋体" w:hAnsi="Times New Roman" w:cs="Times New Roman" w:hint="eastAsia"/>
          <w:sz w:val="24"/>
          <w:szCs w:val="24"/>
        </w:rPr>
        <w:t xml:space="preserve"> </w:t>
      </w:r>
      <w:r w:rsidR="00A97E4C" w:rsidRPr="00072F1E">
        <w:rPr>
          <w:rFonts w:ascii="Times New Roman" w:eastAsia="宋体" w:hAnsi="Times New Roman" w:cs="Times New Roman"/>
          <w:sz w:val="24"/>
          <w:szCs w:val="24"/>
        </w:rPr>
        <w:t xml:space="preserve">  </w:t>
      </w:r>
      <w:r w:rsidR="00072F1E">
        <w:rPr>
          <w:rFonts w:ascii="Times New Roman" w:eastAsia="宋体" w:hAnsi="Times New Roman" w:cs="Times New Roman" w:hint="eastAsia"/>
          <w:sz w:val="24"/>
          <w:szCs w:val="24"/>
        </w:rPr>
        <w:t xml:space="preserve">  </w:t>
      </w:r>
      <w:r w:rsidR="00A97E4C" w:rsidRPr="00072F1E">
        <w:rPr>
          <w:rFonts w:ascii="Times New Roman" w:eastAsia="宋体" w:hAnsi="Times New Roman" w:cs="Times New Roman"/>
          <w:sz w:val="24"/>
          <w:szCs w:val="24"/>
        </w:rPr>
        <w:t xml:space="preserve">      </w:t>
      </w:r>
      <w:r w:rsidR="00A97E4C" w:rsidRPr="00072F1E">
        <w:rPr>
          <w:rFonts w:ascii="Times New Roman" w:eastAsia="宋体" w:hAnsi="Times New Roman" w:cs="Times New Roman"/>
          <w:sz w:val="24"/>
          <w:szCs w:val="24"/>
        </w:rPr>
        <w:t>（</w:t>
      </w:r>
      <w:r w:rsidR="00A97E4C"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4</w:t>
      </w:r>
      <w:r w:rsidR="00B345ED">
        <w:rPr>
          <w:rFonts w:ascii="Times New Roman" w:eastAsia="宋体" w:hAnsi="Times New Roman" w:cs="Times New Roman" w:hint="eastAsia"/>
          <w:sz w:val="24"/>
          <w:szCs w:val="24"/>
        </w:rPr>
        <w:t>-</w:t>
      </w:r>
      <w:r w:rsidR="00A97E4C" w:rsidRPr="00072F1E">
        <w:rPr>
          <w:rFonts w:ascii="Times New Roman" w:eastAsia="宋体" w:hAnsi="Times New Roman" w:cs="Times New Roman"/>
          <w:sz w:val="24"/>
          <w:szCs w:val="24"/>
        </w:rPr>
        <w:t>1</w:t>
      </w:r>
      <w:r w:rsidR="00A97E4C" w:rsidRPr="00072F1E">
        <w:rPr>
          <w:rFonts w:ascii="Times New Roman" w:eastAsia="宋体" w:hAnsi="Times New Roman" w:cs="Times New Roman"/>
          <w:sz w:val="24"/>
          <w:szCs w:val="24"/>
        </w:rPr>
        <w:t>）</w:t>
      </w:r>
    </w:p>
    <w:p w14:paraId="721AD10E" w14:textId="32CB9A65" w:rsidR="00A97E4C" w:rsidRPr="00072F1E" w:rsidRDefault="00A97E4C" w:rsidP="008A183B">
      <w:pPr>
        <w:spacing w:line="360" w:lineRule="auto"/>
        <w:ind w:firstLineChars="200" w:firstLine="480"/>
        <w:rPr>
          <w:rFonts w:ascii="Times New Roman" w:eastAsia="宋体" w:hAnsi="Times New Roman" w:cs="Times New Roman"/>
          <w:i/>
          <w:iCs/>
          <w:sz w:val="24"/>
          <w:szCs w:val="24"/>
        </w:rPr>
      </w:pPr>
      <w:r w:rsidRPr="00072F1E">
        <w:rPr>
          <w:rFonts w:ascii="Times New Roman" w:eastAsia="宋体" w:hAnsi="Times New Roman" w:cs="Times New Roman"/>
          <w:sz w:val="24"/>
          <w:szCs w:val="24"/>
        </w:rPr>
        <w:t>式中：</w:t>
      </w:r>
      <w:r w:rsidRPr="00072F1E">
        <w:rPr>
          <w:rFonts w:ascii="Times New Roman" w:eastAsia="宋体" w:hAnsi="Times New Roman" w:cs="Times New Roman"/>
          <w:i/>
          <w:iCs/>
          <w:sz w:val="24"/>
          <w:szCs w:val="24"/>
        </w:rPr>
        <w:t>q</w:t>
      </w:r>
      <w:r w:rsidRPr="00072F1E">
        <w:rPr>
          <w:rFonts w:ascii="Times New Roman" w:eastAsia="宋体" w:hAnsi="Times New Roman" w:cs="Times New Roman"/>
          <w:i/>
          <w:iCs/>
          <w:sz w:val="24"/>
          <w:szCs w:val="24"/>
          <w:vertAlign w:val="subscript"/>
        </w:rPr>
        <w:t>i</w:t>
      </w:r>
      <w:r w:rsidRPr="00072F1E">
        <w:rPr>
          <w:rFonts w:ascii="Times New Roman" w:eastAsia="宋体" w:hAnsi="Times New Roman" w:cs="Times New Roman"/>
          <w:sz w:val="24"/>
          <w:szCs w:val="24"/>
        </w:rPr>
        <w:t>—</w:t>
      </w:r>
      <w:r w:rsidRPr="00072F1E">
        <w:rPr>
          <w:rFonts w:ascii="Times New Roman" w:eastAsia="宋体" w:hAnsi="Times New Roman" w:cs="Times New Roman"/>
          <w:sz w:val="24"/>
          <w:szCs w:val="24"/>
        </w:rPr>
        <w:t>指标</w:t>
      </w:r>
      <w:r w:rsidRPr="00072F1E">
        <w:rPr>
          <w:rFonts w:ascii="Times New Roman" w:eastAsia="宋体" w:hAnsi="Times New Roman" w:cs="Times New Roman"/>
          <w:i/>
          <w:iCs/>
          <w:sz w:val="24"/>
          <w:szCs w:val="24"/>
        </w:rPr>
        <w:t>i</w:t>
      </w:r>
      <w:r w:rsidRPr="00072F1E">
        <w:rPr>
          <w:rFonts w:ascii="Times New Roman" w:eastAsia="宋体" w:hAnsi="Times New Roman" w:cs="Times New Roman"/>
          <w:sz w:val="24"/>
          <w:szCs w:val="24"/>
        </w:rPr>
        <w:t>评价</w:t>
      </w:r>
      <w:r w:rsidR="0011784A">
        <w:rPr>
          <w:rFonts w:ascii="Times New Roman" w:eastAsia="宋体" w:hAnsi="Times New Roman" w:cs="Times New Roman" w:hint="eastAsia"/>
          <w:sz w:val="24"/>
          <w:szCs w:val="24"/>
        </w:rPr>
        <w:t>得</w:t>
      </w:r>
      <w:r w:rsidRPr="00072F1E">
        <w:rPr>
          <w:rFonts w:ascii="Times New Roman" w:eastAsia="宋体" w:hAnsi="Times New Roman" w:cs="Times New Roman"/>
          <w:sz w:val="24"/>
          <w:szCs w:val="24"/>
        </w:rPr>
        <w:t>分</w:t>
      </w:r>
      <w:r w:rsidR="0011784A">
        <w:rPr>
          <w:rFonts w:ascii="Times New Roman" w:eastAsia="宋体" w:hAnsi="Times New Roman" w:cs="Times New Roman" w:hint="eastAsia"/>
          <w:sz w:val="24"/>
          <w:szCs w:val="24"/>
        </w:rPr>
        <w:t>；</w:t>
      </w:r>
    </w:p>
    <w:p w14:paraId="09D3058B" w14:textId="47EEDA99" w:rsidR="00A97E4C" w:rsidRPr="00072F1E" w:rsidRDefault="00A97E4C" w:rsidP="00072F1E">
      <w:pPr>
        <w:spacing w:line="360" w:lineRule="auto"/>
        <w:ind w:firstLineChars="500" w:firstLine="1200"/>
        <w:rPr>
          <w:rFonts w:ascii="Times New Roman" w:eastAsia="宋体" w:hAnsi="Times New Roman" w:cs="Times New Roman"/>
          <w:i/>
          <w:iCs/>
          <w:sz w:val="24"/>
          <w:szCs w:val="24"/>
        </w:rPr>
      </w:pPr>
      <w:r w:rsidRPr="00072F1E">
        <w:rPr>
          <w:rFonts w:ascii="Times New Roman" w:eastAsia="宋体" w:hAnsi="Times New Roman" w:cs="Times New Roman"/>
          <w:i/>
          <w:iCs/>
          <w:sz w:val="24"/>
          <w:szCs w:val="24"/>
        </w:rPr>
        <w:t>q</w:t>
      </w:r>
      <w:r w:rsidRPr="00072F1E">
        <w:rPr>
          <w:rFonts w:ascii="Times New Roman" w:eastAsia="宋体" w:hAnsi="Times New Roman" w:cs="Times New Roman"/>
          <w:i/>
          <w:iCs/>
          <w:sz w:val="24"/>
          <w:szCs w:val="24"/>
          <w:vertAlign w:val="subscript"/>
        </w:rPr>
        <w:t>i,j</w:t>
      </w:r>
      <w:r w:rsidRPr="00072F1E">
        <w:rPr>
          <w:rFonts w:ascii="Times New Roman" w:eastAsia="宋体" w:hAnsi="Times New Roman" w:cs="Times New Roman"/>
          <w:i/>
          <w:iCs/>
          <w:sz w:val="24"/>
          <w:szCs w:val="24"/>
        </w:rPr>
        <w:t>—</w:t>
      </w:r>
      <w:r w:rsidRPr="00072F1E">
        <w:rPr>
          <w:rFonts w:ascii="Times New Roman" w:eastAsia="宋体" w:hAnsi="Times New Roman" w:cs="Times New Roman"/>
          <w:sz w:val="24"/>
          <w:szCs w:val="24"/>
        </w:rPr>
        <w:t>指标</w:t>
      </w:r>
      <w:r w:rsidRPr="00072F1E">
        <w:rPr>
          <w:rFonts w:ascii="Times New Roman" w:eastAsia="宋体" w:hAnsi="Times New Roman" w:cs="Times New Roman"/>
          <w:i/>
          <w:iCs/>
          <w:sz w:val="24"/>
          <w:szCs w:val="24"/>
        </w:rPr>
        <w:t>i</w:t>
      </w:r>
      <w:r w:rsidRPr="00072F1E">
        <w:rPr>
          <w:rFonts w:ascii="Times New Roman" w:eastAsia="宋体" w:hAnsi="Times New Roman" w:cs="Times New Roman"/>
          <w:sz w:val="24"/>
          <w:szCs w:val="24"/>
        </w:rPr>
        <w:t>的第</w:t>
      </w:r>
      <w:r w:rsidRPr="00072F1E">
        <w:rPr>
          <w:rFonts w:ascii="Times New Roman" w:eastAsia="宋体" w:hAnsi="Times New Roman" w:cs="Times New Roman"/>
          <w:i/>
          <w:iCs/>
          <w:sz w:val="24"/>
          <w:szCs w:val="24"/>
        </w:rPr>
        <w:t>j</w:t>
      </w:r>
      <w:r w:rsidRPr="00072F1E">
        <w:rPr>
          <w:rFonts w:ascii="Times New Roman" w:eastAsia="宋体" w:hAnsi="Times New Roman" w:cs="Times New Roman"/>
          <w:sz w:val="24"/>
          <w:szCs w:val="24"/>
        </w:rPr>
        <w:t>个抽样得分</w:t>
      </w:r>
      <w:r w:rsidR="0011784A">
        <w:rPr>
          <w:rFonts w:ascii="Times New Roman" w:eastAsia="宋体" w:hAnsi="Times New Roman" w:cs="Times New Roman" w:hint="eastAsia"/>
          <w:sz w:val="24"/>
          <w:szCs w:val="24"/>
        </w:rPr>
        <w:t>；</w:t>
      </w:r>
    </w:p>
    <w:p w14:paraId="7F8857EB" w14:textId="31450B7B" w:rsidR="00A97E4C" w:rsidRPr="00072F1E" w:rsidRDefault="00A97E4C" w:rsidP="00072F1E">
      <w:pPr>
        <w:spacing w:line="360" w:lineRule="auto"/>
        <w:ind w:firstLineChars="500" w:firstLine="1200"/>
        <w:rPr>
          <w:rFonts w:ascii="Times New Roman" w:eastAsia="宋体" w:hAnsi="Times New Roman" w:cs="Times New Roman"/>
          <w:i/>
          <w:iCs/>
          <w:sz w:val="24"/>
          <w:szCs w:val="24"/>
        </w:rPr>
      </w:pPr>
      <w:r w:rsidRPr="00072F1E">
        <w:rPr>
          <w:rFonts w:ascii="Times New Roman" w:eastAsia="宋体" w:hAnsi="Times New Roman" w:cs="Times New Roman"/>
          <w:i/>
          <w:iCs/>
          <w:sz w:val="24"/>
          <w:szCs w:val="24"/>
        </w:rPr>
        <w:t>n—</w:t>
      </w:r>
      <w:r w:rsidRPr="00072F1E">
        <w:rPr>
          <w:rFonts w:ascii="Times New Roman" w:eastAsia="宋体" w:hAnsi="Times New Roman" w:cs="Times New Roman"/>
          <w:sz w:val="24"/>
          <w:szCs w:val="24"/>
        </w:rPr>
        <w:t>参与抽样的样品总数</w:t>
      </w:r>
      <w:r w:rsidR="0011784A">
        <w:rPr>
          <w:rFonts w:ascii="Times New Roman" w:eastAsia="宋体" w:hAnsi="Times New Roman" w:cs="Times New Roman" w:hint="eastAsia"/>
          <w:sz w:val="24"/>
          <w:szCs w:val="24"/>
        </w:rPr>
        <w:t>。</w:t>
      </w:r>
    </w:p>
    <w:p w14:paraId="7025B7DB" w14:textId="20A8BDF2" w:rsidR="0069247C" w:rsidRPr="00072F1E" w:rsidRDefault="00BF4365" w:rsidP="00072F1E">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sub>
        </m:sSub>
        <m:r>
          <w:rPr>
            <w:rFonts w:ascii="Cambria Math" w:eastAsia="宋体" w:hAnsi="Cambria Math" w:cs="Times New Roman"/>
            <w:sz w:val="24"/>
            <w:szCs w:val="24"/>
          </w:rPr>
          <m:t>=</m:t>
        </m:r>
        <m:nary>
          <m:naryPr>
            <m:chr m:val="∑"/>
            <m:limLoc m:val="subSup"/>
            <m:ctrlPr>
              <w:rPr>
                <w:rFonts w:ascii="Cambria Math" w:eastAsia="宋体" w:hAnsi="Cambria Math" w:cs="Times New Roman"/>
                <w:i/>
                <w:sz w:val="24"/>
                <w:szCs w:val="24"/>
              </w:rPr>
            </m:ctrlPr>
          </m:naryPr>
          <m:sub>
            <m:r>
              <w:rPr>
                <w:rFonts w:ascii="Cambria Math" w:eastAsia="宋体" w:hAnsi="Cambria Math" w:cs="Times New Roman"/>
                <w:sz w:val="24"/>
                <w:szCs w:val="24"/>
              </w:rPr>
              <m:t>j</m:t>
            </m:r>
            <m:r>
              <w:rPr>
                <w:rFonts w:ascii="Cambria Math" w:eastAsia="宋体" w:hAnsi="Cambria Math" w:cs="Times New Roman"/>
                <w:sz w:val="24"/>
                <w:szCs w:val="24"/>
              </w:rPr>
              <m:t>=1</m:t>
            </m:r>
          </m:sub>
          <m:sup>
            <m:r>
              <w:rPr>
                <w:rFonts w:ascii="Cambria Math" w:eastAsia="宋体" w:hAnsi="Cambria Math" w:cs="Times New Roman"/>
                <w:sz w:val="24"/>
                <w:szCs w:val="24"/>
              </w:rPr>
              <m:t>n</m:t>
            </m:r>
          </m:sup>
          <m:e>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k</m:t>
                </m:r>
              </m:e>
              <m:sub>
                <m:r>
                  <w:rPr>
                    <w:rFonts w:ascii="Cambria Math" w:eastAsia="宋体" w:hAnsi="Cambria Math" w:cs="Times New Roman"/>
                    <w:sz w:val="24"/>
                    <w:szCs w:val="24"/>
                  </w:rPr>
                  <m:t>j</m:t>
                </m:r>
              </m:sub>
            </m:sSub>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r>
                  <w:rPr>
                    <w:rFonts w:ascii="Cambria Math" w:eastAsia="宋体" w:hAnsi="Cambria Math" w:cs="Times New Roman"/>
                    <w:sz w:val="24"/>
                    <w:szCs w:val="24"/>
                  </w:rPr>
                  <m:t>,</m:t>
                </m:r>
                <m:r>
                  <w:rPr>
                    <w:rFonts w:ascii="Cambria Math" w:eastAsia="宋体" w:hAnsi="Cambria Math" w:cs="Times New Roman"/>
                    <w:sz w:val="24"/>
                    <w:szCs w:val="24"/>
                  </w:rPr>
                  <m:t>j</m:t>
                </m:r>
              </m:sub>
            </m:sSub>
          </m:e>
        </m:nary>
      </m:oMath>
      <w:r w:rsidR="00A97E4C" w:rsidRPr="00072F1E">
        <w:rPr>
          <w:rFonts w:ascii="Times New Roman" w:eastAsia="宋体" w:hAnsi="Times New Roman" w:cs="Times New Roman"/>
          <w:sz w:val="24"/>
          <w:szCs w:val="24"/>
        </w:rPr>
        <w:t xml:space="preserve">     </w:t>
      </w:r>
      <w:r w:rsidR="00072F1E">
        <w:rPr>
          <w:rFonts w:ascii="Times New Roman" w:eastAsia="宋体" w:hAnsi="Times New Roman" w:cs="Times New Roman" w:hint="eastAsia"/>
          <w:sz w:val="24"/>
          <w:szCs w:val="24"/>
        </w:rPr>
        <w:t xml:space="preserve">    </w:t>
      </w:r>
      <w:r w:rsidR="00A97E4C" w:rsidRPr="00072F1E">
        <w:rPr>
          <w:rFonts w:ascii="Times New Roman" w:eastAsia="宋体" w:hAnsi="Times New Roman" w:cs="Times New Roman"/>
          <w:sz w:val="24"/>
          <w:szCs w:val="24"/>
        </w:rPr>
        <w:t xml:space="preserve">        </w:t>
      </w:r>
      <w:r w:rsidR="00A97E4C" w:rsidRPr="00072F1E">
        <w:rPr>
          <w:rFonts w:ascii="Times New Roman" w:eastAsia="宋体" w:hAnsi="Times New Roman" w:cs="Times New Roman"/>
          <w:sz w:val="24"/>
          <w:szCs w:val="24"/>
        </w:rPr>
        <w:t>（</w:t>
      </w:r>
      <w:r w:rsidR="00A97E4C"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4</w:t>
      </w:r>
      <w:r w:rsidR="00B345ED">
        <w:rPr>
          <w:rFonts w:ascii="Times New Roman" w:eastAsia="宋体" w:hAnsi="Times New Roman" w:cs="Times New Roman" w:hint="eastAsia"/>
          <w:sz w:val="24"/>
          <w:szCs w:val="24"/>
        </w:rPr>
        <w:t>-</w:t>
      </w:r>
      <w:r w:rsidR="00A97E4C" w:rsidRPr="00072F1E">
        <w:rPr>
          <w:rFonts w:ascii="Times New Roman" w:eastAsia="宋体" w:hAnsi="Times New Roman" w:cs="Times New Roman"/>
          <w:sz w:val="24"/>
          <w:szCs w:val="24"/>
        </w:rPr>
        <w:t>2</w:t>
      </w:r>
      <w:r w:rsidR="00A97E4C" w:rsidRPr="00072F1E">
        <w:rPr>
          <w:rFonts w:ascii="Times New Roman" w:eastAsia="宋体" w:hAnsi="Times New Roman" w:cs="Times New Roman"/>
          <w:sz w:val="24"/>
          <w:szCs w:val="24"/>
        </w:rPr>
        <w:t>）</w:t>
      </w:r>
    </w:p>
    <w:p w14:paraId="01A8794A" w14:textId="40D636BD" w:rsidR="00A97E4C" w:rsidRPr="00072F1E" w:rsidRDefault="00A97E4C" w:rsidP="008A183B">
      <w:pPr>
        <w:spacing w:line="360" w:lineRule="auto"/>
        <w:ind w:firstLineChars="200" w:firstLine="480"/>
        <w:rPr>
          <w:rFonts w:ascii="Times New Roman" w:eastAsia="宋体" w:hAnsi="Times New Roman" w:cs="Times New Roman"/>
          <w:i/>
          <w:iCs/>
          <w:sz w:val="24"/>
          <w:szCs w:val="24"/>
        </w:rPr>
      </w:pPr>
      <w:r w:rsidRPr="00072F1E">
        <w:rPr>
          <w:rFonts w:ascii="Times New Roman" w:eastAsia="宋体" w:hAnsi="Times New Roman" w:cs="Times New Roman"/>
          <w:sz w:val="24"/>
          <w:szCs w:val="24"/>
        </w:rPr>
        <w:t>式中：</w:t>
      </w:r>
      <w:r w:rsidRPr="00072F1E">
        <w:rPr>
          <w:rFonts w:ascii="Times New Roman" w:eastAsia="宋体" w:hAnsi="Times New Roman" w:cs="Times New Roman"/>
          <w:i/>
          <w:iCs/>
          <w:sz w:val="24"/>
          <w:szCs w:val="24"/>
        </w:rPr>
        <w:t>k</w:t>
      </w:r>
      <w:r w:rsidRPr="00072F1E">
        <w:rPr>
          <w:rFonts w:ascii="Times New Roman" w:eastAsia="宋体" w:hAnsi="Times New Roman" w:cs="Times New Roman"/>
          <w:i/>
          <w:iCs/>
          <w:sz w:val="24"/>
          <w:szCs w:val="24"/>
          <w:vertAlign w:val="subscript"/>
        </w:rPr>
        <w:t>j</w:t>
      </w:r>
      <w:r w:rsidRPr="00072F1E">
        <w:rPr>
          <w:rFonts w:ascii="Times New Roman" w:eastAsia="宋体" w:hAnsi="Times New Roman" w:cs="Times New Roman"/>
          <w:sz w:val="24"/>
          <w:szCs w:val="24"/>
        </w:rPr>
        <w:t>—</w:t>
      </w:r>
      <w:r w:rsidRPr="00072F1E">
        <w:rPr>
          <w:rFonts w:ascii="Times New Roman" w:eastAsia="宋体" w:hAnsi="Times New Roman" w:cs="Times New Roman"/>
          <w:sz w:val="24"/>
          <w:szCs w:val="24"/>
        </w:rPr>
        <w:t>指标</w:t>
      </w:r>
      <w:r w:rsidRPr="00072F1E">
        <w:rPr>
          <w:rFonts w:ascii="Times New Roman" w:eastAsia="宋体" w:hAnsi="Times New Roman" w:cs="Times New Roman"/>
          <w:i/>
          <w:iCs/>
          <w:sz w:val="24"/>
          <w:szCs w:val="24"/>
        </w:rPr>
        <w:t>i</w:t>
      </w:r>
      <w:r w:rsidRPr="00072F1E">
        <w:rPr>
          <w:rFonts w:ascii="Times New Roman" w:eastAsia="宋体" w:hAnsi="Times New Roman" w:cs="Times New Roman"/>
          <w:sz w:val="24"/>
          <w:szCs w:val="24"/>
        </w:rPr>
        <w:t>的第</w:t>
      </w:r>
      <w:r w:rsidRPr="00072F1E">
        <w:rPr>
          <w:rFonts w:ascii="Times New Roman" w:eastAsia="宋体" w:hAnsi="Times New Roman" w:cs="Times New Roman"/>
          <w:i/>
          <w:iCs/>
          <w:sz w:val="24"/>
          <w:szCs w:val="24"/>
        </w:rPr>
        <w:t>j</w:t>
      </w:r>
      <w:r w:rsidRPr="00072F1E">
        <w:rPr>
          <w:rFonts w:ascii="Times New Roman" w:eastAsia="宋体" w:hAnsi="Times New Roman" w:cs="Times New Roman"/>
          <w:sz w:val="24"/>
          <w:szCs w:val="24"/>
        </w:rPr>
        <w:t>个抽样的权重</w:t>
      </w:r>
      <w:r w:rsidR="0011784A">
        <w:rPr>
          <w:rFonts w:ascii="Times New Roman" w:eastAsia="宋体" w:hAnsi="Times New Roman" w:cs="Times New Roman" w:hint="eastAsia"/>
          <w:sz w:val="24"/>
          <w:szCs w:val="24"/>
        </w:rPr>
        <w:t>。</w:t>
      </w:r>
    </w:p>
    <w:p w14:paraId="4D51595A" w14:textId="1684A92E" w:rsidR="00A97E4C" w:rsidRPr="00072F1E" w:rsidRDefault="00A97E4C" w:rsidP="00A97E4C">
      <w:pPr>
        <w:spacing w:line="360" w:lineRule="auto"/>
        <w:rPr>
          <w:rFonts w:ascii="Times New Roman" w:eastAsia="宋体" w:hAnsi="Times New Roman" w:cs="Times New Roman"/>
          <w:color w:val="4472C4" w:themeColor="accent1"/>
          <w:sz w:val="24"/>
          <w:szCs w:val="24"/>
        </w:rPr>
      </w:pPr>
      <w:r w:rsidRPr="00072F1E">
        <w:rPr>
          <w:rFonts w:ascii="Times New Roman" w:eastAsia="宋体" w:hAnsi="Times New Roman" w:cs="Times New Roman"/>
          <w:color w:val="4472C4" w:themeColor="accent1"/>
          <w:sz w:val="24"/>
          <w:szCs w:val="24"/>
        </w:rPr>
        <w:t>【条文说明】</w:t>
      </w:r>
      <w:r w:rsidRPr="00072F1E">
        <w:rPr>
          <w:rFonts w:ascii="Times New Roman" w:eastAsia="宋体" w:hAnsi="Times New Roman" w:cs="Times New Roman"/>
          <w:color w:val="4472C4" w:themeColor="accent1"/>
          <w:sz w:val="24"/>
          <w:szCs w:val="24"/>
        </w:rPr>
        <w:t>3.2.</w:t>
      </w:r>
      <w:r w:rsidR="00DB7B73" w:rsidRPr="00072F1E">
        <w:rPr>
          <w:rFonts w:ascii="Times New Roman" w:eastAsia="宋体" w:hAnsi="Times New Roman" w:cs="Times New Roman"/>
          <w:color w:val="4472C4" w:themeColor="accent1"/>
          <w:sz w:val="24"/>
          <w:szCs w:val="24"/>
        </w:rPr>
        <w:t>4</w:t>
      </w:r>
      <w:r w:rsidRPr="00072F1E">
        <w:rPr>
          <w:rFonts w:ascii="Times New Roman" w:eastAsia="宋体" w:hAnsi="Times New Roman" w:cs="Times New Roman"/>
          <w:color w:val="4472C4" w:themeColor="accent1"/>
          <w:sz w:val="24"/>
          <w:szCs w:val="24"/>
        </w:rPr>
        <w:t>对于单项评价指标，采取无差别取样调查时，各指标的权重一致，均为</w:t>
      </w:r>
      <w:r w:rsidRPr="00072F1E">
        <w:rPr>
          <w:rFonts w:ascii="Times New Roman" w:eastAsia="宋体" w:hAnsi="Times New Roman" w:cs="Times New Roman"/>
          <w:i/>
          <w:iCs/>
          <w:color w:val="4472C4" w:themeColor="accent1"/>
          <w:sz w:val="24"/>
          <w:szCs w:val="24"/>
        </w:rPr>
        <w:t>1/n</w:t>
      </w:r>
      <w:r w:rsidRPr="00072F1E">
        <w:rPr>
          <w:rFonts w:ascii="Times New Roman" w:eastAsia="宋体" w:hAnsi="Times New Roman" w:cs="Times New Roman"/>
          <w:color w:val="4472C4" w:themeColor="accent1"/>
          <w:sz w:val="24"/>
          <w:szCs w:val="24"/>
        </w:rPr>
        <w:t>，采取有差别抽样调查时，指标的权重根据评价对象的规模</w:t>
      </w:r>
      <w:r w:rsidR="00DB7B73" w:rsidRPr="00072F1E">
        <w:rPr>
          <w:rFonts w:ascii="Times New Roman" w:eastAsia="宋体" w:hAnsi="Times New Roman" w:cs="Times New Roman"/>
          <w:color w:val="4472C4" w:themeColor="accent1"/>
          <w:sz w:val="24"/>
          <w:szCs w:val="24"/>
        </w:rPr>
        <w:t>、面积、数量等占比进行权重计算，且所有抽取样品的权重之和为</w:t>
      </w:r>
      <w:r w:rsidR="00DB7B73" w:rsidRPr="00072F1E">
        <w:rPr>
          <w:rFonts w:ascii="Times New Roman" w:eastAsia="宋体" w:hAnsi="Times New Roman" w:cs="Times New Roman"/>
          <w:color w:val="4472C4" w:themeColor="accent1"/>
          <w:sz w:val="24"/>
          <w:szCs w:val="24"/>
        </w:rPr>
        <w:t>1</w:t>
      </w:r>
      <w:r w:rsidR="00DB7B73" w:rsidRPr="00072F1E">
        <w:rPr>
          <w:rFonts w:ascii="Times New Roman" w:eastAsia="宋体" w:hAnsi="Times New Roman" w:cs="Times New Roman"/>
          <w:color w:val="4472C4" w:themeColor="accent1"/>
          <w:sz w:val="24"/>
          <w:szCs w:val="24"/>
        </w:rPr>
        <w:t>。</w:t>
      </w:r>
    </w:p>
    <w:p w14:paraId="78CC7357" w14:textId="4FE6FADD" w:rsidR="007C2E87" w:rsidRDefault="00467AC5"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3.2.</w:t>
      </w:r>
      <w:r w:rsidR="00DB7B73" w:rsidRPr="00072F1E">
        <w:rPr>
          <w:rFonts w:ascii="Times New Roman" w:eastAsia="宋体" w:hAnsi="Times New Roman" w:cs="Times New Roman"/>
          <w:b/>
          <w:bCs/>
          <w:sz w:val="24"/>
          <w:szCs w:val="24"/>
        </w:rPr>
        <w:t>5</w:t>
      </w:r>
      <w:r w:rsidR="007808B6">
        <w:rPr>
          <w:rFonts w:ascii="Times New Roman" w:eastAsia="宋体" w:hAnsi="Times New Roman" w:cs="Times New Roman" w:hint="eastAsia"/>
          <w:b/>
          <w:bCs/>
          <w:sz w:val="24"/>
          <w:szCs w:val="24"/>
        </w:rPr>
        <w:t xml:space="preserve"> </w:t>
      </w:r>
      <w:r w:rsidR="00D318DA" w:rsidRPr="00072F1E">
        <w:rPr>
          <w:rFonts w:ascii="Times New Roman" w:eastAsia="宋体" w:hAnsi="Times New Roman" w:cs="Times New Roman"/>
          <w:sz w:val="24"/>
          <w:szCs w:val="24"/>
        </w:rPr>
        <w:t>市政公用工程</w:t>
      </w:r>
      <w:r w:rsidRPr="00072F1E">
        <w:rPr>
          <w:rFonts w:ascii="Times New Roman" w:eastAsia="宋体" w:hAnsi="Times New Roman" w:cs="Times New Roman"/>
          <w:sz w:val="24"/>
          <w:szCs w:val="24"/>
        </w:rPr>
        <w:t>各专业</w:t>
      </w:r>
      <w:r w:rsidR="001E142A" w:rsidRPr="00072F1E">
        <w:rPr>
          <w:rFonts w:ascii="Times New Roman" w:eastAsia="宋体" w:hAnsi="Times New Roman" w:cs="Times New Roman"/>
          <w:sz w:val="24"/>
          <w:szCs w:val="24"/>
        </w:rPr>
        <w:t>评价</w:t>
      </w:r>
      <w:r w:rsidR="00D318DA" w:rsidRPr="00072F1E">
        <w:rPr>
          <w:rFonts w:ascii="Times New Roman" w:eastAsia="宋体" w:hAnsi="Times New Roman" w:cs="Times New Roman"/>
          <w:sz w:val="24"/>
          <w:szCs w:val="24"/>
        </w:rPr>
        <w:t>得分应</w:t>
      </w:r>
      <w:r w:rsidR="007C2E87" w:rsidRPr="00072F1E">
        <w:rPr>
          <w:rFonts w:ascii="Times New Roman" w:eastAsia="宋体" w:hAnsi="Times New Roman" w:cs="Times New Roman"/>
          <w:sz w:val="24"/>
          <w:szCs w:val="24"/>
        </w:rPr>
        <w:t>按</w:t>
      </w:r>
      <w:r w:rsidR="00DF332C">
        <w:rPr>
          <w:rFonts w:ascii="Times New Roman" w:eastAsia="宋体" w:hAnsi="Times New Roman" w:cs="Times New Roman" w:hint="eastAsia"/>
          <w:sz w:val="24"/>
          <w:szCs w:val="24"/>
        </w:rPr>
        <w:t>下列方式进行</w:t>
      </w:r>
      <w:r w:rsidR="007C2E87" w:rsidRPr="00072F1E">
        <w:rPr>
          <w:rFonts w:ascii="Times New Roman" w:eastAsia="宋体" w:hAnsi="Times New Roman" w:cs="Times New Roman"/>
          <w:sz w:val="24"/>
          <w:szCs w:val="24"/>
        </w:rPr>
        <w:t>计算：</w:t>
      </w:r>
    </w:p>
    <w:p w14:paraId="5A952D07" w14:textId="1DCE6FA6" w:rsidR="00DF332C" w:rsidRPr="00072F1E" w:rsidRDefault="00DF332C" w:rsidP="00DF332C">
      <w:pPr>
        <w:spacing w:line="360" w:lineRule="auto"/>
        <w:ind w:firstLineChars="300" w:firstLine="720"/>
        <w:outlineLvl w:val="2"/>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imes New Roman" w:eastAsia="宋体" w:hAnsi="Times New Roman" w:cs="Times New Roman" w:hint="eastAsia"/>
          <w:sz w:val="24"/>
          <w:szCs w:val="24"/>
        </w:rPr>
        <w:t>当所有指标无缺项时，按下式计算：</w:t>
      </w:r>
    </w:p>
    <w:p w14:paraId="690319BA" w14:textId="1FAABEF8" w:rsidR="007C2E87" w:rsidRPr="00072F1E" w:rsidRDefault="00BF4365" w:rsidP="007C2E87">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sub>
        </m:sSub>
        <m:r>
          <w:rPr>
            <w:rFonts w:ascii="Cambria Math" w:eastAsia="宋体" w:hAnsi="Cambria Math" w:cs="Times New Roman"/>
            <w:sz w:val="24"/>
            <w:szCs w:val="24"/>
          </w:rPr>
          <m:t>=</m:t>
        </m:r>
        <m:nary>
          <m:naryPr>
            <m:chr m:val="∑"/>
            <m:limLoc m:val="subSup"/>
            <m:ctrlPr>
              <w:rPr>
                <w:rFonts w:ascii="Cambria Math" w:eastAsia="宋体" w:hAnsi="Cambria Math" w:cs="Times New Roman"/>
                <w:i/>
                <w:sz w:val="24"/>
                <w:szCs w:val="24"/>
              </w:rPr>
            </m:ctrlPr>
          </m:naryPr>
          <m:sub>
            <m:r>
              <w:rPr>
                <w:rFonts w:ascii="Cambria Math" w:eastAsia="宋体" w:hAnsi="Cambria Math" w:cs="Times New Roman"/>
                <w:sz w:val="24"/>
                <w:szCs w:val="24"/>
              </w:rPr>
              <m:t>j</m:t>
            </m:r>
            <m:r>
              <w:rPr>
                <w:rFonts w:ascii="Cambria Math" w:eastAsia="宋体" w:hAnsi="Cambria Math" w:cs="Times New Roman"/>
                <w:sz w:val="24"/>
                <w:szCs w:val="24"/>
              </w:rPr>
              <m:t>=1</m:t>
            </m:r>
          </m:sub>
          <m:sup>
            <m:r>
              <w:rPr>
                <w:rFonts w:ascii="Cambria Math" w:eastAsia="宋体" w:hAnsi="Cambria Math" w:cs="Times New Roman"/>
                <w:sz w:val="24"/>
                <w:szCs w:val="24"/>
              </w:rPr>
              <m:t>4</m:t>
            </m:r>
          </m:sup>
          <m:e>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r>
                  <w:rPr>
                    <w:rFonts w:ascii="Cambria Math" w:eastAsia="宋体" w:hAnsi="Cambria Math" w:cs="Times New Roman"/>
                    <w:sz w:val="24"/>
                    <w:szCs w:val="24"/>
                  </w:rPr>
                  <m:t>,</m:t>
                </m:r>
                <m:r>
                  <w:rPr>
                    <w:rFonts w:ascii="Cambria Math" w:eastAsia="宋体" w:hAnsi="Cambria Math" w:cs="Times New Roman"/>
                    <w:sz w:val="24"/>
                    <w:szCs w:val="24"/>
                  </w:rPr>
                  <m:t>j</m:t>
                </m:r>
              </m:sub>
            </m:sSub>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w</m:t>
                </m:r>
              </m:e>
              <m:sub>
                <m:r>
                  <w:rPr>
                    <w:rFonts w:ascii="Cambria Math" w:eastAsia="宋体" w:hAnsi="Cambria Math" w:cs="Times New Roman"/>
                    <w:sz w:val="24"/>
                    <w:szCs w:val="24"/>
                  </w:rPr>
                  <m:t>i</m:t>
                </m:r>
                <m:r>
                  <w:rPr>
                    <w:rFonts w:ascii="Cambria Math" w:eastAsia="宋体" w:hAnsi="Cambria Math" w:cs="Times New Roman"/>
                    <w:sz w:val="24"/>
                    <w:szCs w:val="24"/>
                  </w:rPr>
                  <m:t>,</m:t>
                </m:r>
                <m:r>
                  <w:rPr>
                    <w:rFonts w:ascii="Cambria Math" w:eastAsia="宋体" w:hAnsi="Cambria Math" w:cs="Times New Roman"/>
                    <w:sz w:val="24"/>
                    <w:szCs w:val="24"/>
                  </w:rPr>
                  <m:t>j</m:t>
                </m:r>
              </m:sub>
            </m:sSub>
          </m:e>
        </m:nary>
      </m:oMath>
      <w:r w:rsidR="007C2E87" w:rsidRPr="00072F1E">
        <w:rPr>
          <w:rFonts w:ascii="Times New Roman" w:eastAsia="宋体" w:hAnsi="Times New Roman" w:cs="Times New Roman"/>
          <w:sz w:val="24"/>
          <w:szCs w:val="24"/>
        </w:rPr>
        <w:t xml:space="preserve">                     </w:t>
      </w:r>
      <w:r w:rsidR="007C2E87" w:rsidRPr="00072F1E">
        <w:rPr>
          <w:rFonts w:ascii="Times New Roman" w:eastAsia="宋体" w:hAnsi="Times New Roman" w:cs="Times New Roman"/>
          <w:sz w:val="24"/>
          <w:szCs w:val="24"/>
        </w:rPr>
        <w:t>（</w:t>
      </w:r>
      <w:r w:rsidR="007C2E87"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5</w:t>
      </w:r>
      <w:r w:rsidR="00DF332C">
        <w:rPr>
          <w:rFonts w:ascii="Times New Roman" w:eastAsia="宋体" w:hAnsi="Times New Roman" w:cs="Times New Roman" w:hint="eastAsia"/>
          <w:sz w:val="24"/>
          <w:szCs w:val="24"/>
        </w:rPr>
        <w:t>-1</w:t>
      </w:r>
      <w:r w:rsidR="007C2E87" w:rsidRPr="00072F1E">
        <w:rPr>
          <w:rFonts w:ascii="Times New Roman" w:eastAsia="宋体" w:hAnsi="Times New Roman" w:cs="Times New Roman"/>
          <w:sz w:val="24"/>
          <w:szCs w:val="24"/>
        </w:rPr>
        <w:t>）</w:t>
      </w:r>
    </w:p>
    <w:p w14:paraId="6D9245B4" w14:textId="7000E6C4" w:rsidR="001E142A" w:rsidRPr="00072F1E" w:rsidRDefault="001C1BFF" w:rsidP="00072F1E">
      <w:pPr>
        <w:spacing w:line="360" w:lineRule="auto"/>
        <w:ind w:firstLineChars="200" w:firstLine="480"/>
        <w:rPr>
          <w:rFonts w:ascii="Times New Roman" w:eastAsia="宋体" w:hAnsi="Times New Roman" w:cs="Times New Roman"/>
          <w:sz w:val="24"/>
          <w:szCs w:val="24"/>
        </w:rPr>
      </w:pPr>
      <w:r w:rsidRPr="00072F1E">
        <w:rPr>
          <w:rFonts w:ascii="Times New Roman" w:eastAsia="宋体" w:hAnsi="Times New Roman" w:cs="Times New Roman"/>
          <w:sz w:val="24"/>
          <w:szCs w:val="24"/>
        </w:rPr>
        <w:t>式中：</w:t>
      </w:r>
      <w:r w:rsidRPr="00072F1E">
        <w:rPr>
          <w:rFonts w:ascii="Times New Roman" w:eastAsia="宋体" w:hAnsi="Times New Roman" w:cs="Times New Roman"/>
          <w:i/>
          <w:iCs/>
          <w:sz w:val="24"/>
          <w:szCs w:val="24"/>
        </w:rPr>
        <w:t>Q</w:t>
      </w:r>
      <w:r w:rsidRPr="00072F1E">
        <w:rPr>
          <w:rFonts w:ascii="Times New Roman" w:eastAsia="宋体" w:hAnsi="Times New Roman" w:cs="Times New Roman"/>
          <w:i/>
          <w:iCs/>
          <w:sz w:val="24"/>
          <w:szCs w:val="24"/>
          <w:vertAlign w:val="subscript"/>
        </w:rPr>
        <w:t>i</w:t>
      </w:r>
      <w:r w:rsidRPr="00072F1E">
        <w:rPr>
          <w:rFonts w:ascii="Times New Roman" w:eastAsia="宋体" w:hAnsi="Times New Roman" w:cs="Times New Roman"/>
          <w:sz w:val="24"/>
          <w:szCs w:val="24"/>
        </w:rPr>
        <w:t>—</w:t>
      </w:r>
      <w:r w:rsidR="000F2A10" w:rsidRPr="00072F1E">
        <w:rPr>
          <w:rFonts w:ascii="Times New Roman" w:eastAsia="宋体" w:hAnsi="Times New Roman" w:cs="Times New Roman"/>
          <w:sz w:val="24"/>
          <w:szCs w:val="24"/>
        </w:rPr>
        <w:t>第</w:t>
      </w:r>
      <w:r w:rsidRPr="00072F1E">
        <w:rPr>
          <w:rFonts w:ascii="Times New Roman" w:eastAsia="宋体" w:hAnsi="Times New Roman" w:cs="Times New Roman"/>
          <w:i/>
          <w:iCs/>
          <w:sz w:val="24"/>
          <w:szCs w:val="24"/>
        </w:rPr>
        <w:t>i</w:t>
      </w:r>
      <w:r w:rsidR="000F2A10" w:rsidRPr="00072F1E">
        <w:rPr>
          <w:rFonts w:ascii="Times New Roman" w:eastAsia="宋体" w:hAnsi="Times New Roman" w:cs="Times New Roman"/>
          <w:sz w:val="24"/>
          <w:szCs w:val="24"/>
        </w:rPr>
        <w:t>类</w:t>
      </w:r>
      <w:r w:rsidRPr="00072F1E">
        <w:rPr>
          <w:rFonts w:ascii="Times New Roman" w:eastAsia="宋体" w:hAnsi="Times New Roman" w:cs="Times New Roman"/>
          <w:sz w:val="24"/>
          <w:szCs w:val="24"/>
        </w:rPr>
        <w:t>专业</w:t>
      </w:r>
      <w:r w:rsidR="0071464A" w:rsidRPr="00072F1E">
        <w:rPr>
          <w:rFonts w:ascii="Times New Roman" w:eastAsia="宋体" w:hAnsi="Times New Roman" w:cs="Times New Roman"/>
          <w:sz w:val="24"/>
          <w:szCs w:val="24"/>
        </w:rPr>
        <w:t>的评价得分</w:t>
      </w:r>
      <w:r w:rsidRPr="00072F1E">
        <w:rPr>
          <w:rFonts w:ascii="Times New Roman" w:eastAsia="宋体" w:hAnsi="Times New Roman" w:cs="Times New Roman"/>
          <w:sz w:val="24"/>
          <w:szCs w:val="24"/>
        </w:rPr>
        <w:t>；</w:t>
      </w:r>
    </w:p>
    <w:p w14:paraId="068DABCC" w14:textId="0CCAA176" w:rsidR="001C1BFF" w:rsidRPr="00072F1E" w:rsidRDefault="001C1BFF" w:rsidP="00072F1E">
      <w:pPr>
        <w:spacing w:line="360" w:lineRule="auto"/>
        <w:ind w:firstLineChars="500" w:firstLine="1200"/>
        <w:rPr>
          <w:rFonts w:ascii="Times New Roman" w:eastAsia="宋体" w:hAnsi="Times New Roman" w:cs="Times New Roman"/>
          <w:sz w:val="24"/>
          <w:szCs w:val="24"/>
        </w:rPr>
      </w:pPr>
      <w:r w:rsidRPr="00072F1E">
        <w:rPr>
          <w:rFonts w:ascii="Times New Roman" w:eastAsia="宋体" w:hAnsi="Times New Roman" w:cs="Times New Roman"/>
          <w:i/>
          <w:iCs/>
          <w:sz w:val="24"/>
          <w:szCs w:val="24"/>
        </w:rPr>
        <w:t>Q</w:t>
      </w:r>
      <w:r w:rsidRPr="00072F1E">
        <w:rPr>
          <w:rFonts w:ascii="Times New Roman" w:eastAsia="宋体" w:hAnsi="Times New Roman" w:cs="Times New Roman"/>
          <w:i/>
          <w:iCs/>
          <w:sz w:val="24"/>
          <w:szCs w:val="24"/>
          <w:vertAlign w:val="subscript"/>
        </w:rPr>
        <w:t>i,j</w:t>
      </w:r>
      <w:r w:rsidRPr="00072F1E">
        <w:rPr>
          <w:rFonts w:ascii="Times New Roman" w:eastAsia="宋体" w:hAnsi="Times New Roman" w:cs="Times New Roman"/>
          <w:sz w:val="24"/>
          <w:szCs w:val="24"/>
        </w:rPr>
        <w:t>—</w:t>
      </w:r>
      <w:r w:rsidR="000F2A10" w:rsidRPr="00072F1E">
        <w:rPr>
          <w:rFonts w:ascii="Times New Roman" w:eastAsia="宋体" w:hAnsi="Times New Roman" w:cs="Times New Roman"/>
          <w:sz w:val="24"/>
          <w:szCs w:val="24"/>
        </w:rPr>
        <w:t>第</w:t>
      </w:r>
      <w:r w:rsidRPr="00072F1E">
        <w:rPr>
          <w:rFonts w:ascii="Times New Roman" w:eastAsia="宋体" w:hAnsi="Times New Roman" w:cs="Times New Roman"/>
          <w:i/>
          <w:iCs/>
          <w:sz w:val="24"/>
          <w:szCs w:val="24"/>
        </w:rPr>
        <w:t>i</w:t>
      </w:r>
      <w:r w:rsidR="000F2A10" w:rsidRPr="00072F1E">
        <w:rPr>
          <w:rFonts w:ascii="Times New Roman" w:eastAsia="宋体" w:hAnsi="Times New Roman" w:cs="Times New Roman"/>
          <w:sz w:val="24"/>
          <w:szCs w:val="24"/>
        </w:rPr>
        <w:t>类</w:t>
      </w:r>
      <w:r w:rsidRPr="00072F1E">
        <w:rPr>
          <w:rFonts w:ascii="Times New Roman" w:eastAsia="宋体" w:hAnsi="Times New Roman" w:cs="Times New Roman"/>
          <w:sz w:val="24"/>
          <w:szCs w:val="24"/>
        </w:rPr>
        <w:t>专业</w:t>
      </w:r>
      <w:r w:rsidR="000F2A10" w:rsidRPr="00072F1E">
        <w:rPr>
          <w:rFonts w:ascii="Times New Roman" w:eastAsia="宋体" w:hAnsi="Times New Roman" w:cs="Times New Roman"/>
          <w:sz w:val="24"/>
          <w:szCs w:val="24"/>
        </w:rPr>
        <w:t>第</w:t>
      </w:r>
      <w:r w:rsidR="00D318DA" w:rsidRPr="00072F1E">
        <w:rPr>
          <w:rFonts w:ascii="Times New Roman" w:eastAsia="宋体" w:hAnsi="Times New Roman" w:cs="Times New Roman"/>
          <w:i/>
          <w:iCs/>
          <w:sz w:val="24"/>
          <w:szCs w:val="24"/>
        </w:rPr>
        <w:t>j</w:t>
      </w:r>
      <w:r w:rsidR="00D318DA" w:rsidRPr="00072F1E">
        <w:rPr>
          <w:rFonts w:ascii="Times New Roman" w:eastAsia="宋体" w:hAnsi="Times New Roman" w:cs="Times New Roman"/>
          <w:sz w:val="24"/>
          <w:szCs w:val="24"/>
        </w:rPr>
        <w:t>评分项（源头、过程、末端、管理）</w:t>
      </w:r>
      <w:r w:rsidRPr="00072F1E">
        <w:rPr>
          <w:rFonts w:ascii="Times New Roman" w:eastAsia="宋体" w:hAnsi="Times New Roman" w:cs="Times New Roman"/>
          <w:sz w:val="24"/>
          <w:szCs w:val="24"/>
        </w:rPr>
        <w:t>的评分分值；</w:t>
      </w:r>
    </w:p>
    <w:p w14:paraId="0786EB30" w14:textId="6E3DFB93" w:rsidR="00801CD4" w:rsidRDefault="001C1BFF" w:rsidP="00072F1E">
      <w:pPr>
        <w:spacing w:line="360" w:lineRule="auto"/>
        <w:ind w:firstLineChars="500" w:firstLine="1200"/>
        <w:rPr>
          <w:rFonts w:ascii="Times New Roman" w:eastAsia="宋体" w:hAnsi="Times New Roman" w:cs="Times New Roman"/>
          <w:sz w:val="24"/>
          <w:szCs w:val="24"/>
        </w:rPr>
      </w:pPr>
      <w:r w:rsidRPr="00072F1E">
        <w:rPr>
          <w:rFonts w:ascii="Times New Roman" w:eastAsia="宋体" w:hAnsi="Times New Roman" w:cs="Times New Roman"/>
          <w:i/>
          <w:iCs/>
          <w:sz w:val="24"/>
          <w:szCs w:val="24"/>
        </w:rPr>
        <w:t>w</w:t>
      </w:r>
      <w:r w:rsidRPr="00072F1E">
        <w:rPr>
          <w:rFonts w:ascii="Times New Roman" w:eastAsia="宋体" w:hAnsi="Times New Roman" w:cs="Times New Roman"/>
          <w:i/>
          <w:iCs/>
          <w:sz w:val="24"/>
          <w:szCs w:val="24"/>
          <w:vertAlign w:val="subscript"/>
        </w:rPr>
        <w:t>i,j</w:t>
      </w:r>
      <w:r w:rsidRPr="00072F1E">
        <w:rPr>
          <w:rFonts w:ascii="Times New Roman" w:eastAsia="宋体" w:hAnsi="Times New Roman" w:cs="Times New Roman"/>
          <w:sz w:val="24"/>
          <w:szCs w:val="24"/>
        </w:rPr>
        <w:t>—</w:t>
      </w:r>
      <w:r w:rsidR="000F2A10" w:rsidRPr="00072F1E">
        <w:rPr>
          <w:rFonts w:ascii="Times New Roman" w:eastAsia="宋体" w:hAnsi="Times New Roman" w:cs="Times New Roman"/>
          <w:sz w:val="24"/>
          <w:szCs w:val="24"/>
        </w:rPr>
        <w:t>第</w:t>
      </w:r>
      <w:r w:rsidRPr="00072F1E">
        <w:rPr>
          <w:rFonts w:ascii="Times New Roman" w:eastAsia="宋体" w:hAnsi="Times New Roman" w:cs="Times New Roman"/>
          <w:i/>
          <w:iCs/>
          <w:sz w:val="24"/>
          <w:szCs w:val="24"/>
        </w:rPr>
        <w:t>i</w:t>
      </w:r>
      <w:r w:rsidR="000F2A10" w:rsidRPr="00072F1E">
        <w:rPr>
          <w:rFonts w:ascii="Times New Roman" w:eastAsia="宋体" w:hAnsi="Times New Roman" w:cs="Times New Roman"/>
          <w:sz w:val="24"/>
          <w:szCs w:val="24"/>
        </w:rPr>
        <w:t>类</w:t>
      </w:r>
      <w:r w:rsidRPr="00072F1E">
        <w:rPr>
          <w:rFonts w:ascii="Times New Roman" w:eastAsia="宋体" w:hAnsi="Times New Roman" w:cs="Times New Roman"/>
          <w:sz w:val="24"/>
          <w:szCs w:val="24"/>
        </w:rPr>
        <w:t>专业</w:t>
      </w:r>
      <w:r w:rsidR="000F2A10" w:rsidRPr="00072F1E">
        <w:rPr>
          <w:rFonts w:ascii="Times New Roman" w:eastAsia="宋体" w:hAnsi="Times New Roman" w:cs="Times New Roman"/>
          <w:sz w:val="24"/>
          <w:szCs w:val="24"/>
        </w:rPr>
        <w:t>第</w:t>
      </w:r>
      <w:r w:rsidRPr="00072F1E">
        <w:rPr>
          <w:rFonts w:ascii="Times New Roman" w:eastAsia="宋体" w:hAnsi="Times New Roman" w:cs="Times New Roman"/>
          <w:i/>
          <w:iCs/>
          <w:sz w:val="24"/>
          <w:szCs w:val="24"/>
        </w:rPr>
        <w:t>j</w:t>
      </w:r>
      <w:r w:rsidR="00D318DA" w:rsidRPr="00072F1E">
        <w:rPr>
          <w:rFonts w:ascii="Times New Roman" w:eastAsia="宋体" w:hAnsi="Times New Roman" w:cs="Times New Roman"/>
          <w:sz w:val="24"/>
          <w:szCs w:val="24"/>
        </w:rPr>
        <w:t>评分项</w:t>
      </w:r>
      <w:r w:rsidR="0071464A" w:rsidRPr="00072F1E">
        <w:rPr>
          <w:rFonts w:ascii="Times New Roman" w:eastAsia="宋体" w:hAnsi="Times New Roman" w:cs="Times New Roman"/>
          <w:sz w:val="24"/>
          <w:szCs w:val="24"/>
        </w:rPr>
        <w:t>的</w:t>
      </w:r>
      <w:r w:rsidRPr="00072F1E">
        <w:rPr>
          <w:rFonts w:ascii="Times New Roman" w:eastAsia="宋体" w:hAnsi="Times New Roman" w:cs="Times New Roman"/>
          <w:sz w:val="24"/>
          <w:szCs w:val="24"/>
        </w:rPr>
        <w:t>权重，应符合表</w:t>
      </w:r>
      <w:r w:rsidR="00D318DA"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5</w:t>
      </w:r>
      <w:r w:rsidRPr="00072F1E">
        <w:rPr>
          <w:rFonts w:ascii="Times New Roman" w:eastAsia="宋体" w:hAnsi="Times New Roman" w:cs="Times New Roman"/>
          <w:sz w:val="24"/>
          <w:szCs w:val="24"/>
        </w:rPr>
        <w:t>的规定</w:t>
      </w:r>
      <w:r w:rsidR="0011784A">
        <w:rPr>
          <w:rFonts w:ascii="Times New Roman" w:eastAsia="宋体" w:hAnsi="Times New Roman" w:cs="Times New Roman" w:hint="eastAsia"/>
          <w:sz w:val="24"/>
          <w:szCs w:val="24"/>
        </w:rPr>
        <w:t>。</w:t>
      </w:r>
    </w:p>
    <w:p w14:paraId="5B8F3AB5" w14:textId="5BBEA4D3" w:rsidR="00DF332C" w:rsidRDefault="00DF332C" w:rsidP="003C2613">
      <w:pPr>
        <w:spacing w:line="360" w:lineRule="auto"/>
        <w:ind w:firstLineChars="300" w:firstLine="720"/>
        <w:outlineLvl w:val="2"/>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2 </w:t>
      </w:r>
      <w:r>
        <w:rPr>
          <w:rFonts w:ascii="Times New Roman" w:eastAsia="宋体" w:hAnsi="Times New Roman" w:cs="Times New Roman" w:hint="eastAsia"/>
          <w:sz w:val="24"/>
          <w:szCs w:val="24"/>
        </w:rPr>
        <w:t>当某一评分项中有一项或几项评价指标缺项时，按下式对该评分项得分进行调整：</w:t>
      </w:r>
    </w:p>
    <w:p w14:paraId="5DFE2566" w14:textId="188290E2" w:rsidR="00DF332C" w:rsidRDefault="00BF4365" w:rsidP="0036517A">
      <w:pPr>
        <w:spacing w:line="360" w:lineRule="auto"/>
        <w:rPr>
          <w:rFonts w:ascii="Times New Roman" w:eastAsia="宋体" w:hAnsi="Times New Roman" w:cs="Times New Roman"/>
          <w:sz w:val="24"/>
          <w:szCs w:val="24"/>
        </w:rPr>
      </w:pPr>
      <m:oMathPara>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r>
                <w:rPr>
                  <w:rFonts w:ascii="Cambria Math" w:eastAsia="宋体" w:hAnsi="Cambria Math" w:cs="Times New Roman"/>
                  <w:sz w:val="24"/>
                  <w:szCs w:val="24"/>
                </w:rPr>
                <m:t>,</m:t>
              </m:r>
              <m:r>
                <w:rPr>
                  <w:rFonts w:ascii="Cambria Math" w:eastAsia="宋体" w:hAnsi="Cambria Math" w:cs="Times New Roman" w:hint="eastAsia"/>
                  <w:sz w:val="24"/>
                  <w:szCs w:val="24"/>
                </w:rPr>
                <m:t>j</m:t>
              </m:r>
              <m:r>
                <w:rPr>
                  <w:rFonts w:ascii="Cambria Math" w:eastAsia="宋体" w:hAnsi="Cambria Math" w:cs="Times New Roman"/>
                  <w:sz w:val="24"/>
                  <w:szCs w:val="24"/>
                </w:rPr>
                <m:t>,</m:t>
              </m:r>
              <m:r>
                <w:rPr>
                  <w:rFonts w:ascii="Cambria Math" w:eastAsia="宋体" w:hAnsi="Cambria Math" w:cs="Times New Roman"/>
                  <w:sz w:val="24"/>
                  <w:szCs w:val="24"/>
                </w:rPr>
                <m:t>t</m:t>
              </m:r>
            </m:sub>
          </m:sSub>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f>
                <m:fPr>
                  <m:ctrlPr>
                    <w:rPr>
                      <w:rFonts w:ascii="Cambria Math" w:eastAsia="宋体" w:hAnsi="Cambria Math" w:cs="Times New Roman"/>
                      <w:i/>
                      <w:sz w:val="24"/>
                      <w:szCs w:val="24"/>
                    </w:rPr>
                  </m:ctrlPr>
                </m:fPr>
                <m:num>
                  <m:r>
                    <w:rPr>
                      <w:rFonts w:ascii="Cambria Math" w:eastAsia="宋体" w:hAnsi="Cambria Math" w:cs="Times New Roman"/>
                      <w:sz w:val="24"/>
                      <w:szCs w:val="24"/>
                    </w:rPr>
                    <m:t>100</m:t>
                  </m:r>
                </m:num>
                <m:den>
                  <m:r>
                    <w:rPr>
                      <w:rFonts w:ascii="Cambria Math" w:eastAsia="宋体" w:hAnsi="Cambria Math" w:cs="Times New Roman"/>
                      <w:sz w:val="24"/>
                      <w:szCs w:val="24"/>
                    </w:rPr>
                    <m:t>100-</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S</m:t>
                      </m:r>
                    </m:e>
                    <m:sub>
                      <m:r>
                        <w:rPr>
                          <w:rFonts w:ascii="Cambria Math" w:eastAsia="宋体" w:hAnsi="Cambria Math" w:cs="Times New Roman"/>
                          <w:sz w:val="24"/>
                          <w:szCs w:val="24"/>
                        </w:rPr>
                        <m:t>j</m:t>
                      </m:r>
                      <m:r>
                        <w:rPr>
                          <w:rFonts w:ascii="Cambria Math" w:eastAsia="宋体" w:hAnsi="Cambria Math" w:cs="Times New Roman"/>
                          <w:sz w:val="24"/>
                          <w:szCs w:val="24"/>
                        </w:rPr>
                        <m:t>,</m:t>
                      </m:r>
                      <m:r>
                        <w:rPr>
                          <w:rFonts w:ascii="Cambria Math" w:eastAsia="宋体" w:hAnsi="Cambria Math" w:cs="Times New Roman" w:hint="eastAsia"/>
                          <w:sz w:val="24"/>
                          <w:szCs w:val="24"/>
                        </w:rPr>
                        <m:t>q</m:t>
                      </m:r>
                    </m:sub>
                  </m:sSub>
                </m:den>
              </m:f>
              <m:r>
                <w:rPr>
                  <w:rFonts w:ascii="Cambria Math" w:eastAsia="宋体" w:hAnsi="Cambria Math" w:cs="Times New Roman"/>
                  <w:sz w:val="24"/>
                  <w:szCs w:val="24"/>
                </w:rPr>
                <m:t>Q</m:t>
              </m:r>
            </m:e>
            <m:sub>
              <m:r>
                <w:rPr>
                  <w:rFonts w:ascii="Cambria Math" w:eastAsia="宋体" w:hAnsi="Cambria Math" w:cs="Times New Roman"/>
                  <w:sz w:val="24"/>
                  <w:szCs w:val="24"/>
                </w:rPr>
                <m:t>i</m:t>
              </m:r>
              <m:r>
                <w:rPr>
                  <w:rFonts w:ascii="Cambria Math" w:eastAsia="宋体" w:hAnsi="Cambria Math" w:cs="Times New Roman"/>
                  <w:sz w:val="24"/>
                  <w:szCs w:val="24"/>
                </w:rPr>
                <m:t>,</m:t>
              </m:r>
              <m:r>
                <w:rPr>
                  <w:rFonts w:ascii="Cambria Math" w:eastAsia="宋体" w:hAnsi="Cambria Math" w:cs="Times New Roman" w:hint="eastAsia"/>
                  <w:sz w:val="24"/>
                  <w:szCs w:val="24"/>
                </w:rPr>
                <m:t>j</m:t>
              </m:r>
            </m:sub>
          </m:sSub>
        </m:oMath>
      </m:oMathPara>
    </w:p>
    <w:p w14:paraId="207CAFD9" w14:textId="3AD2725B" w:rsidR="0036517A" w:rsidRPr="00072F1E" w:rsidRDefault="0036517A" w:rsidP="0036517A">
      <w:pPr>
        <w:spacing w:line="360" w:lineRule="auto"/>
        <w:ind w:leftChars="200" w:left="1860" w:hangingChars="600" w:hanging="1440"/>
        <w:rPr>
          <w:rFonts w:ascii="Times New Roman" w:eastAsia="宋体" w:hAnsi="Times New Roman" w:cs="Times New Roman"/>
          <w:sz w:val="24"/>
          <w:szCs w:val="24"/>
        </w:rPr>
      </w:pPr>
      <w:r w:rsidRPr="00072F1E">
        <w:rPr>
          <w:rFonts w:ascii="Times New Roman" w:eastAsia="宋体" w:hAnsi="Times New Roman" w:cs="Times New Roman"/>
          <w:sz w:val="24"/>
          <w:szCs w:val="24"/>
        </w:rPr>
        <w:t>式中：</w:t>
      </w:r>
      <w:r w:rsidRPr="00072F1E">
        <w:rPr>
          <w:rFonts w:ascii="Times New Roman" w:eastAsia="宋体" w:hAnsi="Times New Roman" w:cs="Times New Roman"/>
          <w:i/>
          <w:iCs/>
          <w:sz w:val="24"/>
          <w:szCs w:val="24"/>
        </w:rPr>
        <w:t>Q</w:t>
      </w:r>
      <w:r w:rsidRPr="00072F1E">
        <w:rPr>
          <w:rFonts w:ascii="Times New Roman" w:eastAsia="宋体" w:hAnsi="Times New Roman" w:cs="Times New Roman"/>
          <w:i/>
          <w:iCs/>
          <w:sz w:val="24"/>
          <w:szCs w:val="24"/>
          <w:vertAlign w:val="subscript"/>
        </w:rPr>
        <w:t>i</w:t>
      </w:r>
      <w:r>
        <w:rPr>
          <w:rFonts w:ascii="Times New Roman" w:eastAsia="宋体" w:hAnsi="Times New Roman" w:cs="Times New Roman" w:hint="eastAsia"/>
          <w:i/>
          <w:iCs/>
          <w:sz w:val="24"/>
          <w:szCs w:val="24"/>
          <w:vertAlign w:val="subscript"/>
        </w:rPr>
        <w:t>,j,t</w:t>
      </w:r>
      <w:r w:rsidRPr="00072F1E">
        <w:rPr>
          <w:rFonts w:ascii="Times New Roman" w:eastAsia="宋体" w:hAnsi="Times New Roman" w:cs="Times New Roman"/>
          <w:sz w:val="24"/>
          <w:szCs w:val="24"/>
        </w:rPr>
        <w:t>—</w:t>
      </w:r>
      <w:r w:rsidRPr="0036517A">
        <w:rPr>
          <w:rFonts w:ascii="Times New Roman" w:eastAsia="宋体" w:hAnsi="Times New Roman" w:cs="Times New Roman" w:hint="eastAsia"/>
          <w:sz w:val="24"/>
          <w:szCs w:val="24"/>
        </w:rPr>
        <w:t>第</w:t>
      </w:r>
      <w:r w:rsidRPr="0036517A">
        <w:rPr>
          <w:rFonts w:ascii="Times New Roman" w:eastAsia="宋体" w:hAnsi="Times New Roman" w:cs="Times New Roman"/>
          <w:sz w:val="24"/>
          <w:szCs w:val="24"/>
        </w:rPr>
        <w:t>i</w:t>
      </w:r>
      <w:r w:rsidRPr="0036517A">
        <w:rPr>
          <w:rFonts w:ascii="Times New Roman" w:eastAsia="宋体" w:hAnsi="Times New Roman" w:cs="Times New Roman"/>
          <w:sz w:val="24"/>
          <w:szCs w:val="24"/>
        </w:rPr>
        <w:t>类专业第</w:t>
      </w:r>
      <w:r w:rsidRPr="0036517A">
        <w:rPr>
          <w:rFonts w:ascii="Times New Roman" w:eastAsia="宋体" w:hAnsi="Times New Roman" w:cs="Times New Roman"/>
          <w:sz w:val="24"/>
          <w:szCs w:val="24"/>
        </w:rPr>
        <w:t>j</w:t>
      </w:r>
      <w:r w:rsidRPr="0036517A">
        <w:rPr>
          <w:rFonts w:ascii="Times New Roman" w:eastAsia="宋体" w:hAnsi="Times New Roman" w:cs="Times New Roman"/>
          <w:sz w:val="24"/>
          <w:szCs w:val="24"/>
        </w:rPr>
        <w:t>评分项（源头、过程、末端、管理）</w:t>
      </w:r>
      <w:r>
        <w:rPr>
          <w:rFonts w:ascii="Times New Roman" w:eastAsia="宋体" w:hAnsi="Times New Roman" w:cs="Times New Roman" w:hint="eastAsia"/>
          <w:sz w:val="24"/>
          <w:szCs w:val="24"/>
        </w:rPr>
        <w:t>缺项调整后的得</w:t>
      </w:r>
      <w:r w:rsidRPr="0036517A">
        <w:rPr>
          <w:rFonts w:ascii="Times New Roman" w:eastAsia="宋体" w:hAnsi="Times New Roman" w:cs="Times New Roman"/>
          <w:sz w:val="24"/>
          <w:szCs w:val="24"/>
        </w:rPr>
        <w:t>分值</w:t>
      </w:r>
      <w:r w:rsidRPr="00072F1E">
        <w:rPr>
          <w:rFonts w:ascii="Times New Roman" w:eastAsia="宋体" w:hAnsi="Times New Roman" w:cs="Times New Roman"/>
          <w:sz w:val="24"/>
          <w:szCs w:val="24"/>
        </w:rPr>
        <w:t>；</w:t>
      </w:r>
    </w:p>
    <w:p w14:paraId="6A72DFB0" w14:textId="36CF3117" w:rsidR="0036517A" w:rsidRPr="00072F1E" w:rsidRDefault="0036517A" w:rsidP="0036517A">
      <w:pPr>
        <w:spacing w:line="360" w:lineRule="auto"/>
        <w:ind w:firstLineChars="500" w:firstLine="1200"/>
        <w:rPr>
          <w:rFonts w:ascii="Times New Roman" w:eastAsia="宋体" w:hAnsi="Times New Roman" w:cs="Times New Roman"/>
          <w:sz w:val="24"/>
          <w:szCs w:val="24"/>
        </w:rPr>
      </w:pPr>
      <w:r>
        <w:rPr>
          <w:rFonts w:ascii="Times New Roman" w:eastAsia="宋体" w:hAnsi="Times New Roman" w:cs="Times New Roman" w:hint="eastAsia"/>
          <w:i/>
          <w:iCs/>
          <w:sz w:val="24"/>
          <w:szCs w:val="24"/>
        </w:rPr>
        <w:t>S</w:t>
      </w:r>
      <w:r w:rsidRPr="00072F1E">
        <w:rPr>
          <w:rFonts w:ascii="Times New Roman" w:eastAsia="宋体" w:hAnsi="Times New Roman" w:cs="Times New Roman"/>
          <w:i/>
          <w:iCs/>
          <w:sz w:val="24"/>
          <w:szCs w:val="24"/>
          <w:vertAlign w:val="subscript"/>
        </w:rPr>
        <w:t>j</w:t>
      </w:r>
      <w:r>
        <w:rPr>
          <w:rFonts w:ascii="Times New Roman" w:eastAsia="宋体" w:hAnsi="Times New Roman" w:cs="Times New Roman" w:hint="eastAsia"/>
          <w:i/>
          <w:iCs/>
          <w:sz w:val="24"/>
          <w:szCs w:val="24"/>
          <w:vertAlign w:val="subscript"/>
        </w:rPr>
        <w:t>,q</w:t>
      </w:r>
      <w:r w:rsidRPr="00072F1E">
        <w:rPr>
          <w:rFonts w:ascii="Times New Roman" w:eastAsia="宋体" w:hAnsi="Times New Roman" w:cs="Times New Roman"/>
          <w:sz w:val="24"/>
          <w:szCs w:val="24"/>
        </w:rPr>
        <w:t>—</w:t>
      </w:r>
      <w:r w:rsidRPr="00072F1E">
        <w:rPr>
          <w:rFonts w:ascii="Times New Roman" w:eastAsia="宋体" w:hAnsi="Times New Roman" w:cs="Times New Roman"/>
          <w:sz w:val="24"/>
          <w:szCs w:val="24"/>
        </w:rPr>
        <w:t>第</w:t>
      </w:r>
      <w:r w:rsidRPr="00072F1E">
        <w:rPr>
          <w:rFonts w:ascii="Times New Roman" w:eastAsia="宋体" w:hAnsi="Times New Roman" w:cs="Times New Roman"/>
          <w:i/>
          <w:iCs/>
          <w:sz w:val="24"/>
          <w:szCs w:val="24"/>
        </w:rPr>
        <w:t>i</w:t>
      </w:r>
      <w:r w:rsidRPr="00072F1E">
        <w:rPr>
          <w:rFonts w:ascii="Times New Roman" w:eastAsia="宋体" w:hAnsi="Times New Roman" w:cs="Times New Roman"/>
          <w:sz w:val="24"/>
          <w:szCs w:val="24"/>
        </w:rPr>
        <w:t>类专业第</w:t>
      </w:r>
      <w:r w:rsidRPr="00072F1E">
        <w:rPr>
          <w:rFonts w:ascii="Times New Roman" w:eastAsia="宋体" w:hAnsi="Times New Roman" w:cs="Times New Roman"/>
          <w:i/>
          <w:iCs/>
          <w:sz w:val="24"/>
          <w:szCs w:val="24"/>
        </w:rPr>
        <w:t>j</w:t>
      </w:r>
      <w:r w:rsidRPr="00072F1E">
        <w:rPr>
          <w:rFonts w:ascii="Times New Roman" w:eastAsia="宋体" w:hAnsi="Times New Roman" w:cs="Times New Roman"/>
          <w:sz w:val="24"/>
          <w:szCs w:val="24"/>
        </w:rPr>
        <w:t>评分项（源头、过程、末端、管理）</w:t>
      </w:r>
      <w:r w:rsidR="00C17258">
        <w:rPr>
          <w:rFonts w:ascii="Times New Roman" w:eastAsia="宋体" w:hAnsi="Times New Roman" w:cs="Times New Roman" w:hint="eastAsia"/>
          <w:sz w:val="24"/>
          <w:szCs w:val="24"/>
        </w:rPr>
        <w:t>所有</w:t>
      </w:r>
      <w:r>
        <w:rPr>
          <w:rFonts w:ascii="Times New Roman" w:eastAsia="宋体" w:hAnsi="Times New Roman" w:cs="Times New Roman" w:hint="eastAsia"/>
          <w:sz w:val="24"/>
          <w:szCs w:val="24"/>
        </w:rPr>
        <w:t>缺项指标的评价总分</w:t>
      </w:r>
      <w:r w:rsidR="00C17258">
        <w:rPr>
          <w:rFonts w:ascii="Times New Roman" w:eastAsia="宋体" w:hAnsi="Times New Roman" w:cs="Times New Roman" w:hint="eastAsia"/>
          <w:sz w:val="24"/>
          <w:szCs w:val="24"/>
        </w:rPr>
        <w:t>。</w:t>
      </w:r>
    </w:p>
    <w:p w14:paraId="182560E4" w14:textId="65F5ED80" w:rsidR="0071464A" w:rsidRPr="00072F1E" w:rsidRDefault="0071464A" w:rsidP="0071464A">
      <w:pPr>
        <w:spacing w:line="360" w:lineRule="auto"/>
        <w:jc w:val="center"/>
        <w:rPr>
          <w:rFonts w:ascii="Times New Roman" w:eastAsia="宋体" w:hAnsi="Times New Roman" w:cs="Times New Roman"/>
          <w:sz w:val="24"/>
          <w:szCs w:val="24"/>
        </w:rPr>
      </w:pPr>
      <w:r w:rsidRPr="00072F1E">
        <w:rPr>
          <w:rFonts w:ascii="Times New Roman" w:eastAsia="宋体" w:hAnsi="Times New Roman" w:cs="Times New Roman"/>
          <w:sz w:val="24"/>
          <w:szCs w:val="24"/>
        </w:rPr>
        <w:t>表</w:t>
      </w:r>
      <w:r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5</w:t>
      </w:r>
      <w:r w:rsidR="00D61D23">
        <w:rPr>
          <w:rFonts w:ascii="Times New Roman" w:eastAsia="宋体" w:hAnsi="Times New Roman" w:cs="Times New Roman" w:hint="eastAsia"/>
          <w:sz w:val="24"/>
          <w:szCs w:val="24"/>
        </w:rPr>
        <w:t xml:space="preserve">  </w:t>
      </w:r>
      <w:r w:rsidRPr="00072F1E">
        <w:rPr>
          <w:rFonts w:ascii="Times New Roman" w:eastAsia="宋体" w:hAnsi="Times New Roman" w:cs="Times New Roman"/>
          <w:sz w:val="24"/>
          <w:szCs w:val="24"/>
        </w:rPr>
        <w:t>市政公用工程单专业评分项评价权重</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57"/>
        <w:gridCol w:w="1657"/>
        <w:gridCol w:w="1657"/>
        <w:gridCol w:w="1657"/>
        <w:gridCol w:w="1658"/>
      </w:tblGrid>
      <w:tr w:rsidR="0071464A" w:rsidRPr="00072F1E" w14:paraId="4BE6D82C" w14:textId="77777777" w:rsidTr="00FE60A9">
        <w:trPr>
          <w:jc w:val="center"/>
        </w:trPr>
        <w:tc>
          <w:tcPr>
            <w:tcW w:w="1659" w:type="dxa"/>
          </w:tcPr>
          <w:p w14:paraId="6AB268D2" w14:textId="655DDCFA" w:rsidR="0071464A" w:rsidRPr="00072F1E" w:rsidRDefault="00C66DE9" w:rsidP="00B345ED">
            <w:pPr>
              <w:jc w:val="center"/>
              <w:rPr>
                <w:sz w:val="21"/>
                <w:szCs w:val="21"/>
              </w:rPr>
            </w:pPr>
            <w:r w:rsidRPr="00072F1E">
              <w:rPr>
                <w:sz w:val="21"/>
                <w:szCs w:val="21"/>
              </w:rPr>
              <w:t>专业</w:t>
            </w:r>
          </w:p>
        </w:tc>
        <w:tc>
          <w:tcPr>
            <w:tcW w:w="1659" w:type="dxa"/>
          </w:tcPr>
          <w:p w14:paraId="596C3D91" w14:textId="41D66D8D" w:rsidR="0071464A" w:rsidRPr="00072F1E" w:rsidRDefault="00C66DE9" w:rsidP="00B345ED">
            <w:pPr>
              <w:jc w:val="center"/>
              <w:rPr>
                <w:sz w:val="21"/>
                <w:szCs w:val="21"/>
              </w:rPr>
            </w:pPr>
            <w:r w:rsidRPr="00072F1E">
              <w:rPr>
                <w:sz w:val="21"/>
                <w:szCs w:val="21"/>
              </w:rPr>
              <w:t>源头</w:t>
            </w:r>
            <w:r w:rsidR="002E72B9" w:rsidRPr="00072F1E">
              <w:rPr>
                <w:sz w:val="21"/>
                <w:szCs w:val="21"/>
              </w:rPr>
              <w:t>w</w:t>
            </w:r>
            <w:r w:rsidR="002E72B9" w:rsidRPr="00072F1E">
              <w:rPr>
                <w:i/>
                <w:iCs/>
                <w:sz w:val="21"/>
                <w:szCs w:val="21"/>
                <w:vertAlign w:val="subscript"/>
              </w:rPr>
              <w:t>1</w:t>
            </w:r>
          </w:p>
        </w:tc>
        <w:tc>
          <w:tcPr>
            <w:tcW w:w="1659" w:type="dxa"/>
          </w:tcPr>
          <w:p w14:paraId="2882D87E" w14:textId="2157CE56" w:rsidR="0071464A" w:rsidRPr="00072F1E" w:rsidRDefault="00C66DE9" w:rsidP="00B345ED">
            <w:pPr>
              <w:jc w:val="center"/>
              <w:rPr>
                <w:sz w:val="21"/>
                <w:szCs w:val="21"/>
              </w:rPr>
            </w:pPr>
            <w:r w:rsidRPr="00072F1E">
              <w:rPr>
                <w:sz w:val="21"/>
                <w:szCs w:val="21"/>
              </w:rPr>
              <w:t>过程</w:t>
            </w:r>
            <w:r w:rsidR="002E72B9" w:rsidRPr="00072F1E">
              <w:rPr>
                <w:i/>
                <w:iCs/>
                <w:sz w:val="21"/>
                <w:szCs w:val="21"/>
              </w:rPr>
              <w:t>w</w:t>
            </w:r>
            <w:r w:rsidR="002E72B9" w:rsidRPr="00072F1E">
              <w:rPr>
                <w:i/>
                <w:iCs/>
                <w:sz w:val="21"/>
                <w:szCs w:val="21"/>
                <w:vertAlign w:val="subscript"/>
              </w:rPr>
              <w:t>2</w:t>
            </w:r>
          </w:p>
        </w:tc>
        <w:tc>
          <w:tcPr>
            <w:tcW w:w="1659" w:type="dxa"/>
          </w:tcPr>
          <w:p w14:paraId="3EB81411" w14:textId="770E6EDA" w:rsidR="0071464A" w:rsidRPr="00072F1E" w:rsidRDefault="00C66DE9" w:rsidP="00B345ED">
            <w:pPr>
              <w:jc w:val="center"/>
              <w:rPr>
                <w:sz w:val="21"/>
                <w:szCs w:val="21"/>
              </w:rPr>
            </w:pPr>
            <w:r w:rsidRPr="00072F1E">
              <w:rPr>
                <w:sz w:val="21"/>
                <w:szCs w:val="21"/>
              </w:rPr>
              <w:t>末端</w:t>
            </w:r>
            <w:r w:rsidR="002E72B9" w:rsidRPr="00072F1E">
              <w:rPr>
                <w:i/>
                <w:iCs/>
                <w:sz w:val="21"/>
                <w:szCs w:val="21"/>
              </w:rPr>
              <w:t>w</w:t>
            </w:r>
            <w:r w:rsidR="002E72B9" w:rsidRPr="00072F1E">
              <w:rPr>
                <w:i/>
                <w:iCs/>
                <w:sz w:val="21"/>
                <w:szCs w:val="21"/>
                <w:vertAlign w:val="subscript"/>
              </w:rPr>
              <w:t>3</w:t>
            </w:r>
          </w:p>
        </w:tc>
        <w:tc>
          <w:tcPr>
            <w:tcW w:w="1660" w:type="dxa"/>
          </w:tcPr>
          <w:p w14:paraId="36E6B627" w14:textId="741E6921" w:rsidR="0071464A" w:rsidRPr="00072F1E" w:rsidRDefault="00C66DE9" w:rsidP="00B345ED">
            <w:pPr>
              <w:jc w:val="center"/>
              <w:rPr>
                <w:sz w:val="21"/>
                <w:szCs w:val="21"/>
              </w:rPr>
            </w:pPr>
            <w:r w:rsidRPr="00072F1E">
              <w:rPr>
                <w:sz w:val="21"/>
                <w:szCs w:val="21"/>
              </w:rPr>
              <w:t>管理</w:t>
            </w:r>
            <w:r w:rsidR="002E72B9" w:rsidRPr="00072F1E">
              <w:rPr>
                <w:i/>
                <w:iCs/>
                <w:sz w:val="21"/>
                <w:szCs w:val="21"/>
              </w:rPr>
              <w:t>w</w:t>
            </w:r>
            <w:r w:rsidR="002E72B9" w:rsidRPr="00072F1E">
              <w:rPr>
                <w:i/>
                <w:iCs/>
                <w:sz w:val="21"/>
                <w:szCs w:val="21"/>
                <w:vertAlign w:val="subscript"/>
              </w:rPr>
              <w:t>4</w:t>
            </w:r>
          </w:p>
        </w:tc>
      </w:tr>
      <w:tr w:rsidR="0071464A" w:rsidRPr="00072F1E" w14:paraId="35D769C2" w14:textId="77777777" w:rsidTr="00FE60A9">
        <w:trPr>
          <w:jc w:val="center"/>
        </w:trPr>
        <w:tc>
          <w:tcPr>
            <w:tcW w:w="1659" w:type="dxa"/>
          </w:tcPr>
          <w:p w14:paraId="7200004D" w14:textId="3B8CE151" w:rsidR="0071464A" w:rsidRPr="00072F1E" w:rsidRDefault="00C66DE9" w:rsidP="00B345ED">
            <w:pPr>
              <w:jc w:val="center"/>
              <w:rPr>
                <w:sz w:val="21"/>
                <w:szCs w:val="21"/>
              </w:rPr>
            </w:pPr>
            <w:r w:rsidRPr="00072F1E">
              <w:rPr>
                <w:sz w:val="21"/>
                <w:szCs w:val="21"/>
              </w:rPr>
              <w:t>供水</w:t>
            </w:r>
          </w:p>
        </w:tc>
        <w:tc>
          <w:tcPr>
            <w:tcW w:w="1659" w:type="dxa"/>
          </w:tcPr>
          <w:p w14:paraId="05186E88" w14:textId="07B3B5A3" w:rsidR="0071464A" w:rsidRPr="00072F1E" w:rsidRDefault="00C66DE9" w:rsidP="00B345ED">
            <w:pPr>
              <w:jc w:val="center"/>
              <w:rPr>
                <w:sz w:val="21"/>
                <w:szCs w:val="21"/>
              </w:rPr>
            </w:pPr>
            <w:r w:rsidRPr="00072F1E">
              <w:rPr>
                <w:sz w:val="21"/>
                <w:szCs w:val="21"/>
              </w:rPr>
              <w:t>0.35</w:t>
            </w:r>
          </w:p>
        </w:tc>
        <w:tc>
          <w:tcPr>
            <w:tcW w:w="1659" w:type="dxa"/>
          </w:tcPr>
          <w:p w14:paraId="155501E5" w14:textId="7E2FF614" w:rsidR="0071464A" w:rsidRPr="00072F1E" w:rsidRDefault="00C66DE9" w:rsidP="00B345ED">
            <w:pPr>
              <w:jc w:val="center"/>
              <w:rPr>
                <w:sz w:val="21"/>
                <w:szCs w:val="21"/>
              </w:rPr>
            </w:pPr>
            <w:r w:rsidRPr="00072F1E">
              <w:rPr>
                <w:sz w:val="21"/>
                <w:szCs w:val="21"/>
              </w:rPr>
              <w:t>0.3</w:t>
            </w:r>
          </w:p>
        </w:tc>
        <w:tc>
          <w:tcPr>
            <w:tcW w:w="1659" w:type="dxa"/>
          </w:tcPr>
          <w:p w14:paraId="7936614A" w14:textId="71E42549" w:rsidR="0071464A" w:rsidRPr="00072F1E" w:rsidRDefault="00C66DE9" w:rsidP="00B345ED">
            <w:pPr>
              <w:jc w:val="center"/>
              <w:rPr>
                <w:sz w:val="21"/>
                <w:szCs w:val="21"/>
              </w:rPr>
            </w:pPr>
            <w:r w:rsidRPr="00072F1E">
              <w:rPr>
                <w:sz w:val="21"/>
                <w:szCs w:val="21"/>
              </w:rPr>
              <w:t>0.2</w:t>
            </w:r>
          </w:p>
        </w:tc>
        <w:tc>
          <w:tcPr>
            <w:tcW w:w="1660" w:type="dxa"/>
          </w:tcPr>
          <w:p w14:paraId="363F4F71" w14:textId="3E026D82" w:rsidR="0071464A" w:rsidRPr="00072F1E" w:rsidRDefault="00C66DE9" w:rsidP="00B345ED">
            <w:pPr>
              <w:jc w:val="center"/>
              <w:rPr>
                <w:sz w:val="21"/>
                <w:szCs w:val="21"/>
              </w:rPr>
            </w:pPr>
            <w:r w:rsidRPr="00072F1E">
              <w:rPr>
                <w:sz w:val="21"/>
                <w:szCs w:val="21"/>
              </w:rPr>
              <w:t>0.15</w:t>
            </w:r>
          </w:p>
        </w:tc>
      </w:tr>
      <w:tr w:rsidR="0071464A" w:rsidRPr="00072F1E" w14:paraId="36609C01" w14:textId="77777777" w:rsidTr="00FE60A9">
        <w:trPr>
          <w:jc w:val="center"/>
        </w:trPr>
        <w:tc>
          <w:tcPr>
            <w:tcW w:w="1659" w:type="dxa"/>
          </w:tcPr>
          <w:p w14:paraId="24010ACD" w14:textId="5C78C474" w:rsidR="0071464A" w:rsidRPr="00072F1E" w:rsidRDefault="00C66DE9" w:rsidP="00B345ED">
            <w:pPr>
              <w:jc w:val="center"/>
              <w:rPr>
                <w:sz w:val="21"/>
                <w:szCs w:val="21"/>
              </w:rPr>
            </w:pPr>
            <w:r w:rsidRPr="00072F1E">
              <w:rPr>
                <w:sz w:val="21"/>
                <w:szCs w:val="21"/>
              </w:rPr>
              <w:t>排水</w:t>
            </w:r>
          </w:p>
        </w:tc>
        <w:tc>
          <w:tcPr>
            <w:tcW w:w="1659" w:type="dxa"/>
          </w:tcPr>
          <w:p w14:paraId="57080D59" w14:textId="64CBBB44" w:rsidR="0071464A" w:rsidRPr="00072F1E" w:rsidRDefault="00C66DE9" w:rsidP="00B345ED">
            <w:pPr>
              <w:jc w:val="center"/>
              <w:rPr>
                <w:sz w:val="21"/>
                <w:szCs w:val="21"/>
              </w:rPr>
            </w:pPr>
            <w:r w:rsidRPr="00072F1E">
              <w:rPr>
                <w:sz w:val="21"/>
                <w:szCs w:val="21"/>
              </w:rPr>
              <w:t>0.3</w:t>
            </w:r>
          </w:p>
        </w:tc>
        <w:tc>
          <w:tcPr>
            <w:tcW w:w="1659" w:type="dxa"/>
          </w:tcPr>
          <w:p w14:paraId="6AF4F5FB" w14:textId="38284741" w:rsidR="0071464A" w:rsidRPr="00072F1E" w:rsidRDefault="00C66DE9" w:rsidP="00B345ED">
            <w:pPr>
              <w:jc w:val="center"/>
              <w:rPr>
                <w:sz w:val="21"/>
                <w:szCs w:val="21"/>
              </w:rPr>
            </w:pPr>
            <w:r w:rsidRPr="00072F1E">
              <w:rPr>
                <w:sz w:val="21"/>
                <w:szCs w:val="21"/>
              </w:rPr>
              <w:t>0.35</w:t>
            </w:r>
          </w:p>
        </w:tc>
        <w:tc>
          <w:tcPr>
            <w:tcW w:w="1659" w:type="dxa"/>
          </w:tcPr>
          <w:p w14:paraId="528D988A" w14:textId="42171ECA" w:rsidR="0071464A" w:rsidRPr="00072F1E" w:rsidRDefault="00C66DE9" w:rsidP="00B345ED">
            <w:pPr>
              <w:jc w:val="center"/>
              <w:rPr>
                <w:sz w:val="21"/>
                <w:szCs w:val="21"/>
              </w:rPr>
            </w:pPr>
            <w:r w:rsidRPr="00072F1E">
              <w:rPr>
                <w:sz w:val="21"/>
                <w:szCs w:val="21"/>
              </w:rPr>
              <w:t>0.15</w:t>
            </w:r>
          </w:p>
        </w:tc>
        <w:tc>
          <w:tcPr>
            <w:tcW w:w="1660" w:type="dxa"/>
          </w:tcPr>
          <w:p w14:paraId="1D21D7CD" w14:textId="5848EC1F" w:rsidR="0071464A" w:rsidRPr="00072F1E" w:rsidRDefault="00C66DE9" w:rsidP="00B345ED">
            <w:pPr>
              <w:jc w:val="center"/>
              <w:rPr>
                <w:sz w:val="21"/>
                <w:szCs w:val="21"/>
              </w:rPr>
            </w:pPr>
            <w:r w:rsidRPr="00072F1E">
              <w:rPr>
                <w:sz w:val="21"/>
                <w:szCs w:val="21"/>
              </w:rPr>
              <w:t>0.2</w:t>
            </w:r>
          </w:p>
        </w:tc>
      </w:tr>
      <w:tr w:rsidR="0071464A" w:rsidRPr="00072F1E" w14:paraId="42EB9161" w14:textId="77777777" w:rsidTr="00FE60A9">
        <w:trPr>
          <w:jc w:val="center"/>
        </w:trPr>
        <w:tc>
          <w:tcPr>
            <w:tcW w:w="1659" w:type="dxa"/>
          </w:tcPr>
          <w:p w14:paraId="334DA59C" w14:textId="2AB149D1" w:rsidR="0071464A" w:rsidRPr="00072F1E" w:rsidRDefault="00C66DE9" w:rsidP="00B345ED">
            <w:pPr>
              <w:jc w:val="center"/>
              <w:rPr>
                <w:sz w:val="21"/>
                <w:szCs w:val="21"/>
              </w:rPr>
            </w:pPr>
            <w:r w:rsidRPr="00072F1E">
              <w:rPr>
                <w:sz w:val="21"/>
                <w:szCs w:val="21"/>
              </w:rPr>
              <w:t>生活垃圾</w:t>
            </w:r>
          </w:p>
        </w:tc>
        <w:tc>
          <w:tcPr>
            <w:tcW w:w="1659" w:type="dxa"/>
          </w:tcPr>
          <w:p w14:paraId="44D723F1" w14:textId="2F964798" w:rsidR="0071464A" w:rsidRPr="00072F1E" w:rsidRDefault="00C66DE9" w:rsidP="00B345ED">
            <w:pPr>
              <w:jc w:val="center"/>
              <w:rPr>
                <w:sz w:val="21"/>
                <w:szCs w:val="21"/>
              </w:rPr>
            </w:pPr>
            <w:r w:rsidRPr="00072F1E">
              <w:rPr>
                <w:sz w:val="21"/>
                <w:szCs w:val="21"/>
              </w:rPr>
              <w:t>0.</w:t>
            </w:r>
            <w:r w:rsidR="002E72B9" w:rsidRPr="00072F1E">
              <w:rPr>
                <w:sz w:val="21"/>
                <w:szCs w:val="21"/>
              </w:rPr>
              <w:t>3</w:t>
            </w:r>
          </w:p>
        </w:tc>
        <w:tc>
          <w:tcPr>
            <w:tcW w:w="1659" w:type="dxa"/>
          </w:tcPr>
          <w:p w14:paraId="0C8ABF54" w14:textId="405AE7AA" w:rsidR="0071464A" w:rsidRPr="00072F1E" w:rsidRDefault="00C66DE9" w:rsidP="00B345ED">
            <w:pPr>
              <w:jc w:val="center"/>
              <w:rPr>
                <w:sz w:val="21"/>
                <w:szCs w:val="21"/>
              </w:rPr>
            </w:pPr>
            <w:r w:rsidRPr="00072F1E">
              <w:rPr>
                <w:sz w:val="21"/>
                <w:szCs w:val="21"/>
              </w:rPr>
              <w:t>0.15</w:t>
            </w:r>
          </w:p>
        </w:tc>
        <w:tc>
          <w:tcPr>
            <w:tcW w:w="1659" w:type="dxa"/>
          </w:tcPr>
          <w:p w14:paraId="41DAA6C6" w14:textId="09CAD74C" w:rsidR="0071464A" w:rsidRPr="00072F1E" w:rsidRDefault="00C66DE9" w:rsidP="00B345ED">
            <w:pPr>
              <w:jc w:val="center"/>
              <w:rPr>
                <w:sz w:val="21"/>
                <w:szCs w:val="21"/>
              </w:rPr>
            </w:pPr>
            <w:r w:rsidRPr="00072F1E">
              <w:rPr>
                <w:sz w:val="21"/>
                <w:szCs w:val="21"/>
              </w:rPr>
              <w:t>0.2</w:t>
            </w:r>
          </w:p>
        </w:tc>
        <w:tc>
          <w:tcPr>
            <w:tcW w:w="1660" w:type="dxa"/>
          </w:tcPr>
          <w:p w14:paraId="7C3CC8AD" w14:textId="29284AD0" w:rsidR="0071464A" w:rsidRPr="00072F1E" w:rsidRDefault="00C66DE9" w:rsidP="00B345ED">
            <w:pPr>
              <w:jc w:val="center"/>
              <w:rPr>
                <w:sz w:val="21"/>
                <w:szCs w:val="21"/>
              </w:rPr>
            </w:pPr>
            <w:r w:rsidRPr="00072F1E">
              <w:rPr>
                <w:sz w:val="21"/>
                <w:szCs w:val="21"/>
              </w:rPr>
              <w:t>0.35</w:t>
            </w:r>
          </w:p>
        </w:tc>
      </w:tr>
      <w:tr w:rsidR="0071464A" w:rsidRPr="00072F1E" w14:paraId="6B83E4C2" w14:textId="77777777" w:rsidTr="00FE60A9">
        <w:trPr>
          <w:jc w:val="center"/>
        </w:trPr>
        <w:tc>
          <w:tcPr>
            <w:tcW w:w="1659" w:type="dxa"/>
          </w:tcPr>
          <w:p w14:paraId="62350BE1" w14:textId="2A5FB32C" w:rsidR="0071464A" w:rsidRPr="00072F1E" w:rsidRDefault="00C66DE9" w:rsidP="00B345ED">
            <w:pPr>
              <w:jc w:val="center"/>
              <w:rPr>
                <w:sz w:val="21"/>
                <w:szCs w:val="21"/>
              </w:rPr>
            </w:pPr>
            <w:r w:rsidRPr="00072F1E">
              <w:rPr>
                <w:sz w:val="21"/>
                <w:szCs w:val="21"/>
              </w:rPr>
              <w:t>燃气</w:t>
            </w:r>
          </w:p>
        </w:tc>
        <w:tc>
          <w:tcPr>
            <w:tcW w:w="1659" w:type="dxa"/>
          </w:tcPr>
          <w:p w14:paraId="2815A82E" w14:textId="084BD470" w:rsidR="0071464A" w:rsidRPr="00072F1E" w:rsidRDefault="002E72B9" w:rsidP="00B345ED">
            <w:pPr>
              <w:jc w:val="center"/>
              <w:rPr>
                <w:sz w:val="21"/>
                <w:szCs w:val="21"/>
              </w:rPr>
            </w:pPr>
            <w:r w:rsidRPr="00072F1E">
              <w:rPr>
                <w:sz w:val="21"/>
                <w:szCs w:val="21"/>
              </w:rPr>
              <w:t>0.25</w:t>
            </w:r>
          </w:p>
        </w:tc>
        <w:tc>
          <w:tcPr>
            <w:tcW w:w="1659" w:type="dxa"/>
          </w:tcPr>
          <w:p w14:paraId="61E1C6B3" w14:textId="25274EDB" w:rsidR="0071464A" w:rsidRPr="00072F1E" w:rsidRDefault="002E72B9" w:rsidP="00B345ED">
            <w:pPr>
              <w:jc w:val="center"/>
              <w:rPr>
                <w:sz w:val="21"/>
                <w:szCs w:val="21"/>
              </w:rPr>
            </w:pPr>
            <w:r w:rsidRPr="00072F1E">
              <w:rPr>
                <w:sz w:val="21"/>
                <w:szCs w:val="21"/>
              </w:rPr>
              <w:t>0.35</w:t>
            </w:r>
          </w:p>
        </w:tc>
        <w:tc>
          <w:tcPr>
            <w:tcW w:w="1659" w:type="dxa"/>
          </w:tcPr>
          <w:p w14:paraId="2D90A0A3" w14:textId="55C13942" w:rsidR="0071464A" w:rsidRPr="00072F1E" w:rsidRDefault="002E72B9" w:rsidP="00B345ED">
            <w:pPr>
              <w:jc w:val="center"/>
              <w:rPr>
                <w:sz w:val="21"/>
                <w:szCs w:val="21"/>
              </w:rPr>
            </w:pPr>
            <w:r w:rsidRPr="00072F1E">
              <w:rPr>
                <w:sz w:val="21"/>
                <w:szCs w:val="21"/>
              </w:rPr>
              <w:t>0.2</w:t>
            </w:r>
          </w:p>
        </w:tc>
        <w:tc>
          <w:tcPr>
            <w:tcW w:w="1660" w:type="dxa"/>
          </w:tcPr>
          <w:p w14:paraId="206F5E5D" w14:textId="6C3B7EE2" w:rsidR="0071464A" w:rsidRPr="00072F1E" w:rsidRDefault="002E72B9" w:rsidP="00B345ED">
            <w:pPr>
              <w:jc w:val="center"/>
              <w:rPr>
                <w:sz w:val="21"/>
                <w:szCs w:val="21"/>
              </w:rPr>
            </w:pPr>
            <w:r w:rsidRPr="00072F1E">
              <w:rPr>
                <w:sz w:val="21"/>
                <w:szCs w:val="21"/>
              </w:rPr>
              <w:t>0.2</w:t>
            </w:r>
          </w:p>
        </w:tc>
      </w:tr>
      <w:tr w:rsidR="0071464A" w:rsidRPr="00072F1E" w14:paraId="2C676FFF" w14:textId="77777777" w:rsidTr="00FE60A9">
        <w:trPr>
          <w:jc w:val="center"/>
        </w:trPr>
        <w:tc>
          <w:tcPr>
            <w:tcW w:w="1659" w:type="dxa"/>
          </w:tcPr>
          <w:p w14:paraId="3DEBD18D" w14:textId="3D1D7CCC" w:rsidR="0071464A" w:rsidRPr="00072F1E" w:rsidRDefault="00C66DE9" w:rsidP="00B345ED">
            <w:pPr>
              <w:jc w:val="center"/>
              <w:rPr>
                <w:sz w:val="21"/>
                <w:szCs w:val="21"/>
              </w:rPr>
            </w:pPr>
            <w:r w:rsidRPr="00072F1E">
              <w:rPr>
                <w:sz w:val="21"/>
                <w:szCs w:val="21"/>
              </w:rPr>
              <w:t>供热</w:t>
            </w:r>
          </w:p>
        </w:tc>
        <w:tc>
          <w:tcPr>
            <w:tcW w:w="1659" w:type="dxa"/>
          </w:tcPr>
          <w:p w14:paraId="1AD2D76E" w14:textId="646F068A" w:rsidR="0071464A" w:rsidRPr="00072F1E" w:rsidRDefault="002E72B9" w:rsidP="00B345ED">
            <w:pPr>
              <w:jc w:val="center"/>
              <w:rPr>
                <w:sz w:val="21"/>
                <w:szCs w:val="21"/>
              </w:rPr>
            </w:pPr>
            <w:r w:rsidRPr="00072F1E">
              <w:rPr>
                <w:sz w:val="21"/>
                <w:szCs w:val="21"/>
              </w:rPr>
              <w:t>0.15</w:t>
            </w:r>
          </w:p>
        </w:tc>
        <w:tc>
          <w:tcPr>
            <w:tcW w:w="1659" w:type="dxa"/>
          </w:tcPr>
          <w:p w14:paraId="259F5C32" w14:textId="0744BE74" w:rsidR="0071464A" w:rsidRPr="00072F1E" w:rsidRDefault="002E72B9" w:rsidP="00B345ED">
            <w:pPr>
              <w:jc w:val="center"/>
              <w:rPr>
                <w:sz w:val="21"/>
                <w:szCs w:val="21"/>
              </w:rPr>
            </w:pPr>
            <w:r w:rsidRPr="00072F1E">
              <w:rPr>
                <w:sz w:val="21"/>
                <w:szCs w:val="21"/>
              </w:rPr>
              <w:t>0.3</w:t>
            </w:r>
          </w:p>
        </w:tc>
        <w:tc>
          <w:tcPr>
            <w:tcW w:w="1659" w:type="dxa"/>
          </w:tcPr>
          <w:p w14:paraId="6DA0BDB5" w14:textId="4FAA15C3" w:rsidR="0071464A" w:rsidRPr="00072F1E" w:rsidRDefault="002E72B9" w:rsidP="00B345ED">
            <w:pPr>
              <w:jc w:val="center"/>
              <w:rPr>
                <w:sz w:val="21"/>
                <w:szCs w:val="21"/>
              </w:rPr>
            </w:pPr>
            <w:r w:rsidRPr="00072F1E">
              <w:rPr>
                <w:sz w:val="21"/>
                <w:szCs w:val="21"/>
              </w:rPr>
              <w:t>0.35</w:t>
            </w:r>
          </w:p>
        </w:tc>
        <w:tc>
          <w:tcPr>
            <w:tcW w:w="1660" w:type="dxa"/>
          </w:tcPr>
          <w:p w14:paraId="4A9AB6E6" w14:textId="5230F9E7" w:rsidR="0071464A" w:rsidRPr="00072F1E" w:rsidRDefault="002E72B9" w:rsidP="00B345ED">
            <w:pPr>
              <w:jc w:val="center"/>
              <w:rPr>
                <w:sz w:val="21"/>
                <w:szCs w:val="21"/>
              </w:rPr>
            </w:pPr>
            <w:r w:rsidRPr="00072F1E">
              <w:rPr>
                <w:sz w:val="21"/>
                <w:szCs w:val="21"/>
              </w:rPr>
              <w:t>0.2</w:t>
            </w:r>
          </w:p>
        </w:tc>
      </w:tr>
      <w:tr w:rsidR="0071464A" w:rsidRPr="00072F1E" w14:paraId="408DFA58" w14:textId="77777777" w:rsidTr="00FE60A9">
        <w:trPr>
          <w:jc w:val="center"/>
        </w:trPr>
        <w:tc>
          <w:tcPr>
            <w:tcW w:w="1659" w:type="dxa"/>
          </w:tcPr>
          <w:p w14:paraId="17404655" w14:textId="6C369043" w:rsidR="0071464A" w:rsidRPr="00072F1E" w:rsidRDefault="00C66DE9" w:rsidP="00B345ED">
            <w:pPr>
              <w:jc w:val="center"/>
              <w:rPr>
                <w:sz w:val="21"/>
                <w:szCs w:val="21"/>
              </w:rPr>
            </w:pPr>
            <w:r w:rsidRPr="00072F1E">
              <w:rPr>
                <w:sz w:val="21"/>
                <w:szCs w:val="21"/>
              </w:rPr>
              <w:t>电力</w:t>
            </w:r>
          </w:p>
        </w:tc>
        <w:tc>
          <w:tcPr>
            <w:tcW w:w="1659" w:type="dxa"/>
          </w:tcPr>
          <w:p w14:paraId="17D6E34D" w14:textId="62E1F2C5" w:rsidR="0071464A" w:rsidRPr="00072F1E" w:rsidRDefault="002E72B9" w:rsidP="00B345ED">
            <w:pPr>
              <w:jc w:val="center"/>
              <w:rPr>
                <w:sz w:val="21"/>
                <w:szCs w:val="21"/>
              </w:rPr>
            </w:pPr>
            <w:r w:rsidRPr="00072F1E">
              <w:rPr>
                <w:sz w:val="21"/>
                <w:szCs w:val="21"/>
              </w:rPr>
              <w:t>0.35</w:t>
            </w:r>
          </w:p>
        </w:tc>
        <w:tc>
          <w:tcPr>
            <w:tcW w:w="1659" w:type="dxa"/>
          </w:tcPr>
          <w:p w14:paraId="29DAD232" w14:textId="6C671B7F" w:rsidR="0071464A" w:rsidRPr="00072F1E" w:rsidRDefault="002E72B9" w:rsidP="00B345ED">
            <w:pPr>
              <w:jc w:val="center"/>
              <w:rPr>
                <w:sz w:val="21"/>
                <w:szCs w:val="21"/>
              </w:rPr>
            </w:pPr>
            <w:r w:rsidRPr="00072F1E">
              <w:rPr>
                <w:sz w:val="21"/>
                <w:szCs w:val="21"/>
              </w:rPr>
              <w:t>0.3</w:t>
            </w:r>
          </w:p>
        </w:tc>
        <w:tc>
          <w:tcPr>
            <w:tcW w:w="1659" w:type="dxa"/>
          </w:tcPr>
          <w:p w14:paraId="4ABE9E1B" w14:textId="5E5B1E2D" w:rsidR="0071464A" w:rsidRPr="00072F1E" w:rsidRDefault="002E72B9" w:rsidP="00B345ED">
            <w:pPr>
              <w:jc w:val="center"/>
              <w:rPr>
                <w:sz w:val="21"/>
                <w:szCs w:val="21"/>
              </w:rPr>
            </w:pPr>
            <w:r w:rsidRPr="00072F1E">
              <w:rPr>
                <w:sz w:val="21"/>
                <w:szCs w:val="21"/>
              </w:rPr>
              <w:t>0.15</w:t>
            </w:r>
          </w:p>
        </w:tc>
        <w:tc>
          <w:tcPr>
            <w:tcW w:w="1660" w:type="dxa"/>
          </w:tcPr>
          <w:p w14:paraId="0DC458C3" w14:textId="68A198A2" w:rsidR="0071464A" w:rsidRPr="00072F1E" w:rsidRDefault="002E72B9" w:rsidP="00B345ED">
            <w:pPr>
              <w:jc w:val="center"/>
              <w:rPr>
                <w:sz w:val="21"/>
                <w:szCs w:val="21"/>
              </w:rPr>
            </w:pPr>
            <w:r w:rsidRPr="00072F1E">
              <w:rPr>
                <w:sz w:val="21"/>
                <w:szCs w:val="21"/>
              </w:rPr>
              <w:t>0.2</w:t>
            </w:r>
          </w:p>
        </w:tc>
      </w:tr>
      <w:tr w:rsidR="0071464A" w:rsidRPr="00072F1E" w14:paraId="4719D191" w14:textId="77777777" w:rsidTr="00FE60A9">
        <w:trPr>
          <w:jc w:val="center"/>
        </w:trPr>
        <w:tc>
          <w:tcPr>
            <w:tcW w:w="1659" w:type="dxa"/>
          </w:tcPr>
          <w:p w14:paraId="21C9E314" w14:textId="224BA2D5" w:rsidR="0071464A" w:rsidRPr="00072F1E" w:rsidRDefault="00C66DE9" w:rsidP="00B345ED">
            <w:pPr>
              <w:jc w:val="center"/>
              <w:rPr>
                <w:sz w:val="21"/>
                <w:szCs w:val="21"/>
              </w:rPr>
            </w:pPr>
            <w:r w:rsidRPr="00072F1E">
              <w:rPr>
                <w:sz w:val="21"/>
                <w:szCs w:val="21"/>
              </w:rPr>
              <w:t>通信</w:t>
            </w:r>
          </w:p>
        </w:tc>
        <w:tc>
          <w:tcPr>
            <w:tcW w:w="1659" w:type="dxa"/>
          </w:tcPr>
          <w:p w14:paraId="59193953" w14:textId="07BA9D25" w:rsidR="0071464A" w:rsidRPr="00072F1E" w:rsidRDefault="002E72B9" w:rsidP="00B345ED">
            <w:pPr>
              <w:jc w:val="center"/>
              <w:rPr>
                <w:sz w:val="21"/>
                <w:szCs w:val="21"/>
              </w:rPr>
            </w:pPr>
            <w:r w:rsidRPr="00072F1E">
              <w:rPr>
                <w:sz w:val="21"/>
                <w:szCs w:val="21"/>
              </w:rPr>
              <w:t>0.15</w:t>
            </w:r>
          </w:p>
        </w:tc>
        <w:tc>
          <w:tcPr>
            <w:tcW w:w="1659" w:type="dxa"/>
          </w:tcPr>
          <w:p w14:paraId="37B914CC" w14:textId="7CAF2C2F" w:rsidR="0071464A" w:rsidRPr="00072F1E" w:rsidRDefault="002E72B9" w:rsidP="00B345ED">
            <w:pPr>
              <w:jc w:val="center"/>
              <w:rPr>
                <w:sz w:val="21"/>
                <w:szCs w:val="21"/>
              </w:rPr>
            </w:pPr>
            <w:r w:rsidRPr="00072F1E">
              <w:rPr>
                <w:sz w:val="21"/>
                <w:szCs w:val="21"/>
              </w:rPr>
              <w:t>0.</w:t>
            </w:r>
            <w:r w:rsidR="005838A5" w:rsidRPr="00072F1E">
              <w:rPr>
                <w:sz w:val="21"/>
                <w:szCs w:val="21"/>
              </w:rPr>
              <w:t>4</w:t>
            </w:r>
          </w:p>
        </w:tc>
        <w:tc>
          <w:tcPr>
            <w:tcW w:w="1659" w:type="dxa"/>
          </w:tcPr>
          <w:p w14:paraId="525FA250" w14:textId="34653316" w:rsidR="0071464A" w:rsidRPr="00072F1E" w:rsidRDefault="002E72B9" w:rsidP="00B345ED">
            <w:pPr>
              <w:jc w:val="center"/>
              <w:rPr>
                <w:sz w:val="21"/>
                <w:szCs w:val="21"/>
              </w:rPr>
            </w:pPr>
            <w:r w:rsidRPr="00072F1E">
              <w:rPr>
                <w:sz w:val="21"/>
                <w:szCs w:val="21"/>
              </w:rPr>
              <w:t>0.</w:t>
            </w:r>
            <w:r w:rsidR="005838A5" w:rsidRPr="00072F1E">
              <w:rPr>
                <w:sz w:val="21"/>
                <w:szCs w:val="21"/>
              </w:rPr>
              <w:t>25</w:t>
            </w:r>
          </w:p>
        </w:tc>
        <w:tc>
          <w:tcPr>
            <w:tcW w:w="1660" w:type="dxa"/>
          </w:tcPr>
          <w:p w14:paraId="39E2A67D" w14:textId="7EFF8ABF" w:rsidR="0071464A" w:rsidRPr="00072F1E" w:rsidRDefault="005838A5" w:rsidP="00B345ED">
            <w:pPr>
              <w:jc w:val="center"/>
              <w:rPr>
                <w:sz w:val="21"/>
                <w:szCs w:val="21"/>
              </w:rPr>
            </w:pPr>
            <w:r w:rsidRPr="00072F1E">
              <w:rPr>
                <w:sz w:val="21"/>
                <w:szCs w:val="21"/>
              </w:rPr>
              <w:t>0.2</w:t>
            </w:r>
          </w:p>
        </w:tc>
      </w:tr>
    </w:tbl>
    <w:p w14:paraId="396896CB" w14:textId="105D999A" w:rsidR="001C6DA8" w:rsidRPr="00072F1E" w:rsidRDefault="001C6DA8"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3.2.</w:t>
      </w:r>
      <w:r w:rsidR="00DB7B73" w:rsidRPr="00072F1E">
        <w:rPr>
          <w:rFonts w:ascii="Times New Roman" w:eastAsia="宋体" w:hAnsi="Times New Roman" w:cs="Times New Roman"/>
          <w:b/>
          <w:bCs/>
          <w:sz w:val="24"/>
          <w:szCs w:val="24"/>
        </w:rPr>
        <w:t>6</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评价过程中，需考虑评价区域内同类多个市政公用工程的，应按下式计算得分：</w:t>
      </w:r>
    </w:p>
    <w:p w14:paraId="3B2A6E02" w14:textId="256D7BB8" w:rsidR="001C6DA8" w:rsidRPr="00072F1E" w:rsidRDefault="00BF4365" w:rsidP="002F4C50">
      <w:pPr>
        <w:spacing w:line="360" w:lineRule="auto"/>
        <w:ind w:firstLineChars="300" w:firstLine="720"/>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nary>
              <m:naryPr>
                <m:chr m:val="∑"/>
                <m:limLoc m:val="subSup"/>
                <m:ctrlPr>
                  <w:rPr>
                    <w:rFonts w:ascii="Cambria Math" w:eastAsia="宋体" w:hAnsi="Cambria Math" w:cs="Times New Roman"/>
                    <w:i/>
                    <w:sz w:val="24"/>
                    <w:szCs w:val="24"/>
                  </w:rPr>
                </m:ctrlPr>
              </m:naryPr>
              <m:sub>
                <m:r>
                  <w:rPr>
                    <w:rFonts w:ascii="Cambria Math" w:eastAsia="宋体" w:hAnsi="Cambria Math" w:cs="Times New Roman"/>
                    <w:sz w:val="24"/>
                    <w:szCs w:val="24"/>
                  </w:rPr>
                  <m:t>j</m:t>
                </m:r>
                <m:r>
                  <w:rPr>
                    <w:rFonts w:ascii="Cambria Math" w:eastAsia="宋体" w:hAnsi="Cambria Math" w:cs="Times New Roman"/>
                    <w:sz w:val="24"/>
                    <w:szCs w:val="24"/>
                  </w:rPr>
                  <m:t>=1</m:t>
                </m:r>
              </m:sub>
              <m:sup>
                <m:r>
                  <w:rPr>
                    <w:rFonts w:ascii="Cambria Math" w:eastAsia="宋体" w:hAnsi="Cambria Math" w:cs="Times New Roman"/>
                    <w:sz w:val="24"/>
                    <w:szCs w:val="24"/>
                  </w:rPr>
                  <m:t>4</m:t>
                </m:r>
              </m:sup>
              <m:e>
                <m:sSub>
                  <m:sSubPr>
                    <m:ctrlPr>
                      <w:rPr>
                        <w:rFonts w:ascii="Cambria Math" w:eastAsia="宋体" w:hAnsi="Cambria Math" w:cs="Times New Roman"/>
                        <w:i/>
                        <w:sz w:val="24"/>
                        <w:szCs w:val="24"/>
                      </w:rPr>
                    </m:ctrlPr>
                  </m:sSubPr>
                  <m:e>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A</m:t>
                        </m:r>
                      </m:e>
                      <m:sub>
                        <m:r>
                          <w:rPr>
                            <w:rFonts w:ascii="Cambria Math" w:eastAsia="宋体" w:hAnsi="Cambria Math" w:cs="Times New Roman"/>
                            <w:sz w:val="24"/>
                            <w:szCs w:val="24"/>
                          </w:rPr>
                          <m:t>i</m:t>
                        </m:r>
                      </m:sub>
                    </m:sSub>
                    <m:r>
                      <w:rPr>
                        <w:rFonts w:ascii="Cambria Math" w:eastAsia="宋体" w:hAnsi="Cambria Math" w:cs="Times New Roman"/>
                        <w:sz w:val="24"/>
                        <w:szCs w:val="24"/>
                      </w:rPr>
                      <m:t>Q</m:t>
                    </m:r>
                  </m:e>
                  <m:sub>
                    <m:r>
                      <w:rPr>
                        <w:rFonts w:ascii="Cambria Math" w:eastAsia="宋体" w:hAnsi="Cambria Math" w:cs="Times New Roman"/>
                        <w:sz w:val="24"/>
                        <w:szCs w:val="24"/>
                      </w:rPr>
                      <m:t>i</m:t>
                    </m:r>
                    <m:r>
                      <w:rPr>
                        <w:rFonts w:ascii="Cambria Math" w:eastAsia="宋体" w:hAnsi="Cambria Math" w:cs="Times New Roman"/>
                        <w:sz w:val="24"/>
                        <w:szCs w:val="24"/>
                      </w:rPr>
                      <m:t>,</m:t>
                    </m:r>
                    <m:r>
                      <w:rPr>
                        <w:rFonts w:ascii="Cambria Math" w:eastAsia="宋体" w:hAnsi="Cambria Math" w:cs="Times New Roman"/>
                        <w:sz w:val="24"/>
                        <w:szCs w:val="24"/>
                      </w:rPr>
                      <m:t>j</m:t>
                    </m:r>
                  </m:sub>
                </m:sSub>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w</m:t>
                    </m:r>
                  </m:e>
                  <m:sub>
                    <m:r>
                      <w:rPr>
                        <w:rFonts w:ascii="Cambria Math" w:eastAsia="宋体" w:hAnsi="Cambria Math" w:cs="Times New Roman"/>
                        <w:sz w:val="24"/>
                        <w:szCs w:val="24"/>
                      </w:rPr>
                      <m:t>i</m:t>
                    </m:r>
                    <m:r>
                      <w:rPr>
                        <w:rFonts w:ascii="Cambria Math" w:eastAsia="宋体" w:hAnsi="Cambria Math" w:cs="Times New Roman"/>
                        <w:sz w:val="24"/>
                        <w:szCs w:val="24"/>
                      </w:rPr>
                      <m:t>,</m:t>
                    </m:r>
                    <m:r>
                      <w:rPr>
                        <w:rFonts w:ascii="Cambria Math" w:eastAsia="宋体" w:hAnsi="Cambria Math" w:cs="Times New Roman"/>
                        <w:sz w:val="24"/>
                        <w:szCs w:val="24"/>
                      </w:rPr>
                      <m:t>j</m:t>
                    </m:r>
                  </m:sub>
                </m:sSub>
              </m:e>
            </m:nary>
          </m:num>
          <m:den>
            <m:nary>
              <m:naryPr>
                <m:chr m:val="∑"/>
                <m:limLoc m:val="undOvr"/>
                <m:subHide m:val="1"/>
                <m:supHide m:val="1"/>
                <m:ctrlPr>
                  <w:rPr>
                    <w:rFonts w:ascii="Cambria Math" w:eastAsia="宋体" w:hAnsi="Cambria Math" w:cs="Times New Roman"/>
                    <w:i/>
                    <w:sz w:val="24"/>
                    <w:szCs w:val="24"/>
                  </w:rPr>
                </m:ctrlPr>
              </m:naryPr>
              <m:sub/>
              <m:sup/>
              <m:e>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A</m:t>
                    </m:r>
                  </m:e>
                  <m:sub>
                    <m:r>
                      <w:rPr>
                        <w:rFonts w:ascii="Cambria Math" w:eastAsia="宋体" w:hAnsi="Cambria Math" w:cs="Times New Roman"/>
                        <w:sz w:val="24"/>
                        <w:szCs w:val="24"/>
                      </w:rPr>
                      <m:t>i</m:t>
                    </m:r>
                  </m:sub>
                </m:sSub>
              </m:e>
            </m:nary>
          </m:den>
        </m:f>
      </m:oMath>
      <w:r w:rsidR="002F4C50" w:rsidRPr="00072F1E">
        <w:rPr>
          <w:rFonts w:ascii="Times New Roman" w:eastAsia="宋体" w:hAnsi="Times New Roman" w:cs="Times New Roman"/>
          <w:sz w:val="24"/>
          <w:szCs w:val="24"/>
        </w:rPr>
        <w:t xml:space="preserve">                         </w:t>
      </w:r>
      <w:r w:rsidR="002F4C50" w:rsidRPr="00072F1E">
        <w:rPr>
          <w:rFonts w:ascii="Times New Roman" w:eastAsia="宋体" w:hAnsi="Times New Roman" w:cs="Times New Roman"/>
          <w:sz w:val="24"/>
          <w:szCs w:val="24"/>
        </w:rPr>
        <w:t>（</w:t>
      </w:r>
      <w:r w:rsidR="002F4C50"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6</w:t>
      </w:r>
      <w:r w:rsidR="002F4C50" w:rsidRPr="00072F1E">
        <w:rPr>
          <w:rFonts w:ascii="Times New Roman" w:eastAsia="宋体" w:hAnsi="Times New Roman" w:cs="Times New Roman"/>
          <w:sz w:val="24"/>
          <w:szCs w:val="24"/>
        </w:rPr>
        <w:t>）</w:t>
      </w:r>
    </w:p>
    <w:p w14:paraId="223C678F" w14:textId="6DC513AE" w:rsidR="002F4C50" w:rsidRPr="00072F1E" w:rsidRDefault="002F4C50" w:rsidP="00845784">
      <w:pPr>
        <w:spacing w:line="360" w:lineRule="auto"/>
        <w:ind w:leftChars="200" w:left="1620" w:hangingChars="500" w:hanging="1200"/>
        <w:rPr>
          <w:rFonts w:ascii="Times New Roman" w:eastAsia="宋体" w:hAnsi="Times New Roman" w:cs="Times New Roman"/>
          <w:sz w:val="24"/>
          <w:szCs w:val="24"/>
        </w:rPr>
      </w:pPr>
      <w:r w:rsidRPr="00072F1E">
        <w:rPr>
          <w:rFonts w:ascii="Times New Roman" w:eastAsia="宋体" w:hAnsi="Times New Roman" w:cs="Times New Roman"/>
          <w:sz w:val="24"/>
          <w:szCs w:val="24"/>
        </w:rPr>
        <w:t>式中</w:t>
      </w:r>
      <w:r w:rsidR="00845784">
        <w:rPr>
          <w:rFonts w:ascii="Times New Roman" w:eastAsia="宋体" w:hAnsi="Times New Roman" w:cs="Times New Roman" w:hint="eastAsia"/>
          <w:sz w:val="24"/>
          <w:szCs w:val="24"/>
        </w:rPr>
        <w:t>：</w:t>
      </w:r>
      <w:r w:rsidRPr="00B345ED">
        <w:rPr>
          <w:rFonts w:ascii="Times New Roman" w:eastAsia="宋体" w:hAnsi="Times New Roman" w:cs="Times New Roman"/>
          <w:i/>
          <w:iCs/>
          <w:sz w:val="24"/>
          <w:szCs w:val="24"/>
        </w:rPr>
        <w:t>A</w:t>
      </w:r>
      <w:r w:rsidRPr="00B345ED">
        <w:rPr>
          <w:rFonts w:ascii="Times New Roman" w:eastAsia="宋体" w:hAnsi="Times New Roman" w:cs="Times New Roman"/>
          <w:i/>
          <w:iCs/>
          <w:sz w:val="24"/>
          <w:szCs w:val="24"/>
          <w:vertAlign w:val="subscript"/>
        </w:rPr>
        <w:t>i</w:t>
      </w:r>
      <w:r w:rsidRPr="00072F1E">
        <w:rPr>
          <w:rFonts w:ascii="Times New Roman" w:eastAsia="宋体" w:hAnsi="Times New Roman" w:cs="Times New Roman"/>
          <w:sz w:val="24"/>
          <w:szCs w:val="24"/>
        </w:rPr>
        <w:t>—</w:t>
      </w:r>
      <w:r w:rsidR="000F2A10" w:rsidRPr="00072F1E">
        <w:rPr>
          <w:rFonts w:ascii="Times New Roman" w:eastAsia="宋体" w:hAnsi="Times New Roman" w:cs="Times New Roman"/>
          <w:sz w:val="24"/>
          <w:szCs w:val="24"/>
        </w:rPr>
        <w:t>第</w:t>
      </w:r>
      <w:r w:rsidRPr="00072F1E">
        <w:rPr>
          <w:rFonts w:ascii="Times New Roman" w:eastAsia="宋体" w:hAnsi="Times New Roman" w:cs="Times New Roman"/>
          <w:i/>
          <w:iCs/>
          <w:sz w:val="24"/>
          <w:szCs w:val="24"/>
        </w:rPr>
        <w:t>i</w:t>
      </w:r>
      <w:r w:rsidR="000F2A10" w:rsidRPr="00072F1E">
        <w:rPr>
          <w:rFonts w:ascii="Times New Roman" w:eastAsia="宋体" w:hAnsi="Times New Roman" w:cs="Times New Roman"/>
          <w:sz w:val="24"/>
          <w:szCs w:val="24"/>
        </w:rPr>
        <w:t>类</w:t>
      </w:r>
      <w:r w:rsidRPr="00072F1E">
        <w:rPr>
          <w:rFonts w:ascii="Times New Roman" w:eastAsia="宋体" w:hAnsi="Times New Roman" w:cs="Times New Roman"/>
          <w:sz w:val="24"/>
          <w:szCs w:val="24"/>
        </w:rPr>
        <w:t>专业相关工程的加权参数，不同市政公用工程的加权参数，应符合表</w:t>
      </w:r>
      <w:r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6</w:t>
      </w:r>
      <w:r w:rsidRPr="00072F1E">
        <w:rPr>
          <w:rFonts w:ascii="Times New Roman" w:eastAsia="宋体" w:hAnsi="Times New Roman" w:cs="Times New Roman"/>
          <w:sz w:val="24"/>
          <w:szCs w:val="24"/>
        </w:rPr>
        <w:t>的规定。</w:t>
      </w:r>
    </w:p>
    <w:p w14:paraId="719A4ED4" w14:textId="2BCA5EC7" w:rsidR="002F4C50" w:rsidRPr="00072F1E" w:rsidRDefault="002F4C50" w:rsidP="002F4C50">
      <w:pPr>
        <w:spacing w:line="360" w:lineRule="auto"/>
        <w:jc w:val="center"/>
        <w:rPr>
          <w:rFonts w:ascii="Times New Roman" w:eastAsia="宋体" w:hAnsi="Times New Roman" w:cs="Times New Roman"/>
          <w:sz w:val="24"/>
          <w:szCs w:val="24"/>
        </w:rPr>
      </w:pPr>
      <w:r w:rsidRPr="00072F1E">
        <w:rPr>
          <w:rFonts w:ascii="Times New Roman" w:eastAsia="宋体" w:hAnsi="Times New Roman" w:cs="Times New Roman"/>
          <w:sz w:val="24"/>
          <w:szCs w:val="24"/>
        </w:rPr>
        <w:t>表</w:t>
      </w:r>
      <w:r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6</w:t>
      </w:r>
      <w:r w:rsidR="00D61D23">
        <w:rPr>
          <w:rFonts w:ascii="Times New Roman" w:eastAsia="宋体" w:hAnsi="Times New Roman" w:cs="Times New Roman" w:hint="eastAsia"/>
          <w:sz w:val="24"/>
          <w:szCs w:val="24"/>
        </w:rPr>
        <w:t xml:space="preserve">  </w:t>
      </w:r>
      <w:r w:rsidRPr="00072F1E">
        <w:rPr>
          <w:rFonts w:ascii="Times New Roman" w:eastAsia="宋体" w:hAnsi="Times New Roman" w:cs="Times New Roman"/>
          <w:sz w:val="24"/>
          <w:szCs w:val="24"/>
        </w:rPr>
        <w:t>市政公用工程的加权参数</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27"/>
        <w:gridCol w:w="5459"/>
      </w:tblGrid>
      <w:tr w:rsidR="002F4C50" w:rsidRPr="00B345ED" w14:paraId="7C2AACF0" w14:textId="77777777" w:rsidTr="00FE60A9">
        <w:tc>
          <w:tcPr>
            <w:tcW w:w="2830" w:type="dxa"/>
          </w:tcPr>
          <w:p w14:paraId="0536EBD1" w14:textId="3BA43AC3" w:rsidR="002F4C50" w:rsidRPr="00B345ED" w:rsidRDefault="002F4C50" w:rsidP="00261564">
            <w:pPr>
              <w:jc w:val="center"/>
              <w:rPr>
                <w:rFonts w:ascii="宋体" w:hAnsi="宋体"/>
                <w:sz w:val="21"/>
                <w:szCs w:val="21"/>
              </w:rPr>
            </w:pPr>
            <w:r w:rsidRPr="00B345ED">
              <w:rPr>
                <w:rFonts w:ascii="宋体" w:hAnsi="宋体"/>
                <w:sz w:val="21"/>
                <w:szCs w:val="21"/>
              </w:rPr>
              <w:t>专业</w:t>
            </w:r>
          </w:p>
        </w:tc>
        <w:tc>
          <w:tcPr>
            <w:tcW w:w="5466" w:type="dxa"/>
          </w:tcPr>
          <w:p w14:paraId="27016920" w14:textId="30D8CD8F" w:rsidR="002F4C50" w:rsidRPr="00B345ED" w:rsidRDefault="002F4C50" w:rsidP="00261564">
            <w:pPr>
              <w:jc w:val="center"/>
              <w:rPr>
                <w:rFonts w:ascii="宋体" w:hAnsi="宋体"/>
                <w:sz w:val="21"/>
                <w:szCs w:val="21"/>
              </w:rPr>
            </w:pPr>
            <w:r w:rsidRPr="00B345ED">
              <w:rPr>
                <w:rFonts w:ascii="宋体" w:hAnsi="宋体"/>
                <w:sz w:val="21"/>
                <w:szCs w:val="21"/>
              </w:rPr>
              <w:t>加权参数</w:t>
            </w:r>
          </w:p>
        </w:tc>
      </w:tr>
      <w:tr w:rsidR="00261564" w:rsidRPr="00B345ED" w14:paraId="11D1B80A" w14:textId="77777777" w:rsidTr="00FE60A9">
        <w:tc>
          <w:tcPr>
            <w:tcW w:w="2830" w:type="dxa"/>
            <w:vMerge w:val="restart"/>
            <w:vAlign w:val="center"/>
          </w:tcPr>
          <w:p w14:paraId="0C397BDC" w14:textId="646B72FD" w:rsidR="00261564" w:rsidRPr="00B345ED" w:rsidRDefault="00261564" w:rsidP="00261564">
            <w:pPr>
              <w:jc w:val="center"/>
              <w:rPr>
                <w:rFonts w:ascii="宋体" w:hAnsi="宋体"/>
                <w:sz w:val="21"/>
                <w:szCs w:val="21"/>
              </w:rPr>
            </w:pPr>
            <w:r w:rsidRPr="00B345ED">
              <w:rPr>
                <w:rFonts w:ascii="宋体" w:hAnsi="宋体"/>
                <w:sz w:val="21"/>
                <w:szCs w:val="21"/>
              </w:rPr>
              <w:t>供水</w:t>
            </w:r>
          </w:p>
        </w:tc>
        <w:tc>
          <w:tcPr>
            <w:tcW w:w="5466" w:type="dxa"/>
          </w:tcPr>
          <w:p w14:paraId="14516664" w14:textId="39CBF1F2" w:rsidR="00261564" w:rsidRPr="00B345ED" w:rsidRDefault="00261564" w:rsidP="00261564">
            <w:pPr>
              <w:rPr>
                <w:rFonts w:ascii="宋体" w:hAnsi="宋体"/>
                <w:sz w:val="21"/>
                <w:szCs w:val="21"/>
              </w:rPr>
            </w:pPr>
            <w:r w:rsidRPr="00B345ED">
              <w:rPr>
                <w:rFonts w:ascii="宋体" w:hAnsi="宋体"/>
                <w:sz w:val="21"/>
                <w:szCs w:val="21"/>
              </w:rPr>
              <w:t>评价对象为供水厂时，按供水厂站的数量</w:t>
            </w:r>
          </w:p>
        </w:tc>
      </w:tr>
      <w:tr w:rsidR="00261564" w:rsidRPr="00B345ED" w14:paraId="27540B04" w14:textId="77777777" w:rsidTr="00FE60A9">
        <w:tc>
          <w:tcPr>
            <w:tcW w:w="2830" w:type="dxa"/>
            <w:vMerge/>
          </w:tcPr>
          <w:p w14:paraId="10B3916E" w14:textId="77777777" w:rsidR="00261564" w:rsidRPr="00B345ED" w:rsidRDefault="00261564" w:rsidP="00261564">
            <w:pPr>
              <w:rPr>
                <w:rFonts w:ascii="宋体" w:hAnsi="宋体"/>
                <w:sz w:val="21"/>
                <w:szCs w:val="21"/>
              </w:rPr>
            </w:pPr>
          </w:p>
        </w:tc>
        <w:tc>
          <w:tcPr>
            <w:tcW w:w="5466" w:type="dxa"/>
          </w:tcPr>
          <w:p w14:paraId="53DED9BD" w14:textId="76513334" w:rsidR="00261564" w:rsidRPr="00B345ED" w:rsidRDefault="00261564" w:rsidP="00261564">
            <w:pPr>
              <w:rPr>
                <w:rFonts w:ascii="宋体" w:hAnsi="宋体"/>
                <w:sz w:val="21"/>
                <w:szCs w:val="21"/>
              </w:rPr>
            </w:pPr>
            <w:r w:rsidRPr="00B345ED">
              <w:rPr>
                <w:rFonts w:ascii="宋体" w:hAnsi="宋体"/>
                <w:sz w:val="21"/>
                <w:szCs w:val="21"/>
              </w:rPr>
              <w:t>评价对象为供水管网时，按供水管网的长度或服务面积</w:t>
            </w:r>
          </w:p>
        </w:tc>
      </w:tr>
      <w:tr w:rsidR="00261564" w:rsidRPr="00B345ED" w14:paraId="1B3ECC64" w14:textId="77777777" w:rsidTr="00FE60A9">
        <w:tc>
          <w:tcPr>
            <w:tcW w:w="2830" w:type="dxa"/>
            <w:vMerge/>
          </w:tcPr>
          <w:p w14:paraId="57115761" w14:textId="77777777" w:rsidR="00261564" w:rsidRPr="00B345ED" w:rsidRDefault="00261564" w:rsidP="00261564">
            <w:pPr>
              <w:rPr>
                <w:rFonts w:ascii="宋体" w:hAnsi="宋体"/>
                <w:sz w:val="21"/>
                <w:szCs w:val="21"/>
              </w:rPr>
            </w:pPr>
          </w:p>
        </w:tc>
        <w:tc>
          <w:tcPr>
            <w:tcW w:w="5466" w:type="dxa"/>
          </w:tcPr>
          <w:p w14:paraId="4F5216BA" w14:textId="0D473C19" w:rsidR="00261564" w:rsidRPr="00B345ED" w:rsidRDefault="00261564" w:rsidP="00261564">
            <w:pPr>
              <w:rPr>
                <w:rFonts w:ascii="宋体" w:hAnsi="宋体"/>
                <w:sz w:val="21"/>
                <w:szCs w:val="21"/>
              </w:rPr>
            </w:pPr>
            <w:r w:rsidRPr="00B345ED">
              <w:rPr>
                <w:rFonts w:ascii="宋体" w:hAnsi="宋体"/>
                <w:sz w:val="21"/>
                <w:szCs w:val="21"/>
              </w:rPr>
              <w:t>评价对象为智慧供水系统时，按智慧供水系统的数量</w:t>
            </w:r>
          </w:p>
        </w:tc>
      </w:tr>
      <w:tr w:rsidR="00261564" w:rsidRPr="00B345ED" w14:paraId="2664C103" w14:textId="77777777" w:rsidTr="00FE60A9">
        <w:tc>
          <w:tcPr>
            <w:tcW w:w="2830" w:type="dxa"/>
            <w:vMerge w:val="restart"/>
            <w:vAlign w:val="center"/>
          </w:tcPr>
          <w:p w14:paraId="358E0378" w14:textId="4510A522" w:rsidR="00261564" w:rsidRPr="00B345ED" w:rsidRDefault="00261564" w:rsidP="00261564">
            <w:pPr>
              <w:jc w:val="center"/>
              <w:rPr>
                <w:rFonts w:ascii="宋体" w:hAnsi="宋体"/>
                <w:sz w:val="21"/>
                <w:szCs w:val="21"/>
              </w:rPr>
            </w:pPr>
            <w:r w:rsidRPr="00B345ED">
              <w:rPr>
                <w:rFonts w:ascii="宋体" w:hAnsi="宋体"/>
                <w:sz w:val="21"/>
                <w:szCs w:val="21"/>
              </w:rPr>
              <w:t>排水</w:t>
            </w:r>
          </w:p>
        </w:tc>
        <w:tc>
          <w:tcPr>
            <w:tcW w:w="5466" w:type="dxa"/>
          </w:tcPr>
          <w:p w14:paraId="2427D009" w14:textId="64E0EFCC" w:rsidR="00261564" w:rsidRPr="00B345ED" w:rsidRDefault="00261564" w:rsidP="00261564">
            <w:pPr>
              <w:rPr>
                <w:rFonts w:ascii="宋体" w:hAnsi="宋体"/>
                <w:sz w:val="21"/>
                <w:szCs w:val="21"/>
              </w:rPr>
            </w:pPr>
            <w:r w:rsidRPr="00B345ED">
              <w:rPr>
                <w:rFonts w:ascii="宋体" w:hAnsi="宋体"/>
                <w:sz w:val="21"/>
                <w:szCs w:val="21"/>
              </w:rPr>
              <w:t>评价对象为雨污水厂站时，按厂站的数量</w:t>
            </w:r>
          </w:p>
        </w:tc>
      </w:tr>
      <w:tr w:rsidR="00261564" w:rsidRPr="00B345ED" w14:paraId="1BF3195A" w14:textId="77777777" w:rsidTr="00FE60A9">
        <w:tc>
          <w:tcPr>
            <w:tcW w:w="2830" w:type="dxa"/>
            <w:vMerge/>
          </w:tcPr>
          <w:p w14:paraId="7F8E303A" w14:textId="77777777" w:rsidR="00261564" w:rsidRPr="00B345ED" w:rsidRDefault="00261564" w:rsidP="00261564">
            <w:pPr>
              <w:rPr>
                <w:rFonts w:ascii="宋体" w:hAnsi="宋体"/>
                <w:sz w:val="21"/>
                <w:szCs w:val="21"/>
              </w:rPr>
            </w:pPr>
          </w:p>
        </w:tc>
        <w:tc>
          <w:tcPr>
            <w:tcW w:w="5466" w:type="dxa"/>
          </w:tcPr>
          <w:p w14:paraId="0CDD2C24" w14:textId="7B56B137" w:rsidR="00261564" w:rsidRPr="00B345ED" w:rsidRDefault="00261564" w:rsidP="00261564">
            <w:pPr>
              <w:rPr>
                <w:rFonts w:ascii="宋体" w:hAnsi="宋体"/>
                <w:sz w:val="21"/>
                <w:szCs w:val="21"/>
              </w:rPr>
            </w:pPr>
            <w:r w:rsidRPr="00B345ED">
              <w:rPr>
                <w:rFonts w:ascii="宋体" w:hAnsi="宋体"/>
                <w:sz w:val="21"/>
                <w:szCs w:val="21"/>
              </w:rPr>
              <w:t>评价对象为排水管网时，按排水管网的长度或服务面积</w:t>
            </w:r>
          </w:p>
        </w:tc>
      </w:tr>
      <w:tr w:rsidR="00030D9F" w:rsidRPr="00B345ED" w14:paraId="336A7883" w14:textId="77777777" w:rsidTr="00FE60A9">
        <w:tc>
          <w:tcPr>
            <w:tcW w:w="2830" w:type="dxa"/>
            <w:vMerge/>
          </w:tcPr>
          <w:p w14:paraId="6C417BE9" w14:textId="77777777" w:rsidR="00030D9F" w:rsidRPr="00B345ED" w:rsidRDefault="00030D9F" w:rsidP="00261564">
            <w:pPr>
              <w:rPr>
                <w:rFonts w:ascii="宋体" w:hAnsi="宋体"/>
                <w:sz w:val="21"/>
                <w:szCs w:val="21"/>
              </w:rPr>
            </w:pPr>
          </w:p>
        </w:tc>
        <w:tc>
          <w:tcPr>
            <w:tcW w:w="5466" w:type="dxa"/>
          </w:tcPr>
          <w:p w14:paraId="273B925B" w14:textId="14597496" w:rsidR="00030D9F" w:rsidRPr="00B345ED" w:rsidRDefault="00030D9F" w:rsidP="00261564">
            <w:pPr>
              <w:rPr>
                <w:rFonts w:ascii="宋体" w:hAnsi="宋体"/>
                <w:sz w:val="21"/>
                <w:szCs w:val="21"/>
              </w:rPr>
            </w:pPr>
            <w:r w:rsidRPr="00B345ED">
              <w:rPr>
                <w:rFonts w:ascii="宋体" w:hAnsi="宋体"/>
                <w:sz w:val="21"/>
                <w:szCs w:val="21"/>
              </w:rPr>
              <w:t>评价对象为调蓄池时，按调蓄池的规模</w:t>
            </w:r>
          </w:p>
        </w:tc>
      </w:tr>
      <w:tr w:rsidR="00261564" w:rsidRPr="00B345ED" w14:paraId="2590EF6D" w14:textId="77777777" w:rsidTr="00FE60A9">
        <w:tc>
          <w:tcPr>
            <w:tcW w:w="2830" w:type="dxa"/>
            <w:vMerge/>
          </w:tcPr>
          <w:p w14:paraId="7129F413" w14:textId="77777777" w:rsidR="00261564" w:rsidRPr="00B345ED" w:rsidRDefault="00261564" w:rsidP="00261564">
            <w:pPr>
              <w:rPr>
                <w:rFonts w:ascii="宋体" w:hAnsi="宋体"/>
                <w:sz w:val="21"/>
                <w:szCs w:val="21"/>
              </w:rPr>
            </w:pPr>
          </w:p>
        </w:tc>
        <w:tc>
          <w:tcPr>
            <w:tcW w:w="5466" w:type="dxa"/>
          </w:tcPr>
          <w:p w14:paraId="7185656D" w14:textId="7BBA09EC" w:rsidR="00261564" w:rsidRPr="00B345ED" w:rsidRDefault="00261564" w:rsidP="00261564">
            <w:pPr>
              <w:rPr>
                <w:rFonts w:ascii="宋体" w:hAnsi="宋体"/>
                <w:sz w:val="21"/>
                <w:szCs w:val="21"/>
              </w:rPr>
            </w:pPr>
            <w:r w:rsidRPr="00B345ED">
              <w:rPr>
                <w:rFonts w:ascii="宋体" w:hAnsi="宋体"/>
                <w:sz w:val="21"/>
                <w:szCs w:val="21"/>
              </w:rPr>
              <w:t>评价对象为雨水口或溢流口时，按雨水口或溢流口的数量</w:t>
            </w:r>
          </w:p>
        </w:tc>
      </w:tr>
      <w:tr w:rsidR="00261564" w:rsidRPr="00B345ED" w14:paraId="03F4E37A" w14:textId="77777777" w:rsidTr="00FE60A9">
        <w:tc>
          <w:tcPr>
            <w:tcW w:w="2830" w:type="dxa"/>
            <w:vMerge/>
          </w:tcPr>
          <w:p w14:paraId="6399D8FF" w14:textId="77777777" w:rsidR="00261564" w:rsidRPr="00B345ED" w:rsidRDefault="00261564" w:rsidP="00261564">
            <w:pPr>
              <w:rPr>
                <w:rFonts w:ascii="宋体" w:hAnsi="宋体"/>
                <w:sz w:val="21"/>
                <w:szCs w:val="21"/>
              </w:rPr>
            </w:pPr>
          </w:p>
        </w:tc>
        <w:tc>
          <w:tcPr>
            <w:tcW w:w="5466" w:type="dxa"/>
          </w:tcPr>
          <w:p w14:paraId="20269A29" w14:textId="7E5A9682" w:rsidR="00261564" w:rsidRPr="00B345ED" w:rsidRDefault="00261564" w:rsidP="00261564">
            <w:pPr>
              <w:rPr>
                <w:rFonts w:ascii="宋体" w:hAnsi="宋体"/>
                <w:sz w:val="21"/>
                <w:szCs w:val="21"/>
              </w:rPr>
            </w:pPr>
            <w:r w:rsidRPr="00B345ED">
              <w:rPr>
                <w:rFonts w:ascii="宋体" w:hAnsi="宋体"/>
                <w:sz w:val="21"/>
                <w:szCs w:val="21"/>
              </w:rPr>
              <w:t>评价对象为河湖水系时，按河湖水系的收水面积</w:t>
            </w:r>
          </w:p>
        </w:tc>
      </w:tr>
      <w:tr w:rsidR="00261564" w:rsidRPr="00B345ED" w14:paraId="0C6A92D1" w14:textId="77777777" w:rsidTr="00FE60A9">
        <w:tc>
          <w:tcPr>
            <w:tcW w:w="2830" w:type="dxa"/>
            <w:vMerge/>
          </w:tcPr>
          <w:p w14:paraId="69421547" w14:textId="77777777" w:rsidR="00261564" w:rsidRPr="00B345ED" w:rsidRDefault="00261564" w:rsidP="00261564">
            <w:pPr>
              <w:rPr>
                <w:rFonts w:ascii="宋体" w:hAnsi="宋体"/>
                <w:sz w:val="21"/>
                <w:szCs w:val="21"/>
              </w:rPr>
            </w:pPr>
          </w:p>
        </w:tc>
        <w:tc>
          <w:tcPr>
            <w:tcW w:w="5466" w:type="dxa"/>
          </w:tcPr>
          <w:p w14:paraId="273737F6" w14:textId="2D51E735" w:rsidR="00261564" w:rsidRPr="00B345ED" w:rsidRDefault="00261564" w:rsidP="00261564">
            <w:pPr>
              <w:rPr>
                <w:rFonts w:ascii="宋体" w:hAnsi="宋体"/>
                <w:sz w:val="21"/>
                <w:szCs w:val="21"/>
              </w:rPr>
            </w:pPr>
            <w:r w:rsidRPr="00B345ED">
              <w:rPr>
                <w:rFonts w:ascii="宋体" w:hAnsi="宋体"/>
                <w:sz w:val="21"/>
                <w:szCs w:val="21"/>
              </w:rPr>
              <w:t>评价对象为智慧排水系统时，按智慧排水系统的数量</w:t>
            </w:r>
          </w:p>
        </w:tc>
      </w:tr>
      <w:tr w:rsidR="00261564" w:rsidRPr="00B345ED" w14:paraId="124E257A" w14:textId="77777777" w:rsidTr="00FE60A9">
        <w:tc>
          <w:tcPr>
            <w:tcW w:w="2830" w:type="dxa"/>
            <w:vMerge w:val="restart"/>
            <w:vAlign w:val="center"/>
          </w:tcPr>
          <w:p w14:paraId="024D5E78" w14:textId="41DF5487" w:rsidR="00261564" w:rsidRPr="00B345ED" w:rsidRDefault="00261564" w:rsidP="00261564">
            <w:pPr>
              <w:jc w:val="center"/>
              <w:rPr>
                <w:rFonts w:ascii="宋体" w:hAnsi="宋体"/>
                <w:sz w:val="21"/>
                <w:szCs w:val="21"/>
              </w:rPr>
            </w:pPr>
            <w:r w:rsidRPr="00B345ED">
              <w:rPr>
                <w:rFonts w:ascii="宋体" w:hAnsi="宋体"/>
                <w:sz w:val="21"/>
                <w:szCs w:val="21"/>
              </w:rPr>
              <w:t>生活垃圾</w:t>
            </w:r>
          </w:p>
        </w:tc>
        <w:tc>
          <w:tcPr>
            <w:tcW w:w="5466" w:type="dxa"/>
          </w:tcPr>
          <w:p w14:paraId="6D2DD4EB" w14:textId="6466E036" w:rsidR="00261564" w:rsidRPr="00B345ED" w:rsidRDefault="00261564" w:rsidP="00261564">
            <w:pPr>
              <w:rPr>
                <w:rFonts w:ascii="宋体" w:hAnsi="宋体"/>
                <w:sz w:val="21"/>
                <w:szCs w:val="21"/>
              </w:rPr>
            </w:pPr>
            <w:r w:rsidRPr="00B345ED">
              <w:rPr>
                <w:rFonts w:ascii="宋体" w:hAnsi="宋体"/>
                <w:sz w:val="21"/>
                <w:szCs w:val="21"/>
              </w:rPr>
              <w:t>评价对象为收运处设施时，按收运处设施的数量</w:t>
            </w:r>
          </w:p>
        </w:tc>
      </w:tr>
      <w:tr w:rsidR="00261564" w:rsidRPr="00B345ED" w14:paraId="262222DF" w14:textId="77777777" w:rsidTr="00FE60A9">
        <w:tc>
          <w:tcPr>
            <w:tcW w:w="2830" w:type="dxa"/>
            <w:vMerge/>
          </w:tcPr>
          <w:p w14:paraId="4E27C695" w14:textId="77777777" w:rsidR="00261564" w:rsidRPr="00B345ED" w:rsidRDefault="00261564" w:rsidP="00261564">
            <w:pPr>
              <w:rPr>
                <w:rFonts w:ascii="宋体" w:hAnsi="宋体"/>
                <w:sz w:val="21"/>
                <w:szCs w:val="21"/>
              </w:rPr>
            </w:pPr>
          </w:p>
        </w:tc>
        <w:tc>
          <w:tcPr>
            <w:tcW w:w="5466" w:type="dxa"/>
          </w:tcPr>
          <w:p w14:paraId="66FA29CA" w14:textId="19FA0C55" w:rsidR="00261564" w:rsidRPr="00B345ED" w:rsidRDefault="00261564" w:rsidP="00261564">
            <w:pPr>
              <w:rPr>
                <w:rFonts w:ascii="宋体" w:hAnsi="宋体"/>
                <w:sz w:val="21"/>
                <w:szCs w:val="21"/>
              </w:rPr>
            </w:pPr>
            <w:r w:rsidRPr="00B345ED">
              <w:rPr>
                <w:rFonts w:ascii="宋体" w:hAnsi="宋体"/>
                <w:sz w:val="21"/>
                <w:szCs w:val="21"/>
              </w:rPr>
              <w:t>评价对象为生活垃圾智慧管控系统时，按智慧系统的数量</w:t>
            </w:r>
          </w:p>
        </w:tc>
      </w:tr>
      <w:tr w:rsidR="00261564" w:rsidRPr="00B345ED" w14:paraId="2E2F37FB" w14:textId="77777777" w:rsidTr="00FE60A9">
        <w:tc>
          <w:tcPr>
            <w:tcW w:w="2830" w:type="dxa"/>
            <w:vMerge w:val="restart"/>
            <w:vAlign w:val="center"/>
          </w:tcPr>
          <w:p w14:paraId="5B00654D" w14:textId="61D272EE" w:rsidR="00261564" w:rsidRPr="00B345ED" w:rsidRDefault="00261564" w:rsidP="00261564">
            <w:pPr>
              <w:jc w:val="center"/>
              <w:rPr>
                <w:rFonts w:ascii="宋体" w:hAnsi="宋体"/>
                <w:sz w:val="21"/>
                <w:szCs w:val="21"/>
              </w:rPr>
            </w:pPr>
            <w:r w:rsidRPr="00B345ED">
              <w:rPr>
                <w:rFonts w:ascii="宋体" w:hAnsi="宋体"/>
                <w:sz w:val="21"/>
                <w:szCs w:val="21"/>
              </w:rPr>
              <w:t>燃气</w:t>
            </w:r>
          </w:p>
        </w:tc>
        <w:tc>
          <w:tcPr>
            <w:tcW w:w="5466" w:type="dxa"/>
          </w:tcPr>
          <w:p w14:paraId="393B2CB7" w14:textId="44B4C547" w:rsidR="00261564" w:rsidRPr="00B345ED" w:rsidRDefault="00261564" w:rsidP="00261564">
            <w:pPr>
              <w:rPr>
                <w:rFonts w:ascii="宋体" w:hAnsi="宋体"/>
                <w:sz w:val="21"/>
                <w:szCs w:val="21"/>
              </w:rPr>
            </w:pPr>
            <w:r w:rsidRPr="00B345ED">
              <w:rPr>
                <w:rFonts w:ascii="宋体" w:hAnsi="宋体"/>
                <w:sz w:val="21"/>
                <w:szCs w:val="21"/>
              </w:rPr>
              <w:t>评价对象为燃气厂站时，按厂站的数量</w:t>
            </w:r>
          </w:p>
        </w:tc>
      </w:tr>
      <w:tr w:rsidR="00261564" w:rsidRPr="00B345ED" w14:paraId="4156FD0B" w14:textId="77777777" w:rsidTr="00FE60A9">
        <w:tc>
          <w:tcPr>
            <w:tcW w:w="2830" w:type="dxa"/>
            <w:vMerge/>
          </w:tcPr>
          <w:p w14:paraId="35B429E6" w14:textId="77777777" w:rsidR="00261564" w:rsidRPr="00B345ED" w:rsidRDefault="00261564" w:rsidP="00261564">
            <w:pPr>
              <w:rPr>
                <w:rFonts w:ascii="宋体" w:hAnsi="宋体"/>
                <w:sz w:val="21"/>
                <w:szCs w:val="21"/>
              </w:rPr>
            </w:pPr>
          </w:p>
        </w:tc>
        <w:tc>
          <w:tcPr>
            <w:tcW w:w="5466" w:type="dxa"/>
          </w:tcPr>
          <w:p w14:paraId="5BB81DAA" w14:textId="150FF4AC" w:rsidR="00261564" w:rsidRPr="00B345ED" w:rsidRDefault="00261564" w:rsidP="00261564">
            <w:pPr>
              <w:rPr>
                <w:rFonts w:ascii="宋体" w:hAnsi="宋体"/>
                <w:sz w:val="21"/>
                <w:szCs w:val="21"/>
              </w:rPr>
            </w:pPr>
            <w:r w:rsidRPr="00B345ED">
              <w:rPr>
                <w:rFonts w:ascii="宋体" w:hAnsi="宋体"/>
                <w:sz w:val="21"/>
                <w:szCs w:val="21"/>
              </w:rPr>
              <w:t>评价对象为燃气管网时，按燃气管网的长度或服务面积</w:t>
            </w:r>
          </w:p>
        </w:tc>
      </w:tr>
      <w:tr w:rsidR="00261564" w:rsidRPr="00B345ED" w14:paraId="62BBB523" w14:textId="77777777" w:rsidTr="00FE60A9">
        <w:tc>
          <w:tcPr>
            <w:tcW w:w="2830" w:type="dxa"/>
            <w:vMerge/>
          </w:tcPr>
          <w:p w14:paraId="0B65BA64" w14:textId="77777777" w:rsidR="00261564" w:rsidRPr="00B345ED" w:rsidRDefault="00261564" w:rsidP="00261564">
            <w:pPr>
              <w:rPr>
                <w:rFonts w:ascii="宋体" w:hAnsi="宋体"/>
                <w:sz w:val="21"/>
                <w:szCs w:val="21"/>
              </w:rPr>
            </w:pPr>
          </w:p>
        </w:tc>
        <w:tc>
          <w:tcPr>
            <w:tcW w:w="5466" w:type="dxa"/>
          </w:tcPr>
          <w:p w14:paraId="58AC3D62" w14:textId="2C78EF4B" w:rsidR="00261564" w:rsidRPr="00B345ED" w:rsidRDefault="00261564" w:rsidP="00261564">
            <w:pPr>
              <w:rPr>
                <w:rFonts w:ascii="宋体" w:hAnsi="宋体"/>
                <w:sz w:val="21"/>
                <w:szCs w:val="21"/>
              </w:rPr>
            </w:pPr>
            <w:r w:rsidRPr="00B345ED">
              <w:rPr>
                <w:rFonts w:ascii="宋体" w:hAnsi="宋体"/>
                <w:sz w:val="21"/>
                <w:szCs w:val="21"/>
              </w:rPr>
              <w:t>评价对象为智慧燃气系统时，按只会燃气系统的数量</w:t>
            </w:r>
          </w:p>
        </w:tc>
      </w:tr>
      <w:tr w:rsidR="00261564" w:rsidRPr="00B345ED" w14:paraId="635C5B38" w14:textId="77777777" w:rsidTr="00FE60A9">
        <w:tc>
          <w:tcPr>
            <w:tcW w:w="2830" w:type="dxa"/>
            <w:vMerge w:val="restart"/>
            <w:vAlign w:val="center"/>
          </w:tcPr>
          <w:p w14:paraId="6483674E" w14:textId="4B1AC752" w:rsidR="00261564" w:rsidRPr="00B345ED" w:rsidRDefault="00261564" w:rsidP="00261564">
            <w:pPr>
              <w:jc w:val="center"/>
              <w:rPr>
                <w:rFonts w:ascii="宋体" w:hAnsi="宋体"/>
                <w:sz w:val="21"/>
                <w:szCs w:val="21"/>
              </w:rPr>
            </w:pPr>
            <w:r w:rsidRPr="00B345ED">
              <w:rPr>
                <w:rFonts w:ascii="宋体" w:hAnsi="宋体"/>
                <w:sz w:val="21"/>
                <w:szCs w:val="21"/>
              </w:rPr>
              <w:t>供热</w:t>
            </w:r>
          </w:p>
        </w:tc>
        <w:tc>
          <w:tcPr>
            <w:tcW w:w="5466" w:type="dxa"/>
          </w:tcPr>
          <w:p w14:paraId="201F1459" w14:textId="642D2216" w:rsidR="00261564" w:rsidRPr="00B345ED" w:rsidRDefault="00261564" w:rsidP="00261564">
            <w:pPr>
              <w:rPr>
                <w:rFonts w:ascii="宋体" w:hAnsi="宋体"/>
                <w:sz w:val="21"/>
                <w:szCs w:val="21"/>
              </w:rPr>
            </w:pPr>
            <w:r w:rsidRPr="00B345ED">
              <w:rPr>
                <w:rFonts w:ascii="宋体" w:hAnsi="宋体"/>
                <w:sz w:val="21"/>
                <w:szCs w:val="21"/>
              </w:rPr>
              <w:t>评价对象为供热或换热厂站时，按厂站的数量</w:t>
            </w:r>
          </w:p>
        </w:tc>
      </w:tr>
      <w:tr w:rsidR="00261564" w:rsidRPr="00B345ED" w14:paraId="03235BDB" w14:textId="77777777" w:rsidTr="00FE60A9">
        <w:tc>
          <w:tcPr>
            <w:tcW w:w="2830" w:type="dxa"/>
            <w:vMerge/>
          </w:tcPr>
          <w:p w14:paraId="5CF14146" w14:textId="77777777" w:rsidR="00261564" w:rsidRPr="00B345ED" w:rsidRDefault="00261564" w:rsidP="00261564">
            <w:pPr>
              <w:rPr>
                <w:rFonts w:ascii="宋体" w:hAnsi="宋体"/>
                <w:sz w:val="21"/>
                <w:szCs w:val="21"/>
              </w:rPr>
            </w:pPr>
          </w:p>
        </w:tc>
        <w:tc>
          <w:tcPr>
            <w:tcW w:w="5466" w:type="dxa"/>
          </w:tcPr>
          <w:p w14:paraId="2E621098" w14:textId="64E21114" w:rsidR="00261564" w:rsidRPr="00B345ED" w:rsidRDefault="00261564" w:rsidP="00261564">
            <w:pPr>
              <w:rPr>
                <w:rFonts w:ascii="宋体" w:hAnsi="宋体"/>
                <w:sz w:val="21"/>
                <w:szCs w:val="21"/>
              </w:rPr>
            </w:pPr>
            <w:r w:rsidRPr="00B345ED">
              <w:rPr>
                <w:rFonts w:ascii="宋体" w:hAnsi="宋体"/>
                <w:sz w:val="21"/>
                <w:szCs w:val="21"/>
              </w:rPr>
              <w:t>评价对象为供热管网时，按供热管网的长度或服务面积</w:t>
            </w:r>
          </w:p>
        </w:tc>
      </w:tr>
      <w:tr w:rsidR="00261564" w:rsidRPr="00B345ED" w14:paraId="13A3C007" w14:textId="77777777" w:rsidTr="00FE60A9">
        <w:tc>
          <w:tcPr>
            <w:tcW w:w="2830" w:type="dxa"/>
            <w:vMerge/>
          </w:tcPr>
          <w:p w14:paraId="2F469D10" w14:textId="77777777" w:rsidR="00261564" w:rsidRPr="00B345ED" w:rsidRDefault="00261564" w:rsidP="00261564">
            <w:pPr>
              <w:rPr>
                <w:rFonts w:ascii="宋体" w:hAnsi="宋体"/>
                <w:sz w:val="21"/>
                <w:szCs w:val="21"/>
              </w:rPr>
            </w:pPr>
          </w:p>
        </w:tc>
        <w:tc>
          <w:tcPr>
            <w:tcW w:w="5466" w:type="dxa"/>
          </w:tcPr>
          <w:p w14:paraId="4304364B" w14:textId="6534586B" w:rsidR="00261564" w:rsidRPr="00B345ED" w:rsidRDefault="00261564" w:rsidP="00261564">
            <w:pPr>
              <w:rPr>
                <w:rFonts w:ascii="宋体" w:hAnsi="宋体"/>
                <w:sz w:val="21"/>
                <w:szCs w:val="21"/>
              </w:rPr>
            </w:pPr>
            <w:r w:rsidRPr="00B345ED">
              <w:rPr>
                <w:rFonts w:ascii="宋体" w:hAnsi="宋体"/>
                <w:sz w:val="21"/>
                <w:szCs w:val="21"/>
              </w:rPr>
              <w:t>评价对象智慧供热系统时，按智慧供热系统的数量</w:t>
            </w:r>
          </w:p>
        </w:tc>
      </w:tr>
      <w:tr w:rsidR="00261564" w:rsidRPr="00B345ED" w14:paraId="07BD8CF1" w14:textId="77777777" w:rsidTr="00FE60A9">
        <w:tc>
          <w:tcPr>
            <w:tcW w:w="2830" w:type="dxa"/>
            <w:vMerge w:val="restart"/>
            <w:vAlign w:val="center"/>
          </w:tcPr>
          <w:p w14:paraId="692458B8" w14:textId="0EFD16F7" w:rsidR="00261564" w:rsidRPr="00B345ED" w:rsidRDefault="00261564" w:rsidP="00261564">
            <w:pPr>
              <w:jc w:val="center"/>
              <w:rPr>
                <w:rFonts w:ascii="宋体" w:hAnsi="宋体"/>
                <w:sz w:val="21"/>
                <w:szCs w:val="21"/>
              </w:rPr>
            </w:pPr>
            <w:r w:rsidRPr="00B345ED">
              <w:rPr>
                <w:rFonts w:ascii="宋体" w:hAnsi="宋体"/>
                <w:sz w:val="21"/>
                <w:szCs w:val="21"/>
              </w:rPr>
              <w:t>电力</w:t>
            </w:r>
          </w:p>
        </w:tc>
        <w:tc>
          <w:tcPr>
            <w:tcW w:w="5466" w:type="dxa"/>
          </w:tcPr>
          <w:p w14:paraId="326C81D5" w14:textId="7AD2DBAB" w:rsidR="00261564" w:rsidRPr="00B345ED" w:rsidRDefault="00261564" w:rsidP="00261564">
            <w:pPr>
              <w:rPr>
                <w:rFonts w:ascii="宋体" w:hAnsi="宋体"/>
                <w:sz w:val="21"/>
                <w:szCs w:val="21"/>
              </w:rPr>
            </w:pPr>
            <w:r w:rsidRPr="00B345ED">
              <w:rPr>
                <w:rFonts w:ascii="宋体" w:hAnsi="宋体"/>
                <w:sz w:val="21"/>
                <w:szCs w:val="21"/>
              </w:rPr>
              <w:t>评价对象为变配电设施电压时，按电压等级种类数量</w:t>
            </w:r>
          </w:p>
        </w:tc>
      </w:tr>
      <w:tr w:rsidR="00261564" w:rsidRPr="00B345ED" w14:paraId="47CF032D" w14:textId="77777777" w:rsidTr="00FE60A9">
        <w:tc>
          <w:tcPr>
            <w:tcW w:w="2830" w:type="dxa"/>
            <w:vMerge/>
          </w:tcPr>
          <w:p w14:paraId="47431D24" w14:textId="77777777" w:rsidR="00261564" w:rsidRPr="00B345ED" w:rsidRDefault="00261564" w:rsidP="00261564">
            <w:pPr>
              <w:rPr>
                <w:rFonts w:ascii="宋体" w:hAnsi="宋体"/>
                <w:sz w:val="21"/>
                <w:szCs w:val="21"/>
              </w:rPr>
            </w:pPr>
          </w:p>
        </w:tc>
        <w:tc>
          <w:tcPr>
            <w:tcW w:w="5466" w:type="dxa"/>
          </w:tcPr>
          <w:p w14:paraId="74C1BF26" w14:textId="42E0E08F" w:rsidR="00261564" w:rsidRPr="00B345ED" w:rsidRDefault="00261564" w:rsidP="00261564">
            <w:pPr>
              <w:rPr>
                <w:rFonts w:ascii="宋体" w:hAnsi="宋体"/>
                <w:sz w:val="21"/>
                <w:szCs w:val="21"/>
              </w:rPr>
            </w:pPr>
            <w:r w:rsidRPr="00B345ED">
              <w:rPr>
                <w:rFonts w:ascii="宋体" w:hAnsi="宋体"/>
                <w:sz w:val="21"/>
                <w:szCs w:val="21"/>
              </w:rPr>
              <w:t>评价对象为电力电缆时，按电缆根数</w:t>
            </w:r>
          </w:p>
        </w:tc>
      </w:tr>
      <w:tr w:rsidR="00261564" w:rsidRPr="00B345ED" w14:paraId="1848624D" w14:textId="77777777" w:rsidTr="00FE60A9">
        <w:tc>
          <w:tcPr>
            <w:tcW w:w="2830" w:type="dxa"/>
            <w:vMerge/>
          </w:tcPr>
          <w:p w14:paraId="1184DF71" w14:textId="77777777" w:rsidR="00261564" w:rsidRPr="00B345ED" w:rsidRDefault="00261564" w:rsidP="00261564">
            <w:pPr>
              <w:rPr>
                <w:rFonts w:ascii="宋体" w:hAnsi="宋体"/>
                <w:sz w:val="21"/>
                <w:szCs w:val="21"/>
              </w:rPr>
            </w:pPr>
          </w:p>
        </w:tc>
        <w:tc>
          <w:tcPr>
            <w:tcW w:w="5466" w:type="dxa"/>
          </w:tcPr>
          <w:p w14:paraId="317CB56A" w14:textId="57B90484" w:rsidR="00261564" w:rsidRPr="00B345ED" w:rsidRDefault="00261564" w:rsidP="00261564">
            <w:pPr>
              <w:rPr>
                <w:rFonts w:ascii="宋体" w:hAnsi="宋体"/>
                <w:sz w:val="21"/>
                <w:szCs w:val="21"/>
              </w:rPr>
            </w:pPr>
            <w:r w:rsidRPr="00B345ED">
              <w:rPr>
                <w:rFonts w:ascii="宋体" w:hAnsi="宋体"/>
                <w:sz w:val="21"/>
                <w:szCs w:val="21"/>
              </w:rPr>
              <w:t>评价对象为变压器时，按变压器数量</w:t>
            </w:r>
          </w:p>
        </w:tc>
      </w:tr>
      <w:tr w:rsidR="00261564" w:rsidRPr="00B345ED" w14:paraId="4F1C2D1C" w14:textId="77777777" w:rsidTr="00FE60A9">
        <w:tc>
          <w:tcPr>
            <w:tcW w:w="2830" w:type="dxa"/>
            <w:vMerge w:val="restart"/>
            <w:vAlign w:val="center"/>
          </w:tcPr>
          <w:p w14:paraId="0DD4B4BF" w14:textId="3F5E0394" w:rsidR="00261564" w:rsidRPr="00B345ED" w:rsidRDefault="00261564" w:rsidP="00261564">
            <w:pPr>
              <w:jc w:val="center"/>
              <w:rPr>
                <w:rFonts w:ascii="宋体" w:hAnsi="宋体"/>
                <w:sz w:val="21"/>
                <w:szCs w:val="21"/>
              </w:rPr>
            </w:pPr>
            <w:r w:rsidRPr="00B345ED">
              <w:rPr>
                <w:rFonts w:ascii="宋体" w:hAnsi="宋体"/>
                <w:sz w:val="21"/>
                <w:szCs w:val="21"/>
              </w:rPr>
              <w:t>通信</w:t>
            </w:r>
          </w:p>
        </w:tc>
        <w:tc>
          <w:tcPr>
            <w:tcW w:w="5466" w:type="dxa"/>
          </w:tcPr>
          <w:p w14:paraId="3426C9E5" w14:textId="36BECD8B" w:rsidR="00261564" w:rsidRPr="00B345ED" w:rsidRDefault="00261564" w:rsidP="00261564">
            <w:pPr>
              <w:rPr>
                <w:rFonts w:ascii="宋体" w:hAnsi="宋体"/>
                <w:sz w:val="21"/>
                <w:szCs w:val="21"/>
              </w:rPr>
            </w:pPr>
            <w:r w:rsidRPr="00B345ED">
              <w:rPr>
                <w:rFonts w:ascii="宋体" w:hAnsi="宋体"/>
                <w:sz w:val="21"/>
                <w:szCs w:val="21"/>
              </w:rPr>
              <w:t>评价对象为通信基站时，按基站的数量</w:t>
            </w:r>
          </w:p>
        </w:tc>
      </w:tr>
      <w:tr w:rsidR="00261564" w:rsidRPr="00B345ED" w14:paraId="1608ADF5" w14:textId="77777777" w:rsidTr="00FE60A9">
        <w:tc>
          <w:tcPr>
            <w:tcW w:w="2830" w:type="dxa"/>
            <w:vMerge/>
          </w:tcPr>
          <w:p w14:paraId="57B75FA1" w14:textId="77777777" w:rsidR="00261564" w:rsidRPr="00B345ED" w:rsidRDefault="00261564" w:rsidP="00261564">
            <w:pPr>
              <w:rPr>
                <w:rFonts w:ascii="宋体" w:hAnsi="宋体"/>
                <w:sz w:val="21"/>
                <w:szCs w:val="21"/>
              </w:rPr>
            </w:pPr>
          </w:p>
        </w:tc>
        <w:tc>
          <w:tcPr>
            <w:tcW w:w="5466" w:type="dxa"/>
          </w:tcPr>
          <w:p w14:paraId="30DC7F34" w14:textId="777155A4" w:rsidR="00261564" w:rsidRPr="00B345ED" w:rsidRDefault="00261564" w:rsidP="00261564">
            <w:pPr>
              <w:rPr>
                <w:rFonts w:ascii="宋体" w:hAnsi="宋体"/>
                <w:sz w:val="21"/>
                <w:szCs w:val="21"/>
              </w:rPr>
            </w:pPr>
            <w:r w:rsidRPr="00B345ED">
              <w:rPr>
                <w:rFonts w:ascii="宋体" w:hAnsi="宋体"/>
                <w:sz w:val="21"/>
                <w:szCs w:val="21"/>
              </w:rPr>
              <w:t>评价对象为通信闭环微系统时，按照位系统的服务面积</w:t>
            </w:r>
          </w:p>
        </w:tc>
      </w:tr>
    </w:tbl>
    <w:p w14:paraId="3C8C46CB" w14:textId="40561466" w:rsidR="00157EA4" w:rsidRPr="00072F1E" w:rsidRDefault="00157EA4" w:rsidP="00075B24">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3.2.</w:t>
      </w:r>
      <w:r w:rsidR="00DB7B73" w:rsidRPr="00072F1E">
        <w:rPr>
          <w:rFonts w:ascii="Times New Roman" w:eastAsia="宋体" w:hAnsi="Times New Roman" w:cs="Times New Roman"/>
          <w:b/>
          <w:bCs/>
          <w:sz w:val="24"/>
          <w:szCs w:val="24"/>
        </w:rPr>
        <w:t>7</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市政公用工程绿色评价总得分应按下式计算</w:t>
      </w:r>
      <w:r w:rsidR="00A96C0D" w:rsidRPr="00072F1E">
        <w:rPr>
          <w:rFonts w:ascii="Times New Roman" w:eastAsia="宋体" w:hAnsi="Times New Roman" w:cs="Times New Roman"/>
          <w:sz w:val="24"/>
          <w:szCs w:val="24"/>
        </w:rPr>
        <w:t>：</w:t>
      </w:r>
    </w:p>
    <w:p w14:paraId="740F9726" w14:textId="1B00E22C" w:rsidR="00157EA4" w:rsidRPr="00072F1E" w:rsidRDefault="00DC400E" w:rsidP="00ED73C1">
      <w:pPr>
        <w:spacing w:line="360" w:lineRule="auto"/>
        <w:jc w:val="right"/>
        <w:rPr>
          <w:rFonts w:ascii="Times New Roman" w:eastAsia="宋体" w:hAnsi="Times New Roman" w:cs="Times New Roman"/>
          <w:sz w:val="24"/>
          <w:szCs w:val="24"/>
        </w:rPr>
      </w:pPr>
      <m:oMath>
        <m:r>
          <w:rPr>
            <w:rFonts w:ascii="Cambria Math" w:eastAsia="宋体" w:hAnsi="Cambria Math" w:cs="Times New Roman"/>
            <w:sz w:val="24"/>
            <w:szCs w:val="24"/>
          </w:rPr>
          <m:t>Q=</m:t>
        </m:r>
        <m:f>
          <m:fPr>
            <m:ctrlPr>
              <w:rPr>
                <w:rFonts w:ascii="Cambria Math" w:eastAsia="宋体" w:hAnsi="Cambria Math" w:cs="Times New Roman"/>
                <w:i/>
                <w:sz w:val="24"/>
                <w:szCs w:val="24"/>
              </w:rPr>
            </m:ctrlPr>
          </m:fPr>
          <m:num>
            <m:r>
              <w:rPr>
                <w:rFonts w:ascii="Cambria Math" w:eastAsia="宋体" w:hAnsi="Cambria Math" w:cs="Times New Roman"/>
                <w:sz w:val="24"/>
                <w:szCs w:val="24"/>
              </w:rPr>
              <m:t>1</m:t>
            </m:r>
          </m:num>
          <m:den>
            <m:r>
              <w:rPr>
                <w:rFonts w:ascii="Cambria Math" w:eastAsia="宋体" w:hAnsi="Cambria Math" w:cs="Times New Roman"/>
                <w:sz w:val="24"/>
                <w:szCs w:val="24"/>
              </w:rPr>
              <m:t>n</m:t>
            </m:r>
          </m:den>
        </m:f>
        <m:nary>
          <m:naryPr>
            <m:chr m:val="∑"/>
            <m:limLoc m:val="subSup"/>
            <m:ctrlPr>
              <w:rPr>
                <w:rFonts w:ascii="Cambria Math" w:eastAsia="宋体" w:hAnsi="Cambria Math" w:cs="Times New Roman"/>
                <w:i/>
                <w:sz w:val="24"/>
                <w:szCs w:val="24"/>
              </w:rPr>
            </m:ctrlPr>
          </m:naryPr>
          <m:sub>
            <m:r>
              <w:rPr>
                <w:rFonts w:ascii="Cambria Math" w:eastAsia="宋体" w:hAnsi="Cambria Math" w:cs="Times New Roman"/>
                <w:sz w:val="24"/>
                <w:szCs w:val="24"/>
              </w:rPr>
              <m:t>i=1</m:t>
            </m:r>
          </m:sub>
          <m:sup>
            <m:r>
              <w:rPr>
                <w:rFonts w:ascii="Cambria Math" w:eastAsia="宋体" w:hAnsi="Cambria Math" w:cs="Times New Roman"/>
                <w:sz w:val="24"/>
                <w:szCs w:val="24"/>
              </w:rPr>
              <m:t>n</m:t>
            </m:r>
          </m:sup>
          <m:e>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sub>
            </m:sSub>
          </m:e>
        </m:nary>
      </m:oMath>
      <w:r w:rsidR="00ED73C1" w:rsidRPr="00072F1E">
        <w:rPr>
          <w:rFonts w:ascii="Times New Roman" w:eastAsia="宋体" w:hAnsi="Times New Roman" w:cs="Times New Roman"/>
          <w:sz w:val="24"/>
          <w:szCs w:val="24"/>
        </w:rPr>
        <w:t xml:space="preserve">                         </w:t>
      </w:r>
      <w:r w:rsidR="00ED73C1" w:rsidRPr="00072F1E">
        <w:rPr>
          <w:rFonts w:ascii="Times New Roman" w:eastAsia="宋体" w:hAnsi="Times New Roman" w:cs="Times New Roman"/>
          <w:sz w:val="24"/>
          <w:szCs w:val="24"/>
        </w:rPr>
        <w:t>（</w:t>
      </w:r>
      <w:r w:rsidR="00ED73C1"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7</w:t>
      </w:r>
      <w:r w:rsidR="00ED73C1" w:rsidRPr="00072F1E">
        <w:rPr>
          <w:rFonts w:ascii="Times New Roman" w:eastAsia="宋体" w:hAnsi="Times New Roman" w:cs="Times New Roman"/>
          <w:sz w:val="24"/>
          <w:szCs w:val="24"/>
        </w:rPr>
        <w:t>）</w:t>
      </w:r>
    </w:p>
    <w:p w14:paraId="2390FB10" w14:textId="38DC4EC7" w:rsidR="00ED73C1" w:rsidRPr="00072F1E" w:rsidRDefault="00ED73C1" w:rsidP="00845784">
      <w:pPr>
        <w:spacing w:line="360" w:lineRule="auto"/>
        <w:ind w:firstLineChars="200" w:firstLine="480"/>
        <w:rPr>
          <w:rFonts w:ascii="Times New Roman" w:eastAsia="宋体" w:hAnsi="Times New Roman" w:cs="Times New Roman"/>
          <w:sz w:val="24"/>
          <w:szCs w:val="24"/>
        </w:rPr>
      </w:pPr>
      <w:r w:rsidRPr="00072F1E">
        <w:rPr>
          <w:rFonts w:ascii="Times New Roman" w:eastAsia="宋体" w:hAnsi="Times New Roman" w:cs="Times New Roman"/>
          <w:sz w:val="24"/>
          <w:szCs w:val="24"/>
        </w:rPr>
        <w:t>式中：</w:t>
      </w:r>
      <w:r w:rsidRPr="00072F1E">
        <w:rPr>
          <w:rFonts w:ascii="Times New Roman" w:eastAsia="宋体" w:hAnsi="Times New Roman" w:cs="Times New Roman"/>
          <w:i/>
          <w:iCs/>
          <w:sz w:val="24"/>
          <w:szCs w:val="24"/>
        </w:rPr>
        <w:t>Q</w:t>
      </w:r>
      <w:r w:rsidRPr="00072F1E">
        <w:rPr>
          <w:rFonts w:ascii="Times New Roman" w:eastAsia="宋体" w:hAnsi="Times New Roman" w:cs="Times New Roman"/>
          <w:sz w:val="24"/>
          <w:szCs w:val="24"/>
        </w:rPr>
        <w:t>—</w:t>
      </w:r>
      <w:r w:rsidRPr="00072F1E">
        <w:rPr>
          <w:rFonts w:ascii="Times New Roman" w:eastAsia="宋体" w:hAnsi="Times New Roman" w:cs="Times New Roman"/>
          <w:sz w:val="24"/>
          <w:szCs w:val="24"/>
        </w:rPr>
        <w:t>市政公用工程绿色评价总得分</w:t>
      </w:r>
      <w:r w:rsidR="001C1BFF" w:rsidRPr="00072F1E">
        <w:rPr>
          <w:rFonts w:ascii="Times New Roman" w:eastAsia="宋体" w:hAnsi="Times New Roman" w:cs="Times New Roman"/>
          <w:sz w:val="24"/>
          <w:szCs w:val="24"/>
        </w:rPr>
        <w:t>；</w:t>
      </w:r>
    </w:p>
    <w:p w14:paraId="517D8F81" w14:textId="062497E3" w:rsidR="005838A5" w:rsidRPr="00072F1E" w:rsidRDefault="00ED73C1" w:rsidP="00845784">
      <w:pPr>
        <w:spacing w:line="360" w:lineRule="auto"/>
        <w:ind w:firstLineChars="500" w:firstLine="1200"/>
        <w:rPr>
          <w:rFonts w:ascii="Times New Roman" w:eastAsia="宋体" w:hAnsi="Times New Roman" w:cs="Times New Roman"/>
          <w:sz w:val="24"/>
          <w:szCs w:val="24"/>
        </w:rPr>
      </w:pPr>
      <w:r w:rsidRPr="00072F1E">
        <w:rPr>
          <w:rFonts w:ascii="Times New Roman" w:eastAsia="宋体" w:hAnsi="Times New Roman" w:cs="Times New Roman"/>
          <w:i/>
          <w:iCs/>
          <w:sz w:val="24"/>
          <w:szCs w:val="24"/>
        </w:rPr>
        <w:t>Q</w:t>
      </w:r>
      <w:r w:rsidR="00125C97" w:rsidRPr="00072F1E">
        <w:rPr>
          <w:rFonts w:ascii="Times New Roman" w:eastAsia="宋体" w:hAnsi="Times New Roman" w:cs="Times New Roman"/>
          <w:i/>
          <w:iCs/>
          <w:sz w:val="24"/>
          <w:szCs w:val="24"/>
          <w:vertAlign w:val="subscript"/>
        </w:rPr>
        <w:t xml:space="preserve">i </w:t>
      </w:r>
      <w:r w:rsidRPr="00072F1E">
        <w:rPr>
          <w:rFonts w:ascii="Times New Roman" w:eastAsia="宋体" w:hAnsi="Times New Roman" w:cs="Times New Roman"/>
          <w:sz w:val="24"/>
          <w:szCs w:val="24"/>
        </w:rPr>
        <w:t>—</w:t>
      </w:r>
      <w:r w:rsidR="000F2A10" w:rsidRPr="00072F1E">
        <w:rPr>
          <w:rFonts w:ascii="Times New Roman" w:eastAsia="宋体" w:hAnsi="Times New Roman" w:cs="Times New Roman"/>
          <w:sz w:val="24"/>
          <w:szCs w:val="24"/>
        </w:rPr>
        <w:t>第</w:t>
      </w:r>
      <w:r w:rsidR="001C1BFF" w:rsidRPr="00072F1E">
        <w:rPr>
          <w:rFonts w:ascii="Times New Roman" w:eastAsia="宋体" w:hAnsi="Times New Roman" w:cs="Times New Roman"/>
          <w:sz w:val="24"/>
          <w:szCs w:val="24"/>
        </w:rPr>
        <w:t>i</w:t>
      </w:r>
      <w:r w:rsidR="000F2A10" w:rsidRPr="00072F1E">
        <w:rPr>
          <w:rFonts w:ascii="Times New Roman" w:eastAsia="宋体" w:hAnsi="Times New Roman" w:cs="Times New Roman"/>
          <w:sz w:val="24"/>
          <w:szCs w:val="24"/>
        </w:rPr>
        <w:t>类</w:t>
      </w:r>
      <w:r w:rsidR="001C1BFF" w:rsidRPr="00072F1E">
        <w:rPr>
          <w:rFonts w:ascii="Times New Roman" w:eastAsia="宋体" w:hAnsi="Times New Roman" w:cs="Times New Roman"/>
          <w:sz w:val="24"/>
          <w:szCs w:val="24"/>
        </w:rPr>
        <w:t>专业</w:t>
      </w:r>
      <w:r w:rsidR="005838A5" w:rsidRPr="00072F1E">
        <w:rPr>
          <w:rFonts w:ascii="Times New Roman" w:eastAsia="宋体" w:hAnsi="Times New Roman" w:cs="Times New Roman"/>
          <w:sz w:val="24"/>
          <w:szCs w:val="24"/>
        </w:rPr>
        <w:t>评价得分；</w:t>
      </w:r>
    </w:p>
    <w:p w14:paraId="08F0B689" w14:textId="1E8BA0F3" w:rsidR="00ED73C1" w:rsidRPr="00072F1E" w:rsidRDefault="005838A5" w:rsidP="00845784">
      <w:pPr>
        <w:spacing w:line="360" w:lineRule="auto"/>
        <w:ind w:firstLineChars="500" w:firstLine="1200"/>
        <w:rPr>
          <w:rFonts w:ascii="Times New Roman" w:eastAsia="宋体" w:hAnsi="Times New Roman" w:cs="Times New Roman"/>
          <w:sz w:val="24"/>
          <w:szCs w:val="24"/>
        </w:rPr>
      </w:pPr>
      <w:r w:rsidRPr="00B345ED">
        <w:rPr>
          <w:rFonts w:ascii="Times New Roman" w:eastAsia="宋体" w:hAnsi="Times New Roman" w:cs="Times New Roman"/>
          <w:i/>
          <w:iCs/>
          <w:sz w:val="24"/>
          <w:szCs w:val="24"/>
        </w:rPr>
        <w:t>n</w:t>
      </w:r>
      <w:r w:rsidRPr="00072F1E">
        <w:rPr>
          <w:rFonts w:ascii="Times New Roman" w:eastAsia="宋体" w:hAnsi="Times New Roman" w:cs="Times New Roman"/>
          <w:sz w:val="24"/>
          <w:szCs w:val="24"/>
        </w:rPr>
        <w:t>—</w:t>
      </w:r>
      <w:r w:rsidRPr="00072F1E">
        <w:rPr>
          <w:rFonts w:ascii="Times New Roman" w:eastAsia="宋体" w:hAnsi="Times New Roman" w:cs="Times New Roman"/>
          <w:sz w:val="24"/>
          <w:szCs w:val="24"/>
        </w:rPr>
        <w:t>参评的市政公用工程专业总数，</w:t>
      </w:r>
      <w:r w:rsidRPr="00072F1E">
        <w:rPr>
          <w:rFonts w:ascii="Times New Roman" w:eastAsia="宋体" w:hAnsi="Times New Roman" w:cs="Times New Roman"/>
          <w:sz w:val="24"/>
          <w:szCs w:val="24"/>
        </w:rPr>
        <w:t>1</w:t>
      </w:r>
      <w:r w:rsidR="006C5ADB" w:rsidRPr="006C5ADB">
        <w:rPr>
          <w:rFonts w:ascii="宋体" w:eastAsia="宋体" w:hAnsi="宋体" w:cs="Times New Roman"/>
          <w:szCs w:val="24"/>
        </w:rPr>
        <w:t>≤</w:t>
      </w:r>
      <w:r w:rsidRPr="00B345ED">
        <w:rPr>
          <w:rFonts w:ascii="Times New Roman" w:eastAsia="宋体" w:hAnsi="Times New Roman" w:cs="Times New Roman"/>
          <w:i/>
          <w:iCs/>
          <w:sz w:val="24"/>
          <w:szCs w:val="24"/>
        </w:rPr>
        <w:t>n</w:t>
      </w:r>
      <w:r w:rsidR="006C5ADB" w:rsidRPr="006C5ADB">
        <w:rPr>
          <w:rFonts w:ascii="宋体" w:eastAsia="宋体" w:hAnsi="宋体" w:cs="Times New Roman"/>
          <w:szCs w:val="24"/>
        </w:rPr>
        <w:t>≤</w:t>
      </w:r>
      <w:r w:rsidRPr="00072F1E">
        <w:rPr>
          <w:rFonts w:ascii="Times New Roman" w:eastAsia="宋体" w:hAnsi="Times New Roman" w:cs="Times New Roman"/>
          <w:sz w:val="24"/>
          <w:szCs w:val="24"/>
        </w:rPr>
        <w:t>7</w:t>
      </w:r>
      <w:r w:rsidR="001C1BFF" w:rsidRPr="00072F1E">
        <w:rPr>
          <w:rFonts w:ascii="Times New Roman" w:eastAsia="宋体" w:hAnsi="Times New Roman" w:cs="Times New Roman"/>
          <w:sz w:val="24"/>
          <w:szCs w:val="24"/>
        </w:rPr>
        <w:t>。</w:t>
      </w:r>
    </w:p>
    <w:p w14:paraId="46C66436" w14:textId="60D4F9AD" w:rsidR="00A96C0D" w:rsidRPr="00072F1E" w:rsidRDefault="00A96C0D" w:rsidP="007124AF">
      <w:pPr>
        <w:spacing w:line="360" w:lineRule="auto"/>
        <w:outlineLvl w:val="2"/>
        <w:rPr>
          <w:rFonts w:ascii="Times New Roman" w:eastAsia="宋体" w:hAnsi="Times New Roman" w:cs="Times New Roman"/>
          <w:sz w:val="24"/>
          <w:szCs w:val="24"/>
        </w:rPr>
      </w:pPr>
      <w:r w:rsidRPr="00072F1E">
        <w:rPr>
          <w:rFonts w:ascii="Times New Roman" w:eastAsia="宋体" w:hAnsi="Times New Roman" w:cs="Times New Roman"/>
          <w:b/>
          <w:bCs/>
          <w:sz w:val="24"/>
          <w:szCs w:val="24"/>
        </w:rPr>
        <w:t>3.2.</w:t>
      </w:r>
      <w:r w:rsidR="00DB7B73" w:rsidRPr="00072F1E">
        <w:rPr>
          <w:rFonts w:ascii="Times New Roman" w:eastAsia="宋体" w:hAnsi="Times New Roman" w:cs="Times New Roman"/>
          <w:b/>
          <w:bCs/>
          <w:sz w:val="24"/>
          <w:szCs w:val="24"/>
        </w:rPr>
        <w:t>8</w:t>
      </w:r>
      <w:r w:rsidR="007808B6">
        <w:rPr>
          <w:rFonts w:ascii="Times New Roman" w:eastAsia="宋体" w:hAnsi="Times New Roman" w:cs="Times New Roman" w:hint="eastAsia"/>
          <w:b/>
          <w:bCs/>
          <w:sz w:val="24"/>
          <w:szCs w:val="24"/>
        </w:rPr>
        <w:t xml:space="preserve"> </w:t>
      </w:r>
      <w:r w:rsidRPr="00072F1E">
        <w:rPr>
          <w:rFonts w:ascii="Times New Roman" w:eastAsia="宋体" w:hAnsi="Times New Roman" w:cs="Times New Roman"/>
          <w:sz w:val="24"/>
          <w:szCs w:val="24"/>
        </w:rPr>
        <w:t>市政公用工程绿色评价应按总得分确定</w:t>
      </w:r>
      <w:r w:rsidR="00801CD4" w:rsidRPr="00072F1E">
        <w:rPr>
          <w:rFonts w:ascii="Times New Roman" w:eastAsia="宋体" w:hAnsi="Times New Roman" w:cs="Times New Roman"/>
          <w:sz w:val="24"/>
          <w:szCs w:val="24"/>
        </w:rPr>
        <w:t>等级，并应符合下列规定：</w:t>
      </w:r>
    </w:p>
    <w:p w14:paraId="5BBCB703" w14:textId="7F0BB181" w:rsidR="00191C0B" w:rsidRPr="00072F1E" w:rsidRDefault="00191C0B" w:rsidP="007124AF">
      <w:pPr>
        <w:spacing w:line="360" w:lineRule="auto"/>
        <w:ind w:firstLineChars="200" w:firstLine="480"/>
        <w:outlineLvl w:val="3"/>
        <w:rPr>
          <w:rFonts w:ascii="Times New Roman" w:eastAsia="宋体" w:hAnsi="Times New Roman" w:cs="Times New Roman"/>
          <w:sz w:val="24"/>
          <w:szCs w:val="24"/>
        </w:rPr>
      </w:pPr>
      <w:r w:rsidRPr="00072F1E">
        <w:rPr>
          <w:rFonts w:ascii="Times New Roman" w:eastAsia="宋体" w:hAnsi="Times New Roman" w:cs="Times New Roman"/>
          <w:sz w:val="24"/>
          <w:szCs w:val="24"/>
        </w:rPr>
        <w:t>1</w:t>
      </w:r>
      <w:r w:rsidRPr="00072F1E">
        <w:rPr>
          <w:rFonts w:ascii="Times New Roman" w:eastAsia="宋体" w:hAnsi="Times New Roman" w:cs="Times New Roman"/>
          <w:sz w:val="24"/>
          <w:szCs w:val="24"/>
        </w:rPr>
        <w:t>评价可分为单专业和综合专业评价两类；</w:t>
      </w:r>
    </w:p>
    <w:p w14:paraId="32923713" w14:textId="077B53A1" w:rsidR="00191C0B" w:rsidRPr="00072F1E" w:rsidRDefault="00191C0B" w:rsidP="007124AF">
      <w:pPr>
        <w:spacing w:line="360" w:lineRule="auto"/>
        <w:ind w:firstLineChars="200" w:firstLine="480"/>
        <w:outlineLvl w:val="3"/>
        <w:rPr>
          <w:rFonts w:ascii="Times New Roman" w:eastAsia="宋体" w:hAnsi="Times New Roman" w:cs="Times New Roman"/>
          <w:sz w:val="24"/>
          <w:szCs w:val="24"/>
        </w:rPr>
      </w:pPr>
      <w:r w:rsidRPr="00072F1E">
        <w:rPr>
          <w:rFonts w:ascii="Times New Roman" w:eastAsia="宋体" w:hAnsi="Times New Roman" w:cs="Times New Roman"/>
          <w:sz w:val="24"/>
          <w:szCs w:val="24"/>
        </w:rPr>
        <w:t>2</w:t>
      </w:r>
      <w:r w:rsidRPr="00072F1E">
        <w:rPr>
          <w:rFonts w:ascii="Times New Roman" w:eastAsia="宋体" w:hAnsi="Times New Roman" w:cs="Times New Roman"/>
          <w:sz w:val="24"/>
          <w:szCs w:val="24"/>
        </w:rPr>
        <w:t>评价等级分为优秀、良好、中等、差、极差五个等级；</w:t>
      </w:r>
    </w:p>
    <w:p w14:paraId="459E42D2" w14:textId="1AFEEC00" w:rsidR="00191C0B" w:rsidRPr="00072F1E" w:rsidRDefault="00191C0B" w:rsidP="007124AF">
      <w:pPr>
        <w:spacing w:line="360" w:lineRule="auto"/>
        <w:ind w:firstLineChars="200" w:firstLine="480"/>
        <w:outlineLvl w:val="3"/>
        <w:rPr>
          <w:rFonts w:ascii="Times New Roman" w:eastAsia="宋体" w:hAnsi="Times New Roman" w:cs="Times New Roman"/>
          <w:sz w:val="24"/>
          <w:szCs w:val="24"/>
        </w:rPr>
      </w:pPr>
      <w:r w:rsidRPr="00072F1E">
        <w:rPr>
          <w:rFonts w:ascii="Times New Roman" w:eastAsia="宋体" w:hAnsi="Times New Roman" w:cs="Times New Roman"/>
          <w:sz w:val="24"/>
          <w:szCs w:val="24"/>
        </w:rPr>
        <w:t>3</w:t>
      </w:r>
      <w:r w:rsidRPr="00072F1E">
        <w:rPr>
          <w:rFonts w:ascii="Times New Roman" w:eastAsia="宋体" w:hAnsi="Times New Roman" w:cs="Times New Roman"/>
          <w:sz w:val="24"/>
          <w:szCs w:val="24"/>
        </w:rPr>
        <w:t>依据分值的不同，评价等级的确定应符合表</w:t>
      </w:r>
      <w:r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8</w:t>
      </w:r>
      <w:r w:rsidRPr="00072F1E">
        <w:rPr>
          <w:rFonts w:ascii="Times New Roman" w:eastAsia="宋体" w:hAnsi="Times New Roman" w:cs="Times New Roman"/>
          <w:sz w:val="24"/>
          <w:szCs w:val="24"/>
        </w:rPr>
        <w:t>的规定。</w:t>
      </w:r>
    </w:p>
    <w:p w14:paraId="666FE2D5" w14:textId="5029773C" w:rsidR="00191C0B" w:rsidRPr="00072F1E" w:rsidRDefault="00191C0B" w:rsidP="00191C0B">
      <w:pPr>
        <w:spacing w:line="360" w:lineRule="auto"/>
        <w:jc w:val="center"/>
        <w:rPr>
          <w:rFonts w:ascii="Times New Roman" w:eastAsia="宋体" w:hAnsi="Times New Roman" w:cs="Times New Roman"/>
          <w:sz w:val="24"/>
          <w:szCs w:val="24"/>
        </w:rPr>
      </w:pPr>
      <w:r w:rsidRPr="00072F1E">
        <w:rPr>
          <w:rFonts w:ascii="Times New Roman" w:eastAsia="宋体" w:hAnsi="Times New Roman" w:cs="Times New Roman"/>
          <w:sz w:val="24"/>
          <w:szCs w:val="24"/>
        </w:rPr>
        <w:t>表</w:t>
      </w:r>
      <w:r w:rsidRPr="00072F1E">
        <w:rPr>
          <w:rFonts w:ascii="Times New Roman" w:eastAsia="宋体" w:hAnsi="Times New Roman" w:cs="Times New Roman"/>
          <w:sz w:val="24"/>
          <w:szCs w:val="24"/>
        </w:rPr>
        <w:t>3.2.</w:t>
      </w:r>
      <w:r w:rsidR="00DB7B73" w:rsidRPr="00072F1E">
        <w:rPr>
          <w:rFonts w:ascii="Times New Roman" w:eastAsia="宋体" w:hAnsi="Times New Roman" w:cs="Times New Roman"/>
          <w:sz w:val="24"/>
          <w:szCs w:val="24"/>
        </w:rPr>
        <w:t>8</w:t>
      </w:r>
      <w:r w:rsidR="00D61D23">
        <w:rPr>
          <w:rFonts w:ascii="Times New Roman" w:eastAsia="宋体" w:hAnsi="Times New Roman" w:cs="Times New Roman" w:hint="eastAsia"/>
          <w:sz w:val="24"/>
          <w:szCs w:val="24"/>
        </w:rPr>
        <w:t xml:space="preserve">  </w:t>
      </w:r>
      <w:r w:rsidRPr="00072F1E">
        <w:rPr>
          <w:rFonts w:ascii="Times New Roman" w:eastAsia="宋体" w:hAnsi="Times New Roman" w:cs="Times New Roman"/>
          <w:sz w:val="24"/>
          <w:szCs w:val="24"/>
        </w:rPr>
        <w:t>评价等级表</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018"/>
        <w:gridCol w:w="4023"/>
      </w:tblGrid>
      <w:tr w:rsidR="00B345ED" w:rsidRPr="00072F1E" w14:paraId="74E7CAD3" w14:textId="77777777" w:rsidTr="00FE60A9">
        <w:trPr>
          <w:trHeight w:val="256"/>
          <w:jc w:val="center"/>
        </w:trPr>
        <w:tc>
          <w:tcPr>
            <w:tcW w:w="4018" w:type="dxa"/>
            <w:shd w:val="clear" w:color="auto" w:fill="auto"/>
          </w:tcPr>
          <w:p w14:paraId="5760EED9" w14:textId="77777777" w:rsidR="00B345ED" w:rsidRPr="00072F1E" w:rsidRDefault="00B345ED" w:rsidP="0038355B">
            <w:pPr>
              <w:jc w:val="center"/>
              <w:rPr>
                <w:bCs/>
                <w:sz w:val="21"/>
                <w:szCs w:val="21"/>
              </w:rPr>
            </w:pPr>
            <w:r w:rsidRPr="00072F1E">
              <w:rPr>
                <w:bCs/>
                <w:sz w:val="21"/>
                <w:szCs w:val="21"/>
              </w:rPr>
              <w:t>评价得分</w:t>
            </w:r>
            <w:r w:rsidRPr="00B345ED">
              <w:rPr>
                <w:bCs/>
                <w:i/>
                <w:iCs/>
                <w:sz w:val="21"/>
                <w:szCs w:val="21"/>
              </w:rPr>
              <w:t>Q</w:t>
            </w:r>
          </w:p>
        </w:tc>
        <w:tc>
          <w:tcPr>
            <w:tcW w:w="4023" w:type="dxa"/>
            <w:shd w:val="clear" w:color="auto" w:fill="auto"/>
          </w:tcPr>
          <w:p w14:paraId="3CB7DEB6" w14:textId="77777777" w:rsidR="00B345ED" w:rsidRPr="00072F1E" w:rsidRDefault="00B345ED" w:rsidP="0038355B">
            <w:pPr>
              <w:jc w:val="center"/>
              <w:rPr>
                <w:bCs/>
                <w:sz w:val="21"/>
                <w:szCs w:val="21"/>
              </w:rPr>
            </w:pPr>
            <w:r w:rsidRPr="00072F1E">
              <w:rPr>
                <w:bCs/>
                <w:sz w:val="21"/>
                <w:szCs w:val="21"/>
              </w:rPr>
              <w:t>评价等级</w:t>
            </w:r>
          </w:p>
        </w:tc>
      </w:tr>
      <w:tr w:rsidR="00B345ED" w:rsidRPr="00072F1E" w14:paraId="2CADBE83" w14:textId="77777777" w:rsidTr="00FE60A9">
        <w:trPr>
          <w:trHeight w:val="173"/>
          <w:jc w:val="center"/>
        </w:trPr>
        <w:tc>
          <w:tcPr>
            <w:tcW w:w="4018" w:type="dxa"/>
            <w:shd w:val="clear" w:color="auto" w:fill="auto"/>
          </w:tcPr>
          <w:p w14:paraId="7B5CF144" w14:textId="7FD60D9B" w:rsidR="00B345ED" w:rsidRPr="00072F1E" w:rsidRDefault="00B345ED" w:rsidP="0038355B">
            <w:pPr>
              <w:jc w:val="center"/>
              <w:rPr>
                <w:bCs/>
                <w:sz w:val="21"/>
                <w:szCs w:val="21"/>
              </w:rPr>
            </w:pPr>
            <w:r w:rsidRPr="00B345ED">
              <w:rPr>
                <w:bCs/>
                <w:i/>
                <w:iCs/>
                <w:sz w:val="21"/>
                <w:szCs w:val="21"/>
              </w:rPr>
              <w:t>Q</w:t>
            </w:r>
            <w:r w:rsidR="006C5ADB" w:rsidRPr="006C5ADB">
              <w:rPr>
                <w:rFonts w:ascii="宋体" w:hAnsi="宋体"/>
                <w:bCs/>
                <w:sz w:val="21"/>
                <w:szCs w:val="21"/>
              </w:rPr>
              <w:t>≥</w:t>
            </w:r>
            <w:r w:rsidRPr="00072F1E">
              <w:rPr>
                <w:bCs/>
                <w:sz w:val="21"/>
                <w:szCs w:val="21"/>
              </w:rPr>
              <w:t>90</w:t>
            </w:r>
          </w:p>
        </w:tc>
        <w:tc>
          <w:tcPr>
            <w:tcW w:w="4023" w:type="dxa"/>
            <w:shd w:val="clear" w:color="auto" w:fill="auto"/>
          </w:tcPr>
          <w:p w14:paraId="37A0BE35" w14:textId="77777777" w:rsidR="00B345ED" w:rsidRPr="00072F1E" w:rsidRDefault="00B345ED" w:rsidP="0038355B">
            <w:pPr>
              <w:jc w:val="center"/>
              <w:rPr>
                <w:bCs/>
                <w:sz w:val="21"/>
                <w:szCs w:val="21"/>
              </w:rPr>
            </w:pPr>
            <w:r w:rsidRPr="00072F1E">
              <w:rPr>
                <w:bCs/>
                <w:sz w:val="21"/>
                <w:szCs w:val="21"/>
              </w:rPr>
              <w:t>优秀</w:t>
            </w:r>
          </w:p>
        </w:tc>
      </w:tr>
      <w:tr w:rsidR="00B345ED" w:rsidRPr="00072F1E" w14:paraId="45C75EC8" w14:textId="77777777" w:rsidTr="00FE60A9">
        <w:trPr>
          <w:trHeight w:val="173"/>
          <w:jc w:val="center"/>
        </w:trPr>
        <w:tc>
          <w:tcPr>
            <w:tcW w:w="4018" w:type="dxa"/>
            <w:shd w:val="clear" w:color="auto" w:fill="auto"/>
          </w:tcPr>
          <w:p w14:paraId="20727777" w14:textId="3BB31160" w:rsidR="00B345ED" w:rsidRPr="00072F1E" w:rsidRDefault="00B345ED" w:rsidP="0038355B">
            <w:pPr>
              <w:jc w:val="center"/>
              <w:rPr>
                <w:bCs/>
                <w:sz w:val="21"/>
                <w:szCs w:val="21"/>
              </w:rPr>
            </w:pPr>
            <w:r w:rsidRPr="00072F1E">
              <w:rPr>
                <w:bCs/>
                <w:sz w:val="21"/>
                <w:szCs w:val="21"/>
              </w:rPr>
              <w:t>80</w:t>
            </w:r>
            <w:r w:rsidR="006C5ADB" w:rsidRPr="006C5ADB">
              <w:rPr>
                <w:rFonts w:ascii="宋体" w:hAnsi="宋体"/>
                <w:bCs/>
                <w:sz w:val="21"/>
                <w:szCs w:val="21"/>
              </w:rPr>
              <w:t>≤</w:t>
            </w:r>
            <w:r w:rsidRPr="00B345ED">
              <w:rPr>
                <w:bCs/>
                <w:i/>
                <w:iCs/>
                <w:sz w:val="21"/>
                <w:szCs w:val="21"/>
              </w:rPr>
              <w:t>Q</w:t>
            </w:r>
            <w:r w:rsidRPr="00072F1E">
              <w:rPr>
                <w:bCs/>
                <w:sz w:val="21"/>
                <w:szCs w:val="21"/>
              </w:rPr>
              <w:t>＜</w:t>
            </w:r>
            <w:r w:rsidRPr="00072F1E">
              <w:rPr>
                <w:bCs/>
                <w:sz w:val="21"/>
                <w:szCs w:val="21"/>
              </w:rPr>
              <w:t>90</w:t>
            </w:r>
          </w:p>
        </w:tc>
        <w:tc>
          <w:tcPr>
            <w:tcW w:w="4023" w:type="dxa"/>
            <w:shd w:val="clear" w:color="auto" w:fill="auto"/>
          </w:tcPr>
          <w:p w14:paraId="625DDBD5" w14:textId="77777777" w:rsidR="00B345ED" w:rsidRPr="00072F1E" w:rsidRDefault="00B345ED" w:rsidP="0038355B">
            <w:pPr>
              <w:jc w:val="center"/>
              <w:rPr>
                <w:bCs/>
                <w:sz w:val="21"/>
                <w:szCs w:val="21"/>
              </w:rPr>
            </w:pPr>
            <w:r w:rsidRPr="00072F1E">
              <w:rPr>
                <w:bCs/>
                <w:sz w:val="21"/>
                <w:szCs w:val="21"/>
              </w:rPr>
              <w:t>良好</w:t>
            </w:r>
          </w:p>
        </w:tc>
      </w:tr>
      <w:tr w:rsidR="00B345ED" w:rsidRPr="00072F1E" w14:paraId="480DCD49" w14:textId="77777777" w:rsidTr="00FE60A9">
        <w:trPr>
          <w:trHeight w:val="173"/>
          <w:jc w:val="center"/>
        </w:trPr>
        <w:tc>
          <w:tcPr>
            <w:tcW w:w="4018" w:type="dxa"/>
            <w:shd w:val="clear" w:color="auto" w:fill="auto"/>
          </w:tcPr>
          <w:p w14:paraId="0C8C07C9" w14:textId="3EF27BFC" w:rsidR="00B345ED" w:rsidRPr="00072F1E" w:rsidRDefault="00B345ED" w:rsidP="0038355B">
            <w:pPr>
              <w:jc w:val="center"/>
              <w:rPr>
                <w:bCs/>
                <w:sz w:val="21"/>
                <w:szCs w:val="21"/>
              </w:rPr>
            </w:pPr>
            <w:r w:rsidRPr="00072F1E">
              <w:rPr>
                <w:bCs/>
                <w:sz w:val="21"/>
                <w:szCs w:val="21"/>
              </w:rPr>
              <w:t>70</w:t>
            </w:r>
            <w:r w:rsidR="006C5ADB" w:rsidRPr="006C5ADB">
              <w:rPr>
                <w:rFonts w:ascii="宋体" w:hAnsi="宋体"/>
                <w:bCs/>
                <w:sz w:val="21"/>
                <w:szCs w:val="21"/>
              </w:rPr>
              <w:t>≤</w:t>
            </w:r>
            <w:r w:rsidRPr="00B345ED">
              <w:rPr>
                <w:bCs/>
                <w:i/>
                <w:iCs/>
                <w:sz w:val="21"/>
                <w:szCs w:val="21"/>
              </w:rPr>
              <w:t>Q</w:t>
            </w:r>
            <w:r w:rsidRPr="00072F1E">
              <w:rPr>
                <w:bCs/>
                <w:sz w:val="21"/>
                <w:szCs w:val="21"/>
              </w:rPr>
              <w:t>＜</w:t>
            </w:r>
            <w:r w:rsidRPr="00072F1E">
              <w:rPr>
                <w:bCs/>
                <w:sz w:val="21"/>
                <w:szCs w:val="21"/>
              </w:rPr>
              <w:t>80</w:t>
            </w:r>
          </w:p>
        </w:tc>
        <w:tc>
          <w:tcPr>
            <w:tcW w:w="4023" w:type="dxa"/>
            <w:shd w:val="clear" w:color="auto" w:fill="auto"/>
          </w:tcPr>
          <w:p w14:paraId="7313576C" w14:textId="77777777" w:rsidR="00B345ED" w:rsidRPr="00072F1E" w:rsidRDefault="00B345ED" w:rsidP="0038355B">
            <w:pPr>
              <w:jc w:val="center"/>
              <w:rPr>
                <w:bCs/>
                <w:sz w:val="21"/>
                <w:szCs w:val="21"/>
              </w:rPr>
            </w:pPr>
            <w:r w:rsidRPr="00072F1E">
              <w:rPr>
                <w:bCs/>
                <w:sz w:val="21"/>
                <w:szCs w:val="21"/>
              </w:rPr>
              <w:t>中等</w:t>
            </w:r>
          </w:p>
        </w:tc>
      </w:tr>
      <w:tr w:rsidR="00B345ED" w:rsidRPr="00072F1E" w14:paraId="0A840163" w14:textId="77777777" w:rsidTr="00FE60A9">
        <w:trPr>
          <w:trHeight w:val="173"/>
          <w:jc w:val="center"/>
        </w:trPr>
        <w:tc>
          <w:tcPr>
            <w:tcW w:w="4018" w:type="dxa"/>
            <w:shd w:val="clear" w:color="auto" w:fill="auto"/>
          </w:tcPr>
          <w:p w14:paraId="54893785" w14:textId="33C51D3F" w:rsidR="00B345ED" w:rsidRPr="00072F1E" w:rsidRDefault="00B345ED" w:rsidP="0038355B">
            <w:pPr>
              <w:jc w:val="center"/>
              <w:rPr>
                <w:bCs/>
                <w:sz w:val="21"/>
                <w:szCs w:val="21"/>
              </w:rPr>
            </w:pPr>
            <w:r w:rsidRPr="00072F1E">
              <w:rPr>
                <w:bCs/>
                <w:sz w:val="21"/>
                <w:szCs w:val="21"/>
              </w:rPr>
              <w:t>60</w:t>
            </w:r>
            <w:r w:rsidR="006C5ADB" w:rsidRPr="006C5ADB">
              <w:rPr>
                <w:rFonts w:ascii="宋体" w:hAnsi="宋体"/>
                <w:bCs/>
                <w:sz w:val="21"/>
                <w:szCs w:val="21"/>
              </w:rPr>
              <w:t>≤</w:t>
            </w:r>
            <w:r w:rsidRPr="00B345ED">
              <w:rPr>
                <w:bCs/>
                <w:i/>
                <w:iCs/>
                <w:sz w:val="21"/>
                <w:szCs w:val="21"/>
              </w:rPr>
              <w:t>Q</w:t>
            </w:r>
            <w:r w:rsidRPr="00072F1E">
              <w:rPr>
                <w:bCs/>
                <w:sz w:val="21"/>
                <w:szCs w:val="21"/>
              </w:rPr>
              <w:t>＜</w:t>
            </w:r>
            <w:r w:rsidRPr="00072F1E">
              <w:rPr>
                <w:bCs/>
                <w:sz w:val="21"/>
                <w:szCs w:val="21"/>
              </w:rPr>
              <w:t>70</w:t>
            </w:r>
          </w:p>
        </w:tc>
        <w:tc>
          <w:tcPr>
            <w:tcW w:w="4023" w:type="dxa"/>
            <w:shd w:val="clear" w:color="auto" w:fill="auto"/>
          </w:tcPr>
          <w:p w14:paraId="2F23C687" w14:textId="77777777" w:rsidR="00B345ED" w:rsidRPr="00072F1E" w:rsidRDefault="00B345ED" w:rsidP="0038355B">
            <w:pPr>
              <w:jc w:val="center"/>
              <w:rPr>
                <w:bCs/>
                <w:sz w:val="21"/>
                <w:szCs w:val="21"/>
              </w:rPr>
            </w:pPr>
            <w:r w:rsidRPr="00072F1E">
              <w:rPr>
                <w:bCs/>
                <w:sz w:val="21"/>
                <w:szCs w:val="21"/>
              </w:rPr>
              <w:t>差</w:t>
            </w:r>
          </w:p>
        </w:tc>
      </w:tr>
      <w:tr w:rsidR="00B345ED" w:rsidRPr="00072F1E" w14:paraId="635195F5" w14:textId="77777777" w:rsidTr="00FE60A9">
        <w:trPr>
          <w:trHeight w:val="173"/>
          <w:jc w:val="center"/>
        </w:trPr>
        <w:tc>
          <w:tcPr>
            <w:tcW w:w="4018" w:type="dxa"/>
            <w:shd w:val="clear" w:color="auto" w:fill="auto"/>
          </w:tcPr>
          <w:p w14:paraId="0535EC5D" w14:textId="77777777" w:rsidR="00B345ED" w:rsidRPr="00072F1E" w:rsidRDefault="00B345ED" w:rsidP="0038355B">
            <w:pPr>
              <w:jc w:val="center"/>
              <w:rPr>
                <w:bCs/>
                <w:sz w:val="21"/>
                <w:szCs w:val="21"/>
              </w:rPr>
            </w:pPr>
            <w:r w:rsidRPr="00B345ED">
              <w:rPr>
                <w:bCs/>
                <w:i/>
                <w:iCs/>
                <w:sz w:val="21"/>
                <w:szCs w:val="21"/>
              </w:rPr>
              <w:t>Q</w:t>
            </w:r>
            <w:r w:rsidRPr="00072F1E">
              <w:rPr>
                <w:bCs/>
                <w:sz w:val="21"/>
                <w:szCs w:val="21"/>
              </w:rPr>
              <w:t>＜</w:t>
            </w:r>
            <w:r w:rsidRPr="00072F1E">
              <w:rPr>
                <w:bCs/>
                <w:sz w:val="21"/>
                <w:szCs w:val="21"/>
              </w:rPr>
              <w:t>60</w:t>
            </w:r>
          </w:p>
        </w:tc>
        <w:tc>
          <w:tcPr>
            <w:tcW w:w="4023" w:type="dxa"/>
            <w:shd w:val="clear" w:color="auto" w:fill="auto"/>
          </w:tcPr>
          <w:p w14:paraId="00B96483" w14:textId="77777777" w:rsidR="00B345ED" w:rsidRPr="00072F1E" w:rsidRDefault="00B345ED" w:rsidP="0038355B">
            <w:pPr>
              <w:jc w:val="center"/>
              <w:rPr>
                <w:bCs/>
                <w:sz w:val="21"/>
                <w:szCs w:val="21"/>
              </w:rPr>
            </w:pPr>
            <w:r w:rsidRPr="00072F1E">
              <w:rPr>
                <w:bCs/>
                <w:sz w:val="21"/>
                <w:szCs w:val="21"/>
              </w:rPr>
              <w:t>极差</w:t>
            </w:r>
          </w:p>
        </w:tc>
      </w:tr>
    </w:tbl>
    <w:p w14:paraId="7B9A1743" w14:textId="11568CBC" w:rsidR="00716F0F" w:rsidRDefault="00DF332C" w:rsidP="00C17258">
      <w:pPr>
        <w:spacing w:line="360" w:lineRule="auto"/>
        <w:outlineLvl w:val="2"/>
        <w:rPr>
          <w:rFonts w:ascii="Times New Roman" w:eastAsia="宋体" w:hAnsi="Times New Roman" w:cs="Times New Roman"/>
          <w:sz w:val="24"/>
          <w:szCs w:val="24"/>
        </w:rPr>
      </w:pPr>
      <w:r w:rsidRPr="00C17258">
        <w:rPr>
          <w:rFonts w:ascii="Times New Roman" w:eastAsia="宋体" w:hAnsi="Times New Roman" w:cs="Times New Roman" w:hint="eastAsia"/>
          <w:b/>
          <w:bCs/>
          <w:sz w:val="24"/>
          <w:szCs w:val="24"/>
        </w:rPr>
        <w:t xml:space="preserve">3.2.9 </w:t>
      </w:r>
      <w:r w:rsidR="00C17258">
        <w:rPr>
          <w:rFonts w:ascii="Times New Roman" w:eastAsia="宋体" w:hAnsi="Times New Roman" w:cs="Times New Roman" w:hint="eastAsia"/>
          <w:sz w:val="24"/>
          <w:szCs w:val="24"/>
        </w:rPr>
        <w:t>对雄安新区整体市政公用工程进行评价时，应将新城、老城和村镇的评价结果进行加权求和，</w:t>
      </w:r>
      <w:r w:rsidR="007B77B5">
        <w:rPr>
          <w:rFonts w:ascii="Times New Roman" w:eastAsia="宋体" w:hAnsi="Times New Roman" w:cs="Times New Roman" w:hint="eastAsia"/>
          <w:sz w:val="24"/>
          <w:szCs w:val="24"/>
        </w:rPr>
        <w:t>评价总得分</w:t>
      </w:r>
      <w:r w:rsidR="00C17258">
        <w:rPr>
          <w:rFonts w:ascii="Times New Roman" w:eastAsia="宋体" w:hAnsi="Times New Roman" w:cs="Times New Roman" w:hint="eastAsia"/>
          <w:sz w:val="24"/>
          <w:szCs w:val="24"/>
        </w:rPr>
        <w:t>按下式计算：</w:t>
      </w:r>
    </w:p>
    <w:p w14:paraId="6885BADA" w14:textId="2E90BA8C" w:rsidR="00C17258" w:rsidRDefault="00C17258" w:rsidP="00C17258">
      <w:pPr>
        <w:spacing w:line="360" w:lineRule="auto"/>
        <w:jc w:val="right"/>
        <w:rPr>
          <w:rFonts w:ascii="Times New Roman" w:eastAsia="宋体" w:hAnsi="Times New Roman" w:cs="Times New Roman"/>
          <w:i/>
          <w:iCs/>
          <w:sz w:val="24"/>
          <w:szCs w:val="24"/>
          <w:vertAlign w:val="subscript"/>
        </w:rPr>
      </w:pPr>
      <w:r w:rsidRPr="00C17258">
        <w:rPr>
          <w:rFonts w:ascii="Times New Roman" w:eastAsia="宋体" w:hAnsi="Times New Roman" w:cs="Times New Roman" w:hint="eastAsia"/>
          <w:i/>
          <w:iCs/>
          <w:sz w:val="24"/>
          <w:szCs w:val="24"/>
        </w:rPr>
        <w:t>Q</w:t>
      </w:r>
      <w:r w:rsidRPr="00C17258">
        <w:rPr>
          <w:rFonts w:ascii="Times New Roman" w:eastAsia="宋体" w:hAnsi="Times New Roman" w:cs="Times New Roman" w:hint="eastAsia"/>
          <w:i/>
          <w:iCs/>
          <w:sz w:val="24"/>
          <w:szCs w:val="24"/>
          <w:vertAlign w:val="subscript"/>
        </w:rPr>
        <w:t>x</w:t>
      </w:r>
      <w:r>
        <w:rPr>
          <w:rFonts w:ascii="Times New Roman" w:eastAsia="宋体" w:hAnsi="Times New Roman" w:cs="Times New Roman" w:hint="eastAsia"/>
          <w:i/>
          <w:iCs/>
          <w:sz w:val="24"/>
          <w:szCs w:val="24"/>
          <w:vertAlign w:val="subscript"/>
        </w:rPr>
        <w:t>a</w:t>
      </w:r>
      <w:r w:rsidRPr="00C17258">
        <w:rPr>
          <w:rFonts w:ascii="Times New Roman" w:eastAsia="宋体" w:hAnsi="Times New Roman" w:cs="Times New Roman" w:hint="eastAsia"/>
          <w:i/>
          <w:iCs/>
          <w:sz w:val="24"/>
          <w:szCs w:val="24"/>
        </w:rPr>
        <w:t>=0.7Q</w:t>
      </w:r>
      <w:r w:rsidRPr="00C17258">
        <w:rPr>
          <w:rFonts w:ascii="Times New Roman" w:eastAsia="宋体" w:hAnsi="Times New Roman" w:cs="Times New Roman" w:hint="eastAsia"/>
          <w:i/>
          <w:iCs/>
          <w:sz w:val="24"/>
          <w:szCs w:val="24"/>
          <w:vertAlign w:val="subscript"/>
        </w:rPr>
        <w:t>x</w:t>
      </w:r>
      <w:r w:rsidRPr="00C17258">
        <w:rPr>
          <w:rFonts w:ascii="Times New Roman" w:eastAsia="宋体" w:hAnsi="Times New Roman" w:cs="Times New Roman" w:hint="eastAsia"/>
          <w:i/>
          <w:iCs/>
          <w:sz w:val="24"/>
          <w:szCs w:val="24"/>
        </w:rPr>
        <w:t>+0.2Q</w:t>
      </w:r>
      <w:r w:rsidRPr="00C17258">
        <w:rPr>
          <w:rFonts w:ascii="Times New Roman" w:eastAsia="宋体" w:hAnsi="Times New Roman" w:cs="Times New Roman" w:hint="eastAsia"/>
          <w:i/>
          <w:iCs/>
          <w:sz w:val="24"/>
          <w:szCs w:val="24"/>
          <w:vertAlign w:val="subscript"/>
        </w:rPr>
        <w:t>l</w:t>
      </w:r>
      <w:r w:rsidRPr="00C17258">
        <w:rPr>
          <w:rFonts w:ascii="Times New Roman" w:eastAsia="宋体" w:hAnsi="Times New Roman" w:cs="Times New Roman" w:hint="eastAsia"/>
          <w:i/>
          <w:iCs/>
          <w:sz w:val="24"/>
          <w:szCs w:val="24"/>
        </w:rPr>
        <w:t>+0.1Q</w:t>
      </w:r>
      <w:r w:rsidRPr="00C17258">
        <w:rPr>
          <w:rFonts w:ascii="Times New Roman" w:eastAsia="宋体" w:hAnsi="Times New Roman" w:cs="Times New Roman" w:hint="eastAsia"/>
          <w:i/>
          <w:iCs/>
          <w:sz w:val="24"/>
          <w:szCs w:val="24"/>
          <w:vertAlign w:val="subscript"/>
        </w:rPr>
        <w:t>c</w:t>
      </w:r>
      <w:r w:rsidRPr="00072F1E">
        <w:rPr>
          <w:rFonts w:ascii="Times New Roman" w:eastAsia="宋体" w:hAnsi="Times New Roman" w:cs="Times New Roman"/>
          <w:sz w:val="24"/>
          <w:szCs w:val="24"/>
        </w:rPr>
        <w:t xml:space="preserve">               </w:t>
      </w:r>
      <w:r w:rsidRPr="00072F1E">
        <w:rPr>
          <w:rFonts w:ascii="Times New Roman" w:eastAsia="宋体" w:hAnsi="Times New Roman" w:cs="Times New Roman"/>
          <w:sz w:val="24"/>
          <w:szCs w:val="24"/>
        </w:rPr>
        <w:t>（</w:t>
      </w:r>
      <w:r w:rsidRPr="00072F1E">
        <w:rPr>
          <w:rFonts w:ascii="Times New Roman" w:eastAsia="宋体" w:hAnsi="Times New Roman" w:cs="Times New Roman"/>
          <w:sz w:val="24"/>
          <w:szCs w:val="24"/>
        </w:rPr>
        <w:t>3.2.</w:t>
      </w:r>
      <w:r>
        <w:rPr>
          <w:rFonts w:ascii="Times New Roman" w:eastAsia="宋体" w:hAnsi="Times New Roman" w:cs="Times New Roman" w:hint="eastAsia"/>
          <w:sz w:val="24"/>
          <w:szCs w:val="24"/>
        </w:rPr>
        <w:t>9</w:t>
      </w:r>
      <w:r w:rsidRPr="00072F1E">
        <w:rPr>
          <w:rFonts w:ascii="Times New Roman" w:eastAsia="宋体" w:hAnsi="Times New Roman" w:cs="Times New Roman"/>
          <w:sz w:val="24"/>
          <w:szCs w:val="24"/>
        </w:rPr>
        <w:t>）</w:t>
      </w:r>
    </w:p>
    <w:p w14:paraId="00B0BD30" w14:textId="06695CFB" w:rsidR="00C17258" w:rsidRDefault="00C17258" w:rsidP="00C1725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sidRPr="00C17258">
        <w:rPr>
          <w:rFonts w:ascii="Times New Roman" w:eastAsia="宋体" w:hAnsi="Times New Roman" w:cs="Times New Roman" w:hint="eastAsia"/>
          <w:i/>
          <w:iCs/>
          <w:sz w:val="24"/>
          <w:szCs w:val="24"/>
        </w:rPr>
        <w:t>Q</w:t>
      </w:r>
      <w:r w:rsidRPr="00C17258">
        <w:rPr>
          <w:rFonts w:ascii="Times New Roman" w:eastAsia="宋体" w:hAnsi="Times New Roman" w:cs="Times New Roman" w:hint="eastAsia"/>
          <w:i/>
          <w:iCs/>
          <w:sz w:val="24"/>
          <w:szCs w:val="24"/>
          <w:vertAlign w:val="subscript"/>
        </w:rPr>
        <w:t>xa</w:t>
      </w:r>
      <w:r>
        <w:rPr>
          <w:rFonts w:ascii="Times New Roman" w:eastAsia="宋体" w:hAnsi="Times New Roman" w:cs="Times New Roman" w:hint="eastAsia"/>
          <w:sz w:val="24"/>
          <w:szCs w:val="24"/>
        </w:rPr>
        <w:t>—雄安新区市政公用工程绿色评价总得分；</w:t>
      </w:r>
    </w:p>
    <w:p w14:paraId="21F9A863" w14:textId="3AE6E5EF" w:rsidR="00C17258" w:rsidRPr="00C17258" w:rsidRDefault="00C17258" w:rsidP="00C1725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C17258">
        <w:rPr>
          <w:rFonts w:ascii="Times New Roman" w:eastAsia="宋体" w:hAnsi="Times New Roman" w:cs="Times New Roman" w:hint="eastAsia"/>
          <w:i/>
          <w:iCs/>
          <w:sz w:val="24"/>
          <w:szCs w:val="24"/>
        </w:rPr>
        <w:t>Q</w:t>
      </w:r>
      <w:r w:rsidRPr="00C17258">
        <w:rPr>
          <w:rFonts w:ascii="Times New Roman" w:eastAsia="宋体" w:hAnsi="Times New Roman" w:cs="Times New Roman" w:hint="eastAsia"/>
          <w:i/>
          <w:iCs/>
          <w:sz w:val="24"/>
          <w:szCs w:val="24"/>
          <w:vertAlign w:val="subscript"/>
        </w:rPr>
        <w:t>x</w:t>
      </w:r>
      <w:r>
        <w:rPr>
          <w:rFonts w:ascii="Times New Roman" w:eastAsia="宋体" w:hAnsi="Times New Roman" w:cs="Times New Roman" w:hint="eastAsia"/>
          <w:sz w:val="24"/>
          <w:szCs w:val="24"/>
        </w:rPr>
        <w:t>—新城市政公用工程绿色评价总得分；</w:t>
      </w:r>
    </w:p>
    <w:p w14:paraId="511D898B" w14:textId="1DC74A70" w:rsidR="00C17258" w:rsidRPr="00C17258" w:rsidRDefault="00C17258" w:rsidP="00C1725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C17258">
        <w:rPr>
          <w:rFonts w:ascii="Times New Roman" w:eastAsia="宋体" w:hAnsi="Times New Roman" w:cs="Times New Roman" w:hint="eastAsia"/>
          <w:i/>
          <w:iCs/>
          <w:sz w:val="24"/>
          <w:szCs w:val="24"/>
        </w:rPr>
        <w:t>Q</w:t>
      </w:r>
      <w:r>
        <w:rPr>
          <w:rFonts w:ascii="Times New Roman" w:eastAsia="宋体" w:hAnsi="Times New Roman" w:cs="Times New Roman" w:hint="eastAsia"/>
          <w:i/>
          <w:iCs/>
          <w:sz w:val="24"/>
          <w:szCs w:val="24"/>
          <w:vertAlign w:val="subscript"/>
        </w:rPr>
        <w:t>l</w:t>
      </w:r>
      <w:r>
        <w:rPr>
          <w:rFonts w:ascii="Times New Roman" w:eastAsia="宋体" w:hAnsi="Times New Roman" w:cs="Times New Roman" w:hint="eastAsia"/>
          <w:sz w:val="24"/>
          <w:szCs w:val="24"/>
        </w:rPr>
        <w:t>—老城市政公用工程绿色评价总得分；</w:t>
      </w:r>
    </w:p>
    <w:p w14:paraId="226DF274" w14:textId="00235454" w:rsidR="00C17258" w:rsidRDefault="00C17258" w:rsidP="00C17258">
      <w:pPr>
        <w:spacing w:line="360" w:lineRule="auto"/>
        <w:ind w:firstLineChars="200" w:firstLine="480"/>
        <w:rPr>
          <w:rFonts w:ascii="Times New Roman" w:eastAsia="仿宋_GB2312" w:hAnsi="Times New Roman" w:cs="Times New Roman"/>
          <w:sz w:val="22"/>
          <w:szCs w:val="24"/>
        </w:rPr>
      </w:pPr>
      <w:r>
        <w:rPr>
          <w:rFonts w:ascii="Times New Roman" w:eastAsia="宋体" w:hAnsi="Times New Roman" w:cs="Times New Roman" w:hint="eastAsia"/>
          <w:sz w:val="24"/>
          <w:szCs w:val="24"/>
        </w:rPr>
        <w:t xml:space="preserve">      </w:t>
      </w:r>
      <w:r w:rsidRPr="00C17258">
        <w:rPr>
          <w:rFonts w:ascii="Times New Roman" w:eastAsia="宋体" w:hAnsi="Times New Roman" w:cs="Times New Roman" w:hint="eastAsia"/>
          <w:i/>
          <w:iCs/>
          <w:sz w:val="24"/>
          <w:szCs w:val="24"/>
        </w:rPr>
        <w:t>Q</w:t>
      </w:r>
      <w:r>
        <w:rPr>
          <w:rFonts w:ascii="Times New Roman" w:eastAsia="宋体" w:hAnsi="Times New Roman" w:cs="Times New Roman" w:hint="eastAsia"/>
          <w:i/>
          <w:iCs/>
          <w:sz w:val="24"/>
          <w:szCs w:val="24"/>
          <w:vertAlign w:val="subscript"/>
        </w:rPr>
        <w:t>c</w:t>
      </w:r>
      <w:r>
        <w:rPr>
          <w:rFonts w:ascii="Times New Roman" w:eastAsia="宋体" w:hAnsi="Times New Roman" w:cs="Times New Roman" w:hint="eastAsia"/>
          <w:sz w:val="24"/>
          <w:szCs w:val="24"/>
        </w:rPr>
        <w:t>—村镇市政公用工程绿色评价总得分。</w:t>
      </w:r>
    </w:p>
    <w:p w14:paraId="0763E768" w14:textId="77777777" w:rsidR="00B345ED" w:rsidRDefault="00B345ED" w:rsidP="00A96C0D">
      <w:pPr>
        <w:spacing w:line="360" w:lineRule="auto"/>
        <w:rPr>
          <w:rFonts w:ascii="Times New Roman" w:eastAsia="仿宋_GB2312" w:hAnsi="Times New Roman" w:cs="Times New Roman"/>
          <w:sz w:val="22"/>
          <w:szCs w:val="24"/>
        </w:rPr>
        <w:sectPr w:rsidR="00B345ED" w:rsidSect="009D3A3C">
          <w:pgSz w:w="11906" w:h="16838"/>
          <w:pgMar w:top="1440" w:right="1800" w:bottom="1440" w:left="1800" w:header="851" w:footer="992" w:gutter="0"/>
          <w:cols w:space="425"/>
          <w:docGrid w:type="lines" w:linePitch="312"/>
        </w:sectPr>
      </w:pPr>
    </w:p>
    <w:p w14:paraId="26F04F76" w14:textId="1F2920BD" w:rsidR="00382BC9" w:rsidRPr="00BF043C" w:rsidRDefault="00382BC9" w:rsidP="007124AF">
      <w:pPr>
        <w:spacing w:line="360" w:lineRule="auto"/>
        <w:jc w:val="center"/>
        <w:outlineLvl w:val="0"/>
        <w:rPr>
          <w:rFonts w:ascii="Times New Roman" w:eastAsia="仿宋_GB2312" w:hAnsi="Times New Roman" w:cs="Times New Roman"/>
          <w:b/>
          <w:bCs/>
          <w:sz w:val="30"/>
          <w:szCs w:val="30"/>
        </w:rPr>
      </w:pPr>
      <w:bookmarkStart w:id="13" w:name="_Toc157081531"/>
      <w:r w:rsidRPr="00A510EE">
        <w:rPr>
          <w:rFonts w:ascii="Times New Roman" w:eastAsia="仿宋_GB2312" w:hAnsi="Times New Roman" w:cs="Times New Roman" w:hint="eastAsia"/>
          <w:b/>
          <w:bCs/>
          <w:sz w:val="32"/>
          <w:szCs w:val="32"/>
        </w:rPr>
        <w:lastRenderedPageBreak/>
        <w:t>4</w:t>
      </w:r>
      <w:r w:rsidR="00A510EE">
        <w:rPr>
          <w:rFonts w:ascii="Times New Roman" w:eastAsia="仿宋_GB2312" w:hAnsi="Times New Roman" w:cs="Times New Roman" w:hint="eastAsia"/>
          <w:b/>
          <w:bCs/>
          <w:sz w:val="32"/>
          <w:szCs w:val="32"/>
        </w:rPr>
        <w:t xml:space="preserve"> </w:t>
      </w:r>
      <w:r w:rsidRPr="00A510EE">
        <w:rPr>
          <w:rFonts w:ascii="Times New Roman" w:eastAsia="方正小标宋简体" w:hAnsi="Times New Roman" w:cs="Times New Roman" w:hint="eastAsia"/>
          <w:sz w:val="32"/>
          <w:szCs w:val="30"/>
        </w:rPr>
        <w:t>供水</w:t>
      </w:r>
      <w:bookmarkEnd w:id="13"/>
    </w:p>
    <w:p w14:paraId="0F36FCA9" w14:textId="23E209D9" w:rsidR="00382BC9" w:rsidRPr="00072F1E" w:rsidRDefault="00382BC9" w:rsidP="007124AF">
      <w:pPr>
        <w:spacing w:line="360" w:lineRule="auto"/>
        <w:jc w:val="center"/>
        <w:outlineLvl w:val="1"/>
        <w:rPr>
          <w:rFonts w:ascii="Times New Roman" w:eastAsia="仿宋_GB2312" w:hAnsi="Times New Roman" w:cs="Times New Roman"/>
          <w:b/>
          <w:bCs/>
          <w:sz w:val="30"/>
          <w:szCs w:val="30"/>
        </w:rPr>
      </w:pPr>
      <w:bookmarkStart w:id="14" w:name="_Toc157081532"/>
      <w:r w:rsidRPr="00072F1E">
        <w:rPr>
          <w:rFonts w:ascii="Times New Roman" w:eastAsia="仿宋_GB2312" w:hAnsi="Times New Roman" w:cs="Times New Roman" w:hint="eastAsia"/>
          <w:b/>
          <w:bCs/>
          <w:sz w:val="30"/>
          <w:szCs w:val="30"/>
        </w:rPr>
        <w:t>4</w:t>
      </w:r>
      <w:r w:rsidRPr="00072F1E">
        <w:rPr>
          <w:rFonts w:ascii="Times New Roman" w:eastAsia="仿宋_GB2312" w:hAnsi="Times New Roman" w:cs="Times New Roman"/>
          <w:b/>
          <w:bCs/>
          <w:sz w:val="30"/>
          <w:szCs w:val="30"/>
        </w:rPr>
        <w:t>.1</w:t>
      </w:r>
      <w:r w:rsidRPr="00072F1E">
        <w:rPr>
          <w:rFonts w:ascii="Times New Roman" w:eastAsia="仿宋_GB2312" w:hAnsi="Times New Roman" w:cs="Times New Roman" w:hint="eastAsia"/>
          <w:b/>
          <w:bCs/>
          <w:sz w:val="30"/>
          <w:szCs w:val="30"/>
        </w:rPr>
        <w:t>一般规定</w:t>
      </w:r>
      <w:bookmarkEnd w:id="14"/>
    </w:p>
    <w:p w14:paraId="48F2F832" w14:textId="7043C021" w:rsidR="00C92316" w:rsidRPr="00A510EE" w:rsidRDefault="00C92316" w:rsidP="007124AF">
      <w:pPr>
        <w:spacing w:line="360" w:lineRule="auto"/>
        <w:outlineLvl w:val="2"/>
        <w:rPr>
          <w:rFonts w:ascii="Times New Roman" w:eastAsia="宋体" w:hAnsi="Times New Roman" w:cs="Times New Roman"/>
          <w:sz w:val="24"/>
          <w:szCs w:val="24"/>
        </w:rPr>
      </w:pPr>
      <w:r w:rsidRPr="00A510EE">
        <w:rPr>
          <w:rFonts w:ascii="Times New Roman" w:eastAsia="宋体" w:hAnsi="Times New Roman" w:cs="Times New Roman"/>
          <w:b/>
          <w:bCs/>
          <w:sz w:val="24"/>
          <w:szCs w:val="24"/>
        </w:rPr>
        <w:t>4.1.1</w:t>
      </w:r>
      <w:r w:rsidR="007808B6">
        <w:rPr>
          <w:rFonts w:ascii="Times New Roman" w:eastAsia="宋体" w:hAnsi="Times New Roman" w:cs="Times New Roman" w:hint="eastAsia"/>
          <w:b/>
          <w:bCs/>
          <w:sz w:val="24"/>
          <w:szCs w:val="24"/>
        </w:rPr>
        <w:t xml:space="preserve"> </w:t>
      </w:r>
      <w:r w:rsidRPr="00A510EE">
        <w:rPr>
          <w:rFonts w:ascii="Times New Roman" w:eastAsia="宋体" w:hAnsi="Times New Roman" w:cs="Times New Roman"/>
          <w:sz w:val="24"/>
          <w:szCs w:val="24"/>
        </w:rPr>
        <w:t>供水</w:t>
      </w:r>
      <w:r w:rsidR="00771C8A" w:rsidRPr="00A510EE">
        <w:rPr>
          <w:rFonts w:ascii="Times New Roman" w:eastAsia="宋体" w:hAnsi="Times New Roman" w:cs="Times New Roman"/>
          <w:sz w:val="24"/>
          <w:szCs w:val="24"/>
        </w:rPr>
        <w:t>系统</w:t>
      </w:r>
      <w:r w:rsidRPr="00A510EE">
        <w:rPr>
          <w:rFonts w:ascii="Times New Roman" w:eastAsia="宋体" w:hAnsi="Times New Roman" w:cs="Times New Roman"/>
          <w:sz w:val="24"/>
          <w:szCs w:val="24"/>
        </w:rPr>
        <w:t>应满足新区</w:t>
      </w:r>
      <w:r w:rsidR="00771C8A" w:rsidRPr="00A510EE">
        <w:rPr>
          <w:rFonts w:ascii="Times New Roman" w:eastAsia="宋体" w:hAnsi="Times New Roman" w:cs="Times New Roman"/>
          <w:sz w:val="24"/>
          <w:szCs w:val="24"/>
        </w:rPr>
        <w:t>建设时序、人口流动等过程</w:t>
      </w:r>
      <w:r w:rsidRPr="00A510EE">
        <w:rPr>
          <w:rFonts w:ascii="Times New Roman" w:eastAsia="宋体" w:hAnsi="Times New Roman" w:cs="Times New Roman"/>
          <w:sz w:val="24"/>
          <w:szCs w:val="24"/>
        </w:rPr>
        <w:t>用水</w:t>
      </w:r>
      <w:r w:rsidR="00771C8A" w:rsidRPr="00A510EE">
        <w:rPr>
          <w:rFonts w:ascii="Times New Roman" w:eastAsia="宋体" w:hAnsi="Times New Roman" w:cs="Times New Roman"/>
          <w:sz w:val="24"/>
          <w:szCs w:val="24"/>
        </w:rPr>
        <w:t>的</w:t>
      </w:r>
      <w:r w:rsidRPr="00A510EE">
        <w:rPr>
          <w:rFonts w:ascii="Times New Roman" w:eastAsia="宋体" w:hAnsi="Times New Roman" w:cs="Times New Roman"/>
          <w:sz w:val="24"/>
          <w:szCs w:val="24"/>
        </w:rPr>
        <w:t>水质、水量和水压</w:t>
      </w:r>
      <w:r w:rsidR="00771C8A" w:rsidRPr="00A510EE">
        <w:rPr>
          <w:rFonts w:ascii="Times New Roman" w:eastAsia="宋体" w:hAnsi="Times New Roman" w:cs="Times New Roman"/>
          <w:sz w:val="24"/>
          <w:szCs w:val="24"/>
        </w:rPr>
        <w:t>动态变化</w:t>
      </w:r>
      <w:r w:rsidRPr="00A510EE">
        <w:rPr>
          <w:rFonts w:ascii="Times New Roman" w:eastAsia="宋体" w:hAnsi="Times New Roman" w:cs="Times New Roman"/>
          <w:sz w:val="24"/>
          <w:szCs w:val="24"/>
        </w:rPr>
        <w:t>需求。</w:t>
      </w:r>
    </w:p>
    <w:p w14:paraId="3556F5EA" w14:textId="772839E1" w:rsidR="00AD2227" w:rsidRPr="00A510EE" w:rsidRDefault="00AD2227" w:rsidP="00C92316">
      <w:pPr>
        <w:spacing w:line="360" w:lineRule="auto"/>
        <w:rPr>
          <w:rFonts w:ascii="Times New Roman" w:eastAsia="宋体" w:hAnsi="Times New Roman" w:cs="Times New Roman"/>
          <w:color w:val="4472C4" w:themeColor="accent1"/>
          <w:sz w:val="24"/>
          <w:szCs w:val="24"/>
        </w:rPr>
      </w:pPr>
      <w:r w:rsidRPr="00A510EE">
        <w:rPr>
          <w:rFonts w:ascii="Times New Roman" w:eastAsia="宋体" w:hAnsi="Times New Roman" w:cs="Times New Roman"/>
          <w:color w:val="4472C4" w:themeColor="accent1"/>
          <w:sz w:val="24"/>
          <w:szCs w:val="24"/>
        </w:rPr>
        <w:t>【条文说明】</w:t>
      </w:r>
      <w:r w:rsidR="00CA3D3B" w:rsidRPr="00A510EE">
        <w:rPr>
          <w:rFonts w:ascii="Times New Roman" w:eastAsia="宋体" w:hAnsi="Times New Roman" w:cs="Times New Roman"/>
          <w:b/>
          <w:bCs/>
          <w:color w:val="4472C4" w:themeColor="accent1"/>
          <w:sz w:val="24"/>
          <w:szCs w:val="24"/>
        </w:rPr>
        <w:t>4.1.1</w:t>
      </w:r>
      <w:r w:rsidRPr="00A510EE">
        <w:rPr>
          <w:rFonts w:ascii="Times New Roman" w:eastAsia="宋体" w:hAnsi="Times New Roman" w:cs="Times New Roman"/>
          <w:color w:val="4472C4" w:themeColor="accent1"/>
          <w:sz w:val="24"/>
          <w:szCs w:val="24"/>
        </w:rPr>
        <w:t>城市供水是城市的生命线，作为市政公用工程重要组成部分的供水</w:t>
      </w:r>
      <w:r w:rsidR="00771C8A" w:rsidRPr="00A510EE">
        <w:rPr>
          <w:rFonts w:ascii="Times New Roman" w:eastAsia="宋体" w:hAnsi="Times New Roman" w:cs="Times New Roman"/>
          <w:color w:val="4472C4" w:themeColor="accent1"/>
          <w:sz w:val="24"/>
          <w:szCs w:val="24"/>
        </w:rPr>
        <w:t>系统</w:t>
      </w:r>
      <w:r w:rsidRPr="00A510EE">
        <w:rPr>
          <w:rFonts w:ascii="Times New Roman" w:eastAsia="宋体" w:hAnsi="Times New Roman" w:cs="Times New Roman"/>
          <w:color w:val="4472C4" w:themeColor="accent1"/>
          <w:sz w:val="24"/>
          <w:szCs w:val="24"/>
        </w:rPr>
        <w:t>，安全保障是第一位的。水处理工艺</w:t>
      </w:r>
      <w:r w:rsidR="00771C8A" w:rsidRPr="00A510EE">
        <w:rPr>
          <w:rFonts w:ascii="Times New Roman" w:eastAsia="宋体" w:hAnsi="Times New Roman" w:cs="Times New Roman"/>
          <w:color w:val="4472C4" w:themeColor="accent1"/>
          <w:sz w:val="24"/>
          <w:szCs w:val="24"/>
        </w:rPr>
        <w:t>和配水系统</w:t>
      </w:r>
      <w:r w:rsidRPr="00A510EE">
        <w:rPr>
          <w:rFonts w:ascii="Times New Roman" w:eastAsia="宋体" w:hAnsi="Times New Roman" w:cs="Times New Roman"/>
          <w:color w:val="4472C4" w:themeColor="accent1"/>
          <w:sz w:val="24"/>
          <w:szCs w:val="24"/>
        </w:rPr>
        <w:t>应</w:t>
      </w:r>
      <w:r w:rsidR="00771C8A" w:rsidRPr="00A510EE">
        <w:rPr>
          <w:rFonts w:ascii="Times New Roman" w:eastAsia="宋体" w:hAnsi="Times New Roman" w:cs="Times New Roman"/>
          <w:color w:val="4472C4" w:themeColor="accent1"/>
          <w:sz w:val="24"/>
          <w:szCs w:val="24"/>
        </w:rPr>
        <w:t>考虑雄安新区建设进度、人口流动的动态变化，</w:t>
      </w:r>
      <w:r w:rsidRPr="00A510EE">
        <w:rPr>
          <w:rFonts w:ascii="Times New Roman" w:eastAsia="宋体" w:hAnsi="Times New Roman" w:cs="Times New Roman"/>
          <w:color w:val="4472C4" w:themeColor="accent1"/>
          <w:sz w:val="24"/>
          <w:szCs w:val="24"/>
        </w:rPr>
        <w:t>保证</w:t>
      </w:r>
      <w:r w:rsidR="00771C8A" w:rsidRPr="00A510EE">
        <w:rPr>
          <w:rFonts w:ascii="Times New Roman" w:eastAsia="宋体" w:hAnsi="Times New Roman" w:cs="Times New Roman"/>
          <w:color w:val="4472C4" w:themeColor="accent1"/>
          <w:sz w:val="24"/>
          <w:szCs w:val="24"/>
        </w:rPr>
        <w:t>供水</w:t>
      </w:r>
      <w:r w:rsidRPr="00A510EE">
        <w:rPr>
          <w:rFonts w:ascii="Times New Roman" w:eastAsia="宋体" w:hAnsi="Times New Roman" w:cs="Times New Roman"/>
          <w:color w:val="4472C4" w:themeColor="accent1"/>
          <w:sz w:val="24"/>
          <w:szCs w:val="24"/>
        </w:rPr>
        <w:t>的水质安全，水厂</w:t>
      </w:r>
      <w:r w:rsidR="00771C8A" w:rsidRPr="00A510EE">
        <w:rPr>
          <w:rFonts w:ascii="Times New Roman" w:eastAsia="宋体" w:hAnsi="Times New Roman" w:cs="Times New Roman"/>
          <w:color w:val="4472C4" w:themeColor="accent1"/>
          <w:sz w:val="24"/>
          <w:szCs w:val="24"/>
        </w:rPr>
        <w:t>和配水设施</w:t>
      </w:r>
      <w:r w:rsidRPr="00A510EE">
        <w:rPr>
          <w:rFonts w:ascii="Times New Roman" w:eastAsia="宋体" w:hAnsi="Times New Roman" w:cs="Times New Roman"/>
          <w:color w:val="4472C4" w:themeColor="accent1"/>
          <w:sz w:val="24"/>
          <w:szCs w:val="24"/>
        </w:rPr>
        <w:t>设计要考虑足够的弹性和韧性，以满足用户对水质、水量和水压的需求。</w:t>
      </w:r>
    </w:p>
    <w:p w14:paraId="517C0AEC" w14:textId="5D353FC7" w:rsidR="00C92316" w:rsidRPr="00A510EE" w:rsidRDefault="00C92316" w:rsidP="007124AF">
      <w:pPr>
        <w:spacing w:line="360" w:lineRule="auto"/>
        <w:outlineLvl w:val="2"/>
        <w:rPr>
          <w:rFonts w:ascii="Times New Roman" w:eastAsia="宋体" w:hAnsi="Times New Roman" w:cs="Times New Roman"/>
          <w:sz w:val="24"/>
          <w:szCs w:val="24"/>
        </w:rPr>
      </w:pPr>
      <w:r w:rsidRPr="00A510EE">
        <w:rPr>
          <w:rFonts w:ascii="Times New Roman" w:eastAsia="宋体" w:hAnsi="Times New Roman" w:cs="Times New Roman"/>
          <w:b/>
          <w:bCs/>
          <w:sz w:val="24"/>
          <w:szCs w:val="24"/>
        </w:rPr>
        <w:t>4.1.2</w:t>
      </w:r>
      <w:r w:rsidR="007808B6">
        <w:rPr>
          <w:rFonts w:ascii="Times New Roman" w:eastAsia="宋体" w:hAnsi="Times New Roman" w:cs="Times New Roman" w:hint="eastAsia"/>
          <w:b/>
          <w:bCs/>
          <w:sz w:val="24"/>
          <w:szCs w:val="24"/>
        </w:rPr>
        <w:t xml:space="preserve"> </w:t>
      </w:r>
      <w:r w:rsidRPr="00A510EE">
        <w:rPr>
          <w:rFonts w:ascii="Times New Roman" w:eastAsia="宋体" w:hAnsi="Times New Roman" w:cs="Times New Roman"/>
          <w:sz w:val="24"/>
          <w:szCs w:val="24"/>
        </w:rPr>
        <w:t>应</w:t>
      </w:r>
      <w:r w:rsidR="00771C8A" w:rsidRPr="00A510EE">
        <w:rPr>
          <w:rFonts w:ascii="Times New Roman" w:eastAsia="宋体" w:hAnsi="Times New Roman" w:cs="Times New Roman"/>
          <w:sz w:val="24"/>
          <w:szCs w:val="24"/>
        </w:rPr>
        <w:t>建立</w:t>
      </w:r>
      <w:r w:rsidRPr="00A510EE">
        <w:rPr>
          <w:rFonts w:ascii="Times New Roman" w:eastAsia="宋体" w:hAnsi="Times New Roman" w:cs="Times New Roman"/>
          <w:sz w:val="24"/>
          <w:szCs w:val="24"/>
        </w:rPr>
        <w:t>多水源供水</w:t>
      </w:r>
      <w:r w:rsidR="00771C8A" w:rsidRPr="00A510EE">
        <w:rPr>
          <w:rFonts w:ascii="Times New Roman" w:eastAsia="宋体" w:hAnsi="Times New Roman" w:cs="Times New Roman"/>
          <w:sz w:val="24"/>
          <w:szCs w:val="24"/>
        </w:rPr>
        <w:t>格局</w:t>
      </w:r>
      <w:r w:rsidRPr="00A510EE">
        <w:rPr>
          <w:rFonts w:ascii="Times New Roman" w:eastAsia="宋体" w:hAnsi="Times New Roman" w:cs="Times New Roman"/>
          <w:sz w:val="24"/>
          <w:szCs w:val="24"/>
        </w:rPr>
        <w:t>，</w:t>
      </w:r>
      <w:r w:rsidR="00AC7A67" w:rsidRPr="00A510EE">
        <w:rPr>
          <w:rFonts w:ascii="Times New Roman" w:eastAsia="宋体" w:hAnsi="Times New Roman" w:cs="Times New Roman"/>
          <w:sz w:val="24"/>
          <w:szCs w:val="24"/>
        </w:rPr>
        <w:t>具备</w:t>
      </w:r>
      <w:r w:rsidRPr="00A510EE">
        <w:rPr>
          <w:rFonts w:ascii="Times New Roman" w:eastAsia="宋体" w:hAnsi="Times New Roman" w:cs="Times New Roman"/>
          <w:sz w:val="24"/>
          <w:szCs w:val="24"/>
        </w:rPr>
        <w:t>备用水源与常用水源</w:t>
      </w:r>
      <w:r w:rsidR="00AC7A67" w:rsidRPr="00A510EE">
        <w:rPr>
          <w:rFonts w:ascii="Times New Roman" w:eastAsia="宋体" w:hAnsi="Times New Roman" w:cs="Times New Roman"/>
          <w:sz w:val="24"/>
          <w:szCs w:val="24"/>
        </w:rPr>
        <w:t>切换过程的水质水量保障能力，并综合考虑应急</w:t>
      </w:r>
      <w:r w:rsidR="00AB678D" w:rsidRPr="00A510EE">
        <w:rPr>
          <w:rFonts w:ascii="Times New Roman" w:eastAsia="宋体" w:hAnsi="Times New Roman" w:cs="Times New Roman"/>
          <w:sz w:val="24"/>
          <w:szCs w:val="24"/>
        </w:rPr>
        <w:t>供水时的</w:t>
      </w:r>
      <w:r w:rsidR="00AC7A67" w:rsidRPr="00A510EE">
        <w:rPr>
          <w:rFonts w:ascii="Times New Roman" w:eastAsia="宋体" w:hAnsi="Times New Roman" w:cs="Times New Roman"/>
          <w:sz w:val="24"/>
          <w:szCs w:val="24"/>
        </w:rPr>
        <w:t>水源</w:t>
      </w:r>
      <w:r w:rsidR="00AB678D" w:rsidRPr="00A510EE">
        <w:rPr>
          <w:rFonts w:ascii="Times New Roman" w:eastAsia="宋体" w:hAnsi="Times New Roman" w:cs="Times New Roman"/>
          <w:sz w:val="24"/>
          <w:szCs w:val="24"/>
        </w:rPr>
        <w:t>与</w:t>
      </w:r>
      <w:r w:rsidR="00AC7A67" w:rsidRPr="00A510EE">
        <w:rPr>
          <w:rFonts w:ascii="Times New Roman" w:eastAsia="宋体" w:hAnsi="Times New Roman" w:cs="Times New Roman"/>
          <w:sz w:val="24"/>
          <w:szCs w:val="24"/>
        </w:rPr>
        <w:t>能力保障。</w:t>
      </w:r>
    </w:p>
    <w:p w14:paraId="573E25DD" w14:textId="66F1CBB0" w:rsidR="00AC7A67" w:rsidRPr="00A510EE" w:rsidRDefault="00AD2227" w:rsidP="00A26E50">
      <w:pPr>
        <w:spacing w:line="360" w:lineRule="auto"/>
        <w:rPr>
          <w:rFonts w:ascii="Times New Roman" w:eastAsia="宋体" w:hAnsi="Times New Roman" w:cs="Times New Roman"/>
          <w:color w:val="4472C4" w:themeColor="accent1"/>
          <w:sz w:val="24"/>
          <w:szCs w:val="24"/>
        </w:rPr>
      </w:pPr>
      <w:r w:rsidRPr="00A510EE">
        <w:rPr>
          <w:rFonts w:ascii="Times New Roman" w:eastAsia="宋体" w:hAnsi="Times New Roman" w:cs="Times New Roman"/>
          <w:color w:val="4472C4" w:themeColor="accent1"/>
          <w:sz w:val="24"/>
          <w:szCs w:val="24"/>
        </w:rPr>
        <w:t>【条文说明】</w:t>
      </w:r>
      <w:r w:rsidR="00CA3D3B" w:rsidRPr="00A510EE">
        <w:rPr>
          <w:rFonts w:ascii="Times New Roman" w:eastAsia="宋体" w:hAnsi="Times New Roman" w:cs="Times New Roman"/>
          <w:b/>
          <w:bCs/>
          <w:color w:val="4472C4" w:themeColor="accent1"/>
          <w:sz w:val="24"/>
          <w:szCs w:val="24"/>
        </w:rPr>
        <w:t>4.1.2</w:t>
      </w:r>
      <w:r w:rsidR="001D1227" w:rsidRPr="00A510EE">
        <w:rPr>
          <w:rFonts w:ascii="Times New Roman" w:eastAsia="宋体" w:hAnsi="Times New Roman" w:cs="Times New Roman"/>
          <w:color w:val="4472C4" w:themeColor="accent1"/>
          <w:sz w:val="24"/>
          <w:szCs w:val="24"/>
        </w:rPr>
        <w:t>按照《城市给水工程项目规范》</w:t>
      </w:r>
      <w:r w:rsidR="001D1227" w:rsidRPr="00A510EE">
        <w:rPr>
          <w:rFonts w:ascii="Times New Roman" w:eastAsia="宋体" w:hAnsi="Times New Roman" w:cs="Times New Roman"/>
          <w:color w:val="4472C4" w:themeColor="accent1"/>
          <w:sz w:val="24"/>
          <w:szCs w:val="24"/>
        </w:rPr>
        <w:t>GB55026-2022</w:t>
      </w:r>
      <w:r w:rsidR="001D1227" w:rsidRPr="00A510EE">
        <w:rPr>
          <w:rFonts w:ascii="Times New Roman" w:eastAsia="宋体" w:hAnsi="Times New Roman" w:cs="Times New Roman"/>
          <w:color w:val="4472C4" w:themeColor="accent1"/>
          <w:sz w:val="24"/>
          <w:szCs w:val="24"/>
        </w:rPr>
        <w:t>第</w:t>
      </w:r>
      <w:r w:rsidR="001D1227" w:rsidRPr="00A510EE">
        <w:rPr>
          <w:rFonts w:ascii="Times New Roman" w:eastAsia="宋体" w:hAnsi="Times New Roman" w:cs="Times New Roman"/>
          <w:color w:val="4472C4" w:themeColor="accent1"/>
          <w:sz w:val="24"/>
          <w:szCs w:val="24"/>
        </w:rPr>
        <w:t>4.0.3</w:t>
      </w:r>
      <w:r w:rsidR="001D1227" w:rsidRPr="00A510EE">
        <w:rPr>
          <w:rFonts w:ascii="Times New Roman" w:eastAsia="宋体" w:hAnsi="Times New Roman" w:cs="Times New Roman"/>
          <w:color w:val="4472C4" w:themeColor="accent1"/>
          <w:sz w:val="24"/>
          <w:szCs w:val="24"/>
        </w:rPr>
        <w:t>条要求，</w:t>
      </w:r>
      <w:r w:rsidRPr="00A510EE">
        <w:rPr>
          <w:rFonts w:ascii="Times New Roman" w:eastAsia="宋体" w:hAnsi="Times New Roman" w:cs="Times New Roman"/>
          <w:color w:val="4472C4" w:themeColor="accent1"/>
          <w:sz w:val="24"/>
          <w:szCs w:val="24"/>
        </w:rPr>
        <w:t>单一水源</w:t>
      </w:r>
      <w:r w:rsidR="001D1227" w:rsidRPr="00A510EE">
        <w:rPr>
          <w:rFonts w:ascii="Times New Roman" w:eastAsia="宋体" w:hAnsi="Times New Roman" w:cs="Times New Roman"/>
          <w:color w:val="4472C4" w:themeColor="accent1"/>
          <w:sz w:val="24"/>
          <w:szCs w:val="24"/>
        </w:rPr>
        <w:t>供水的城市应建立应急水源或备用水源，备用水源应能与常用水源互为备用、切换运行。</w:t>
      </w:r>
      <w:r w:rsidRPr="00A510EE">
        <w:rPr>
          <w:rFonts w:ascii="Times New Roman" w:eastAsia="宋体" w:hAnsi="Times New Roman" w:cs="Times New Roman"/>
          <w:color w:val="4472C4" w:themeColor="accent1"/>
          <w:sz w:val="24"/>
          <w:szCs w:val="24"/>
        </w:rPr>
        <w:t>因此，应建立多水源供水系统。在《水污染防治法》《城市供水条例》等法律法规也要求单一水源城市应建设第二水源、备用水源或应急水源</w:t>
      </w:r>
      <w:r w:rsidR="001D1227" w:rsidRPr="00A510EE">
        <w:rPr>
          <w:rFonts w:ascii="Times New Roman" w:eastAsia="宋体" w:hAnsi="Times New Roman" w:cs="Times New Roman"/>
          <w:color w:val="4472C4" w:themeColor="accent1"/>
          <w:sz w:val="24"/>
          <w:szCs w:val="24"/>
        </w:rPr>
        <w:t>。</w:t>
      </w:r>
      <w:r w:rsidR="00A15803" w:rsidRPr="00A510EE">
        <w:rPr>
          <w:rFonts w:ascii="Times New Roman" w:eastAsia="宋体" w:hAnsi="Times New Roman" w:cs="Times New Roman"/>
          <w:color w:val="4472C4" w:themeColor="accent1"/>
          <w:sz w:val="24"/>
          <w:szCs w:val="24"/>
        </w:rPr>
        <w:t>《河北雄安新区规划纲要》明确提出：</w:t>
      </w:r>
      <w:r w:rsidR="00A15803" w:rsidRPr="00A510EE">
        <w:rPr>
          <w:rFonts w:ascii="Times New Roman" w:eastAsia="宋体" w:hAnsi="Times New Roman" w:cs="Times New Roman"/>
          <w:color w:val="4472C4" w:themeColor="accent1"/>
          <w:sz w:val="24"/>
          <w:szCs w:val="24"/>
        </w:rPr>
        <w:t>“</w:t>
      </w:r>
      <w:r w:rsidR="00A15803" w:rsidRPr="00A510EE">
        <w:rPr>
          <w:rFonts w:ascii="Times New Roman" w:eastAsia="宋体" w:hAnsi="Times New Roman" w:cs="Times New Roman"/>
          <w:color w:val="4472C4" w:themeColor="accent1"/>
          <w:sz w:val="24"/>
          <w:szCs w:val="24"/>
        </w:rPr>
        <w:t>构建水源保障体系。依托南水北调、引黄入冀补淀等区域调水工程，合理利用上游水、当地水、再生水，完善新区供水网络，强化水源互联互通，形成多源互补的新区供水格局。</w:t>
      </w:r>
      <w:r w:rsidR="00A15803" w:rsidRPr="00A510EE">
        <w:rPr>
          <w:rFonts w:ascii="Times New Roman" w:eastAsia="宋体" w:hAnsi="Times New Roman" w:cs="Times New Roman"/>
          <w:color w:val="4472C4" w:themeColor="accent1"/>
          <w:sz w:val="24"/>
          <w:szCs w:val="24"/>
        </w:rPr>
        <w:t>”</w:t>
      </w:r>
      <w:r w:rsidR="00A26E50" w:rsidRPr="00A510EE">
        <w:rPr>
          <w:rFonts w:ascii="Times New Roman" w:eastAsia="宋体" w:hAnsi="Times New Roman" w:cs="Times New Roman"/>
          <w:color w:val="4472C4" w:themeColor="accent1"/>
          <w:sz w:val="24"/>
          <w:szCs w:val="24"/>
        </w:rPr>
        <w:t>应考虑水源切换过程中水质水量的变化，合理调配水量，并采用水源调配、加碱调控和缓蚀剂投加控制等水质稳定处理技术方案。</w:t>
      </w:r>
      <w:r w:rsidR="00A15803" w:rsidRPr="00A510EE">
        <w:rPr>
          <w:rFonts w:ascii="Times New Roman" w:eastAsia="宋体" w:hAnsi="Times New Roman" w:cs="Times New Roman"/>
          <w:color w:val="4472C4" w:themeColor="accent1"/>
          <w:sz w:val="24"/>
          <w:szCs w:val="24"/>
        </w:rPr>
        <w:t>此外，应建立平灾结合的水源保障体系，</w:t>
      </w:r>
      <w:r w:rsidR="009C4B2A" w:rsidRPr="00A510EE">
        <w:rPr>
          <w:rFonts w:ascii="Times New Roman" w:eastAsia="宋体" w:hAnsi="Times New Roman" w:cs="Times New Roman"/>
          <w:color w:val="4472C4" w:themeColor="accent1"/>
          <w:sz w:val="24"/>
          <w:szCs w:val="24"/>
        </w:rPr>
        <w:t>综合考虑应急供水水源</w:t>
      </w:r>
      <w:r w:rsidR="00AB678D" w:rsidRPr="00A510EE">
        <w:rPr>
          <w:rFonts w:ascii="Times New Roman" w:eastAsia="宋体" w:hAnsi="Times New Roman" w:cs="Times New Roman"/>
          <w:color w:val="4472C4" w:themeColor="accent1"/>
          <w:sz w:val="24"/>
          <w:szCs w:val="24"/>
        </w:rPr>
        <w:t>调配及供水能力</w:t>
      </w:r>
      <w:r w:rsidR="009C4B2A" w:rsidRPr="00A510EE">
        <w:rPr>
          <w:rFonts w:ascii="Times New Roman" w:eastAsia="宋体" w:hAnsi="Times New Roman" w:cs="Times New Roman"/>
          <w:color w:val="4472C4" w:themeColor="accent1"/>
          <w:sz w:val="24"/>
          <w:szCs w:val="24"/>
        </w:rPr>
        <w:t>，</w:t>
      </w:r>
      <w:r w:rsidR="00AB678D" w:rsidRPr="00A510EE">
        <w:rPr>
          <w:rFonts w:ascii="Times New Roman" w:eastAsia="宋体" w:hAnsi="Times New Roman" w:cs="Times New Roman"/>
          <w:color w:val="4472C4" w:themeColor="accent1"/>
          <w:sz w:val="24"/>
          <w:szCs w:val="24"/>
        </w:rPr>
        <w:t>如自然灾害或人为原因导致管线损坏情况下，应急</w:t>
      </w:r>
      <w:r w:rsidR="00795328" w:rsidRPr="00A510EE">
        <w:rPr>
          <w:rFonts w:ascii="Times New Roman" w:eastAsia="宋体" w:hAnsi="Times New Roman" w:cs="Times New Roman"/>
          <w:color w:val="4472C4" w:themeColor="accent1"/>
          <w:sz w:val="24"/>
          <w:szCs w:val="24"/>
        </w:rPr>
        <w:t>输水车</w:t>
      </w:r>
      <w:r w:rsidR="00AB678D" w:rsidRPr="00A510EE">
        <w:rPr>
          <w:rFonts w:ascii="Times New Roman" w:eastAsia="宋体" w:hAnsi="Times New Roman" w:cs="Times New Roman"/>
          <w:color w:val="4472C4" w:themeColor="accent1"/>
          <w:sz w:val="24"/>
          <w:szCs w:val="24"/>
        </w:rPr>
        <w:t>抽取水源水处理后</w:t>
      </w:r>
      <w:r w:rsidR="00795328" w:rsidRPr="00A510EE">
        <w:rPr>
          <w:rFonts w:ascii="Times New Roman" w:eastAsia="宋体" w:hAnsi="Times New Roman" w:cs="Times New Roman"/>
          <w:color w:val="4472C4" w:themeColor="accent1"/>
          <w:sz w:val="24"/>
          <w:szCs w:val="24"/>
        </w:rPr>
        <w:t>供水</w:t>
      </w:r>
      <w:r w:rsidR="00AB678D" w:rsidRPr="00A510EE">
        <w:rPr>
          <w:rFonts w:ascii="Times New Roman" w:eastAsia="宋体" w:hAnsi="Times New Roman" w:cs="Times New Roman"/>
          <w:color w:val="4472C4" w:themeColor="accent1"/>
          <w:sz w:val="24"/>
          <w:szCs w:val="24"/>
        </w:rPr>
        <w:t>；水源污染后</w:t>
      </w:r>
      <w:r w:rsidR="00795328" w:rsidRPr="00A510EE">
        <w:rPr>
          <w:rFonts w:ascii="Times New Roman" w:eastAsia="宋体" w:hAnsi="Times New Roman" w:cs="Times New Roman"/>
          <w:color w:val="4472C4" w:themeColor="accent1"/>
          <w:sz w:val="24"/>
          <w:szCs w:val="24"/>
        </w:rPr>
        <w:t>，切换为应急水源，处理后供水，保障应急供水安全。</w:t>
      </w:r>
    </w:p>
    <w:p w14:paraId="4DB73197" w14:textId="4990EBEB" w:rsidR="00D366F0" w:rsidRPr="00A510EE" w:rsidRDefault="00D366F0" w:rsidP="007124AF">
      <w:pPr>
        <w:spacing w:line="360" w:lineRule="auto"/>
        <w:outlineLvl w:val="2"/>
        <w:rPr>
          <w:rFonts w:ascii="Times New Roman" w:eastAsia="宋体" w:hAnsi="Times New Roman" w:cs="Times New Roman"/>
          <w:sz w:val="24"/>
          <w:szCs w:val="24"/>
        </w:rPr>
      </w:pPr>
      <w:r w:rsidRPr="00A510EE">
        <w:rPr>
          <w:rFonts w:ascii="Times New Roman" w:eastAsia="宋体" w:hAnsi="Times New Roman" w:cs="Times New Roman"/>
          <w:b/>
          <w:bCs/>
          <w:sz w:val="24"/>
          <w:szCs w:val="24"/>
        </w:rPr>
        <w:t>4.1.3</w:t>
      </w:r>
      <w:r w:rsidR="007808B6">
        <w:rPr>
          <w:rFonts w:ascii="Times New Roman" w:eastAsia="宋体" w:hAnsi="Times New Roman" w:cs="Times New Roman" w:hint="eastAsia"/>
          <w:b/>
          <w:bCs/>
          <w:sz w:val="24"/>
          <w:szCs w:val="24"/>
        </w:rPr>
        <w:t xml:space="preserve"> </w:t>
      </w:r>
      <w:r w:rsidRPr="00A510EE">
        <w:rPr>
          <w:rFonts w:ascii="Times New Roman" w:eastAsia="宋体" w:hAnsi="Times New Roman" w:cs="Times New Roman"/>
          <w:sz w:val="24"/>
          <w:szCs w:val="24"/>
        </w:rPr>
        <w:t>应</w:t>
      </w:r>
      <w:r w:rsidR="00795328" w:rsidRPr="00A510EE">
        <w:rPr>
          <w:rFonts w:ascii="Times New Roman" w:eastAsia="宋体" w:hAnsi="Times New Roman" w:cs="Times New Roman"/>
          <w:sz w:val="24"/>
          <w:szCs w:val="24"/>
        </w:rPr>
        <w:t>逐步</w:t>
      </w:r>
      <w:r w:rsidR="009C4B2A" w:rsidRPr="00A510EE">
        <w:rPr>
          <w:rFonts w:ascii="Times New Roman" w:eastAsia="宋体" w:hAnsi="Times New Roman" w:cs="Times New Roman"/>
          <w:sz w:val="24"/>
          <w:szCs w:val="24"/>
        </w:rPr>
        <w:t>降低能耗物耗及漏损</w:t>
      </w:r>
      <w:r w:rsidRPr="00A510EE">
        <w:rPr>
          <w:rFonts w:ascii="Times New Roman" w:eastAsia="宋体" w:hAnsi="Times New Roman" w:cs="Times New Roman"/>
          <w:sz w:val="24"/>
          <w:szCs w:val="24"/>
        </w:rPr>
        <w:t>，</w:t>
      </w:r>
      <w:r w:rsidR="00AE1DDC" w:rsidRPr="00A510EE">
        <w:rPr>
          <w:rFonts w:ascii="Times New Roman" w:eastAsia="宋体" w:hAnsi="Times New Roman" w:cs="Times New Roman"/>
          <w:sz w:val="24"/>
          <w:szCs w:val="24"/>
        </w:rPr>
        <w:t>推行综合节水，提升</w:t>
      </w:r>
      <w:r w:rsidR="00D033C1" w:rsidRPr="00A510EE">
        <w:rPr>
          <w:rFonts w:ascii="Times New Roman" w:eastAsia="宋体" w:hAnsi="Times New Roman" w:cs="Times New Roman"/>
          <w:sz w:val="24"/>
          <w:szCs w:val="24"/>
        </w:rPr>
        <w:t>供水系统</w:t>
      </w:r>
      <w:r w:rsidR="00AE1DDC" w:rsidRPr="00A510EE">
        <w:rPr>
          <w:rFonts w:ascii="Times New Roman" w:eastAsia="宋体" w:hAnsi="Times New Roman" w:cs="Times New Roman"/>
          <w:sz w:val="24"/>
          <w:szCs w:val="24"/>
        </w:rPr>
        <w:t>绿色低碳可持续发展水平。</w:t>
      </w:r>
    </w:p>
    <w:p w14:paraId="25CE973B" w14:textId="79C8DADD" w:rsidR="00F170F2" w:rsidRPr="00A510EE" w:rsidRDefault="00D033C1" w:rsidP="00D033C1">
      <w:pPr>
        <w:spacing w:line="360" w:lineRule="auto"/>
        <w:rPr>
          <w:rFonts w:ascii="Times New Roman" w:eastAsia="宋体" w:hAnsi="Times New Roman" w:cs="Times New Roman"/>
          <w:color w:val="4472C4" w:themeColor="accent1"/>
          <w:sz w:val="24"/>
          <w:szCs w:val="24"/>
        </w:rPr>
      </w:pPr>
      <w:r w:rsidRPr="00A510EE">
        <w:rPr>
          <w:rFonts w:ascii="Times New Roman" w:eastAsia="宋体" w:hAnsi="Times New Roman" w:cs="Times New Roman"/>
          <w:color w:val="4472C4" w:themeColor="accent1"/>
          <w:sz w:val="24"/>
          <w:szCs w:val="24"/>
        </w:rPr>
        <w:t>【</w:t>
      </w:r>
      <w:r w:rsidR="00AE1DDC" w:rsidRPr="00A510EE">
        <w:rPr>
          <w:rFonts w:ascii="Times New Roman" w:eastAsia="宋体" w:hAnsi="Times New Roman" w:cs="Times New Roman"/>
          <w:color w:val="4472C4" w:themeColor="accent1"/>
          <w:sz w:val="24"/>
          <w:szCs w:val="24"/>
        </w:rPr>
        <w:t>条文说明</w:t>
      </w:r>
      <w:r w:rsidRPr="00A510EE">
        <w:rPr>
          <w:rFonts w:ascii="Times New Roman" w:eastAsia="宋体" w:hAnsi="Times New Roman" w:cs="Times New Roman"/>
          <w:color w:val="4472C4" w:themeColor="accent1"/>
          <w:sz w:val="24"/>
          <w:szCs w:val="24"/>
        </w:rPr>
        <w:t>】</w:t>
      </w:r>
      <w:r w:rsidRPr="00A510EE">
        <w:rPr>
          <w:rFonts w:ascii="Times New Roman" w:eastAsia="宋体" w:hAnsi="Times New Roman" w:cs="Times New Roman"/>
          <w:color w:val="4472C4" w:themeColor="accent1"/>
          <w:sz w:val="24"/>
          <w:szCs w:val="24"/>
        </w:rPr>
        <w:t>4.1.3</w:t>
      </w:r>
      <w:r w:rsidR="00F170F2" w:rsidRPr="00A510EE">
        <w:rPr>
          <w:rFonts w:ascii="Times New Roman" w:eastAsia="宋体" w:hAnsi="Times New Roman" w:cs="Times New Roman"/>
          <w:color w:val="4472C4" w:themeColor="accent1"/>
          <w:sz w:val="24"/>
          <w:szCs w:val="24"/>
        </w:rPr>
        <w:t>水资源短缺和水资源供需矛盾问题是制约城市发展的重要因素，雄安新区属于资源型缺水城市，开源节流是提高用水效率的主要途径，从规范用水行为，采用节水器具，降低管网漏损等方面综合施策是推行综合节水的有效措施。同时，在</w:t>
      </w:r>
      <w:r w:rsidR="00F170F2" w:rsidRPr="00A510EE">
        <w:rPr>
          <w:rFonts w:ascii="Times New Roman" w:eastAsia="宋体" w:hAnsi="Times New Roman" w:cs="Times New Roman"/>
          <w:color w:val="4472C4" w:themeColor="accent1"/>
          <w:sz w:val="24"/>
          <w:szCs w:val="24"/>
        </w:rPr>
        <w:t>“</w:t>
      </w:r>
      <w:r w:rsidR="00F170F2" w:rsidRPr="00A510EE">
        <w:rPr>
          <w:rFonts w:ascii="Times New Roman" w:eastAsia="宋体" w:hAnsi="Times New Roman" w:cs="Times New Roman"/>
          <w:color w:val="4472C4" w:themeColor="accent1"/>
          <w:sz w:val="24"/>
          <w:szCs w:val="24"/>
        </w:rPr>
        <w:t>双碳</w:t>
      </w:r>
      <w:r w:rsidR="00F170F2" w:rsidRPr="00A510EE">
        <w:rPr>
          <w:rFonts w:ascii="Times New Roman" w:eastAsia="宋体" w:hAnsi="Times New Roman" w:cs="Times New Roman"/>
          <w:color w:val="4472C4" w:themeColor="accent1"/>
          <w:sz w:val="24"/>
          <w:szCs w:val="24"/>
        </w:rPr>
        <w:t>”</w:t>
      </w:r>
      <w:r w:rsidR="00F170F2" w:rsidRPr="00A510EE">
        <w:rPr>
          <w:rFonts w:ascii="Times New Roman" w:eastAsia="宋体" w:hAnsi="Times New Roman" w:cs="Times New Roman"/>
          <w:color w:val="4472C4" w:themeColor="accent1"/>
          <w:sz w:val="24"/>
          <w:szCs w:val="24"/>
        </w:rPr>
        <w:t>背景下，</w:t>
      </w:r>
      <w:r w:rsidR="00575484" w:rsidRPr="00A510EE">
        <w:rPr>
          <w:rFonts w:ascii="Times New Roman" w:eastAsia="宋体" w:hAnsi="Times New Roman" w:cs="Times New Roman"/>
          <w:color w:val="4472C4" w:themeColor="accent1"/>
          <w:sz w:val="24"/>
          <w:szCs w:val="24"/>
        </w:rPr>
        <w:t>通过水厂工艺优化、管网优化设计、高效能设备配置、科学管理与合理调度，降低净水和供水能耗物耗，实现供水系统绿色、</w:t>
      </w:r>
      <w:r w:rsidR="00575484" w:rsidRPr="00A510EE">
        <w:rPr>
          <w:rFonts w:ascii="Times New Roman" w:eastAsia="宋体" w:hAnsi="Times New Roman" w:cs="Times New Roman"/>
          <w:color w:val="4472C4" w:themeColor="accent1"/>
          <w:sz w:val="24"/>
          <w:szCs w:val="24"/>
        </w:rPr>
        <w:lastRenderedPageBreak/>
        <w:t>低碳、可持续发展。</w:t>
      </w:r>
    </w:p>
    <w:p w14:paraId="2578B5B1" w14:textId="52C6552B" w:rsidR="0046092B" w:rsidRPr="00A510EE" w:rsidRDefault="00AE1DDC" w:rsidP="00242006">
      <w:pPr>
        <w:adjustRightInd w:val="0"/>
        <w:snapToGrid w:val="0"/>
        <w:spacing w:line="360" w:lineRule="auto"/>
        <w:outlineLvl w:val="2"/>
        <w:rPr>
          <w:rFonts w:ascii="Times New Roman" w:eastAsia="宋体" w:hAnsi="Times New Roman" w:cs="Times New Roman"/>
          <w:sz w:val="24"/>
          <w:szCs w:val="24"/>
        </w:rPr>
      </w:pPr>
      <w:r w:rsidRPr="00A510EE">
        <w:rPr>
          <w:rFonts w:ascii="Times New Roman" w:eastAsia="宋体" w:hAnsi="Times New Roman" w:cs="Times New Roman"/>
          <w:b/>
          <w:bCs/>
          <w:sz w:val="24"/>
          <w:szCs w:val="24"/>
        </w:rPr>
        <w:t>4.1.4</w:t>
      </w:r>
      <w:r w:rsidR="007808B6">
        <w:rPr>
          <w:rFonts w:ascii="Times New Roman" w:eastAsia="宋体" w:hAnsi="Times New Roman" w:cs="Times New Roman" w:hint="eastAsia"/>
          <w:b/>
          <w:bCs/>
          <w:sz w:val="24"/>
          <w:szCs w:val="24"/>
        </w:rPr>
        <w:t xml:space="preserve"> </w:t>
      </w:r>
      <w:r w:rsidR="00575484" w:rsidRPr="00A510EE">
        <w:rPr>
          <w:rFonts w:ascii="Times New Roman" w:eastAsia="宋体" w:hAnsi="Times New Roman" w:cs="Times New Roman"/>
          <w:sz w:val="24"/>
          <w:szCs w:val="24"/>
        </w:rPr>
        <w:t>应积极开发</w:t>
      </w:r>
      <w:r w:rsidR="00E27C52" w:rsidRPr="00A510EE">
        <w:rPr>
          <w:rFonts w:ascii="Times New Roman" w:eastAsia="宋体" w:hAnsi="Times New Roman" w:cs="Times New Roman"/>
          <w:sz w:val="24"/>
          <w:szCs w:val="24"/>
        </w:rPr>
        <w:t>利用</w:t>
      </w:r>
      <w:r w:rsidR="00575484" w:rsidRPr="00A510EE">
        <w:rPr>
          <w:rFonts w:ascii="Times New Roman" w:eastAsia="宋体" w:hAnsi="Times New Roman" w:cs="Times New Roman"/>
          <w:sz w:val="24"/>
          <w:szCs w:val="24"/>
        </w:rPr>
        <w:t>非常规水资源</w:t>
      </w:r>
      <w:r w:rsidR="00E27C52" w:rsidRPr="00A510EE">
        <w:rPr>
          <w:rFonts w:ascii="Times New Roman" w:eastAsia="宋体" w:hAnsi="Times New Roman" w:cs="Times New Roman"/>
          <w:sz w:val="24"/>
          <w:szCs w:val="24"/>
        </w:rPr>
        <w:t>并纳入供水体系，实施</w:t>
      </w:r>
      <w:r w:rsidRPr="00A510EE">
        <w:rPr>
          <w:rFonts w:ascii="Times New Roman" w:eastAsia="宋体" w:hAnsi="Times New Roman" w:cs="Times New Roman"/>
          <w:sz w:val="24"/>
          <w:szCs w:val="24"/>
        </w:rPr>
        <w:t>水资源多源配置与分级利用，</w:t>
      </w:r>
      <w:r w:rsidR="00E27C52" w:rsidRPr="00A510EE">
        <w:rPr>
          <w:rFonts w:ascii="Times New Roman" w:eastAsia="宋体" w:hAnsi="Times New Roman" w:cs="Times New Roman"/>
          <w:sz w:val="24"/>
          <w:szCs w:val="24"/>
        </w:rPr>
        <w:t>按需定供、按用定质、</w:t>
      </w:r>
      <w:r w:rsidRPr="00A510EE">
        <w:rPr>
          <w:rFonts w:ascii="Times New Roman" w:eastAsia="宋体" w:hAnsi="Times New Roman" w:cs="Times New Roman"/>
          <w:sz w:val="24"/>
          <w:szCs w:val="24"/>
        </w:rPr>
        <w:t>优水优用</w:t>
      </w:r>
      <w:r w:rsidR="00E27C52" w:rsidRPr="00A510EE">
        <w:rPr>
          <w:rFonts w:ascii="Times New Roman" w:eastAsia="宋体" w:hAnsi="Times New Roman" w:cs="Times New Roman"/>
          <w:sz w:val="24"/>
          <w:szCs w:val="24"/>
        </w:rPr>
        <w:t>、低水低用，提升供水安全保障能力</w:t>
      </w:r>
      <w:r w:rsidRPr="00A510EE">
        <w:rPr>
          <w:rFonts w:ascii="Times New Roman" w:eastAsia="宋体" w:hAnsi="Times New Roman" w:cs="Times New Roman"/>
          <w:sz w:val="24"/>
          <w:szCs w:val="24"/>
        </w:rPr>
        <w:t>。</w:t>
      </w:r>
    </w:p>
    <w:p w14:paraId="5DC9810E" w14:textId="56C919AD" w:rsidR="00FA47EB" w:rsidRPr="00A510EE" w:rsidRDefault="00E27C52" w:rsidP="00FA47EB">
      <w:pPr>
        <w:spacing w:line="360" w:lineRule="auto"/>
        <w:rPr>
          <w:rFonts w:ascii="Times New Roman" w:eastAsia="宋体" w:hAnsi="Times New Roman" w:cs="Times New Roman"/>
          <w:color w:val="4472C4" w:themeColor="accent1"/>
          <w:sz w:val="24"/>
          <w:szCs w:val="24"/>
        </w:rPr>
      </w:pPr>
      <w:r w:rsidRPr="00A510EE">
        <w:rPr>
          <w:rFonts w:ascii="Times New Roman" w:eastAsia="宋体" w:hAnsi="Times New Roman" w:cs="Times New Roman"/>
          <w:color w:val="4472C4" w:themeColor="accent1"/>
          <w:sz w:val="24"/>
          <w:szCs w:val="24"/>
        </w:rPr>
        <w:t>【条文说明】</w:t>
      </w:r>
      <w:r w:rsidR="00FA47EB" w:rsidRPr="00A510EE">
        <w:rPr>
          <w:rFonts w:ascii="Times New Roman" w:eastAsia="宋体" w:hAnsi="Times New Roman" w:cs="Times New Roman"/>
          <w:color w:val="4472C4" w:themeColor="accent1"/>
          <w:sz w:val="24"/>
          <w:szCs w:val="24"/>
        </w:rPr>
        <w:t>4.1.4</w:t>
      </w:r>
      <w:r w:rsidR="00FA47EB" w:rsidRPr="00A510EE">
        <w:rPr>
          <w:rFonts w:ascii="Times New Roman" w:eastAsia="宋体" w:hAnsi="Times New Roman" w:cs="Times New Roman"/>
          <w:color w:val="4472C4" w:themeColor="accent1"/>
          <w:sz w:val="24"/>
          <w:szCs w:val="24"/>
        </w:rPr>
        <w:t>开发利用非常规水源具有增加供水、减少排污、优化水资源配置体系、提高水资源利用效率等重要作用，是高质量发展的内在要求。水利部、国家发展改革委《关于加强非常规水源配置利用的指导意见》水节约〔</w:t>
      </w:r>
      <w:r w:rsidR="00FA47EB" w:rsidRPr="00A510EE">
        <w:rPr>
          <w:rFonts w:ascii="Times New Roman" w:eastAsia="宋体" w:hAnsi="Times New Roman" w:cs="Times New Roman"/>
          <w:color w:val="4472C4" w:themeColor="accent1"/>
          <w:sz w:val="24"/>
          <w:szCs w:val="24"/>
        </w:rPr>
        <w:t>2023</w:t>
      </w:r>
      <w:r w:rsidR="00FA47EB" w:rsidRPr="00A510EE">
        <w:rPr>
          <w:rFonts w:ascii="Times New Roman" w:eastAsia="宋体" w:hAnsi="Times New Roman" w:cs="Times New Roman"/>
          <w:color w:val="4472C4" w:themeColor="accent1"/>
          <w:sz w:val="24"/>
          <w:szCs w:val="24"/>
        </w:rPr>
        <w:t>〕</w:t>
      </w:r>
      <w:r w:rsidR="00FA47EB" w:rsidRPr="00A510EE">
        <w:rPr>
          <w:rFonts w:ascii="Times New Roman" w:eastAsia="宋体" w:hAnsi="Times New Roman" w:cs="Times New Roman"/>
          <w:color w:val="4472C4" w:themeColor="accent1"/>
          <w:sz w:val="24"/>
          <w:szCs w:val="24"/>
        </w:rPr>
        <w:t>206</w:t>
      </w:r>
      <w:r w:rsidR="00FA47EB" w:rsidRPr="00A510EE">
        <w:rPr>
          <w:rFonts w:ascii="Times New Roman" w:eastAsia="宋体" w:hAnsi="Times New Roman" w:cs="Times New Roman"/>
          <w:color w:val="4472C4" w:themeColor="accent1"/>
          <w:sz w:val="24"/>
          <w:szCs w:val="24"/>
        </w:rPr>
        <w:t>号明确提出：</w:t>
      </w:r>
      <w:r w:rsidR="0046092B" w:rsidRPr="00A510EE">
        <w:rPr>
          <w:rFonts w:ascii="Times New Roman" w:eastAsia="宋体" w:hAnsi="Times New Roman" w:cs="Times New Roman"/>
          <w:color w:val="4472C4" w:themeColor="accent1"/>
          <w:sz w:val="24"/>
          <w:szCs w:val="24"/>
        </w:rPr>
        <w:t>应综合考虑非常规水源时空分布、水质水量、利用条件与需求等，</w:t>
      </w:r>
      <w:r w:rsidRPr="00A510EE">
        <w:rPr>
          <w:rFonts w:ascii="Times New Roman" w:eastAsia="宋体" w:hAnsi="Times New Roman" w:cs="Times New Roman"/>
          <w:color w:val="4472C4" w:themeColor="accent1"/>
          <w:sz w:val="24"/>
          <w:szCs w:val="24"/>
        </w:rPr>
        <w:t>在保障安全的前提下，</w:t>
      </w:r>
      <w:r w:rsidR="00FA47EB" w:rsidRPr="00A510EE">
        <w:rPr>
          <w:rFonts w:ascii="Times New Roman" w:eastAsia="宋体" w:hAnsi="Times New Roman" w:cs="Times New Roman"/>
          <w:color w:val="4472C4" w:themeColor="accent1"/>
          <w:sz w:val="24"/>
          <w:szCs w:val="24"/>
        </w:rPr>
        <w:t>积极开发利用非常规水源，</w:t>
      </w:r>
      <w:r w:rsidRPr="00A510EE">
        <w:rPr>
          <w:rFonts w:ascii="Times New Roman" w:eastAsia="宋体" w:hAnsi="Times New Roman" w:cs="Times New Roman"/>
          <w:color w:val="4472C4" w:themeColor="accent1"/>
          <w:sz w:val="24"/>
          <w:szCs w:val="24"/>
        </w:rPr>
        <w:t>将非常规水源纳入统一配置</w:t>
      </w:r>
      <w:r w:rsidR="00FA47EB" w:rsidRPr="00A510EE">
        <w:rPr>
          <w:rFonts w:ascii="Times New Roman" w:eastAsia="宋体" w:hAnsi="Times New Roman" w:cs="Times New Roman"/>
          <w:color w:val="4472C4" w:themeColor="accent1"/>
          <w:sz w:val="24"/>
          <w:szCs w:val="24"/>
        </w:rPr>
        <w:t>，科学确定分水源、分用途配置方案，实行按需定供、按用定质，缓解水资源供需矛盾、提升水安全保障能力。雄安新区的非常规水源包括南水北调水、再生水、季节性雨水等，按照水质水量匹配原则</w:t>
      </w:r>
      <w:r w:rsidR="00A26E50" w:rsidRPr="00A510EE">
        <w:rPr>
          <w:rFonts w:ascii="Times New Roman" w:eastAsia="宋体" w:hAnsi="Times New Roman" w:cs="Times New Roman"/>
          <w:color w:val="4472C4" w:themeColor="accent1"/>
          <w:sz w:val="24"/>
          <w:szCs w:val="24"/>
        </w:rPr>
        <w:t>，</w:t>
      </w:r>
      <w:r w:rsidR="00FA47EB" w:rsidRPr="00A510EE">
        <w:rPr>
          <w:rFonts w:ascii="Times New Roman" w:eastAsia="宋体" w:hAnsi="Times New Roman" w:cs="Times New Roman"/>
          <w:color w:val="4472C4" w:themeColor="accent1"/>
          <w:sz w:val="24"/>
          <w:szCs w:val="24"/>
        </w:rPr>
        <w:t>雄安新区生产生活用水由南水北调水供应，上游水库、地下水作为应急备用水源，确保新区供水安全；生态用水由本地雨水、上游汇水、兰沟洼湿地补水、再生水等水源共同保障；绿化浇洒、道路冲洗、公建冲厕等市政杂用水优先采用再生水供给</w:t>
      </w:r>
      <w:r w:rsidR="00A26E50" w:rsidRPr="00A510EE">
        <w:rPr>
          <w:rFonts w:ascii="Times New Roman" w:eastAsia="宋体" w:hAnsi="Times New Roman" w:cs="Times New Roman"/>
          <w:color w:val="4472C4" w:themeColor="accent1"/>
          <w:sz w:val="24"/>
          <w:szCs w:val="24"/>
        </w:rPr>
        <w:t>，形成水资源多源配置与分级利用格局。</w:t>
      </w:r>
    </w:p>
    <w:p w14:paraId="31A126BE" w14:textId="2C50C044" w:rsidR="009C4B2A" w:rsidRPr="00A510EE" w:rsidRDefault="009C4B2A" w:rsidP="007124AF">
      <w:pPr>
        <w:spacing w:line="360" w:lineRule="auto"/>
        <w:outlineLvl w:val="2"/>
        <w:rPr>
          <w:rFonts w:ascii="Times New Roman" w:eastAsia="宋体" w:hAnsi="Times New Roman" w:cs="Times New Roman"/>
          <w:sz w:val="24"/>
          <w:szCs w:val="24"/>
        </w:rPr>
      </w:pPr>
      <w:r w:rsidRPr="00A510EE">
        <w:rPr>
          <w:rFonts w:ascii="Times New Roman" w:eastAsia="宋体" w:hAnsi="Times New Roman" w:cs="Times New Roman"/>
          <w:b/>
          <w:bCs/>
          <w:sz w:val="24"/>
          <w:szCs w:val="24"/>
        </w:rPr>
        <w:t>4.1.</w:t>
      </w:r>
      <w:r w:rsidR="00F33836" w:rsidRPr="00A510EE">
        <w:rPr>
          <w:rFonts w:ascii="Times New Roman" w:eastAsia="宋体" w:hAnsi="Times New Roman" w:cs="Times New Roman"/>
          <w:b/>
          <w:bCs/>
          <w:sz w:val="24"/>
          <w:szCs w:val="24"/>
        </w:rPr>
        <w:t>5</w:t>
      </w:r>
      <w:r w:rsidR="007808B6">
        <w:rPr>
          <w:rFonts w:ascii="Times New Roman" w:eastAsia="宋体" w:hAnsi="Times New Roman" w:cs="Times New Roman" w:hint="eastAsia"/>
          <w:b/>
          <w:bCs/>
          <w:sz w:val="24"/>
          <w:szCs w:val="24"/>
        </w:rPr>
        <w:t xml:space="preserve"> </w:t>
      </w:r>
      <w:r w:rsidR="00AE1DDC" w:rsidRPr="00A510EE">
        <w:rPr>
          <w:rFonts w:ascii="Times New Roman" w:eastAsia="宋体" w:hAnsi="Times New Roman" w:cs="Times New Roman"/>
          <w:sz w:val="24"/>
          <w:szCs w:val="24"/>
        </w:rPr>
        <w:t>应</w:t>
      </w:r>
      <w:r w:rsidR="001806A0" w:rsidRPr="00A510EE">
        <w:rPr>
          <w:rFonts w:ascii="Times New Roman" w:eastAsia="宋体" w:hAnsi="Times New Roman" w:cs="Times New Roman"/>
          <w:sz w:val="24"/>
          <w:szCs w:val="24"/>
        </w:rPr>
        <w:t>加强</w:t>
      </w:r>
      <w:r w:rsidR="00AE1DDC" w:rsidRPr="00A510EE">
        <w:rPr>
          <w:rFonts w:ascii="Times New Roman" w:eastAsia="宋体" w:hAnsi="Times New Roman" w:cs="Times New Roman"/>
          <w:sz w:val="24"/>
          <w:szCs w:val="24"/>
        </w:rPr>
        <w:t>健康风险</w:t>
      </w:r>
      <w:r w:rsidR="00BB4BA1" w:rsidRPr="00A510EE">
        <w:rPr>
          <w:rFonts w:ascii="Times New Roman" w:eastAsia="宋体" w:hAnsi="Times New Roman" w:cs="Times New Roman"/>
          <w:sz w:val="24"/>
          <w:szCs w:val="24"/>
        </w:rPr>
        <w:t>物质</w:t>
      </w:r>
      <w:r w:rsidR="001806A0" w:rsidRPr="00A510EE">
        <w:rPr>
          <w:rFonts w:ascii="Times New Roman" w:eastAsia="宋体" w:hAnsi="Times New Roman" w:cs="Times New Roman"/>
          <w:sz w:val="24"/>
          <w:szCs w:val="24"/>
        </w:rPr>
        <w:t>、</w:t>
      </w:r>
      <w:r w:rsidR="00AE1DDC" w:rsidRPr="00A510EE">
        <w:rPr>
          <w:rFonts w:ascii="Times New Roman" w:eastAsia="宋体" w:hAnsi="Times New Roman" w:cs="Times New Roman"/>
          <w:sz w:val="24"/>
          <w:szCs w:val="24"/>
        </w:rPr>
        <w:t>致嗅物</w:t>
      </w:r>
      <w:r w:rsidR="001806A0" w:rsidRPr="00A510EE">
        <w:rPr>
          <w:rFonts w:ascii="Times New Roman" w:eastAsia="宋体" w:hAnsi="Times New Roman" w:cs="Times New Roman"/>
          <w:sz w:val="24"/>
          <w:szCs w:val="24"/>
        </w:rPr>
        <w:t>和消毒副产物</w:t>
      </w:r>
      <w:r w:rsidR="00E876F3" w:rsidRPr="00A510EE">
        <w:rPr>
          <w:rFonts w:ascii="Times New Roman" w:eastAsia="宋体" w:hAnsi="Times New Roman" w:cs="Times New Roman"/>
          <w:sz w:val="24"/>
          <w:szCs w:val="24"/>
        </w:rPr>
        <w:t>等的</w:t>
      </w:r>
      <w:r w:rsidR="00AE1DDC" w:rsidRPr="00A510EE">
        <w:rPr>
          <w:rFonts w:ascii="Times New Roman" w:eastAsia="宋体" w:hAnsi="Times New Roman" w:cs="Times New Roman"/>
          <w:sz w:val="24"/>
          <w:szCs w:val="24"/>
        </w:rPr>
        <w:t>检测和去除，</w:t>
      </w:r>
      <w:r w:rsidR="001806A0" w:rsidRPr="00A510EE">
        <w:rPr>
          <w:rFonts w:ascii="Times New Roman" w:eastAsia="宋体" w:hAnsi="Times New Roman" w:cs="Times New Roman"/>
          <w:sz w:val="24"/>
          <w:szCs w:val="24"/>
        </w:rPr>
        <w:t>保障</w:t>
      </w:r>
      <w:r w:rsidR="00AE1DDC" w:rsidRPr="00A510EE">
        <w:rPr>
          <w:rFonts w:ascii="Times New Roman" w:eastAsia="宋体" w:hAnsi="Times New Roman" w:cs="Times New Roman"/>
          <w:sz w:val="24"/>
          <w:szCs w:val="24"/>
        </w:rPr>
        <w:t>供水</w:t>
      </w:r>
      <w:r w:rsidR="001806A0" w:rsidRPr="00A510EE">
        <w:rPr>
          <w:rFonts w:ascii="Times New Roman" w:eastAsia="宋体" w:hAnsi="Times New Roman" w:cs="Times New Roman"/>
          <w:sz w:val="24"/>
          <w:szCs w:val="24"/>
        </w:rPr>
        <w:t>水质安全，提升公众饮水舒适度</w:t>
      </w:r>
      <w:r w:rsidR="00AE1DDC" w:rsidRPr="00A510EE">
        <w:rPr>
          <w:rFonts w:ascii="Times New Roman" w:eastAsia="宋体" w:hAnsi="Times New Roman" w:cs="Times New Roman"/>
          <w:sz w:val="24"/>
          <w:szCs w:val="24"/>
        </w:rPr>
        <w:t>。</w:t>
      </w:r>
    </w:p>
    <w:p w14:paraId="2C2A3734" w14:textId="56D6DED7" w:rsidR="001806A0" w:rsidRPr="00A510EE" w:rsidRDefault="00AE1DDC" w:rsidP="00E876F3">
      <w:pPr>
        <w:spacing w:line="360" w:lineRule="auto"/>
        <w:rPr>
          <w:rFonts w:ascii="Times New Roman" w:eastAsia="宋体" w:hAnsi="Times New Roman" w:cs="Times New Roman"/>
          <w:color w:val="4472C4" w:themeColor="accent1"/>
          <w:sz w:val="24"/>
          <w:szCs w:val="24"/>
        </w:rPr>
      </w:pPr>
      <w:r w:rsidRPr="00A510EE">
        <w:rPr>
          <w:rFonts w:ascii="Times New Roman" w:eastAsia="宋体" w:hAnsi="Times New Roman" w:cs="Times New Roman"/>
          <w:color w:val="4472C4" w:themeColor="accent1"/>
          <w:sz w:val="24"/>
          <w:szCs w:val="24"/>
        </w:rPr>
        <w:t>【条文说明】</w:t>
      </w:r>
      <w:r w:rsidR="00E876F3" w:rsidRPr="00A510EE">
        <w:rPr>
          <w:rFonts w:ascii="Times New Roman" w:eastAsia="宋体" w:hAnsi="Times New Roman" w:cs="Times New Roman"/>
          <w:b/>
          <w:bCs/>
          <w:color w:val="4472C4" w:themeColor="accent1"/>
          <w:sz w:val="24"/>
          <w:szCs w:val="24"/>
        </w:rPr>
        <w:t>4.15</w:t>
      </w:r>
      <w:r w:rsidR="00E876F3" w:rsidRPr="00A510EE">
        <w:rPr>
          <w:rFonts w:ascii="Times New Roman" w:eastAsia="宋体" w:hAnsi="Times New Roman" w:cs="Times New Roman"/>
          <w:color w:val="4472C4" w:themeColor="accent1"/>
          <w:sz w:val="24"/>
          <w:szCs w:val="24"/>
        </w:rPr>
        <w:t xml:space="preserve">  </w:t>
      </w:r>
      <w:r w:rsidR="001806A0" w:rsidRPr="00A510EE">
        <w:rPr>
          <w:rFonts w:ascii="Times New Roman" w:eastAsia="宋体" w:hAnsi="Times New Roman" w:cs="Times New Roman"/>
          <w:color w:val="4472C4" w:themeColor="accent1"/>
          <w:sz w:val="24"/>
          <w:szCs w:val="24"/>
        </w:rPr>
        <w:t>2022</w:t>
      </w:r>
      <w:r w:rsidR="001806A0" w:rsidRPr="00A510EE">
        <w:rPr>
          <w:rFonts w:ascii="Times New Roman" w:eastAsia="宋体" w:hAnsi="Times New Roman" w:cs="Times New Roman"/>
          <w:color w:val="4472C4" w:themeColor="accent1"/>
          <w:sz w:val="24"/>
          <w:szCs w:val="24"/>
        </w:rPr>
        <w:t>年修订，</w:t>
      </w:r>
      <w:r w:rsidR="001806A0" w:rsidRPr="00A510EE">
        <w:rPr>
          <w:rFonts w:ascii="Times New Roman" w:eastAsia="宋体" w:hAnsi="Times New Roman" w:cs="Times New Roman"/>
          <w:color w:val="4472C4" w:themeColor="accent1"/>
          <w:sz w:val="24"/>
          <w:szCs w:val="24"/>
        </w:rPr>
        <w:t>2023</w:t>
      </w:r>
      <w:r w:rsidR="001806A0" w:rsidRPr="00A510EE">
        <w:rPr>
          <w:rFonts w:ascii="Times New Roman" w:eastAsia="宋体" w:hAnsi="Times New Roman" w:cs="Times New Roman"/>
          <w:color w:val="4472C4" w:themeColor="accent1"/>
          <w:sz w:val="24"/>
          <w:szCs w:val="24"/>
        </w:rPr>
        <w:t>年实施的《生活饮用水卫生标准》</w:t>
      </w:r>
      <w:r w:rsidR="001806A0" w:rsidRPr="00A510EE">
        <w:rPr>
          <w:rFonts w:ascii="Times New Roman" w:eastAsia="宋体" w:hAnsi="Times New Roman" w:cs="Times New Roman"/>
          <w:color w:val="4472C4" w:themeColor="accent1"/>
          <w:sz w:val="24"/>
          <w:szCs w:val="24"/>
        </w:rPr>
        <w:t>GB5749-2022</w:t>
      </w:r>
      <w:r w:rsidR="001806A0" w:rsidRPr="00A510EE">
        <w:rPr>
          <w:rFonts w:ascii="Times New Roman" w:eastAsia="宋体" w:hAnsi="Times New Roman" w:cs="Times New Roman"/>
          <w:color w:val="4472C4" w:themeColor="accent1"/>
          <w:sz w:val="24"/>
          <w:szCs w:val="24"/>
        </w:rPr>
        <w:t>，更加关注消毒副产物</w:t>
      </w:r>
      <w:r w:rsidR="00E876F3" w:rsidRPr="00A510EE">
        <w:rPr>
          <w:rFonts w:ascii="Times New Roman" w:eastAsia="宋体" w:hAnsi="Times New Roman" w:cs="Times New Roman"/>
          <w:color w:val="4472C4" w:themeColor="accent1"/>
          <w:sz w:val="24"/>
          <w:szCs w:val="24"/>
        </w:rPr>
        <w:t>，将检出率较高的一氯二溴甲烷等</w:t>
      </w:r>
      <w:r w:rsidR="00E876F3" w:rsidRPr="00A510EE">
        <w:rPr>
          <w:rFonts w:ascii="Times New Roman" w:eastAsia="宋体" w:hAnsi="Times New Roman" w:cs="Times New Roman"/>
          <w:color w:val="4472C4" w:themeColor="accent1"/>
          <w:sz w:val="24"/>
          <w:szCs w:val="24"/>
        </w:rPr>
        <w:t>6</w:t>
      </w:r>
      <w:r w:rsidR="00E876F3" w:rsidRPr="00A510EE">
        <w:rPr>
          <w:rFonts w:ascii="Times New Roman" w:eastAsia="宋体" w:hAnsi="Times New Roman" w:cs="Times New Roman"/>
          <w:color w:val="4472C4" w:themeColor="accent1"/>
          <w:sz w:val="24"/>
          <w:szCs w:val="24"/>
        </w:rPr>
        <w:t>项消毒副产物指标从非常规指标调整到常规指标。根据目前我国的水质现状、制水工艺现状和对人体健康的影响，增加了高氯酸盐、乙草胺、</w:t>
      </w:r>
      <w:r w:rsidR="00E876F3" w:rsidRPr="00A510EE">
        <w:rPr>
          <w:rFonts w:ascii="Times New Roman" w:eastAsia="宋体" w:hAnsi="Times New Roman" w:cs="Times New Roman"/>
          <w:color w:val="4472C4" w:themeColor="accent1"/>
          <w:sz w:val="24"/>
          <w:szCs w:val="24"/>
        </w:rPr>
        <w:t>2-</w:t>
      </w:r>
      <w:r w:rsidR="00E876F3" w:rsidRPr="00A510EE">
        <w:rPr>
          <w:rFonts w:ascii="Times New Roman" w:eastAsia="宋体" w:hAnsi="Times New Roman" w:cs="Times New Roman"/>
          <w:color w:val="4472C4" w:themeColor="accent1"/>
          <w:sz w:val="24"/>
          <w:szCs w:val="24"/>
        </w:rPr>
        <w:t>甲基异莰醇、土臭素</w:t>
      </w:r>
      <w:r w:rsidR="00E876F3" w:rsidRPr="00A510EE">
        <w:rPr>
          <w:rFonts w:ascii="Times New Roman" w:eastAsia="宋体" w:hAnsi="Times New Roman" w:cs="Times New Roman"/>
          <w:color w:val="4472C4" w:themeColor="accent1"/>
          <w:sz w:val="24"/>
          <w:szCs w:val="24"/>
        </w:rPr>
        <w:t>4</w:t>
      </w:r>
      <w:r w:rsidR="00E876F3" w:rsidRPr="00A510EE">
        <w:rPr>
          <w:rFonts w:ascii="Times New Roman" w:eastAsia="宋体" w:hAnsi="Times New Roman" w:cs="Times New Roman"/>
          <w:color w:val="4472C4" w:themeColor="accent1"/>
          <w:sz w:val="24"/>
          <w:szCs w:val="24"/>
        </w:rPr>
        <w:t>项指标，高氯酸盐和乙草胺近年来在饮用水中的检出率较高，对人体健康有较大的潜在威胁；近年来，受水污染影响，部分水源在特定条件下发生藻类暴发等突发情况，造成饮用水中臭和味超标，影响水质安全，以及饮用时的口感和舒适度，因此新标准增加了</w:t>
      </w:r>
      <w:r w:rsidR="00E876F3" w:rsidRPr="00A510EE">
        <w:rPr>
          <w:rFonts w:ascii="Times New Roman" w:eastAsia="宋体" w:hAnsi="Times New Roman" w:cs="Times New Roman"/>
          <w:color w:val="4472C4" w:themeColor="accent1"/>
          <w:sz w:val="24"/>
          <w:szCs w:val="24"/>
        </w:rPr>
        <w:t>2-</w:t>
      </w:r>
      <w:r w:rsidR="00E876F3" w:rsidRPr="00A510EE">
        <w:rPr>
          <w:rFonts w:ascii="Times New Roman" w:eastAsia="宋体" w:hAnsi="Times New Roman" w:cs="Times New Roman"/>
          <w:color w:val="4472C4" w:themeColor="accent1"/>
          <w:sz w:val="24"/>
          <w:szCs w:val="24"/>
        </w:rPr>
        <w:t>甲基异莰醇、土臭素两项感官指标作为扩展指标。雄安新区应根据新标准的要求，加强健康风险物质、致嗅物和消毒副产物等的检测和去除，提升供水品质，保障水质安全。</w:t>
      </w:r>
    </w:p>
    <w:p w14:paraId="78F92360" w14:textId="09D7FCA7" w:rsidR="00D366F0" w:rsidRPr="00A510EE" w:rsidRDefault="00D366F0" w:rsidP="007124AF">
      <w:pPr>
        <w:spacing w:line="360" w:lineRule="auto"/>
        <w:outlineLvl w:val="2"/>
        <w:rPr>
          <w:rFonts w:ascii="Times New Roman" w:eastAsia="宋体" w:hAnsi="Times New Roman" w:cs="Times New Roman"/>
          <w:sz w:val="24"/>
          <w:szCs w:val="24"/>
        </w:rPr>
      </w:pPr>
      <w:r w:rsidRPr="00A510EE">
        <w:rPr>
          <w:rFonts w:ascii="Times New Roman" w:eastAsia="宋体" w:hAnsi="Times New Roman" w:cs="Times New Roman"/>
          <w:b/>
          <w:bCs/>
          <w:sz w:val="24"/>
          <w:szCs w:val="24"/>
        </w:rPr>
        <w:t>4.1.</w:t>
      </w:r>
      <w:r w:rsidR="00E876F3" w:rsidRPr="00A510EE">
        <w:rPr>
          <w:rFonts w:ascii="Times New Roman" w:eastAsia="宋体" w:hAnsi="Times New Roman" w:cs="Times New Roman"/>
          <w:b/>
          <w:bCs/>
          <w:sz w:val="24"/>
          <w:szCs w:val="24"/>
        </w:rPr>
        <w:t>6</w:t>
      </w:r>
      <w:r w:rsidR="007808B6">
        <w:rPr>
          <w:rFonts w:ascii="Times New Roman" w:eastAsia="宋体" w:hAnsi="Times New Roman" w:cs="Times New Roman" w:hint="eastAsia"/>
          <w:b/>
          <w:bCs/>
          <w:sz w:val="24"/>
          <w:szCs w:val="24"/>
        </w:rPr>
        <w:t xml:space="preserve"> </w:t>
      </w:r>
      <w:r w:rsidRPr="00A510EE">
        <w:rPr>
          <w:rFonts w:ascii="Times New Roman" w:eastAsia="宋体" w:hAnsi="Times New Roman" w:cs="Times New Roman"/>
          <w:sz w:val="24"/>
          <w:szCs w:val="24"/>
        </w:rPr>
        <w:t>供水工程</w:t>
      </w:r>
      <w:r w:rsidR="00953F18" w:rsidRPr="00A510EE">
        <w:rPr>
          <w:rFonts w:ascii="Times New Roman" w:eastAsia="宋体" w:hAnsi="Times New Roman" w:cs="Times New Roman"/>
          <w:sz w:val="24"/>
          <w:szCs w:val="24"/>
        </w:rPr>
        <w:t>的二次供水设施应采取污涝安全防护措施，且用户端应普及</w:t>
      </w:r>
      <w:r w:rsidRPr="00A510EE">
        <w:rPr>
          <w:rFonts w:ascii="Times New Roman" w:eastAsia="宋体" w:hAnsi="Times New Roman" w:cs="Times New Roman"/>
          <w:sz w:val="24"/>
          <w:szCs w:val="24"/>
        </w:rPr>
        <w:t>智能节水设施</w:t>
      </w:r>
      <w:r w:rsidR="00953F18" w:rsidRPr="00A510EE">
        <w:rPr>
          <w:rFonts w:ascii="Times New Roman" w:eastAsia="宋体" w:hAnsi="Times New Roman" w:cs="Times New Roman"/>
          <w:sz w:val="24"/>
          <w:szCs w:val="24"/>
        </w:rPr>
        <w:t>。</w:t>
      </w:r>
    </w:p>
    <w:p w14:paraId="26E745A4" w14:textId="6BC2C1EC" w:rsidR="00953F18" w:rsidRPr="00A510EE" w:rsidRDefault="00953F18" w:rsidP="007124AF">
      <w:pPr>
        <w:spacing w:line="360" w:lineRule="auto"/>
        <w:outlineLvl w:val="2"/>
        <w:rPr>
          <w:rFonts w:ascii="Times New Roman" w:eastAsia="宋体" w:hAnsi="Times New Roman" w:cs="Times New Roman"/>
          <w:sz w:val="24"/>
          <w:szCs w:val="24"/>
        </w:rPr>
      </w:pPr>
      <w:r w:rsidRPr="00A510EE">
        <w:rPr>
          <w:rFonts w:ascii="Times New Roman" w:eastAsia="宋体" w:hAnsi="Times New Roman" w:cs="Times New Roman"/>
          <w:b/>
          <w:bCs/>
          <w:sz w:val="24"/>
          <w:szCs w:val="24"/>
        </w:rPr>
        <w:lastRenderedPageBreak/>
        <w:t>4.1.</w:t>
      </w:r>
      <w:r w:rsidR="00E876F3" w:rsidRPr="00A510EE">
        <w:rPr>
          <w:rFonts w:ascii="Times New Roman" w:eastAsia="宋体" w:hAnsi="Times New Roman" w:cs="Times New Roman"/>
          <w:b/>
          <w:bCs/>
          <w:sz w:val="24"/>
          <w:szCs w:val="24"/>
        </w:rPr>
        <w:t>7</w:t>
      </w:r>
      <w:r w:rsidR="007808B6">
        <w:rPr>
          <w:rFonts w:ascii="Times New Roman" w:eastAsia="宋体" w:hAnsi="Times New Roman" w:cs="Times New Roman" w:hint="eastAsia"/>
          <w:b/>
          <w:bCs/>
          <w:sz w:val="24"/>
          <w:szCs w:val="24"/>
        </w:rPr>
        <w:t xml:space="preserve"> </w:t>
      </w:r>
      <w:r w:rsidR="00804F0E" w:rsidRPr="00A510EE">
        <w:rPr>
          <w:rFonts w:ascii="Times New Roman" w:eastAsia="宋体" w:hAnsi="Times New Roman" w:cs="Times New Roman"/>
          <w:sz w:val="24"/>
          <w:szCs w:val="24"/>
        </w:rPr>
        <w:t>供水系统应实施专业化运维管理，并应建立智慧供水服务与管理系统，兼顾安全生产和应急管控。</w:t>
      </w:r>
    </w:p>
    <w:p w14:paraId="752D8EC8" w14:textId="3E9E7FD4" w:rsidR="00382BC9" w:rsidRPr="00072F1E" w:rsidRDefault="00382BC9" w:rsidP="007124AF">
      <w:pPr>
        <w:spacing w:line="360" w:lineRule="auto"/>
        <w:jc w:val="center"/>
        <w:outlineLvl w:val="1"/>
        <w:rPr>
          <w:rFonts w:ascii="Times New Roman" w:eastAsia="仿宋_GB2312" w:hAnsi="Times New Roman" w:cs="Times New Roman"/>
          <w:b/>
          <w:bCs/>
          <w:sz w:val="30"/>
          <w:szCs w:val="30"/>
        </w:rPr>
      </w:pPr>
      <w:bookmarkStart w:id="15" w:name="_Toc157081533"/>
      <w:r w:rsidRPr="00072F1E">
        <w:rPr>
          <w:rFonts w:ascii="Times New Roman" w:eastAsia="仿宋_GB2312" w:hAnsi="Times New Roman" w:cs="Times New Roman" w:hint="eastAsia"/>
          <w:b/>
          <w:bCs/>
          <w:sz w:val="30"/>
          <w:szCs w:val="30"/>
        </w:rPr>
        <w:t>4</w:t>
      </w:r>
      <w:r w:rsidRPr="00072F1E">
        <w:rPr>
          <w:rFonts w:ascii="Times New Roman" w:eastAsia="仿宋_GB2312" w:hAnsi="Times New Roman" w:cs="Times New Roman"/>
          <w:b/>
          <w:bCs/>
          <w:sz w:val="30"/>
          <w:szCs w:val="30"/>
        </w:rPr>
        <w:t>.2</w:t>
      </w:r>
      <w:r w:rsidR="00EC6C0B" w:rsidRPr="00072F1E">
        <w:rPr>
          <w:rFonts w:ascii="Times New Roman" w:eastAsia="仿宋_GB2312" w:hAnsi="Times New Roman" w:cs="Times New Roman" w:hint="eastAsia"/>
          <w:b/>
          <w:bCs/>
          <w:sz w:val="30"/>
          <w:szCs w:val="30"/>
        </w:rPr>
        <w:t>源头</w:t>
      </w:r>
      <w:bookmarkEnd w:id="15"/>
    </w:p>
    <w:p w14:paraId="22B8CDC2" w14:textId="11267E32" w:rsidR="007E5191" w:rsidRPr="007F13C6" w:rsidRDefault="007E5191" w:rsidP="007E5191">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4.2.1</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供水水源水量保证率，评价总分值为</w:t>
      </w:r>
      <w:r w:rsidR="00F10EF1" w:rsidRPr="007F13C6">
        <w:rPr>
          <w:rFonts w:ascii="Times New Roman" w:eastAsia="宋体" w:hAnsi="Times New Roman" w:cs="Times New Roman"/>
          <w:sz w:val="24"/>
          <w:szCs w:val="24"/>
        </w:rPr>
        <w:t>4</w:t>
      </w:r>
      <w:r w:rsidRPr="007F13C6">
        <w:rPr>
          <w:rFonts w:ascii="Times New Roman" w:eastAsia="宋体" w:hAnsi="Times New Roman" w:cs="Times New Roman"/>
          <w:sz w:val="24"/>
          <w:szCs w:val="24"/>
        </w:rPr>
        <w:t>0</w:t>
      </w:r>
      <w:r w:rsidRPr="007F13C6">
        <w:rPr>
          <w:rFonts w:ascii="Times New Roman" w:eastAsia="宋体" w:hAnsi="Times New Roman" w:cs="Times New Roman"/>
          <w:sz w:val="24"/>
          <w:szCs w:val="24"/>
        </w:rPr>
        <w:t>分。根据供水水源预期取水量在</w:t>
      </w:r>
      <w:r w:rsidRPr="007F13C6">
        <w:rPr>
          <w:rFonts w:ascii="Times New Roman" w:eastAsia="宋体" w:hAnsi="Times New Roman" w:cs="Times New Roman"/>
          <w:sz w:val="24"/>
          <w:szCs w:val="24"/>
        </w:rPr>
        <w:t>1</w:t>
      </w:r>
      <w:r w:rsidRPr="007F13C6">
        <w:rPr>
          <w:rFonts w:ascii="Times New Roman" w:eastAsia="宋体" w:hAnsi="Times New Roman" w:cs="Times New Roman"/>
          <w:sz w:val="24"/>
          <w:szCs w:val="24"/>
        </w:rPr>
        <w:t>年中能够得到充分满足天数的百分比，按表</w:t>
      </w:r>
      <w:r w:rsidRPr="007F13C6">
        <w:rPr>
          <w:rFonts w:ascii="Times New Roman" w:eastAsia="宋体" w:hAnsi="Times New Roman" w:cs="Times New Roman"/>
          <w:sz w:val="24"/>
          <w:szCs w:val="24"/>
        </w:rPr>
        <w:t>4.2.</w:t>
      </w:r>
      <w:r w:rsidR="00132CE2" w:rsidRPr="007F13C6">
        <w:rPr>
          <w:rFonts w:ascii="Times New Roman" w:eastAsia="宋体" w:hAnsi="Times New Roman" w:cs="Times New Roman"/>
          <w:sz w:val="24"/>
          <w:szCs w:val="24"/>
        </w:rPr>
        <w:t>1</w:t>
      </w:r>
      <w:r w:rsidRPr="007F13C6">
        <w:rPr>
          <w:rFonts w:ascii="Times New Roman" w:eastAsia="宋体" w:hAnsi="Times New Roman" w:cs="Times New Roman"/>
          <w:sz w:val="24"/>
          <w:szCs w:val="24"/>
        </w:rPr>
        <w:t>的规则评分。</w:t>
      </w:r>
    </w:p>
    <w:p w14:paraId="26BA537C" w14:textId="0A25D398" w:rsidR="007E5191" w:rsidRPr="007F13C6" w:rsidRDefault="007E5191" w:rsidP="007E5191">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4.2.</w:t>
      </w:r>
      <w:r w:rsidR="00132CE2" w:rsidRPr="007F13C6">
        <w:rPr>
          <w:rFonts w:ascii="Times New Roman" w:eastAsia="宋体" w:hAnsi="Times New Roman" w:cs="Times New Roman"/>
          <w:sz w:val="24"/>
          <w:szCs w:val="24"/>
        </w:rPr>
        <w:t>1</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供水水源水量保证率评分规则</w:t>
      </w:r>
    </w:p>
    <w:tbl>
      <w:tblPr>
        <w:tblW w:w="81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12"/>
        <w:gridCol w:w="2932"/>
        <w:gridCol w:w="2622"/>
      </w:tblGrid>
      <w:tr w:rsidR="007E5191" w:rsidRPr="007F13C6" w14:paraId="73C8EDEC" w14:textId="77777777" w:rsidTr="00FE60A9">
        <w:trPr>
          <w:trHeight w:val="448"/>
          <w:tblHeader/>
          <w:jc w:val="center"/>
        </w:trPr>
        <w:tc>
          <w:tcPr>
            <w:tcW w:w="5544" w:type="dxa"/>
            <w:gridSpan w:val="2"/>
            <w:vAlign w:val="center"/>
          </w:tcPr>
          <w:p w14:paraId="552184E0" w14:textId="5F69AC00"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供水水源水量保证率</w:t>
            </w: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00A510EE" w:rsidRPr="007F13C6">
              <w:rPr>
                <w:rFonts w:ascii="Times New Roman" w:eastAsia="宋体" w:hAnsi="Times New Roman" w:cs="Times New Roman"/>
                <w:szCs w:val="21"/>
              </w:rPr>
              <w:t>（</w:t>
            </w:r>
            <w:r w:rsidR="00A510EE" w:rsidRPr="007F13C6">
              <w:rPr>
                <w:rFonts w:ascii="Times New Roman" w:eastAsia="宋体" w:hAnsi="Times New Roman" w:cs="Times New Roman"/>
                <w:szCs w:val="21"/>
              </w:rPr>
              <w:t>%</w:t>
            </w:r>
            <w:r w:rsidR="00A510EE" w:rsidRPr="007F13C6">
              <w:rPr>
                <w:rFonts w:ascii="Times New Roman" w:eastAsia="宋体" w:hAnsi="Times New Roman" w:cs="Times New Roman"/>
                <w:szCs w:val="21"/>
              </w:rPr>
              <w:t>）</w:t>
            </w:r>
          </w:p>
        </w:tc>
        <w:tc>
          <w:tcPr>
            <w:tcW w:w="2622" w:type="dxa"/>
            <w:vMerge w:val="restart"/>
            <w:vAlign w:val="center"/>
          </w:tcPr>
          <w:p w14:paraId="01F3747F" w14:textId="77777777"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7E5191" w:rsidRPr="007F13C6" w14:paraId="23DF94A8" w14:textId="77777777" w:rsidTr="00FE60A9">
        <w:trPr>
          <w:trHeight w:val="292"/>
          <w:tblHeader/>
          <w:jc w:val="center"/>
        </w:trPr>
        <w:tc>
          <w:tcPr>
            <w:tcW w:w="2612" w:type="dxa"/>
            <w:vAlign w:val="center"/>
          </w:tcPr>
          <w:p w14:paraId="7E5C6301" w14:textId="4FEC759E"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新</w:t>
            </w:r>
            <w:r w:rsidR="00860D9C">
              <w:rPr>
                <w:rFonts w:ascii="Times New Roman" w:eastAsia="宋体" w:hAnsi="Times New Roman" w:cs="Times New Roman" w:hint="eastAsia"/>
                <w:bCs/>
                <w:szCs w:val="21"/>
              </w:rPr>
              <w:t>城</w:t>
            </w:r>
          </w:p>
        </w:tc>
        <w:tc>
          <w:tcPr>
            <w:tcW w:w="2931" w:type="dxa"/>
            <w:vAlign w:val="center"/>
          </w:tcPr>
          <w:p w14:paraId="394F2044" w14:textId="5658EACF"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老城</w:t>
            </w:r>
            <w:r w:rsidR="00860D9C">
              <w:rPr>
                <w:rFonts w:ascii="Times New Roman" w:eastAsia="宋体" w:hAnsi="Times New Roman" w:cs="Times New Roman" w:hint="eastAsia"/>
                <w:bCs/>
                <w:szCs w:val="21"/>
              </w:rPr>
              <w:t>/</w:t>
            </w:r>
            <w:r w:rsidR="00860D9C">
              <w:rPr>
                <w:rFonts w:ascii="Times New Roman" w:eastAsia="宋体" w:hAnsi="Times New Roman" w:cs="Times New Roman" w:hint="eastAsia"/>
                <w:bCs/>
                <w:szCs w:val="21"/>
              </w:rPr>
              <w:t>村镇</w:t>
            </w:r>
          </w:p>
        </w:tc>
        <w:tc>
          <w:tcPr>
            <w:tcW w:w="2622" w:type="dxa"/>
            <w:vMerge/>
            <w:vAlign w:val="center"/>
          </w:tcPr>
          <w:p w14:paraId="2B9590C5" w14:textId="77777777" w:rsidR="007E5191" w:rsidRPr="007F13C6" w:rsidRDefault="007E5191" w:rsidP="00FE60A9">
            <w:pPr>
              <w:adjustRightInd w:val="0"/>
              <w:snapToGrid w:val="0"/>
              <w:jc w:val="center"/>
              <w:rPr>
                <w:rFonts w:ascii="Times New Roman" w:eastAsia="宋体" w:hAnsi="Times New Roman" w:cs="Times New Roman"/>
                <w:bCs/>
                <w:szCs w:val="21"/>
              </w:rPr>
            </w:pPr>
          </w:p>
        </w:tc>
      </w:tr>
      <w:tr w:rsidR="007E5191" w:rsidRPr="007F13C6" w14:paraId="0C3903E0" w14:textId="77777777" w:rsidTr="00FE60A9">
        <w:trPr>
          <w:trHeight w:val="259"/>
          <w:jc w:val="center"/>
        </w:trPr>
        <w:tc>
          <w:tcPr>
            <w:tcW w:w="2612" w:type="dxa"/>
            <w:vAlign w:val="center"/>
          </w:tcPr>
          <w:p w14:paraId="5356C89F" w14:textId="720A54D9" w:rsidR="007E5191" w:rsidRPr="007F13C6" w:rsidRDefault="007E5191" w:rsidP="00FE60A9">
            <w:pPr>
              <w:adjustRightInd w:val="0"/>
              <w:snapToGrid w:val="0"/>
              <w:jc w:val="center"/>
              <w:rPr>
                <w:rFonts w:ascii="Times New Roman" w:eastAsia="宋体" w:hAnsi="Times New Roman" w:cs="Times New Roman"/>
                <w:bCs/>
                <w:szCs w:val="21"/>
              </w:rPr>
            </w:pP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99</w:t>
            </w:r>
          </w:p>
        </w:tc>
        <w:tc>
          <w:tcPr>
            <w:tcW w:w="2931" w:type="dxa"/>
            <w:vAlign w:val="center"/>
          </w:tcPr>
          <w:p w14:paraId="435B6290" w14:textId="10EBA1D0" w:rsidR="007E5191" w:rsidRPr="007F13C6" w:rsidRDefault="007E5191" w:rsidP="00FE60A9">
            <w:pPr>
              <w:adjustRightInd w:val="0"/>
              <w:snapToGrid w:val="0"/>
              <w:jc w:val="center"/>
              <w:rPr>
                <w:rFonts w:ascii="Times New Roman" w:eastAsia="宋体" w:hAnsi="Times New Roman" w:cs="Times New Roman"/>
                <w:bCs/>
                <w:szCs w:val="21"/>
              </w:rPr>
            </w:pP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97</w:t>
            </w:r>
          </w:p>
        </w:tc>
        <w:tc>
          <w:tcPr>
            <w:tcW w:w="2622" w:type="dxa"/>
            <w:vAlign w:val="center"/>
          </w:tcPr>
          <w:p w14:paraId="23E1103F" w14:textId="17A6800A" w:rsidR="007E5191" w:rsidRPr="007F13C6" w:rsidRDefault="00F10EF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4</w:t>
            </w:r>
            <w:r w:rsidR="007E5191" w:rsidRPr="007F13C6">
              <w:rPr>
                <w:rFonts w:ascii="Times New Roman" w:eastAsia="宋体" w:hAnsi="Times New Roman" w:cs="Times New Roman"/>
                <w:bCs/>
                <w:szCs w:val="21"/>
              </w:rPr>
              <w:t>0</w:t>
            </w:r>
          </w:p>
        </w:tc>
      </w:tr>
      <w:tr w:rsidR="007E5191" w:rsidRPr="007F13C6" w14:paraId="53537602" w14:textId="77777777" w:rsidTr="00FE60A9">
        <w:trPr>
          <w:trHeight w:val="292"/>
          <w:jc w:val="center"/>
        </w:trPr>
        <w:tc>
          <w:tcPr>
            <w:tcW w:w="2612" w:type="dxa"/>
            <w:vAlign w:val="center"/>
          </w:tcPr>
          <w:p w14:paraId="02566AB1" w14:textId="0C260964"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97</w:t>
            </w:r>
            <w:r w:rsidR="006C5ADB" w:rsidRPr="006C5ADB">
              <w:rPr>
                <w:rFonts w:ascii="宋体" w:eastAsia="宋体" w:hAnsi="宋体" w:cs="Times New Roman"/>
                <w:bCs/>
                <w:szCs w:val="21"/>
              </w:rPr>
              <w:t>≤</w:t>
            </w: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99</w:t>
            </w:r>
          </w:p>
        </w:tc>
        <w:tc>
          <w:tcPr>
            <w:tcW w:w="2931" w:type="dxa"/>
            <w:vAlign w:val="center"/>
          </w:tcPr>
          <w:p w14:paraId="4847B243" w14:textId="649CA12E"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95</w:t>
            </w:r>
            <w:r w:rsidR="006C5ADB" w:rsidRPr="006C5ADB">
              <w:rPr>
                <w:rFonts w:ascii="宋体" w:eastAsia="宋体" w:hAnsi="宋体" w:cs="Times New Roman"/>
                <w:bCs/>
                <w:szCs w:val="21"/>
              </w:rPr>
              <w:t>≤</w:t>
            </w: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97</w:t>
            </w:r>
          </w:p>
        </w:tc>
        <w:tc>
          <w:tcPr>
            <w:tcW w:w="2622" w:type="dxa"/>
            <w:vAlign w:val="center"/>
          </w:tcPr>
          <w:p w14:paraId="018E8365" w14:textId="1905CDF4" w:rsidR="007E5191" w:rsidRPr="007F13C6" w:rsidRDefault="00F10EF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30</w:t>
            </w:r>
            <w:r w:rsidR="00EE73A5" w:rsidRPr="007F13C6">
              <w:rPr>
                <w:rFonts w:ascii="Times New Roman" w:eastAsia="宋体" w:hAnsi="Times New Roman" w:cs="Times New Roman"/>
                <w:bCs/>
                <w:szCs w:val="21"/>
              </w:rPr>
              <w:t>~40</w:t>
            </w:r>
          </w:p>
        </w:tc>
      </w:tr>
      <w:tr w:rsidR="007E5191" w:rsidRPr="007F13C6" w14:paraId="71754AB0" w14:textId="77777777" w:rsidTr="00FE60A9">
        <w:trPr>
          <w:trHeight w:val="283"/>
          <w:jc w:val="center"/>
        </w:trPr>
        <w:tc>
          <w:tcPr>
            <w:tcW w:w="2612" w:type="dxa"/>
            <w:vAlign w:val="center"/>
          </w:tcPr>
          <w:p w14:paraId="43E30D09" w14:textId="23503FC1"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95</w:t>
            </w:r>
            <w:r w:rsidR="006C5ADB" w:rsidRPr="006C5ADB">
              <w:rPr>
                <w:rFonts w:ascii="宋体" w:eastAsia="宋体" w:hAnsi="宋体" w:cs="Times New Roman"/>
                <w:bCs/>
                <w:szCs w:val="21"/>
              </w:rPr>
              <w:t>≤</w:t>
            </w: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97</w:t>
            </w:r>
          </w:p>
        </w:tc>
        <w:tc>
          <w:tcPr>
            <w:tcW w:w="2931" w:type="dxa"/>
            <w:vAlign w:val="center"/>
          </w:tcPr>
          <w:p w14:paraId="7877DD32" w14:textId="23FE42E3"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90</w:t>
            </w:r>
            <w:r w:rsidR="006C5ADB" w:rsidRPr="006C5ADB">
              <w:rPr>
                <w:rFonts w:ascii="宋体" w:eastAsia="宋体" w:hAnsi="宋体" w:cs="Times New Roman"/>
                <w:bCs/>
                <w:szCs w:val="21"/>
              </w:rPr>
              <w:t>≤</w:t>
            </w: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95</w:t>
            </w:r>
          </w:p>
        </w:tc>
        <w:tc>
          <w:tcPr>
            <w:tcW w:w="2622" w:type="dxa"/>
            <w:vAlign w:val="center"/>
          </w:tcPr>
          <w:p w14:paraId="296DB995" w14:textId="2DF2E873" w:rsidR="007E5191" w:rsidRPr="007F13C6" w:rsidRDefault="007E5191"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20</w:t>
            </w:r>
            <w:r w:rsidR="00EE73A5" w:rsidRPr="007F13C6">
              <w:rPr>
                <w:rFonts w:ascii="Times New Roman" w:eastAsia="宋体" w:hAnsi="Times New Roman" w:cs="Times New Roman"/>
                <w:bCs/>
                <w:szCs w:val="21"/>
              </w:rPr>
              <w:t>~30</w:t>
            </w:r>
          </w:p>
        </w:tc>
      </w:tr>
      <w:tr w:rsidR="007E5191" w:rsidRPr="007F13C6" w14:paraId="0FF82366" w14:textId="77777777" w:rsidTr="00FE60A9">
        <w:trPr>
          <w:trHeight w:val="292"/>
          <w:jc w:val="center"/>
        </w:trPr>
        <w:tc>
          <w:tcPr>
            <w:tcW w:w="2612" w:type="dxa"/>
            <w:vAlign w:val="center"/>
          </w:tcPr>
          <w:p w14:paraId="3BBF3FAB" w14:textId="7F2A78BA" w:rsidR="007E5191" w:rsidRPr="007F13C6" w:rsidRDefault="007E5191" w:rsidP="00FE60A9">
            <w:pPr>
              <w:adjustRightInd w:val="0"/>
              <w:snapToGrid w:val="0"/>
              <w:jc w:val="center"/>
              <w:rPr>
                <w:rFonts w:ascii="Times New Roman" w:eastAsia="宋体" w:hAnsi="Times New Roman" w:cs="Times New Roman"/>
                <w:bCs/>
                <w:szCs w:val="21"/>
              </w:rPr>
            </w:pP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95</w:t>
            </w:r>
          </w:p>
        </w:tc>
        <w:tc>
          <w:tcPr>
            <w:tcW w:w="2931" w:type="dxa"/>
            <w:vAlign w:val="center"/>
          </w:tcPr>
          <w:p w14:paraId="32FA552B" w14:textId="1644DE20" w:rsidR="007E5191" w:rsidRPr="007F13C6" w:rsidRDefault="007E5191" w:rsidP="00FE60A9">
            <w:pPr>
              <w:adjustRightInd w:val="0"/>
              <w:snapToGrid w:val="0"/>
              <w:jc w:val="center"/>
              <w:rPr>
                <w:rFonts w:ascii="Times New Roman" w:eastAsia="宋体" w:hAnsi="Times New Roman" w:cs="Times New Roman"/>
                <w:bCs/>
                <w:szCs w:val="21"/>
              </w:rPr>
            </w:pPr>
            <w:r w:rsidRPr="00886A91">
              <w:rPr>
                <w:rFonts w:ascii="Times New Roman" w:eastAsia="宋体" w:hAnsi="Times New Roman" w:cs="Times New Roman"/>
                <w:bCs/>
                <w:i/>
                <w:iCs/>
                <w:szCs w:val="21"/>
              </w:rPr>
              <w:t>G</w:t>
            </w:r>
            <w:r w:rsidRPr="00886A91">
              <w:rPr>
                <w:rFonts w:ascii="Times New Roman" w:eastAsia="宋体" w:hAnsi="Times New Roman" w:cs="Times New Roman"/>
                <w:i/>
                <w:iCs/>
                <w:szCs w:val="21"/>
                <w:vertAlign w:val="subscript"/>
              </w:rPr>
              <w:t>Z</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90</w:t>
            </w:r>
          </w:p>
        </w:tc>
        <w:tc>
          <w:tcPr>
            <w:tcW w:w="2622" w:type="dxa"/>
            <w:vAlign w:val="center"/>
          </w:tcPr>
          <w:p w14:paraId="48A2287D" w14:textId="095C5D71" w:rsidR="007E5191" w:rsidRPr="007F13C6" w:rsidRDefault="00EE73A5" w:rsidP="00FE60A9">
            <w:pPr>
              <w:adjustRightInd w:val="0"/>
              <w:snapToGrid w:val="0"/>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bl>
    <w:p w14:paraId="3D72A751" w14:textId="0144A67E" w:rsidR="007E5191" w:rsidRPr="007F13C6" w:rsidRDefault="007E5191" w:rsidP="007E5191">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b/>
          <w:bCs/>
          <w:color w:val="4472C4" w:themeColor="accent1"/>
          <w:sz w:val="24"/>
          <w:szCs w:val="24"/>
        </w:rPr>
        <w:t>4.2.</w:t>
      </w:r>
      <w:r w:rsidR="00132CE2" w:rsidRPr="007F13C6">
        <w:rPr>
          <w:rFonts w:ascii="Times New Roman" w:eastAsia="宋体" w:hAnsi="Times New Roman" w:cs="Times New Roman"/>
          <w:b/>
          <w:bCs/>
          <w:color w:val="4472C4" w:themeColor="accent1"/>
          <w:sz w:val="24"/>
          <w:szCs w:val="24"/>
        </w:rPr>
        <w:t>1</w:t>
      </w:r>
      <w:r w:rsidRPr="007F13C6">
        <w:rPr>
          <w:rFonts w:ascii="Times New Roman" w:eastAsia="宋体" w:hAnsi="Times New Roman" w:cs="Times New Roman"/>
          <w:color w:val="4472C4" w:themeColor="accent1"/>
          <w:sz w:val="24"/>
          <w:szCs w:val="24"/>
        </w:rPr>
        <w:t>供水水源水量保证率指取水工程水量的保证率。现行国家标准《城市给水工程规划规范》</w:t>
      </w:r>
      <w:r w:rsidRPr="007F13C6">
        <w:rPr>
          <w:rFonts w:ascii="Times New Roman" w:eastAsia="宋体" w:hAnsi="Times New Roman" w:cs="Times New Roman"/>
          <w:color w:val="4472C4" w:themeColor="accent1"/>
          <w:sz w:val="24"/>
          <w:szCs w:val="24"/>
        </w:rPr>
        <w:t>GB 50282-2016</w:t>
      </w:r>
      <w:r w:rsidRPr="007F13C6">
        <w:rPr>
          <w:rFonts w:ascii="Times New Roman" w:eastAsia="宋体" w:hAnsi="Times New Roman" w:cs="Times New Roman"/>
          <w:color w:val="4472C4" w:themeColor="accent1"/>
          <w:sz w:val="24"/>
          <w:szCs w:val="24"/>
        </w:rPr>
        <w:t>第</w:t>
      </w:r>
      <w:r w:rsidRPr="007F13C6">
        <w:rPr>
          <w:rFonts w:ascii="Times New Roman" w:eastAsia="宋体" w:hAnsi="Times New Roman" w:cs="Times New Roman"/>
          <w:color w:val="4472C4" w:themeColor="accent1"/>
          <w:sz w:val="24"/>
          <w:szCs w:val="24"/>
        </w:rPr>
        <w:t>5.2.2</w:t>
      </w:r>
      <w:r w:rsidRPr="007F13C6">
        <w:rPr>
          <w:rFonts w:ascii="Times New Roman" w:eastAsia="宋体" w:hAnsi="Times New Roman" w:cs="Times New Roman"/>
          <w:color w:val="4472C4" w:themeColor="accent1"/>
          <w:sz w:val="24"/>
          <w:szCs w:val="24"/>
        </w:rPr>
        <w:t>条规定：以地表水为城市给水水源时，取水量应符合流域水资源开发利用规划的规定，供水保证率宜达到</w:t>
      </w:r>
      <w:r w:rsidRPr="007F13C6">
        <w:rPr>
          <w:rFonts w:ascii="Times New Roman" w:eastAsia="宋体" w:hAnsi="Times New Roman" w:cs="Times New Roman"/>
          <w:color w:val="4472C4" w:themeColor="accent1"/>
          <w:sz w:val="24"/>
          <w:szCs w:val="24"/>
        </w:rPr>
        <w:t>90%</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97%</w:t>
      </w:r>
      <w:r w:rsidRPr="007F13C6">
        <w:rPr>
          <w:rFonts w:ascii="Times New Roman" w:eastAsia="宋体" w:hAnsi="Times New Roman" w:cs="Times New Roman"/>
          <w:color w:val="4472C4" w:themeColor="accent1"/>
          <w:sz w:val="24"/>
          <w:szCs w:val="24"/>
        </w:rPr>
        <w:t>。《河北雄安新区规划纲要》明确雄安新区供水保障率</w:t>
      </w:r>
      <w:r w:rsidR="006C5ADB" w:rsidRPr="006C5ADB">
        <w:rPr>
          <w:rFonts w:ascii="宋体" w:eastAsia="宋体" w:hAnsi="宋体" w:cs="Times New Roman"/>
          <w:color w:val="4472C4" w:themeColor="accent1"/>
          <w:szCs w:val="24"/>
        </w:rPr>
        <w:t>≥</w:t>
      </w:r>
      <w:r w:rsidRPr="007F13C6">
        <w:rPr>
          <w:rFonts w:ascii="Times New Roman" w:eastAsia="宋体" w:hAnsi="Times New Roman" w:cs="Times New Roman"/>
          <w:color w:val="4472C4" w:themeColor="accent1"/>
          <w:sz w:val="24"/>
          <w:szCs w:val="24"/>
        </w:rPr>
        <w:t>97%</w:t>
      </w:r>
      <w:r w:rsidRPr="007F13C6">
        <w:rPr>
          <w:rFonts w:ascii="Times New Roman" w:eastAsia="宋体" w:hAnsi="Times New Roman" w:cs="Times New Roman"/>
          <w:color w:val="4472C4" w:themeColor="accent1"/>
          <w:sz w:val="24"/>
          <w:szCs w:val="24"/>
        </w:rPr>
        <w:t>。新区地表水水源含南水北调水、上游水库水等多个水源保障，通过供水系统高质量建设，供水方案的合理制定，统筹经济、社会、环境等因素，供水保障率具备达到</w:t>
      </w:r>
      <w:r w:rsidRPr="007F13C6">
        <w:rPr>
          <w:rFonts w:ascii="Times New Roman" w:eastAsia="宋体" w:hAnsi="Times New Roman" w:cs="Times New Roman"/>
          <w:color w:val="4472C4" w:themeColor="accent1"/>
          <w:sz w:val="24"/>
          <w:szCs w:val="24"/>
        </w:rPr>
        <w:t>97%</w:t>
      </w:r>
      <w:r w:rsidRPr="007F13C6">
        <w:rPr>
          <w:rFonts w:ascii="Times New Roman" w:eastAsia="宋体" w:hAnsi="Times New Roman" w:cs="Times New Roman"/>
          <w:color w:val="4472C4" w:themeColor="accent1"/>
          <w:sz w:val="24"/>
          <w:szCs w:val="24"/>
        </w:rPr>
        <w:t>以上能力。老城</w:t>
      </w:r>
      <w:r w:rsidR="00860D9C">
        <w:rPr>
          <w:rFonts w:ascii="Times New Roman" w:eastAsia="宋体" w:hAnsi="Times New Roman" w:cs="Times New Roman" w:hint="eastAsia"/>
          <w:color w:val="4472C4" w:themeColor="accent1"/>
          <w:sz w:val="24"/>
          <w:szCs w:val="24"/>
        </w:rPr>
        <w:t>和村镇</w:t>
      </w:r>
      <w:r w:rsidRPr="007F13C6">
        <w:rPr>
          <w:rFonts w:ascii="Times New Roman" w:eastAsia="宋体" w:hAnsi="Times New Roman" w:cs="Times New Roman"/>
          <w:color w:val="4472C4" w:themeColor="accent1"/>
          <w:sz w:val="24"/>
          <w:szCs w:val="24"/>
        </w:rPr>
        <w:t>供水水量保证率的优秀值按照</w:t>
      </w:r>
      <w:r w:rsidRPr="007F13C6">
        <w:rPr>
          <w:rFonts w:ascii="Times New Roman" w:eastAsia="宋体" w:hAnsi="Times New Roman" w:cs="Times New Roman"/>
          <w:color w:val="4472C4" w:themeColor="accent1"/>
          <w:sz w:val="24"/>
          <w:szCs w:val="24"/>
        </w:rPr>
        <w:t>97%</w:t>
      </w:r>
      <w:r w:rsidRPr="007F13C6">
        <w:rPr>
          <w:rFonts w:ascii="Times New Roman" w:eastAsia="宋体" w:hAnsi="Times New Roman" w:cs="Times New Roman"/>
          <w:color w:val="4472C4" w:themeColor="accent1"/>
          <w:sz w:val="24"/>
          <w:szCs w:val="24"/>
        </w:rPr>
        <w:t>执行，新</w:t>
      </w:r>
      <w:r w:rsidR="00860D9C">
        <w:rPr>
          <w:rFonts w:ascii="Times New Roman" w:eastAsia="宋体" w:hAnsi="Times New Roman" w:cs="Times New Roman" w:hint="eastAsia"/>
          <w:color w:val="4472C4" w:themeColor="accent1"/>
          <w:sz w:val="24"/>
          <w:szCs w:val="24"/>
        </w:rPr>
        <w:t>城</w:t>
      </w:r>
      <w:r w:rsidRPr="007F13C6">
        <w:rPr>
          <w:rFonts w:ascii="Times New Roman" w:eastAsia="宋体" w:hAnsi="Times New Roman" w:cs="Times New Roman"/>
          <w:color w:val="4472C4" w:themeColor="accent1"/>
          <w:sz w:val="24"/>
          <w:szCs w:val="24"/>
        </w:rPr>
        <w:t>在此基础上提升至</w:t>
      </w:r>
      <w:r w:rsidRPr="007F13C6">
        <w:rPr>
          <w:rFonts w:ascii="Times New Roman" w:eastAsia="宋体" w:hAnsi="Times New Roman" w:cs="Times New Roman"/>
          <w:color w:val="4472C4" w:themeColor="accent1"/>
          <w:sz w:val="24"/>
          <w:szCs w:val="24"/>
        </w:rPr>
        <w:t>99%</w:t>
      </w:r>
      <w:r w:rsidRPr="007F13C6">
        <w:rPr>
          <w:rFonts w:ascii="Times New Roman" w:eastAsia="宋体" w:hAnsi="Times New Roman" w:cs="Times New Roman"/>
          <w:color w:val="4472C4" w:themeColor="accent1"/>
          <w:sz w:val="24"/>
          <w:szCs w:val="24"/>
        </w:rPr>
        <w:t>。</w:t>
      </w:r>
    </w:p>
    <w:p w14:paraId="680E598B" w14:textId="767961B9" w:rsidR="000C0BC9" w:rsidRPr="007F13C6" w:rsidRDefault="00D62A48" w:rsidP="007124AF">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4.2.</w:t>
      </w:r>
      <w:r w:rsidR="007E5191" w:rsidRPr="007F13C6">
        <w:rPr>
          <w:rFonts w:ascii="Times New Roman" w:eastAsia="宋体" w:hAnsi="Times New Roman" w:cs="Times New Roman"/>
          <w:b/>
          <w:bCs/>
          <w:sz w:val="24"/>
          <w:szCs w:val="24"/>
        </w:rPr>
        <w:t>2</w:t>
      </w:r>
      <w:r w:rsidR="007808B6">
        <w:rPr>
          <w:rFonts w:ascii="Times New Roman" w:eastAsia="宋体" w:hAnsi="Times New Roman" w:cs="Times New Roman" w:hint="eastAsia"/>
          <w:b/>
          <w:bCs/>
          <w:sz w:val="24"/>
          <w:szCs w:val="24"/>
        </w:rPr>
        <w:t xml:space="preserve"> </w:t>
      </w:r>
      <w:r w:rsidR="007E5191" w:rsidRPr="007F13C6">
        <w:rPr>
          <w:rFonts w:ascii="Times New Roman" w:eastAsia="宋体" w:hAnsi="Times New Roman" w:cs="Times New Roman"/>
          <w:sz w:val="24"/>
          <w:szCs w:val="24"/>
        </w:rPr>
        <w:t>备用</w:t>
      </w:r>
      <w:r w:rsidRPr="007F13C6">
        <w:rPr>
          <w:rFonts w:ascii="Times New Roman" w:eastAsia="宋体" w:hAnsi="Times New Roman" w:cs="Times New Roman"/>
          <w:sz w:val="24"/>
          <w:szCs w:val="24"/>
        </w:rPr>
        <w:t>水源</w:t>
      </w:r>
      <w:r w:rsidR="00132CE2" w:rsidRPr="007F13C6">
        <w:rPr>
          <w:rFonts w:ascii="Times New Roman" w:eastAsia="宋体" w:hAnsi="Times New Roman" w:cs="Times New Roman"/>
          <w:sz w:val="24"/>
          <w:szCs w:val="24"/>
        </w:rPr>
        <w:t>水量</w:t>
      </w:r>
      <w:r w:rsidR="000C0BC9" w:rsidRPr="007F13C6">
        <w:rPr>
          <w:rFonts w:ascii="Times New Roman" w:eastAsia="宋体" w:hAnsi="Times New Roman" w:cs="Times New Roman"/>
          <w:sz w:val="24"/>
          <w:szCs w:val="24"/>
        </w:rPr>
        <w:t>保障能力</w:t>
      </w:r>
      <w:r w:rsidRPr="007F13C6">
        <w:rPr>
          <w:rFonts w:ascii="Times New Roman" w:eastAsia="宋体" w:hAnsi="Times New Roman" w:cs="Times New Roman"/>
          <w:sz w:val="24"/>
          <w:szCs w:val="24"/>
        </w:rPr>
        <w:t>，</w:t>
      </w:r>
      <w:r w:rsidR="000C0BC9" w:rsidRPr="007F13C6">
        <w:rPr>
          <w:rFonts w:ascii="Times New Roman" w:eastAsia="宋体" w:hAnsi="Times New Roman" w:cs="Times New Roman"/>
          <w:sz w:val="24"/>
          <w:szCs w:val="24"/>
        </w:rPr>
        <w:t>评价总分值为</w:t>
      </w:r>
      <w:r w:rsidR="000C0BC9" w:rsidRPr="007F13C6">
        <w:rPr>
          <w:rFonts w:ascii="Times New Roman" w:eastAsia="宋体" w:hAnsi="Times New Roman" w:cs="Times New Roman"/>
          <w:sz w:val="24"/>
          <w:szCs w:val="24"/>
        </w:rPr>
        <w:t>40</w:t>
      </w:r>
      <w:r w:rsidR="000C0BC9" w:rsidRPr="007F13C6">
        <w:rPr>
          <w:rFonts w:ascii="Times New Roman" w:eastAsia="宋体" w:hAnsi="Times New Roman" w:cs="Times New Roman"/>
          <w:sz w:val="24"/>
          <w:szCs w:val="24"/>
        </w:rPr>
        <w:t>分。</w:t>
      </w:r>
      <w:r w:rsidR="003A0E80" w:rsidRPr="007F13C6">
        <w:rPr>
          <w:rFonts w:ascii="Times New Roman" w:eastAsia="宋体" w:hAnsi="Times New Roman" w:cs="Times New Roman"/>
          <w:sz w:val="24"/>
          <w:szCs w:val="24"/>
        </w:rPr>
        <w:t>无备用水源时，该项不得分，有备用水源时，</w:t>
      </w:r>
      <w:r w:rsidR="00A56FA9" w:rsidRPr="007F13C6">
        <w:rPr>
          <w:rFonts w:ascii="Times New Roman" w:eastAsia="宋体" w:hAnsi="Times New Roman" w:cs="Times New Roman"/>
          <w:sz w:val="24"/>
          <w:szCs w:val="24"/>
        </w:rPr>
        <w:t>按表</w:t>
      </w:r>
      <w:r w:rsidR="00A56FA9" w:rsidRPr="007F13C6">
        <w:rPr>
          <w:rFonts w:ascii="Times New Roman" w:eastAsia="宋体" w:hAnsi="Times New Roman" w:cs="Times New Roman"/>
          <w:sz w:val="24"/>
          <w:szCs w:val="24"/>
        </w:rPr>
        <w:t>4.2.</w:t>
      </w:r>
      <w:r w:rsidR="00132CE2" w:rsidRPr="007F13C6">
        <w:rPr>
          <w:rFonts w:ascii="Times New Roman" w:eastAsia="宋体" w:hAnsi="Times New Roman" w:cs="Times New Roman"/>
          <w:sz w:val="24"/>
          <w:szCs w:val="24"/>
        </w:rPr>
        <w:t>2</w:t>
      </w:r>
      <w:r w:rsidR="00A56FA9" w:rsidRPr="007F13C6">
        <w:rPr>
          <w:rFonts w:ascii="Times New Roman" w:eastAsia="宋体" w:hAnsi="Times New Roman" w:cs="Times New Roman"/>
          <w:sz w:val="24"/>
          <w:szCs w:val="24"/>
        </w:rPr>
        <w:t>的规则评价</w:t>
      </w:r>
      <w:r w:rsidR="00EC3EE9" w:rsidRPr="007F13C6">
        <w:rPr>
          <w:rFonts w:ascii="Times New Roman" w:eastAsia="宋体" w:hAnsi="Times New Roman" w:cs="Times New Roman"/>
          <w:sz w:val="24"/>
          <w:szCs w:val="24"/>
        </w:rPr>
        <w:t>备用水源水量</w:t>
      </w:r>
      <w:r w:rsidR="003F75F9" w:rsidRPr="007F13C6">
        <w:rPr>
          <w:rFonts w:ascii="Times New Roman" w:eastAsia="宋体" w:hAnsi="Times New Roman" w:cs="Times New Roman"/>
          <w:sz w:val="24"/>
          <w:szCs w:val="24"/>
        </w:rPr>
        <w:t>保证</w:t>
      </w:r>
      <w:r w:rsidR="00EC3EE9" w:rsidRPr="007F13C6">
        <w:rPr>
          <w:rFonts w:ascii="Times New Roman" w:eastAsia="宋体" w:hAnsi="Times New Roman" w:cs="Times New Roman"/>
          <w:sz w:val="24"/>
          <w:szCs w:val="24"/>
        </w:rPr>
        <w:t>率、</w:t>
      </w:r>
      <w:r w:rsidR="00A56FA9" w:rsidRPr="007F13C6">
        <w:rPr>
          <w:rFonts w:ascii="Times New Roman" w:eastAsia="宋体" w:hAnsi="Times New Roman" w:cs="Times New Roman"/>
          <w:sz w:val="24"/>
          <w:szCs w:val="24"/>
        </w:rPr>
        <w:t>水源互通互补性</w:t>
      </w:r>
      <w:r w:rsidR="003A0E80" w:rsidRPr="007F13C6">
        <w:rPr>
          <w:rFonts w:ascii="Times New Roman" w:eastAsia="宋体" w:hAnsi="Times New Roman" w:cs="Times New Roman"/>
          <w:sz w:val="24"/>
          <w:szCs w:val="24"/>
        </w:rPr>
        <w:t>2</w:t>
      </w:r>
      <w:r w:rsidR="00A56FA9" w:rsidRPr="007F13C6">
        <w:rPr>
          <w:rFonts w:ascii="Times New Roman" w:eastAsia="宋体" w:hAnsi="Times New Roman" w:cs="Times New Roman"/>
          <w:sz w:val="24"/>
          <w:szCs w:val="24"/>
        </w:rPr>
        <w:t>项指标得分，根据</w:t>
      </w:r>
      <w:r w:rsidR="003A0E80" w:rsidRPr="007F13C6">
        <w:rPr>
          <w:rFonts w:ascii="Times New Roman" w:eastAsia="宋体" w:hAnsi="Times New Roman" w:cs="Times New Roman"/>
          <w:sz w:val="24"/>
          <w:szCs w:val="24"/>
        </w:rPr>
        <w:t>2</w:t>
      </w:r>
      <w:r w:rsidR="00A56FA9" w:rsidRPr="007F13C6">
        <w:rPr>
          <w:rFonts w:ascii="Times New Roman" w:eastAsia="宋体" w:hAnsi="Times New Roman" w:cs="Times New Roman"/>
          <w:sz w:val="24"/>
          <w:szCs w:val="24"/>
        </w:rPr>
        <w:t>项指标的综合情况，</w:t>
      </w:r>
      <w:r w:rsidR="00132CE2" w:rsidRPr="007F13C6">
        <w:rPr>
          <w:rFonts w:ascii="Times New Roman" w:eastAsia="宋体" w:hAnsi="Times New Roman" w:cs="Times New Roman"/>
          <w:sz w:val="24"/>
          <w:szCs w:val="24"/>
        </w:rPr>
        <w:t>备用</w:t>
      </w:r>
      <w:r w:rsidR="00BA6187" w:rsidRPr="007F13C6">
        <w:rPr>
          <w:rFonts w:ascii="Times New Roman" w:eastAsia="宋体" w:hAnsi="Times New Roman" w:cs="Times New Roman"/>
          <w:sz w:val="24"/>
          <w:szCs w:val="24"/>
        </w:rPr>
        <w:t>水源</w:t>
      </w:r>
      <w:r w:rsidR="00132CE2" w:rsidRPr="007F13C6">
        <w:rPr>
          <w:rFonts w:ascii="Times New Roman" w:eastAsia="宋体" w:hAnsi="Times New Roman" w:cs="Times New Roman"/>
          <w:sz w:val="24"/>
          <w:szCs w:val="24"/>
        </w:rPr>
        <w:t>水量</w:t>
      </w:r>
      <w:r w:rsidR="00BA6187" w:rsidRPr="007F13C6">
        <w:rPr>
          <w:rFonts w:ascii="Times New Roman" w:eastAsia="宋体" w:hAnsi="Times New Roman" w:cs="Times New Roman"/>
          <w:sz w:val="24"/>
          <w:szCs w:val="24"/>
        </w:rPr>
        <w:t>保障能力</w:t>
      </w:r>
      <w:r w:rsidR="000C0BC9" w:rsidRPr="007F13C6">
        <w:rPr>
          <w:rFonts w:ascii="Times New Roman" w:eastAsia="宋体" w:hAnsi="Times New Roman" w:cs="Times New Roman"/>
          <w:sz w:val="24"/>
          <w:szCs w:val="24"/>
        </w:rPr>
        <w:t>按下式计算：</w:t>
      </w:r>
    </w:p>
    <w:p w14:paraId="2A8CD01C" w14:textId="4BD552ED" w:rsidR="000C0BC9" w:rsidRPr="007F13C6" w:rsidRDefault="00BF4365" w:rsidP="00DB662E">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Y</m:t>
            </m:r>
          </m:e>
          <m:sub>
            <m:r>
              <w:rPr>
                <w:rFonts w:ascii="Cambria Math" w:eastAsia="宋体" w:hAnsi="Cambria Math" w:cs="Times New Roman"/>
                <w:sz w:val="24"/>
                <w:szCs w:val="24"/>
              </w:rPr>
              <m:t>z</m:t>
            </m:r>
          </m:sub>
        </m:sSub>
        <m:r>
          <w:rPr>
            <w:rFonts w:ascii="Cambria Math" w:eastAsia="宋体" w:hAnsi="Cambria Math" w:cs="Times New Roman"/>
            <w:sz w:val="24"/>
            <w:szCs w:val="24"/>
          </w:rPr>
          <m:t>=</m:t>
        </m:r>
        <m:r>
          <w:rPr>
            <w:rFonts w:ascii="Cambria Math" w:eastAsia="宋体" w:hAnsi="Cambria Math" w:cs="Times New Roman"/>
            <w:sz w:val="24"/>
            <w:szCs w:val="24"/>
          </w:rPr>
          <m:t>B</m:t>
        </m:r>
        <m:r>
          <w:rPr>
            <w:rFonts w:ascii="Cambria Math" w:eastAsia="宋体" w:hAnsi="Cambria Math" w:cs="Times New Roman"/>
            <w:sz w:val="24"/>
            <w:szCs w:val="24"/>
          </w:rPr>
          <m:t>×0.6+</m:t>
        </m:r>
        <m:r>
          <w:rPr>
            <w:rFonts w:ascii="Cambria Math" w:eastAsia="宋体" w:hAnsi="Cambria Math" w:cs="Times New Roman"/>
            <w:sz w:val="24"/>
            <w:szCs w:val="24"/>
          </w:rPr>
          <m:t>H</m:t>
        </m:r>
        <m:r>
          <w:rPr>
            <w:rFonts w:ascii="Cambria Math" w:eastAsia="宋体" w:hAnsi="Cambria Math" w:cs="Times New Roman"/>
            <w:sz w:val="24"/>
            <w:szCs w:val="24"/>
          </w:rPr>
          <m:t>×0.4</m:t>
        </m:r>
      </m:oMath>
      <w:r w:rsidR="00DB662E" w:rsidRPr="007F13C6">
        <w:rPr>
          <w:rFonts w:ascii="Times New Roman" w:eastAsia="宋体" w:hAnsi="Times New Roman" w:cs="Times New Roman"/>
          <w:sz w:val="24"/>
          <w:szCs w:val="24"/>
        </w:rPr>
        <w:t xml:space="preserve">             </w:t>
      </w:r>
      <w:r w:rsidR="003A0E80" w:rsidRPr="007F13C6">
        <w:rPr>
          <w:rFonts w:ascii="Times New Roman" w:eastAsia="宋体" w:hAnsi="Times New Roman" w:cs="Times New Roman"/>
          <w:sz w:val="24"/>
          <w:szCs w:val="24"/>
        </w:rPr>
        <w:t xml:space="preserve"> </w:t>
      </w:r>
      <w:r w:rsidR="00DB662E" w:rsidRPr="007F13C6">
        <w:rPr>
          <w:rFonts w:ascii="Times New Roman" w:eastAsia="宋体" w:hAnsi="Times New Roman" w:cs="Times New Roman"/>
          <w:sz w:val="24"/>
          <w:szCs w:val="24"/>
        </w:rPr>
        <w:t xml:space="preserve">  </w:t>
      </w:r>
      <w:r w:rsidR="00DB662E" w:rsidRPr="007F13C6">
        <w:rPr>
          <w:rFonts w:ascii="Times New Roman" w:eastAsia="宋体" w:hAnsi="Times New Roman" w:cs="Times New Roman"/>
          <w:sz w:val="24"/>
          <w:szCs w:val="24"/>
        </w:rPr>
        <w:t>（</w:t>
      </w:r>
      <w:r w:rsidR="00DB662E" w:rsidRPr="007F13C6">
        <w:rPr>
          <w:rFonts w:ascii="Times New Roman" w:eastAsia="宋体" w:hAnsi="Times New Roman" w:cs="Times New Roman"/>
          <w:sz w:val="24"/>
          <w:szCs w:val="24"/>
        </w:rPr>
        <w:t>4.2.</w:t>
      </w:r>
      <w:r w:rsidR="00132CE2" w:rsidRPr="007F13C6">
        <w:rPr>
          <w:rFonts w:ascii="Times New Roman" w:eastAsia="宋体" w:hAnsi="Times New Roman" w:cs="Times New Roman"/>
          <w:sz w:val="24"/>
          <w:szCs w:val="24"/>
        </w:rPr>
        <w:t>2</w:t>
      </w:r>
      <w:r w:rsidR="00DB662E" w:rsidRPr="007F13C6">
        <w:rPr>
          <w:rFonts w:ascii="Times New Roman" w:eastAsia="宋体" w:hAnsi="Times New Roman" w:cs="Times New Roman"/>
          <w:sz w:val="24"/>
          <w:szCs w:val="24"/>
        </w:rPr>
        <w:t>）</w:t>
      </w:r>
    </w:p>
    <w:p w14:paraId="1DEF0A48" w14:textId="5913AF8A" w:rsidR="00EC3EE9" w:rsidRPr="007F13C6" w:rsidRDefault="00EC3EE9" w:rsidP="007F13C6">
      <w:pPr>
        <w:spacing w:line="360" w:lineRule="auto"/>
        <w:ind w:firstLineChars="200" w:firstLine="480"/>
        <w:rPr>
          <w:rFonts w:ascii="Times New Roman" w:eastAsia="宋体" w:hAnsi="Times New Roman" w:cs="Times New Roman"/>
          <w:sz w:val="24"/>
          <w:szCs w:val="24"/>
        </w:rPr>
      </w:pPr>
      <w:r w:rsidRPr="007F13C6">
        <w:rPr>
          <w:rFonts w:ascii="Times New Roman" w:eastAsia="宋体" w:hAnsi="Times New Roman" w:cs="Times New Roman"/>
          <w:sz w:val="24"/>
          <w:szCs w:val="24"/>
        </w:rPr>
        <w:t>式中：</w:t>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Y</m:t>
            </m:r>
          </m:e>
          <m:sub>
            <m:r>
              <w:rPr>
                <w:rFonts w:ascii="Cambria Math" w:eastAsia="宋体" w:hAnsi="Cambria Math" w:cs="Times New Roman"/>
                <w:sz w:val="24"/>
                <w:szCs w:val="24"/>
              </w:rPr>
              <m:t>z</m:t>
            </m:r>
          </m:sub>
        </m:sSub>
      </m:oMath>
      <w:r w:rsidRPr="007F13C6">
        <w:rPr>
          <w:rFonts w:ascii="Times New Roman" w:eastAsia="宋体" w:hAnsi="Times New Roman" w:cs="Times New Roman"/>
          <w:sz w:val="24"/>
          <w:szCs w:val="24"/>
        </w:rPr>
        <w:t>—</w:t>
      </w:r>
      <w:r w:rsidR="00132CE2" w:rsidRPr="007F13C6">
        <w:rPr>
          <w:rFonts w:ascii="Times New Roman" w:eastAsia="宋体" w:hAnsi="Times New Roman" w:cs="Times New Roman"/>
          <w:sz w:val="24"/>
          <w:szCs w:val="24"/>
        </w:rPr>
        <w:t>备用</w:t>
      </w:r>
      <w:r w:rsidRPr="007F13C6">
        <w:rPr>
          <w:rFonts w:ascii="Times New Roman" w:eastAsia="宋体" w:hAnsi="Times New Roman" w:cs="Times New Roman"/>
          <w:sz w:val="24"/>
          <w:szCs w:val="24"/>
        </w:rPr>
        <w:t>水源</w:t>
      </w:r>
      <w:r w:rsidR="00132CE2" w:rsidRPr="007F13C6">
        <w:rPr>
          <w:rFonts w:ascii="Times New Roman" w:eastAsia="宋体" w:hAnsi="Times New Roman" w:cs="Times New Roman"/>
          <w:sz w:val="24"/>
          <w:szCs w:val="24"/>
        </w:rPr>
        <w:t>水量</w:t>
      </w:r>
      <w:r w:rsidRPr="007F13C6">
        <w:rPr>
          <w:rFonts w:ascii="Times New Roman" w:eastAsia="宋体" w:hAnsi="Times New Roman" w:cs="Times New Roman"/>
          <w:sz w:val="24"/>
          <w:szCs w:val="24"/>
        </w:rPr>
        <w:t>保障能力指标得分</w:t>
      </w:r>
      <w:r w:rsidR="00A510EE" w:rsidRPr="007F13C6">
        <w:rPr>
          <w:rFonts w:ascii="Times New Roman" w:eastAsia="宋体" w:hAnsi="Times New Roman" w:cs="Times New Roman"/>
          <w:sz w:val="24"/>
          <w:szCs w:val="24"/>
        </w:rPr>
        <w:t>;</w:t>
      </w:r>
    </w:p>
    <w:p w14:paraId="31A90225" w14:textId="535C4F92" w:rsidR="00EC3EE9" w:rsidRPr="007F13C6" w:rsidRDefault="00132CE2" w:rsidP="00A510EE">
      <w:pPr>
        <w:spacing w:line="360" w:lineRule="auto"/>
        <w:ind w:firstLineChars="500" w:firstLine="1200"/>
        <w:rPr>
          <w:rFonts w:ascii="Times New Roman" w:eastAsia="宋体" w:hAnsi="Times New Roman" w:cs="Times New Roman"/>
          <w:sz w:val="24"/>
          <w:szCs w:val="24"/>
        </w:rPr>
      </w:pPr>
      <w:r w:rsidRPr="00023A92">
        <w:rPr>
          <w:rFonts w:ascii="Times New Roman" w:eastAsia="宋体" w:hAnsi="Times New Roman" w:cs="Times New Roman"/>
          <w:i/>
          <w:iCs/>
          <w:sz w:val="24"/>
          <w:szCs w:val="24"/>
        </w:rPr>
        <w:t>B</w:t>
      </w:r>
      <w:r w:rsidR="00EC3EE9" w:rsidRPr="007F13C6">
        <w:rPr>
          <w:rFonts w:ascii="Times New Roman" w:eastAsia="宋体" w:hAnsi="Times New Roman" w:cs="Times New Roman"/>
          <w:sz w:val="24"/>
          <w:szCs w:val="24"/>
        </w:rPr>
        <w:t>—</w:t>
      </w:r>
      <w:r w:rsidR="00EC3EE9" w:rsidRPr="007F13C6">
        <w:rPr>
          <w:rFonts w:ascii="Times New Roman" w:eastAsia="宋体" w:hAnsi="Times New Roman" w:cs="Times New Roman"/>
          <w:sz w:val="24"/>
          <w:szCs w:val="24"/>
        </w:rPr>
        <w:t>备用水源水量</w:t>
      </w:r>
      <w:r w:rsidR="003F75F9" w:rsidRPr="007F13C6">
        <w:rPr>
          <w:rFonts w:ascii="Times New Roman" w:eastAsia="宋体" w:hAnsi="Times New Roman" w:cs="Times New Roman"/>
          <w:sz w:val="24"/>
          <w:szCs w:val="24"/>
        </w:rPr>
        <w:t>保证</w:t>
      </w:r>
      <w:r w:rsidR="00A56FA9" w:rsidRPr="007F13C6">
        <w:rPr>
          <w:rFonts w:ascii="Times New Roman" w:eastAsia="宋体" w:hAnsi="Times New Roman" w:cs="Times New Roman"/>
          <w:sz w:val="24"/>
          <w:szCs w:val="24"/>
        </w:rPr>
        <w:t>率</w:t>
      </w:r>
      <w:r w:rsidR="003A2EC8" w:rsidRPr="007F13C6">
        <w:rPr>
          <w:rFonts w:ascii="Times New Roman" w:eastAsia="宋体" w:hAnsi="Times New Roman" w:cs="Times New Roman"/>
          <w:sz w:val="24"/>
          <w:szCs w:val="24"/>
        </w:rPr>
        <w:t>得分</w:t>
      </w:r>
      <w:r w:rsidR="00A510EE" w:rsidRPr="007F13C6">
        <w:rPr>
          <w:rFonts w:ascii="Times New Roman" w:eastAsia="宋体" w:hAnsi="Times New Roman" w:cs="Times New Roman"/>
          <w:sz w:val="24"/>
          <w:szCs w:val="24"/>
        </w:rPr>
        <w:t>;</w:t>
      </w:r>
    </w:p>
    <w:p w14:paraId="6BE1535F" w14:textId="0D3A3AAC" w:rsidR="00EC3EE9" w:rsidRPr="007F13C6" w:rsidRDefault="00132CE2" w:rsidP="00A510EE">
      <w:pPr>
        <w:spacing w:line="360" w:lineRule="auto"/>
        <w:ind w:firstLineChars="500" w:firstLine="1200"/>
        <w:rPr>
          <w:rFonts w:ascii="Times New Roman" w:eastAsia="宋体" w:hAnsi="Times New Roman" w:cs="Times New Roman"/>
          <w:sz w:val="24"/>
          <w:szCs w:val="24"/>
        </w:rPr>
      </w:pPr>
      <w:r w:rsidRPr="00023A92">
        <w:rPr>
          <w:rFonts w:ascii="Times New Roman" w:eastAsia="宋体" w:hAnsi="Times New Roman" w:cs="Times New Roman"/>
          <w:i/>
          <w:iCs/>
          <w:sz w:val="24"/>
          <w:szCs w:val="24"/>
        </w:rPr>
        <w:t>H</w:t>
      </w:r>
      <w:r w:rsidR="00EC3EE9" w:rsidRPr="007F13C6">
        <w:rPr>
          <w:rFonts w:ascii="Times New Roman" w:eastAsia="宋体" w:hAnsi="Times New Roman" w:cs="Times New Roman"/>
          <w:sz w:val="24"/>
          <w:szCs w:val="24"/>
        </w:rPr>
        <w:t>—</w:t>
      </w:r>
      <w:r w:rsidR="00EC3EE9" w:rsidRPr="007F13C6">
        <w:rPr>
          <w:rFonts w:ascii="Times New Roman" w:eastAsia="宋体" w:hAnsi="Times New Roman" w:cs="Times New Roman"/>
          <w:sz w:val="24"/>
          <w:szCs w:val="24"/>
        </w:rPr>
        <w:t>水源互通互补性</w:t>
      </w:r>
      <w:r w:rsidR="003A2EC8" w:rsidRPr="007F13C6">
        <w:rPr>
          <w:rFonts w:ascii="Times New Roman" w:eastAsia="宋体" w:hAnsi="Times New Roman" w:cs="Times New Roman"/>
          <w:sz w:val="24"/>
          <w:szCs w:val="24"/>
        </w:rPr>
        <w:t>得分</w:t>
      </w:r>
      <w:r w:rsidR="00A510EE" w:rsidRPr="007F13C6">
        <w:rPr>
          <w:rFonts w:ascii="Times New Roman" w:eastAsia="宋体" w:hAnsi="Times New Roman" w:cs="Times New Roman"/>
          <w:sz w:val="24"/>
          <w:szCs w:val="24"/>
        </w:rPr>
        <w:t>;</w:t>
      </w:r>
    </w:p>
    <w:p w14:paraId="3DA20899" w14:textId="43360F30" w:rsidR="002348F8" w:rsidRPr="007F13C6" w:rsidRDefault="002348F8" w:rsidP="002348F8">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4.2.</w:t>
      </w:r>
      <w:r w:rsidR="000C7EFE" w:rsidRPr="007F13C6">
        <w:rPr>
          <w:rFonts w:ascii="Times New Roman" w:eastAsia="宋体" w:hAnsi="Times New Roman" w:cs="Times New Roman"/>
          <w:sz w:val="24"/>
          <w:szCs w:val="24"/>
        </w:rPr>
        <w:t>2</w:t>
      </w:r>
      <w:r w:rsidR="00D61D23">
        <w:rPr>
          <w:rFonts w:ascii="Times New Roman" w:eastAsia="宋体" w:hAnsi="Times New Roman" w:cs="Times New Roman" w:hint="eastAsia"/>
          <w:sz w:val="24"/>
          <w:szCs w:val="24"/>
        </w:rPr>
        <w:t xml:space="preserve">  </w:t>
      </w:r>
      <w:r w:rsidR="00132CE2" w:rsidRPr="007F13C6">
        <w:rPr>
          <w:rFonts w:ascii="Times New Roman" w:eastAsia="宋体" w:hAnsi="Times New Roman" w:cs="Times New Roman"/>
          <w:sz w:val="24"/>
          <w:szCs w:val="24"/>
        </w:rPr>
        <w:t>备用</w:t>
      </w:r>
      <w:r w:rsidRPr="007F13C6">
        <w:rPr>
          <w:rFonts w:ascii="Times New Roman" w:eastAsia="宋体" w:hAnsi="Times New Roman" w:cs="Times New Roman"/>
          <w:sz w:val="24"/>
          <w:szCs w:val="24"/>
        </w:rPr>
        <w:t>水源</w:t>
      </w:r>
      <w:r w:rsidR="00132CE2" w:rsidRPr="007F13C6">
        <w:rPr>
          <w:rFonts w:ascii="Times New Roman" w:eastAsia="宋体" w:hAnsi="Times New Roman" w:cs="Times New Roman"/>
          <w:sz w:val="24"/>
          <w:szCs w:val="24"/>
        </w:rPr>
        <w:t>水量</w:t>
      </w:r>
      <w:r w:rsidRPr="007F13C6">
        <w:rPr>
          <w:rFonts w:ascii="Times New Roman" w:eastAsia="宋体" w:hAnsi="Times New Roman" w:cs="Times New Roman"/>
          <w:sz w:val="24"/>
          <w:szCs w:val="24"/>
        </w:rPr>
        <w:t>保障能力相关指标评分规则</w:t>
      </w:r>
    </w:p>
    <w:tbl>
      <w:tblPr>
        <w:tblStyle w:val="a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3"/>
        <w:gridCol w:w="2123"/>
        <w:gridCol w:w="2977"/>
        <w:gridCol w:w="783"/>
      </w:tblGrid>
      <w:tr w:rsidR="00256FB0" w:rsidRPr="007F13C6" w14:paraId="67E8119C" w14:textId="77777777" w:rsidTr="00256FB0">
        <w:trPr>
          <w:trHeight w:val="304"/>
          <w:jc w:val="center"/>
        </w:trPr>
        <w:tc>
          <w:tcPr>
            <w:tcW w:w="4526" w:type="dxa"/>
            <w:gridSpan w:val="2"/>
            <w:vAlign w:val="center"/>
          </w:tcPr>
          <w:p w14:paraId="75C6AB81" w14:textId="05ACA933" w:rsidR="00256FB0" w:rsidRPr="007F13C6" w:rsidRDefault="00256FB0" w:rsidP="00E66CF5">
            <w:pPr>
              <w:adjustRightInd w:val="0"/>
              <w:snapToGrid w:val="0"/>
              <w:spacing w:line="360" w:lineRule="atLeast"/>
              <w:jc w:val="center"/>
              <w:rPr>
                <w:szCs w:val="21"/>
              </w:rPr>
            </w:pPr>
            <w:r w:rsidRPr="007F13C6">
              <w:rPr>
                <w:sz w:val="21"/>
                <w:szCs w:val="21"/>
              </w:rPr>
              <w:t>备用水源水量保证率</w:t>
            </w:r>
            <w:r w:rsidRPr="00023A92">
              <w:rPr>
                <w:i/>
                <w:iCs/>
                <w:sz w:val="21"/>
                <w:szCs w:val="21"/>
              </w:rPr>
              <w:t>B</w:t>
            </w:r>
            <w:r w:rsidRPr="00023A92">
              <w:rPr>
                <w:i/>
                <w:iCs/>
                <w:sz w:val="21"/>
                <w:szCs w:val="21"/>
                <w:vertAlign w:val="subscript"/>
              </w:rPr>
              <w:t>Z</w:t>
            </w:r>
            <w:r w:rsidRPr="007F13C6">
              <w:rPr>
                <w:sz w:val="21"/>
                <w:szCs w:val="21"/>
              </w:rPr>
              <w:t>（</w:t>
            </w:r>
            <w:r w:rsidRPr="007F13C6">
              <w:rPr>
                <w:sz w:val="21"/>
                <w:szCs w:val="21"/>
              </w:rPr>
              <w:t>%</w:t>
            </w:r>
            <w:r w:rsidRPr="007F13C6">
              <w:rPr>
                <w:sz w:val="21"/>
                <w:szCs w:val="21"/>
              </w:rPr>
              <w:t>）</w:t>
            </w:r>
          </w:p>
        </w:tc>
        <w:tc>
          <w:tcPr>
            <w:tcW w:w="2977" w:type="dxa"/>
            <w:vMerge w:val="restart"/>
            <w:vAlign w:val="center"/>
          </w:tcPr>
          <w:p w14:paraId="374A96BA" w14:textId="592B0F90" w:rsidR="00256FB0" w:rsidRPr="00256FB0" w:rsidRDefault="00256FB0" w:rsidP="00E66CF5">
            <w:pPr>
              <w:adjustRightInd w:val="0"/>
              <w:snapToGrid w:val="0"/>
              <w:spacing w:line="360" w:lineRule="atLeast"/>
              <w:jc w:val="center"/>
              <w:rPr>
                <w:sz w:val="21"/>
                <w:szCs w:val="21"/>
              </w:rPr>
            </w:pPr>
            <w:r w:rsidRPr="007F13C6">
              <w:rPr>
                <w:sz w:val="21"/>
                <w:szCs w:val="21"/>
              </w:rPr>
              <w:t>水源互通互补性</w:t>
            </w:r>
            <w:r>
              <w:rPr>
                <w:rFonts w:hint="eastAsia"/>
                <w:sz w:val="21"/>
                <w:szCs w:val="21"/>
                <w:vertAlign w:val="superscript"/>
              </w:rPr>
              <w:t xml:space="preserve"> </w:t>
            </w:r>
            <w:r w:rsidRPr="00023A92">
              <w:rPr>
                <w:i/>
                <w:iCs/>
                <w:sz w:val="21"/>
                <w:szCs w:val="21"/>
              </w:rPr>
              <w:t>H</w:t>
            </w:r>
            <w:r w:rsidRPr="00023A92">
              <w:rPr>
                <w:i/>
                <w:iCs/>
                <w:sz w:val="21"/>
                <w:szCs w:val="21"/>
                <w:vertAlign w:val="subscript"/>
              </w:rPr>
              <w:t>b</w:t>
            </w:r>
          </w:p>
        </w:tc>
        <w:tc>
          <w:tcPr>
            <w:tcW w:w="783" w:type="dxa"/>
            <w:vAlign w:val="center"/>
          </w:tcPr>
          <w:p w14:paraId="43853250" w14:textId="5CD8B596" w:rsidR="00256FB0" w:rsidRPr="007F13C6" w:rsidRDefault="00256FB0" w:rsidP="00E66CF5">
            <w:pPr>
              <w:adjustRightInd w:val="0"/>
              <w:snapToGrid w:val="0"/>
              <w:spacing w:line="360" w:lineRule="atLeast"/>
              <w:jc w:val="center"/>
              <w:rPr>
                <w:sz w:val="21"/>
                <w:szCs w:val="21"/>
              </w:rPr>
            </w:pPr>
            <w:r w:rsidRPr="007F13C6">
              <w:rPr>
                <w:sz w:val="21"/>
                <w:szCs w:val="21"/>
              </w:rPr>
              <w:t>得分</w:t>
            </w:r>
          </w:p>
        </w:tc>
      </w:tr>
      <w:tr w:rsidR="00256FB0" w:rsidRPr="007F13C6" w14:paraId="177EAF2A" w14:textId="77777777" w:rsidTr="00256FB0">
        <w:trPr>
          <w:trHeight w:val="304"/>
          <w:jc w:val="center"/>
        </w:trPr>
        <w:tc>
          <w:tcPr>
            <w:tcW w:w="2403" w:type="dxa"/>
            <w:vAlign w:val="center"/>
          </w:tcPr>
          <w:p w14:paraId="77C5A0CD" w14:textId="57446ADB" w:rsidR="00256FB0" w:rsidRPr="00256FB0" w:rsidRDefault="00256FB0" w:rsidP="00E66CF5">
            <w:pPr>
              <w:adjustRightInd w:val="0"/>
              <w:snapToGrid w:val="0"/>
              <w:spacing w:line="360" w:lineRule="atLeast"/>
              <w:jc w:val="center"/>
              <w:rPr>
                <w:iCs/>
                <w:szCs w:val="21"/>
              </w:rPr>
            </w:pPr>
            <w:r>
              <w:rPr>
                <w:rFonts w:hint="eastAsia"/>
                <w:iCs/>
                <w:szCs w:val="21"/>
              </w:rPr>
              <w:t>新城</w:t>
            </w:r>
          </w:p>
        </w:tc>
        <w:tc>
          <w:tcPr>
            <w:tcW w:w="2123" w:type="dxa"/>
          </w:tcPr>
          <w:p w14:paraId="7DEF332D" w14:textId="78F3C86B" w:rsidR="00256FB0" w:rsidRPr="007F13C6" w:rsidRDefault="00256FB0" w:rsidP="00E66CF5">
            <w:pPr>
              <w:adjustRightInd w:val="0"/>
              <w:snapToGrid w:val="0"/>
              <w:spacing w:line="360" w:lineRule="atLeast"/>
              <w:jc w:val="center"/>
              <w:rPr>
                <w:szCs w:val="21"/>
              </w:rPr>
            </w:pPr>
            <w:r>
              <w:rPr>
                <w:rFonts w:hint="eastAsia"/>
                <w:szCs w:val="21"/>
              </w:rPr>
              <w:t>老城</w:t>
            </w:r>
            <w:r>
              <w:rPr>
                <w:rFonts w:hint="eastAsia"/>
                <w:szCs w:val="21"/>
              </w:rPr>
              <w:t>/</w:t>
            </w:r>
            <w:r>
              <w:rPr>
                <w:rFonts w:hint="eastAsia"/>
                <w:szCs w:val="21"/>
              </w:rPr>
              <w:t>村镇</w:t>
            </w:r>
          </w:p>
        </w:tc>
        <w:tc>
          <w:tcPr>
            <w:tcW w:w="2977" w:type="dxa"/>
            <w:vMerge/>
            <w:vAlign w:val="center"/>
          </w:tcPr>
          <w:p w14:paraId="73B6C32B" w14:textId="61AE7C9B" w:rsidR="00256FB0" w:rsidRPr="007F13C6" w:rsidRDefault="00256FB0" w:rsidP="00E66CF5">
            <w:pPr>
              <w:adjustRightInd w:val="0"/>
              <w:snapToGrid w:val="0"/>
              <w:spacing w:line="360" w:lineRule="atLeast"/>
              <w:jc w:val="center"/>
              <w:rPr>
                <w:szCs w:val="21"/>
              </w:rPr>
            </w:pPr>
          </w:p>
        </w:tc>
        <w:tc>
          <w:tcPr>
            <w:tcW w:w="783" w:type="dxa"/>
            <w:vAlign w:val="center"/>
          </w:tcPr>
          <w:p w14:paraId="456A3BA3" w14:textId="77777777" w:rsidR="00256FB0" w:rsidRPr="007F13C6" w:rsidRDefault="00256FB0" w:rsidP="00E66CF5">
            <w:pPr>
              <w:adjustRightInd w:val="0"/>
              <w:snapToGrid w:val="0"/>
              <w:spacing w:line="360" w:lineRule="atLeast"/>
              <w:jc w:val="center"/>
              <w:rPr>
                <w:szCs w:val="21"/>
              </w:rPr>
            </w:pPr>
          </w:p>
        </w:tc>
      </w:tr>
      <w:tr w:rsidR="00256FB0" w:rsidRPr="007F13C6" w14:paraId="44E796DE" w14:textId="77777777" w:rsidTr="00E379F5">
        <w:trPr>
          <w:trHeight w:val="304"/>
          <w:jc w:val="center"/>
        </w:trPr>
        <w:tc>
          <w:tcPr>
            <w:tcW w:w="2403" w:type="dxa"/>
            <w:vAlign w:val="center"/>
          </w:tcPr>
          <w:p w14:paraId="72570ADC" w14:textId="34A103B8" w:rsidR="00256FB0" w:rsidRPr="007F13C6" w:rsidRDefault="00256FB0" w:rsidP="00256FB0">
            <w:pPr>
              <w:adjustRightInd w:val="0"/>
              <w:snapToGrid w:val="0"/>
              <w:spacing w:line="360" w:lineRule="atLeast"/>
              <w:jc w:val="center"/>
              <w:rPr>
                <w:sz w:val="21"/>
                <w:szCs w:val="21"/>
              </w:rPr>
            </w:pPr>
            <w:r w:rsidRPr="00023A92">
              <w:rPr>
                <w:i/>
                <w:sz w:val="21"/>
                <w:szCs w:val="21"/>
              </w:rPr>
              <w:t>B</w:t>
            </w:r>
            <w:r w:rsidRPr="00023A92">
              <w:rPr>
                <w:i/>
                <w:sz w:val="21"/>
                <w:szCs w:val="21"/>
                <w:vertAlign w:val="subscript"/>
              </w:rPr>
              <w:t>Z</w:t>
            </w:r>
            <w:r w:rsidRPr="006C5ADB">
              <w:rPr>
                <w:rFonts w:ascii="宋体" w:hAnsi="宋体"/>
                <w:sz w:val="21"/>
                <w:szCs w:val="21"/>
              </w:rPr>
              <w:t>≥</w:t>
            </w:r>
            <w:r w:rsidRPr="007F13C6">
              <w:rPr>
                <w:sz w:val="21"/>
                <w:szCs w:val="21"/>
              </w:rPr>
              <w:t>95</w:t>
            </w:r>
          </w:p>
        </w:tc>
        <w:tc>
          <w:tcPr>
            <w:tcW w:w="2123" w:type="dxa"/>
            <w:vAlign w:val="center"/>
          </w:tcPr>
          <w:p w14:paraId="6587E8F0" w14:textId="04B2D307" w:rsidR="00256FB0" w:rsidRPr="007F13C6" w:rsidRDefault="00256FB0" w:rsidP="00256FB0">
            <w:pPr>
              <w:adjustRightInd w:val="0"/>
              <w:snapToGrid w:val="0"/>
              <w:spacing w:line="360" w:lineRule="atLeast"/>
              <w:jc w:val="center"/>
              <w:rPr>
                <w:szCs w:val="21"/>
              </w:rPr>
            </w:pPr>
            <w:r w:rsidRPr="00023A92">
              <w:rPr>
                <w:i/>
                <w:sz w:val="21"/>
                <w:szCs w:val="21"/>
              </w:rPr>
              <w:t>B</w:t>
            </w:r>
            <w:r w:rsidRPr="00023A92">
              <w:rPr>
                <w:i/>
                <w:sz w:val="21"/>
                <w:szCs w:val="21"/>
                <w:vertAlign w:val="subscript"/>
              </w:rPr>
              <w:t>Z</w:t>
            </w:r>
            <w:r w:rsidRPr="006C5ADB">
              <w:rPr>
                <w:rFonts w:ascii="宋体" w:hAnsi="宋体"/>
                <w:sz w:val="21"/>
                <w:szCs w:val="21"/>
              </w:rPr>
              <w:t>≥</w:t>
            </w:r>
            <w:r w:rsidRPr="007F13C6">
              <w:rPr>
                <w:sz w:val="21"/>
                <w:szCs w:val="21"/>
              </w:rPr>
              <w:t>9</w:t>
            </w:r>
            <w:r>
              <w:rPr>
                <w:rFonts w:hint="eastAsia"/>
                <w:sz w:val="21"/>
                <w:szCs w:val="21"/>
              </w:rPr>
              <w:t>0</w:t>
            </w:r>
          </w:p>
        </w:tc>
        <w:tc>
          <w:tcPr>
            <w:tcW w:w="2977" w:type="dxa"/>
            <w:vAlign w:val="center"/>
          </w:tcPr>
          <w:p w14:paraId="10489555" w14:textId="5C8B42A0" w:rsidR="00256FB0" w:rsidRPr="007F13C6" w:rsidRDefault="00256FB0" w:rsidP="00256FB0">
            <w:pPr>
              <w:adjustRightInd w:val="0"/>
              <w:snapToGrid w:val="0"/>
              <w:spacing w:line="360" w:lineRule="atLeast"/>
              <w:jc w:val="center"/>
              <w:rPr>
                <w:sz w:val="21"/>
                <w:szCs w:val="21"/>
              </w:rPr>
            </w:pPr>
            <w:r w:rsidRPr="007F13C6">
              <w:rPr>
                <w:sz w:val="21"/>
                <w:szCs w:val="21"/>
              </w:rPr>
              <w:t>90%</w:t>
            </w:r>
            <w:r w:rsidRPr="007F13C6">
              <w:rPr>
                <w:sz w:val="21"/>
                <w:szCs w:val="21"/>
              </w:rPr>
              <w:t>以上水源实现互通互补</w:t>
            </w:r>
          </w:p>
        </w:tc>
        <w:tc>
          <w:tcPr>
            <w:tcW w:w="783" w:type="dxa"/>
            <w:vAlign w:val="center"/>
          </w:tcPr>
          <w:p w14:paraId="4B9597A6" w14:textId="64C87C71" w:rsidR="00256FB0" w:rsidRPr="007F13C6" w:rsidRDefault="00256FB0" w:rsidP="00256FB0">
            <w:pPr>
              <w:adjustRightInd w:val="0"/>
              <w:snapToGrid w:val="0"/>
              <w:spacing w:line="360" w:lineRule="atLeast"/>
              <w:jc w:val="center"/>
              <w:rPr>
                <w:sz w:val="21"/>
                <w:szCs w:val="21"/>
              </w:rPr>
            </w:pPr>
            <w:r w:rsidRPr="007F13C6">
              <w:rPr>
                <w:sz w:val="21"/>
                <w:szCs w:val="21"/>
              </w:rPr>
              <w:t>40</w:t>
            </w:r>
          </w:p>
        </w:tc>
      </w:tr>
      <w:tr w:rsidR="00256FB0" w:rsidRPr="007F13C6" w14:paraId="7E9E371A" w14:textId="77777777" w:rsidTr="00E379F5">
        <w:trPr>
          <w:trHeight w:val="312"/>
          <w:jc w:val="center"/>
        </w:trPr>
        <w:tc>
          <w:tcPr>
            <w:tcW w:w="2403" w:type="dxa"/>
            <w:vAlign w:val="center"/>
          </w:tcPr>
          <w:p w14:paraId="50B37B69" w14:textId="23F9A1D8" w:rsidR="00256FB0" w:rsidRPr="007F13C6" w:rsidRDefault="00256FB0" w:rsidP="00256FB0">
            <w:pPr>
              <w:adjustRightInd w:val="0"/>
              <w:snapToGrid w:val="0"/>
              <w:spacing w:line="360" w:lineRule="atLeast"/>
              <w:jc w:val="center"/>
              <w:rPr>
                <w:sz w:val="21"/>
                <w:szCs w:val="21"/>
              </w:rPr>
            </w:pPr>
            <w:r w:rsidRPr="007F13C6">
              <w:rPr>
                <w:sz w:val="21"/>
                <w:szCs w:val="21"/>
              </w:rPr>
              <w:lastRenderedPageBreak/>
              <w:t>85</w:t>
            </w:r>
            <w:r w:rsidRPr="006C5ADB">
              <w:rPr>
                <w:rFonts w:ascii="宋体" w:hAnsi="宋体"/>
                <w:sz w:val="21"/>
                <w:szCs w:val="21"/>
              </w:rPr>
              <w:t>≤</w:t>
            </w:r>
            <w:r w:rsidRPr="00023A92">
              <w:rPr>
                <w:i/>
                <w:iCs/>
                <w:sz w:val="21"/>
                <w:szCs w:val="21"/>
              </w:rPr>
              <w:t>B</w:t>
            </w:r>
            <w:r w:rsidRPr="00023A92">
              <w:rPr>
                <w:i/>
                <w:iCs/>
                <w:sz w:val="21"/>
                <w:szCs w:val="21"/>
                <w:vertAlign w:val="subscript"/>
              </w:rPr>
              <w:t>Z</w:t>
            </w:r>
            <w:r w:rsidRPr="007F13C6">
              <w:rPr>
                <w:sz w:val="21"/>
                <w:szCs w:val="21"/>
              </w:rPr>
              <w:t>＜</w:t>
            </w:r>
            <w:r w:rsidRPr="007F13C6">
              <w:rPr>
                <w:sz w:val="21"/>
                <w:szCs w:val="21"/>
              </w:rPr>
              <w:t>95</w:t>
            </w:r>
          </w:p>
        </w:tc>
        <w:tc>
          <w:tcPr>
            <w:tcW w:w="2123" w:type="dxa"/>
            <w:vAlign w:val="center"/>
          </w:tcPr>
          <w:p w14:paraId="61D28772" w14:textId="3E54B82C" w:rsidR="00256FB0" w:rsidRPr="007F13C6" w:rsidRDefault="00256FB0" w:rsidP="00256FB0">
            <w:pPr>
              <w:adjustRightInd w:val="0"/>
              <w:snapToGrid w:val="0"/>
              <w:spacing w:line="360" w:lineRule="atLeast"/>
              <w:jc w:val="center"/>
              <w:rPr>
                <w:szCs w:val="21"/>
              </w:rPr>
            </w:pPr>
            <w:r w:rsidRPr="007F13C6">
              <w:rPr>
                <w:sz w:val="21"/>
                <w:szCs w:val="21"/>
              </w:rPr>
              <w:t>8</w:t>
            </w:r>
            <w:r>
              <w:rPr>
                <w:rFonts w:hint="eastAsia"/>
                <w:sz w:val="21"/>
                <w:szCs w:val="21"/>
              </w:rPr>
              <w:t>0</w:t>
            </w:r>
            <w:r w:rsidRPr="006C5ADB">
              <w:rPr>
                <w:rFonts w:ascii="宋体" w:hAnsi="宋体"/>
                <w:sz w:val="21"/>
                <w:szCs w:val="21"/>
              </w:rPr>
              <w:t>≤</w:t>
            </w:r>
            <w:r w:rsidRPr="00023A92">
              <w:rPr>
                <w:i/>
                <w:iCs/>
                <w:sz w:val="21"/>
                <w:szCs w:val="21"/>
              </w:rPr>
              <w:t>B</w:t>
            </w:r>
            <w:r w:rsidRPr="00023A92">
              <w:rPr>
                <w:i/>
                <w:iCs/>
                <w:sz w:val="21"/>
                <w:szCs w:val="21"/>
                <w:vertAlign w:val="subscript"/>
              </w:rPr>
              <w:t>Z</w:t>
            </w:r>
            <w:r w:rsidRPr="007F13C6">
              <w:rPr>
                <w:sz w:val="21"/>
                <w:szCs w:val="21"/>
              </w:rPr>
              <w:t>＜</w:t>
            </w:r>
            <w:r w:rsidRPr="007F13C6">
              <w:rPr>
                <w:sz w:val="21"/>
                <w:szCs w:val="21"/>
              </w:rPr>
              <w:t>9</w:t>
            </w:r>
            <w:r>
              <w:rPr>
                <w:rFonts w:hint="eastAsia"/>
                <w:sz w:val="21"/>
                <w:szCs w:val="21"/>
              </w:rPr>
              <w:t>0</w:t>
            </w:r>
          </w:p>
        </w:tc>
        <w:tc>
          <w:tcPr>
            <w:tcW w:w="2977" w:type="dxa"/>
            <w:vAlign w:val="center"/>
          </w:tcPr>
          <w:p w14:paraId="109241FD" w14:textId="2A001FD9" w:rsidR="00256FB0" w:rsidRPr="007F13C6" w:rsidRDefault="00256FB0" w:rsidP="00256FB0">
            <w:pPr>
              <w:adjustRightInd w:val="0"/>
              <w:snapToGrid w:val="0"/>
              <w:spacing w:line="360" w:lineRule="atLeast"/>
              <w:jc w:val="center"/>
              <w:rPr>
                <w:sz w:val="21"/>
                <w:szCs w:val="21"/>
              </w:rPr>
            </w:pPr>
            <w:r w:rsidRPr="007F13C6">
              <w:rPr>
                <w:sz w:val="21"/>
                <w:szCs w:val="21"/>
              </w:rPr>
              <w:t>80%~90%</w:t>
            </w:r>
            <w:r w:rsidRPr="007F13C6">
              <w:rPr>
                <w:sz w:val="21"/>
                <w:szCs w:val="21"/>
              </w:rPr>
              <w:t>水源实现互通互补</w:t>
            </w:r>
          </w:p>
        </w:tc>
        <w:tc>
          <w:tcPr>
            <w:tcW w:w="783" w:type="dxa"/>
            <w:vAlign w:val="center"/>
          </w:tcPr>
          <w:p w14:paraId="55FA4E64" w14:textId="1650001C" w:rsidR="00256FB0" w:rsidRPr="007F13C6" w:rsidRDefault="00256FB0" w:rsidP="00256FB0">
            <w:pPr>
              <w:adjustRightInd w:val="0"/>
              <w:snapToGrid w:val="0"/>
              <w:spacing w:line="360" w:lineRule="atLeast"/>
              <w:jc w:val="center"/>
              <w:rPr>
                <w:sz w:val="21"/>
                <w:szCs w:val="21"/>
              </w:rPr>
            </w:pPr>
            <w:r w:rsidRPr="007F13C6">
              <w:rPr>
                <w:sz w:val="21"/>
                <w:szCs w:val="21"/>
              </w:rPr>
              <w:t>30~40</w:t>
            </w:r>
          </w:p>
        </w:tc>
      </w:tr>
      <w:tr w:rsidR="00256FB0" w:rsidRPr="007F13C6" w14:paraId="78C69527" w14:textId="77777777" w:rsidTr="00E379F5">
        <w:trPr>
          <w:trHeight w:val="304"/>
          <w:jc w:val="center"/>
        </w:trPr>
        <w:tc>
          <w:tcPr>
            <w:tcW w:w="2403" w:type="dxa"/>
            <w:vAlign w:val="center"/>
          </w:tcPr>
          <w:p w14:paraId="35DE5DAC" w14:textId="5565A669" w:rsidR="00256FB0" w:rsidRPr="007F13C6" w:rsidRDefault="00256FB0" w:rsidP="00256FB0">
            <w:pPr>
              <w:adjustRightInd w:val="0"/>
              <w:snapToGrid w:val="0"/>
              <w:spacing w:line="360" w:lineRule="atLeast"/>
              <w:jc w:val="center"/>
              <w:rPr>
                <w:sz w:val="21"/>
                <w:szCs w:val="21"/>
              </w:rPr>
            </w:pPr>
            <w:r w:rsidRPr="007F13C6">
              <w:rPr>
                <w:sz w:val="21"/>
                <w:szCs w:val="21"/>
              </w:rPr>
              <w:t>75</w:t>
            </w:r>
            <w:r w:rsidRPr="006C5ADB">
              <w:rPr>
                <w:rFonts w:ascii="宋体" w:hAnsi="宋体"/>
                <w:sz w:val="21"/>
                <w:szCs w:val="21"/>
              </w:rPr>
              <w:t>≤</w:t>
            </w:r>
            <w:r w:rsidRPr="00023A92">
              <w:rPr>
                <w:i/>
                <w:iCs/>
                <w:sz w:val="21"/>
                <w:szCs w:val="21"/>
              </w:rPr>
              <w:t>B</w:t>
            </w:r>
            <w:r w:rsidRPr="00023A92">
              <w:rPr>
                <w:i/>
                <w:iCs/>
                <w:sz w:val="21"/>
                <w:szCs w:val="21"/>
                <w:vertAlign w:val="subscript"/>
              </w:rPr>
              <w:t>Z</w:t>
            </w:r>
            <w:r w:rsidRPr="007F13C6">
              <w:rPr>
                <w:sz w:val="21"/>
                <w:szCs w:val="21"/>
              </w:rPr>
              <w:t>＜</w:t>
            </w:r>
            <w:r w:rsidRPr="007F13C6">
              <w:rPr>
                <w:sz w:val="21"/>
                <w:szCs w:val="21"/>
              </w:rPr>
              <w:t>85</w:t>
            </w:r>
          </w:p>
        </w:tc>
        <w:tc>
          <w:tcPr>
            <w:tcW w:w="2123" w:type="dxa"/>
            <w:vAlign w:val="center"/>
          </w:tcPr>
          <w:p w14:paraId="5CA0B330" w14:textId="145F52AD" w:rsidR="00256FB0" w:rsidRPr="007F13C6" w:rsidRDefault="00256FB0" w:rsidP="00256FB0">
            <w:pPr>
              <w:adjustRightInd w:val="0"/>
              <w:snapToGrid w:val="0"/>
              <w:spacing w:line="360" w:lineRule="atLeast"/>
              <w:jc w:val="center"/>
              <w:rPr>
                <w:szCs w:val="21"/>
              </w:rPr>
            </w:pPr>
            <w:r w:rsidRPr="007F13C6">
              <w:rPr>
                <w:sz w:val="21"/>
                <w:szCs w:val="21"/>
              </w:rPr>
              <w:t>7</w:t>
            </w:r>
            <w:r>
              <w:rPr>
                <w:rFonts w:hint="eastAsia"/>
                <w:sz w:val="21"/>
                <w:szCs w:val="21"/>
              </w:rPr>
              <w:t>0</w:t>
            </w:r>
            <w:r w:rsidRPr="006C5ADB">
              <w:rPr>
                <w:rFonts w:ascii="宋体" w:hAnsi="宋体"/>
                <w:sz w:val="21"/>
                <w:szCs w:val="21"/>
              </w:rPr>
              <w:t>≤</w:t>
            </w:r>
            <w:r w:rsidRPr="00023A92">
              <w:rPr>
                <w:i/>
                <w:iCs/>
                <w:sz w:val="21"/>
                <w:szCs w:val="21"/>
              </w:rPr>
              <w:t>B</w:t>
            </w:r>
            <w:r w:rsidRPr="00023A92">
              <w:rPr>
                <w:i/>
                <w:iCs/>
                <w:sz w:val="21"/>
                <w:szCs w:val="21"/>
                <w:vertAlign w:val="subscript"/>
              </w:rPr>
              <w:t>Z</w:t>
            </w:r>
            <w:r w:rsidRPr="007F13C6">
              <w:rPr>
                <w:sz w:val="21"/>
                <w:szCs w:val="21"/>
              </w:rPr>
              <w:t>＜</w:t>
            </w:r>
            <w:r w:rsidRPr="007F13C6">
              <w:rPr>
                <w:sz w:val="21"/>
                <w:szCs w:val="21"/>
              </w:rPr>
              <w:t>8</w:t>
            </w:r>
            <w:r>
              <w:rPr>
                <w:rFonts w:hint="eastAsia"/>
                <w:sz w:val="21"/>
                <w:szCs w:val="21"/>
              </w:rPr>
              <w:t>0</w:t>
            </w:r>
          </w:p>
        </w:tc>
        <w:tc>
          <w:tcPr>
            <w:tcW w:w="2977" w:type="dxa"/>
            <w:vAlign w:val="center"/>
          </w:tcPr>
          <w:p w14:paraId="2EBC6E0C" w14:textId="64A3026B" w:rsidR="00256FB0" w:rsidRPr="007F13C6" w:rsidRDefault="00256FB0" w:rsidP="00256FB0">
            <w:pPr>
              <w:adjustRightInd w:val="0"/>
              <w:snapToGrid w:val="0"/>
              <w:spacing w:line="360" w:lineRule="atLeast"/>
              <w:jc w:val="center"/>
              <w:rPr>
                <w:sz w:val="21"/>
                <w:szCs w:val="21"/>
              </w:rPr>
            </w:pPr>
            <w:r w:rsidRPr="007F13C6">
              <w:rPr>
                <w:sz w:val="21"/>
                <w:szCs w:val="21"/>
              </w:rPr>
              <w:t>70%~80%</w:t>
            </w:r>
            <w:r w:rsidRPr="007F13C6">
              <w:rPr>
                <w:sz w:val="21"/>
                <w:szCs w:val="21"/>
              </w:rPr>
              <w:t>水源实现互通互补</w:t>
            </w:r>
          </w:p>
        </w:tc>
        <w:tc>
          <w:tcPr>
            <w:tcW w:w="783" w:type="dxa"/>
            <w:vAlign w:val="center"/>
          </w:tcPr>
          <w:p w14:paraId="0DD67EAE" w14:textId="6FD88970" w:rsidR="00256FB0" w:rsidRPr="007F13C6" w:rsidRDefault="00256FB0" w:rsidP="00256FB0">
            <w:pPr>
              <w:adjustRightInd w:val="0"/>
              <w:snapToGrid w:val="0"/>
              <w:spacing w:line="360" w:lineRule="atLeast"/>
              <w:jc w:val="center"/>
              <w:rPr>
                <w:sz w:val="21"/>
                <w:szCs w:val="21"/>
              </w:rPr>
            </w:pPr>
            <w:r w:rsidRPr="007F13C6">
              <w:rPr>
                <w:sz w:val="21"/>
                <w:szCs w:val="21"/>
              </w:rPr>
              <w:t>20~30</w:t>
            </w:r>
          </w:p>
        </w:tc>
      </w:tr>
      <w:tr w:rsidR="00256FB0" w:rsidRPr="007F13C6" w14:paraId="32D3B69D" w14:textId="77777777" w:rsidTr="00256FB0">
        <w:trPr>
          <w:trHeight w:val="304"/>
          <w:jc w:val="center"/>
        </w:trPr>
        <w:tc>
          <w:tcPr>
            <w:tcW w:w="2403" w:type="dxa"/>
            <w:tcBorders>
              <w:bottom w:val="single" w:sz="8" w:space="0" w:color="auto"/>
            </w:tcBorders>
            <w:vAlign w:val="center"/>
          </w:tcPr>
          <w:p w14:paraId="53FBB0C8" w14:textId="623B172E" w:rsidR="00256FB0" w:rsidRPr="007F13C6" w:rsidRDefault="00256FB0" w:rsidP="00256FB0">
            <w:pPr>
              <w:adjustRightInd w:val="0"/>
              <w:snapToGrid w:val="0"/>
              <w:spacing w:line="360" w:lineRule="atLeast"/>
              <w:jc w:val="center"/>
              <w:rPr>
                <w:sz w:val="21"/>
                <w:szCs w:val="21"/>
              </w:rPr>
            </w:pPr>
            <w:r w:rsidRPr="00023A92">
              <w:rPr>
                <w:i/>
                <w:iCs/>
                <w:sz w:val="21"/>
                <w:szCs w:val="21"/>
              </w:rPr>
              <w:t>B</w:t>
            </w:r>
            <w:r w:rsidRPr="00023A92">
              <w:rPr>
                <w:i/>
                <w:iCs/>
                <w:sz w:val="21"/>
                <w:szCs w:val="21"/>
                <w:vertAlign w:val="subscript"/>
              </w:rPr>
              <w:t>Z</w:t>
            </w:r>
            <w:r w:rsidRPr="007F13C6">
              <w:rPr>
                <w:sz w:val="21"/>
                <w:szCs w:val="21"/>
              </w:rPr>
              <w:t>＜</w:t>
            </w:r>
            <w:r w:rsidRPr="007F13C6">
              <w:rPr>
                <w:sz w:val="21"/>
                <w:szCs w:val="21"/>
              </w:rPr>
              <w:t>75</w:t>
            </w:r>
          </w:p>
        </w:tc>
        <w:tc>
          <w:tcPr>
            <w:tcW w:w="2123" w:type="dxa"/>
            <w:tcBorders>
              <w:bottom w:val="single" w:sz="8" w:space="0" w:color="auto"/>
            </w:tcBorders>
            <w:vAlign w:val="center"/>
          </w:tcPr>
          <w:p w14:paraId="57F00CF8" w14:textId="6D4608EC" w:rsidR="00256FB0" w:rsidRPr="007F13C6" w:rsidRDefault="00256FB0" w:rsidP="00256FB0">
            <w:pPr>
              <w:adjustRightInd w:val="0"/>
              <w:snapToGrid w:val="0"/>
              <w:spacing w:line="360" w:lineRule="atLeast"/>
              <w:jc w:val="center"/>
              <w:rPr>
                <w:szCs w:val="21"/>
              </w:rPr>
            </w:pPr>
            <w:r w:rsidRPr="00023A92">
              <w:rPr>
                <w:i/>
                <w:iCs/>
                <w:sz w:val="21"/>
                <w:szCs w:val="21"/>
              </w:rPr>
              <w:t>B</w:t>
            </w:r>
            <w:r w:rsidRPr="00023A92">
              <w:rPr>
                <w:i/>
                <w:iCs/>
                <w:sz w:val="21"/>
                <w:szCs w:val="21"/>
                <w:vertAlign w:val="subscript"/>
              </w:rPr>
              <w:t>Z</w:t>
            </w:r>
            <w:r w:rsidRPr="007F13C6">
              <w:rPr>
                <w:sz w:val="21"/>
                <w:szCs w:val="21"/>
              </w:rPr>
              <w:t>＜</w:t>
            </w:r>
            <w:r w:rsidRPr="007F13C6">
              <w:rPr>
                <w:sz w:val="21"/>
                <w:szCs w:val="21"/>
              </w:rPr>
              <w:t>7</w:t>
            </w:r>
            <w:r>
              <w:rPr>
                <w:rFonts w:hint="eastAsia"/>
                <w:sz w:val="21"/>
                <w:szCs w:val="21"/>
              </w:rPr>
              <w:t>0</w:t>
            </w:r>
          </w:p>
        </w:tc>
        <w:tc>
          <w:tcPr>
            <w:tcW w:w="2977" w:type="dxa"/>
            <w:tcBorders>
              <w:bottom w:val="single" w:sz="8" w:space="0" w:color="auto"/>
            </w:tcBorders>
            <w:vAlign w:val="center"/>
          </w:tcPr>
          <w:p w14:paraId="79B9C1E5" w14:textId="1C071CFE" w:rsidR="00256FB0" w:rsidRPr="007F13C6" w:rsidRDefault="00256FB0" w:rsidP="00256FB0">
            <w:pPr>
              <w:adjustRightInd w:val="0"/>
              <w:snapToGrid w:val="0"/>
              <w:spacing w:line="360" w:lineRule="atLeast"/>
              <w:jc w:val="center"/>
              <w:rPr>
                <w:sz w:val="21"/>
                <w:szCs w:val="21"/>
              </w:rPr>
            </w:pPr>
            <w:r w:rsidRPr="007F13C6">
              <w:rPr>
                <w:sz w:val="21"/>
                <w:szCs w:val="21"/>
              </w:rPr>
              <w:t>70%</w:t>
            </w:r>
            <w:r w:rsidRPr="007F13C6">
              <w:rPr>
                <w:sz w:val="21"/>
                <w:szCs w:val="21"/>
              </w:rPr>
              <w:t>以下水源实现互通互补</w:t>
            </w:r>
          </w:p>
        </w:tc>
        <w:tc>
          <w:tcPr>
            <w:tcW w:w="783" w:type="dxa"/>
            <w:tcBorders>
              <w:bottom w:val="single" w:sz="8" w:space="0" w:color="auto"/>
            </w:tcBorders>
            <w:vAlign w:val="center"/>
          </w:tcPr>
          <w:p w14:paraId="665054D7" w14:textId="66A848AD" w:rsidR="00256FB0" w:rsidRPr="007F13C6" w:rsidRDefault="00256FB0" w:rsidP="00256FB0">
            <w:pPr>
              <w:adjustRightInd w:val="0"/>
              <w:snapToGrid w:val="0"/>
              <w:spacing w:line="360" w:lineRule="atLeast"/>
              <w:jc w:val="center"/>
              <w:rPr>
                <w:sz w:val="21"/>
                <w:szCs w:val="21"/>
              </w:rPr>
            </w:pPr>
            <w:r w:rsidRPr="007F13C6">
              <w:rPr>
                <w:sz w:val="21"/>
                <w:szCs w:val="21"/>
              </w:rPr>
              <w:t>0</w:t>
            </w:r>
          </w:p>
        </w:tc>
      </w:tr>
      <w:tr w:rsidR="00256FB0" w:rsidRPr="007F13C6" w14:paraId="488025C4" w14:textId="77777777" w:rsidTr="00256FB0">
        <w:trPr>
          <w:trHeight w:val="304"/>
          <w:jc w:val="center"/>
        </w:trPr>
        <w:tc>
          <w:tcPr>
            <w:tcW w:w="8286" w:type="dxa"/>
            <w:gridSpan w:val="4"/>
            <w:tcBorders>
              <w:top w:val="single" w:sz="8" w:space="0" w:color="auto"/>
              <w:left w:val="nil"/>
              <w:bottom w:val="nil"/>
              <w:right w:val="nil"/>
            </w:tcBorders>
            <w:vAlign w:val="center"/>
          </w:tcPr>
          <w:p w14:paraId="213D5204" w14:textId="4160BEE7" w:rsidR="00256FB0" w:rsidRPr="007F13C6" w:rsidRDefault="00256FB0" w:rsidP="00256FB0">
            <w:pPr>
              <w:adjustRightInd w:val="0"/>
              <w:snapToGrid w:val="0"/>
              <w:jc w:val="left"/>
              <w:rPr>
                <w:szCs w:val="21"/>
              </w:rPr>
            </w:pPr>
            <w:r w:rsidRPr="00256FB0">
              <w:rPr>
                <w:rFonts w:hint="eastAsia"/>
                <w:sz w:val="15"/>
                <w:szCs w:val="15"/>
              </w:rPr>
              <w:t>注：</w:t>
            </w:r>
            <w:r>
              <w:rPr>
                <w:rFonts w:hint="eastAsia"/>
                <w:sz w:val="15"/>
                <w:szCs w:val="15"/>
              </w:rPr>
              <w:t>新城、老城和村镇的水源胡同互补性评分规则一致</w:t>
            </w:r>
          </w:p>
        </w:tc>
      </w:tr>
    </w:tbl>
    <w:p w14:paraId="786222A1" w14:textId="6845A075" w:rsidR="00F10EF1" w:rsidRPr="007F13C6" w:rsidRDefault="004C1C9F" w:rsidP="00AD2227">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00CA3D3B" w:rsidRPr="007F13C6">
        <w:rPr>
          <w:rFonts w:ascii="Times New Roman" w:eastAsia="宋体" w:hAnsi="Times New Roman" w:cs="Times New Roman"/>
          <w:color w:val="4472C4" w:themeColor="accent1"/>
          <w:sz w:val="24"/>
          <w:szCs w:val="24"/>
        </w:rPr>
        <w:t>4.2.</w:t>
      </w:r>
      <w:r w:rsidR="000C7EFE" w:rsidRPr="007F13C6">
        <w:rPr>
          <w:rFonts w:ascii="Times New Roman" w:eastAsia="宋体" w:hAnsi="Times New Roman" w:cs="Times New Roman"/>
          <w:color w:val="4472C4" w:themeColor="accent1"/>
          <w:sz w:val="24"/>
          <w:szCs w:val="24"/>
        </w:rPr>
        <w:t>2</w:t>
      </w:r>
      <w:r w:rsidR="00CA0285" w:rsidRPr="007F13C6">
        <w:rPr>
          <w:rFonts w:ascii="Times New Roman" w:eastAsia="宋体" w:hAnsi="Times New Roman" w:cs="Times New Roman"/>
          <w:color w:val="4472C4" w:themeColor="accent1"/>
          <w:sz w:val="24"/>
          <w:szCs w:val="24"/>
        </w:rPr>
        <w:t>备用水源是应对极端干旱、季节性排涝等条件下，水量或水质问题导致常用水源可取水量不足或无法取用时的替代水源</w:t>
      </w:r>
      <w:r w:rsidR="005139C1" w:rsidRPr="007F13C6">
        <w:rPr>
          <w:rFonts w:ascii="Times New Roman" w:eastAsia="宋体" w:hAnsi="Times New Roman" w:cs="Times New Roman"/>
          <w:color w:val="4472C4" w:themeColor="accent1"/>
          <w:sz w:val="24"/>
          <w:szCs w:val="24"/>
        </w:rPr>
        <w:t>，备用水源水量保障能力与水源水量保证率和水源的互通互补性密切相关</w:t>
      </w:r>
      <w:r w:rsidRPr="007F13C6">
        <w:rPr>
          <w:rFonts w:ascii="Times New Roman" w:eastAsia="宋体" w:hAnsi="Times New Roman" w:cs="Times New Roman"/>
          <w:color w:val="4472C4" w:themeColor="accent1"/>
          <w:sz w:val="24"/>
          <w:szCs w:val="24"/>
        </w:rPr>
        <w:t>。</w:t>
      </w:r>
      <w:r w:rsidR="003F75F9" w:rsidRPr="007F13C6">
        <w:rPr>
          <w:rFonts w:ascii="Times New Roman" w:eastAsia="宋体" w:hAnsi="Times New Roman" w:cs="Times New Roman"/>
          <w:color w:val="4472C4" w:themeColor="accent1"/>
          <w:sz w:val="24"/>
          <w:szCs w:val="24"/>
        </w:rPr>
        <w:t>备用水源水量</w:t>
      </w:r>
      <w:r w:rsidR="00BA6187" w:rsidRPr="007F13C6">
        <w:rPr>
          <w:rFonts w:ascii="Times New Roman" w:eastAsia="宋体" w:hAnsi="Times New Roman" w:cs="Times New Roman"/>
          <w:color w:val="4472C4" w:themeColor="accent1"/>
          <w:sz w:val="24"/>
          <w:szCs w:val="24"/>
        </w:rPr>
        <w:t>保证</w:t>
      </w:r>
      <w:r w:rsidR="003F75F9" w:rsidRPr="007F13C6">
        <w:rPr>
          <w:rFonts w:ascii="Times New Roman" w:eastAsia="宋体" w:hAnsi="Times New Roman" w:cs="Times New Roman"/>
          <w:color w:val="4472C4" w:themeColor="accent1"/>
          <w:sz w:val="24"/>
          <w:szCs w:val="24"/>
        </w:rPr>
        <w:t>率是指</w:t>
      </w:r>
      <w:r w:rsidR="00BA6187" w:rsidRPr="007F13C6">
        <w:rPr>
          <w:rFonts w:ascii="Times New Roman" w:eastAsia="宋体" w:hAnsi="Times New Roman" w:cs="Times New Roman"/>
          <w:color w:val="4472C4" w:themeColor="accent1"/>
          <w:sz w:val="24"/>
          <w:szCs w:val="24"/>
        </w:rPr>
        <w:t>备用水源预期取水量在</w:t>
      </w:r>
      <w:r w:rsidR="005139C1" w:rsidRPr="007F13C6">
        <w:rPr>
          <w:rFonts w:ascii="Times New Roman" w:eastAsia="宋体" w:hAnsi="Times New Roman" w:cs="Times New Roman"/>
          <w:color w:val="4472C4" w:themeColor="accent1"/>
          <w:sz w:val="24"/>
          <w:szCs w:val="24"/>
        </w:rPr>
        <w:t>1</w:t>
      </w:r>
      <w:r w:rsidR="005139C1" w:rsidRPr="007F13C6">
        <w:rPr>
          <w:rFonts w:ascii="Times New Roman" w:eastAsia="宋体" w:hAnsi="Times New Roman" w:cs="Times New Roman"/>
          <w:color w:val="4472C4" w:themeColor="accent1"/>
          <w:sz w:val="24"/>
          <w:szCs w:val="24"/>
        </w:rPr>
        <w:t>年</w:t>
      </w:r>
      <w:r w:rsidR="00BA6187" w:rsidRPr="007F13C6">
        <w:rPr>
          <w:rFonts w:ascii="Times New Roman" w:eastAsia="宋体" w:hAnsi="Times New Roman" w:cs="Times New Roman"/>
          <w:color w:val="4472C4" w:themeColor="accent1"/>
          <w:sz w:val="24"/>
          <w:szCs w:val="24"/>
        </w:rPr>
        <w:t>中能够得到充分满足</w:t>
      </w:r>
      <w:r w:rsidR="005139C1" w:rsidRPr="007F13C6">
        <w:rPr>
          <w:rFonts w:ascii="Times New Roman" w:eastAsia="宋体" w:hAnsi="Times New Roman" w:cs="Times New Roman"/>
          <w:color w:val="4472C4" w:themeColor="accent1"/>
          <w:sz w:val="24"/>
          <w:szCs w:val="24"/>
        </w:rPr>
        <w:t>天数</w:t>
      </w:r>
      <w:r w:rsidR="00BA6187" w:rsidRPr="007F13C6">
        <w:rPr>
          <w:rFonts w:ascii="Times New Roman" w:eastAsia="宋体" w:hAnsi="Times New Roman" w:cs="Times New Roman"/>
          <w:color w:val="4472C4" w:themeColor="accent1"/>
          <w:sz w:val="24"/>
          <w:szCs w:val="24"/>
        </w:rPr>
        <w:t>的百分比。</w:t>
      </w:r>
      <w:r w:rsidR="00F03647" w:rsidRPr="007F13C6">
        <w:rPr>
          <w:rFonts w:ascii="Times New Roman" w:eastAsia="宋体" w:hAnsi="Times New Roman" w:cs="Times New Roman"/>
          <w:color w:val="4472C4" w:themeColor="accent1"/>
          <w:sz w:val="24"/>
          <w:szCs w:val="24"/>
        </w:rPr>
        <w:t>《河北雄安新区规划纲要》明确：</w:t>
      </w:r>
      <w:r w:rsidR="00F03647" w:rsidRPr="007F13C6">
        <w:rPr>
          <w:rFonts w:ascii="Times New Roman" w:eastAsia="宋体" w:hAnsi="Times New Roman" w:cs="Times New Roman"/>
          <w:color w:val="4472C4" w:themeColor="accent1"/>
          <w:sz w:val="24"/>
          <w:szCs w:val="24"/>
        </w:rPr>
        <w:t>“</w:t>
      </w:r>
      <w:r w:rsidR="00F03647" w:rsidRPr="007F13C6">
        <w:rPr>
          <w:rFonts w:ascii="Times New Roman" w:eastAsia="宋体" w:hAnsi="Times New Roman" w:cs="Times New Roman"/>
          <w:color w:val="4472C4" w:themeColor="accent1"/>
          <w:sz w:val="24"/>
          <w:szCs w:val="24"/>
        </w:rPr>
        <w:t>构建水源保障体系。依托南水北调、引黄入冀补淀等区域调水工程，合理利用上游水、当地水、再生水，完善新区供水网络，强化水源互联互通，形成多源互补的新区供水格局</w:t>
      </w:r>
      <w:r w:rsidR="009A5ACB" w:rsidRPr="007F13C6">
        <w:rPr>
          <w:rFonts w:ascii="Times New Roman" w:eastAsia="宋体" w:hAnsi="Times New Roman" w:cs="Times New Roman"/>
          <w:color w:val="4472C4" w:themeColor="accent1"/>
          <w:sz w:val="24"/>
          <w:szCs w:val="24"/>
        </w:rPr>
        <w:t>”</w:t>
      </w:r>
      <w:r w:rsidR="00F03647" w:rsidRPr="007F13C6">
        <w:rPr>
          <w:rFonts w:ascii="Times New Roman" w:eastAsia="宋体" w:hAnsi="Times New Roman" w:cs="Times New Roman"/>
          <w:color w:val="4472C4" w:themeColor="accent1"/>
          <w:sz w:val="24"/>
          <w:szCs w:val="24"/>
        </w:rPr>
        <w:t>。</w:t>
      </w:r>
      <w:r w:rsidR="00AD2227" w:rsidRPr="007F13C6">
        <w:rPr>
          <w:rFonts w:ascii="Times New Roman" w:eastAsia="宋体" w:hAnsi="Times New Roman" w:cs="Times New Roman"/>
          <w:color w:val="4472C4" w:themeColor="accent1"/>
          <w:sz w:val="24"/>
          <w:szCs w:val="24"/>
        </w:rPr>
        <w:t>《河北雄安新区起步区控制性规划》第</w:t>
      </w:r>
      <w:r w:rsidR="00AD2227" w:rsidRPr="007F13C6">
        <w:rPr>
          <w:rFonts w:ascii="Times New Roman" w:eastAsia="宋体" w:hAnsi="Times New Roman" w:cs="Times New Roman"/>
          <w:color w:val="4472C4" w:themeColor="accent1"/>
          <w:sz w:val="24"/>
          <w:szCs w:val="24"/>
        </w:rPr>
        <w:t>78</w:t>
      </w:r>
      <w:r w:rsidR="00AD2227" w:rsidRPr="007F13C6">
        <w:rPr>
          <w:rFonts w:ascii="Times New Roman" w:eastAsia="宋体" w:hAnsi="Times New Roman" w:cs="Times New Roman"/>
          <w:color w:val="4472C4" w:themeColor="accent1"/>
          <w:sz w:val="24"/>
          <w:szCs w:val="24"/>
        </w:rPr>
        <w:t>条水源保障体系：</w:t>
      </w:r>
      <w:r w:rsidR="00AD2227" w:rsidRPr="007F13C6">
        <w:rPr>
          <w:rFonts w:ascii="Times New Roman" w:eastAsia="宋体" w:hAnsi="Times New Roman" w:cs="Times New Roman"/>
          <w:color w:val="4472C4" w:themeColor="accent1"/>
          <w:sz w:val="24"/>
          <w:szCs w:val="24"/>
        </w:rPr>
        <w:t>“</w:t>
      </w:r>
      <w:r w:rsidR="00AD2227" w:rsidRPr="007F13C6">
        <w:rPr>
          <w:rFonts w:ascii="Times New Roman" w:eastAsia="宋体" w:hAnsi="Times New Roman" w:cs="Times New Roman"/>
          <w:color w:val="4472C4" w:themeColor="accent1"/>
          <w:sz w:val="24"/>
          <w:szCs w:val="24"/>
        </w:rPr>
        <w:t>起步区生产生活用水由现有南水北调中线供应，上游水库、地下水作为应急备用水源，同步建设雄安干渠和调蓄水库；起步区生态用水由本地雨水、南拒马河补水、再生水等水源保障。</w:t>
      </w:r>
      <w:r w:rsidR="00AD2227" w:rsidRPr="007F13C6">
        <w:rPr>
          <w:rFonts w:ascii="Times New Roman" w:eastAsia="宋体" w:hAnsi="Times New Roman" w:cs="Times New Roman"/>
          <w:color w:val="4472C4" w:themeColor="accent1"/>
          <w:sz w:val="24"/>
          <w:szCs w:val="24"/>
        </w:rPr>
        <w:t>”</w:t>
      </w:r>
      <w:r w:rsidR="00BA6187" w:rsidRPr="007F13C6">
        <w:rPr>
          <w:rFonts w:ascii="Times New Roman" w:eastAsia="宋体" w:hAnsi="Times New Roman" w:cs="Times New Roman"/>
          <w:color w:val="4472C4" w:themeColor="accent1"/>
          <w:sz w:val="24"/>
          <w:szCs w:val="24"/>
        </w:rPr>
        <w:t>现行国家标准《室外给水设计标准》</w:t>
      </w:r>
      <w:r w:rsidR="00BA6187" w:rsidRPr="007F13C6">
        <w:rPr>
          <w:rFonts w:ascii="Times New Roman" w:eastAsia="宋体" w:hAnsi="Times New Roman" w:cs="Times New Roman"/>
          <w:color w:val="4472C4" w:themeColor="accent1"/>
          <w:sz w:val="24"/>
          <w:szCs w:val="24"/>
        </w:rPr>
        <w:t>GB 50013-2018</w:t>
      </w:r>
      <w:r w:rsidR="00BA6187" w:rsidRPr="007F13C6">
        <w:rPr>
          <w:rFonts w:ascii="Times New Roman" w:eastAsia="宋体" w:hAnsi="Times New Roman" w:cs="Times New Roman"/>
          <w:color w:val="4472C4" w:themeColor="accent1"/>
          <w:sz w:val="24"/>
          <w:szCs w:val="24"/>
        </w:rPr>
        <w:t>中</w:t>
      </w:r>
      <w:r w:rsidR="00BA6187" w:rsidRPr="007F13C6">
        <w:rPr>
          <w:rFonts w:ascii="Times New Roman" w:eastAsia="宋体" w:hAnsi="Times New Roman" w:cs="Times New Roman"/>
          <w:color w:val="4472C4" w:themeColor="accent1"/>
          <w:sz w:val="24"/>
          <w:szCs w:val="24"/>
        </w:rPr>
        <w:t>“5.1.4</w:t>
      </w:r>
      <w:r w:rsidR="00BA6187" w:rsidRPr="007F13C6">
        <w:rPr>
          <w:rFonts w:ascii="Times New Roman" w:eastAsia="宋体" w:hAnsi="Times New Roman" w:cs="Times New Roman"/>
          <w:color w:val="4472C4" w:themeColor="accent1"/>
          <w:sz w:val="24"/>
          <w:szCs w:val="24"/>
        </w:rPr>
        <w:t>供水水源采用地表水时，设计枯水流量年保证率不应低于</w:t>
      </w:r>
      <w:r w:rsidR="00BA6187" w:rsidRPr="007F13C6">
        <w:rPr>
          <w:rFonts w:ascii="Times New Roman" w:eastAsia="宋体" w:hAnsi="Times New Roman" w:cs="Times New Roman"/>
          <w:color w:val="4472C4" w:themeColor="accent1"/>
          <w:sz w:val="24"/>
          <w:szCs w:val="24"/>
        </w:rPr>
        <w:t>90%</w:t>
      </w:r>
      <w:r w:rsidR="00BA6187" w:rsidRPr="007F13C6">
        <w:rPr>
          <w:rFonts w:ascii="Times New Roman" w:eastAsia="宋体" w:hAnsi="Times New Roman" w:cs="Times New Roman"/>
          <w:color w:val="4472C4" w:themeColor="accent1"/>
          <w:sz w:val="24"/>
          <w:szCs w:val="24"/>
        </w:rPr>
        <w:t>，其中中等及以上城市不应低于</w:t>
      </w:r>
      <w:r w:rsidR="00BA6187" w:rsidRPr="007F13C6">
        <w:rPr>
          <w:rFonts w:ascii="Times New Roman" w:eastAsia="宋体" w:hAnsi="Times New Roman" w:cs="Times New Roman"/>
          <w:color w:val="4472C4" w:themeColor="accent1"/>
          <w:sz w:val="24"/>
          <w:szCs w:val="24"/>
        </w:rPr>
        <w:t>95%”</w:t>
      </w:r>
      <w:r w:rsidR="00BA6187" w:rsidRPr="007F13C6">
        <w:rPr>
          <w:rFonts w:ascii="Times New Roman" w:eastAsia="宋体" w:hAnsi="Times New Roman" w:cs="Times New Roman"/>
          <w:color w:val="4472C4" w:themeColor="accent1"/>
          <w:sz w:val="24"/>
          <w:szCs w:val="24"/>
        </w:rPr>
        <w:t>，大中城市的公共供水极为重要，供水一旦不足将成为严重的公共事件，影响社会稳定，故对大中城市的地表水水源设计枯水量保证率不低于</w:t>
      </w:r>
      <w:r w:rsidR="00BA6187" w:rsidRPr="007F13C6">
        <w:rPr>
          <w:rFonts w:ascii="Times New Roman" w:eastAsia="宋体" w:hAnsi="Times New Roman" w:cs="Times New Roman"/>
          <w:color w:val="4472C4" w:themeColor="accent1"/>
          <w:sz w:val="24"/>
          <w:szCs w:val="24"/>
        </w:rPr>
        <w:t>95</w:t>
      </w:r>
      <w:r w:rsidR="00BA6187" w:rsidRPr="007F13C6">
        <w:rPr>
          <w:rFonts w:ascii="Times New Roman" w:eastAsia="宋体" w:hAnsi="Times New Roman" w:cs="Times New Roman"/>
          <w:color w:val="4472C4" w:themeColor="accent1"/>
          <w:sz w:val="24"/>
          <w:szCs w:val="24"/>
        </w:rPr>
        <w:t>％的强制规定。结合雄安新区的高标准定位，按照大众城市设定备用水源水量保证率的目标值为</w:t>
      </w:r>
      <w:r w:rsidR="00BA6187" w:rsidRPr="007F13C6">
        <w:rPr>
          <w:rFonts w:ascii="Times New Roman" w:eastAsia="宋体" w:hAnsi="Times New Roman" w:cs="Times New Roman"/>
          <w:color w:val="4472C4" w:themeColor="accent1"/>
          <w:sz w:val="24"/>
          <w:szCs w:val="24"/>
        </w:rPr>
        <w:t>95%</w:t>
      </w:r>
      <w:r w:rsidR="00BA6187" w:rsidRPr="007F13C6">
        <w:rPr>
          <w:rFonts w:ascii="Times New Roman" w:eastAsia="宋体" w:hAnsi="Times New Roman" w:cs="Times New Roman"/>
          <w:color w:val="4472C4" w:themeColor="accent1"/>
          <w:sz w:val="24"/>
          <w:szCs w:val="24"/>
        </w:rPr>
        <w:t>。</w:t>
      </w:r>
    </w:p>
    <w:p w14:paraId="5F674BDD" w14:textId="4C6229D6" w:rsidR="00F10EF1" w:rsidRPr="007F13C6" w:rsidRDefault="00F10EF1" w:rsidP="00F10EF1">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4.2.3</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水源切换水质保障能力，评价总分值为</w:t>
      </w:r>
      <w:r w:rsidRPr="007F13C6">
        <w:rPr>
          <w:rFonts w:ascii="Times New Roman" w:eastAsia="宋体" w:hAnsi="Times New Roman" w:cs="Times New Roman"/>
          <w:sz w:val="24"/>
          <w:szCs w:val="24"/>
        </w:rPr>
        <w:t>20</w:t>
      </w:r>
      <w:r w:rsidRPr="007F13C6">
        <w:rPr>
          <w:rFonts w:ascii="Times New Roman" w:eastAsia="宋体" w:hAnsi="Times New Roman" w:cs="Times New Roman"/>
          <w:sz w:val="24"/>
          <w:szCs w:val="24"/>
        </w:rPr>
        <w:t>分。根据水质评估与调控措施的配置情况，</w:t>
      </w:r>
      <w:r w:rsidR="003E318C" w:rsidRPr="003E318C">
        <w:rPr>
          <w:rFonts w:ascii="Times New Roman" w:eastAsia="宋体" w:hAnsi="Times New Roman" w:cs="Times New Roman" w:hint="eastAsia"/>
          <w:sz w:val="24"/>
          <w:szCs w:val="24"/>
        </w:rPr>
        <w:t>按表</w:t>
      </w:r>
      <w:r w:rsidR="003E318C" w:rsidRPr="003E318C">
        <w:rPr>
          <w:rFonts w:ascii="Times New Roman" w:eastAsia="宋体" w:hAnsi="Times New Roman" w:cs="Times New Roman"/>
          <w:sz w:val="24"/>
          <w:szCs w:val="24"/>
        </w:rPr>
        <w:t>4.</w:t>
      </w:r>
      <w:r w:rsidR="003E318C">
        <w:rPr>
          <w:rFonts w:ascii="Times New Roman" w:eastAsia="宋体" w:hAnsi="Times New Roman" w:cs="Times New Roman" w:hint="eastAsia"/>
          <w:sz w:val="24"/>
          <w:szCs w:val="24"/>
        </w:rPr>
        <w:t>2.3</w:t>
      </w:r>
      <w:r w:rsidR="003E318C" w:rsidRPr="003E318C">
        <w:rPr>
          <w:rFonts w:ascii="Times New Roman" w:eastAsia="宋体" w:hAnsi="Times New Roman" w:cs="Times New Roman"/>
          <w:sz w:val="24"/>
          <w:szCs w:val="24"/>
        </w:rPr>
        <w:t>的规则分别评分并累计</w:t>
      </w:r>
      <w:r w:rsidR="000C7EFE" w:rsidRPr="007F13C6">
        <w:rPr>
          <w:rFonts w:ascii="Times New Roman" w:eastAsia="宋体" w:hAnsi="Times New Roman" w:cs="Times New Roman"/>
          <w:sz w:val="24"/>
          <w:szCs w:val="24"/>
        </w:rPr>
        <w:t>。</w:t>
      </w:r>
    </w:p>
    <w:p w14:paraId="231BBDAD" w14:textId="3BD67C6F" w:rsidR="00F10EF1" w:rsidRPr="007F13C6" w:rsidRDefault="000C7EFE" w:rsidP="000C7EFE">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4.2.3</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水源切换水质保障能力评分规则</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804"/>
        <w:gridCol w:w="1596"/>
      </w:tblGrid>
      <w:tr w:rsidR="000C7EFE" w:rsidRPr="007F13C6" w14:paraId="6CF51DD4" w14:textId="77777777" w:rsidTr="00E52ED4">
        <w:trPr>
          <w:jc w:val="center"/>
        </w:trPr>
        <w:tc>
          <w:tcPr>
            <w:tcW w:w="6804" w:type="dxa"/>
            <w:vAlign w:val="center"/>
          </w:tcPr>
          <w:p w14:paraId="2C5A0E95" w14:textId="3D3E696D" w:rsidR="000C7EFE" w:rsidRPr="007F13C6" w:rsidRDefault="000C7EFE" w:rsidP="00DD57AC">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水源切换水质保障能力</w:t>
            </w: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sz</w:t>
            </w:r>
          </w:p>
        </w:tc>
        <w:tc>
          <w:tcPr>
            <w:tcW w:w="1596" w:type="dxa"/>
            <w:vAlign w:val="center"/>
          </w:tcPr>
          <w:p w14:paraId="15EE2B05" w14:textId="77777777" w:rsidR="000C7EFE" w:rsidRPr="007F13C6" w:rsidRDefault="000C7EFE" w:rsidP="00DD57AC">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0C7EFE" w:rsidRPr="007F13C6" w14:paraId="00FA6E4C" w14:textId="77777777" w:rsidTr="00E52ED4">
        <w:trPr>
          <w:jc w:val="center"/>
        </w:trPr>
        <w:tc>
          <w:tcPr>
            <w:tcW w:w="6804" w:type="dxa"/>
            <w:vAlign w:val="center"/>
          </w:tcPr>
          <w:p w14:paraId="12864501" w14:textId="2E5CB3AE" w:rsidR="000C7EFE" w:rsidRPr="007F13C6" w:rsidRDefault="000C7EFE" w:rsidP="00DD57AC">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建立了管网</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黄水</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风险评估体系</w:t>
            </w:r>
          </w:p>
        </w:tc>
        <w:tc>
          <w:tcPr>
            <w:tcW w:w="1596" w:type="dxa"/>
            <w:vAlign w:val="center"/>
          </w:tcPr>
          <w:p w14:paraId="4411FBEC" w14:textId="0760A9AD" w:rsidR="000C7EFE" w:rsidRPr="007F13C6" w:rsidRDefault="00EE73A5" w:rsidP="00DD57AC">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7</w:t>
            </w:r>
          </w:p>
        </w:tc>
      </w:tr>
      <w:tr w:rsidR="00EE73A5" w:rsidRPr="007F13C6" w14:paraId="176DD96D" w14:textId="77777777" w:rsidTr="00E52ED4">
        <w:trPr>
          <w:jc w:val="center"/>
        </w:trPr>
        <w:tc>
          <w:tcPr>
            <w:tcW w:w="6804" w:type="dxa"/>
            <w:vAlign w:val="center"/>
          </w:tcPr>
          <w:p w14:paraId="77CDAC2C" w14:textId="6C9EC8E7" w:rsidR="00EE73A5" w:rsidRPr="007F13C6" w:rsidRDefault="00EE73A5" w:rsidP="00DD57AC">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制定了水源调配、加碱调控和缓蚀剂投加控制等水质稳定处理技术方案</w:t>
            </w:r>
          </w:p>
        </w:tc>
        <w:tc>
          <w:tcPr>
            <w:tcW w:w="1596" w:type="dxa"/>
            <w:vAlign w:val="center"/>
          </w:tcPr>
          <w:p w14:paraId="28531C35" w14:textId="24DCF2EA" w:rsidR="00EE73A5" w:rsidRPr="007F13C6" w:rsidRDefault="00EE73A5" w:rsidP="00DD57AC">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6</w:t>
            </w:r>
          </w:p>
        </w:tc>
      </w:tr>
      <w:tr w:rsidR="00256FB0" w:rsidRPr="007F13C6" w14:paraId="43DCEB1B" w14:textId="77777777" w:rsidTr="00E52ED4">
        <w:trPr>
          <w:jc w:val="center"/>
        </w:trPr>
        <w:tc>
          <w:tcPr>
            <w:tcW w:w="6804" w:type="dxa"/>
            <w:tcBorders>
              <w:bottom w:val="single" w:sz="8" w:space="0" w:color="auto"/>
            </w:tcBorders>
            <w:vAlign w:val="center"/>
          </w:tcPr>
          <w:p w14:paraId="57C30350" w14:textId="74912EED" w:rsidR="00256FB0" w:rsidRPr="007F13C6" w:rsidRDefault="00256FB0" w:rsidP="00256FB0">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供水厂具备水源切换的水质保障措施</w:t>
            </w:r>
          </w:p>
        </w:tc>
        <w:tc>
          <w:tcPr>
            <w:tcW w:w="1596" w:type="dxa"/>
            <w:tcBorders>
              <w:bottom w:val="single" w:sz="8" w:space="0" w:color="auto"/>
            </w:tcBorders>
            <w:vAlign w:val="center"/>
          </w:tcPr>
          <w:p w14:paraId="6F62FEFC" w14:textId="00C22EEA" w:rsidR="00256FB0" w:rsidRPr="007F13C6" w:rsidRDefault="00256FB0" w:rsidP="00256FB0">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7</w:t>
            </w:r>
          </w:p>
        </w:tc>
      </w:tr>
      <w:tr w:rsidR="00256FB0" w:rsidRPr="007F13C6" w14:paraId="3C424A20" w14:textId="77777777" w:rsidTr="00E52ED4">
        <w:trPr>
          <w:jc w:val="center"/>
        </w:trPr>
        <w:tc>
          <w:tcPr>
            <w:tcW w:w="6804" w:type="dxa"/>
            <w:tcBorders>
              <w:top w:val="single" w:sz="8" w:space="0" w:color="auto"/>
              <w:left w:val="nil"/>
              <w:bottom w:val="nil"/>
              <w:right w:val="nil"/>
            </w:tcBorders>
            <w:vAlign w:val="center"/>
          </w:tcPr>
          <w:p w14:paraId="184781D6" w14:textId="1A3711B7" w:rsidR="00256FB0" w:rsidRPr="003C2613" w:rsidRDefault="00256FB0" w:rsidP="00E52ED4">
            <w:pPr>
              <w:adjustRightInd w:val="0"/>
              <w:snapToGrid w:val="0"/>
              <w:jc w:val="left"/>
              <w:rPr>
                <w:rFonts w:ascii="Times New Roman" w:eastAsia="宋体" w:hAnsi="Times New Roman" w:cs="Times New Roman"/>
                <w:bCs/>
                <w:sz w:val="15"/>
                <w:szCs w:val="15"/>
              </w:rPr>
            </w:pPr>
            <w:r w:rsidRPr="003C2613">
              <w:rPr>
                <w:rFonts w:ascii="Times New Roman" w:eastAsia="宋体" w:hAnsi="Times New Roman" w:cs="Times New Roman" w:hint="eastAsia"/>
                <w:bCs/>
                <w:sz w:val="15"/>
                <w:szCs w:val="15"/>
              </w:rPr>
              <w:t>注：</w:t>
            </w:r>
            <w:r w:rsidR="00E52ED4" w:rsidRPr="003C2613">
              <w:rPr>
                <w:rFonts w:ascii="Times New Roman" w:eastAsia="宋体" w:hAnsi="Times New Roman" w:cs="Times New Roman" w:hint="eastAsia"/>
                <w:bCs/>
                <w:sz w:val="15"/>
                <w:szCs w:val="15"/>
              </w:rPr>
              <w:t>新城和老城评分规则相同，村镇不考核</w:t>
            </w:r>
          </w:p>
        </w:tc>
        <w:tc>
          <w:tcPr>
            <w:tcW w:w="1596" w:type="dxa"/>
            <w:tcBorders>
              <w:top w:val="single" w:sz="8" w:space="0" w:color="auto"/>
              <w:left w:val="nil"/>
              <w:bottom w:val="nil"/>
              <w:right w:val="nil"/>
            </w:tcBorders>
            <w:vAlign w:val="center"/>
          </w:tcPr>
          <w:p w14:paraId="0A4CB82D" w14:textId="441C1362" w:rsidR="00256FB0" w:rsidRPr="007F13C6" w:rsidRDefault="00256FB0" w:rsidP="00256FB0">
            <w:pPr>
              <w:adjustRightInd w:val="0"/>
              <w:snapToGrid w:val="0"/>
              <w:spacing w:line="360" w:lineRule="atLeast"/>
              <w:jc w:val="center"/>
              <w:rPr>
                <w:rFonts w:ascii="Times New Roman" w:eastAsia="宋体" w:hAnsi="Times New Roman" w:cs="Times New Roman"/>
                <w:bCs/>
                <w:szCs w:val="21"/>
              </w:rPr>
            </w:pPr>
          </w:p>
        </w:tc>
      </w:tr>
    </w:tbl>
    <w:p w14:paraId="10136B01" w14:textId="537D6C33" w:rsidR="008877A0" w:rsidRPr="007F13C6" w:rsidRDefault="008877A0" w:rsidP="008877A0">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4.2.3</w:t>
      </w:r>
      <w:r w:rsidRPr="007F13C6">
        <w:rPr>
          <w:rFonts w:ascii="Times New Roman" w:eastAsia="宋体" w:hAnsi="Times New Roman" w:cs="Times New Roman"/>
          <w:color w:val="4472C4" w:themeColor="accent1"/>
          <w:sz w:val="24"/>
          <w:szCs w:val="24"/>
        </w:rPr>
        <w:t>雄安新区水厂工艺选择过程中应考虑南水北调水、水库水、地下水等多水源切换过程的水质保障。水源切换过程中水质的变化，会对金属管壁产生影响，发生管道腐蚀，末梢水出现浊度、色度以及铁超标的</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黄水</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现象。</w:t>
      </w:r>
    </w:p>
    <w:p w14:paraId="67D0025B" w14:textId="6B5BF585" w:rsidR="000C7EFE" w:rsidRDefault="008877A0" w:rsidP="008877A0">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可通过拉森指数（</w:t>
      </w:r>
      <w:r w:rsidRPr="007F13C6">
        <w:rPr>
          <w:rFonts w:ascii="Times New Roman" w:eastAsia="宋体" w:hAnsi="Times New Roman" w:cs="Times New Roman"/>
          <w:color w:val="4472C4" w:themeColor="accent1"/>
          <w:sz w:val="24"/>
          <w:szCs w:val="24"/>
        </w:rPr>
        <w:t>LR</w:t>
      </w:r>
      <w:r w:rsidRPr="007F13C6">
        <w:rPr>
          <w:rFonts w:ascii="Times New Roman" w:eastAsia="宋体" w:hAnsi="Times New Roman" w:cs="Times New Roman"/>
          <w:color w:val="4472C4" w:themeColor="accent1"/>
          <w:sz w:val="24"/>
          <w:szCs w:val="24"/>
        </w:rPr>
        <w:t>）、水质腐蚀性判断指数（</w:t>
      </w:r>
      <w:r w:rsidRPr="007F13C6">
        <w:rPr>
          <w:rFonts w:ascii="Times New Roman" w:eastAsia="宋体" w:hAnsi="Times New Roman" w:cs="Times New Roman"/>
          <w:color w:val="4472C4" w:themeColor="accent1"/>
          <w:sz w:val="24"/>
          <w:szCs w:val="24"/>
        </w:rPr>
        <w:t>WQCR</w:t>
      </w:r>
      <w:r w:rsidRPr="007F13C6">
        <w:rPr>
          <w:rFonts w:ascii="Times New Roman" w:eastAsia="宋体" w:hAnsi="Times New Roman" w:cs="Times New Roman"/>
          <w:color w:val="4472C4" w:themeColor="accent1"/>
          <w:sz w:val="24"/>
          <w:szCs w:val="24"/>
        </w:rPr>
        <w:t>）等评估水源切换时管网</w:t>
      </w:r>
      <w:r w:rsidRPr="007F13C6">
        <w:rPr>
          <w:rFonts w:ascii="Times New Roman" w:eastAsia="宋体" w:hAnsi="Times New Roman" w:cs="Times New Roman"/>
          <w:color w:val="4472C4" w:themeColor="accent1"/>
          <w:sz w:val="24"/>
          <w:szCs w:val="24"/>
        </w:rPr>
        <w:lastRenderedPageBreak/>
        <w:t>发生</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黄水</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的风险，并制定合理的水质稳定处理方案，具体可采用水源调配、加碱调控和缓蚀剂投加控制等技术。</w:t>
      </w:r>
    </w:p>
    <w:p w14:paraId="799D9C1B" w14:textId="5AE37F5C" w:rsidR="00382BC9" w:rsidRPr="00072F1E" w:rsidRDefault="00382BC9" w:rsidP="00C15EFB">
      <w:pPr>
        <w:spacing w:line="360" w:lineRule="auto"/>
        <w:jc w:val="center"/>
        <w:outlineLvl w:val="1"/>
        <w:rPr>
          <w:rFonts w:ascii="Times New Roman" w:eastAsia="仿宋_GB2312" w:hAnsi="Times New Roman" w:cs="Times New Roman"/>
          <w:b/>
          <w:bCs/>
          <w:sz w:val="30"/>
          <w:szCs w:val="30"/>
        </w:rPr>
      </w:pPr>
      <w:bookmarkStart w:id="16" w:name="_Toc157081534"/>
      <w:r w:rsidRPr="00072F1E">
        <w:rPr>
          <w:rFonts w:ascii="Times New Roman" w:eastAsia="仿宋_GB2312" w:hAnsi="Times New Roman" w:cs="Times New Roman" w:hint="eastAsia"/>
          <w:b/>
          <w:bCs/>
          <w:sz w:val="30"/>
          <w:szCs w:val="30"/>
        </w:rPr>
        <w:t>4</w:t>
      </w:r>
      <w:r w:rsidRPr="00072F1E">
        <w:rPr>
          <w:rFonts w:ascii="Times New Roman" w:eastAsia="仿宋_GB2312" w:hAnsi="Times New Roman" w:cs="Times New Roman"/>
          <w:b/>
          <w:bCs/>
          <w:sz w:val="30"/>
          <w:szCs w:val="30"/>
        </w:rPr>
        <w:t>.3</w:t>
      </w:r>
      <w:r w:rsidR="00EC6C0B" w:rsidRPr="00072F1E">
        <w:rPr>
          <w:rFonts w:ascii="Times New Roman" w:eastAsia="仿宋_GB2312" w:hAnsi="Times New Roman" w:cs="Times New Roman" w:hint="eastAsia"/>
          <w:b/>
          <w:bCs/>
          <w:sz w:val="30"/>
          <w:szCs w:val="30"/>
        </w:rPr>
        <w:t>过程</w:t>
      </w:r>
      <w:bookmarkEnd w:id="16"/>
    </w:p>
    <w:p w14:paraId="2268D06E" w14:textId="46F3A440" w:rsidR="00840547" w:rsidRPr="007F13C6" w:rsidRDefault="00075B24" w:rsidP="0082773A">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4.3.1</w:t>
      </w:r>
      <w:r w:rsidR="007808B6">
        <w:rPr>
          <w:rFonts w:ascii="Times New Roman" w:eastAsia="宋体" w:hAnsi="Times New Roman" w:cs="Times New Roman" w:hint="eastAsia"/>
          <w:b/>
          <w:bCs/>
          <w:sz w:val="24"/>
          <w:szCs w:val="24"/>
        </w:rPr>
        <w:t xml:space="preserve"> </w:t>
      </w:r>
      <w:r w:rsidR="00840547" w:rsidRPr="007F13C6">
        <w:rPr>
          <w:rFonts w:ascii="Times New Roman" w:eastAsia="宋体" w:hAnsi="Times New Roman" w:cs="Times New Roman"/>
          <w:sz w:val="24"/>
          <w:szCs w:val="24"/>
        </w:rPr>
        <w:t>供水管网漏损率，评价总分值为</w:t>
      </w:r>
      <w:r w:rsidR="007257D1" w:rsidRPr="007F13C6">
        <w:rPr>
          <w:rFonts w:ascii="Times New Roman" w:eastAsia="宋体" w:hAnsi="Times New Roman" w:cs="Times New Roman"/>
          <w:sz w:val="24"/>
          <w:szCs w:val="24"/>
        </w:rPr>
        <w:t>15</w:t>
      </w:r>
      <w:r w:rsidR="00840547" w:rsidRPr="007F13C6">
        <w:rPr>
          <w:rFonts w:ascii="Times New Roman" w:eastAsia="宋体" w:hAnsi="Times New Roman" w:cs="Times New Roman"/>
          <w:sz w:val="24"/>
          <w:szCs w:val="24"/>
        </w:rPr>
        <w:t>分。根据管网漏损水量与供水总量之比，再减去总修正值计算，按表</w:t>
      </w:r>
      <w:r w:rsidR="00840547" w:rsidRPr="007F13C6">
        <w:rPr>
          <w:rFonts w:ascii="Times New Roman" w:eastAsia="宋体" w:hAnsi="Times New Roman" w:cs="Times New Roman"/>
          <w:sz w:val="24"/>
          <w:szCs w:val="24"/>
        </w:rPr>
        <w:t>4.3.1</w:t>
      </w:r>
      <w:r w:rsidR="00840547" w:rsidRPr="007F13C6">
        <w:rPr>
          <w:rFonts w:ascii="Times New Roman" w:eastAsia="宋体" w:hAnsi="Times New Roman" w:cs="Times New Roman"/>
          <w:sz w:val="24"/>
          <w:szCs w:val="24"/>
        </w:rPr>
        <w:t>的规则评分。</w:t>
      </w:r>
    </w:p>
    <w:p w14:paraId="66E4B7DC" w14:textId="503BA67C" w:rsidR="00840547" w:rsidRPr="007F13C6" w:rsidRDefault="00840547" w:rsidP="00840547">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4.3.1</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供水管网漏损率评分规则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42"/>
        <w:gridCol w:w="2410"/>
        <w:gridCol w:w="3260"/>
      </w:tblGrid>
      <w:tr w:rsidR="00055B41" w:rsidRPr="007F13C6" w14:paraId="1BB63FB4" w14:textId="77777777" w:rsidTr="007E0D0B">
        <w:trPr>
          <w:jc w:val="center"/>
        </w:trPr>
        <w:tc>
          <w:tcPr>
            <w:tcW w:w="4952" w:type="dxa"/>
            <w:gridSpan w:val="2"/>
            <w:vAlign w:val="center"/>
          </w:tcPr>
          <w:p w14:paraId="52BB0EBA" w14:textId="2E26B291" w:rsidR="00055B41" w:rsidRPr="007F13C6" w:rsidRDefault="00055B41" w:rsidP="0075203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供水管网漏损率</w:t>
            </w:r>
            <w:r w:rsidR="007F13C6" w:rsidRPr="00023A92">
              <w:rPr>
                <w:rFonts w:ascii="Times New Roman" w:eastAsia="宋体" w:hAnsi="Times New Roman" w:cs="Times New Roman"/>
                <w:bCs/>
                <w:i/>
                <w:iCs/>
                <w:szCs w:val="21"/>
              </w:rPr>
              <w:t>R</w:t>
            </w:r>
            <w:r w:rsidR="007F13C6" w:rsidRPr="00023A92">
              <w:rPr>
                <w:rFonts w:ascii="Times New Roman" w:eastAsia="宋体" w:hAnsi="Times New Roman" w:cs="Times New Roman"/>
                <w:bCs/>
                <w:i/>
                <w:iCs/>
                <w:szCs w:val="21"/>
                <w:vertAlign w:val="subscript"/>
              </w:rPr>
              <w:t>wl</w:t>
            </w:r>
            <w:r w:rsidRPr="007F13C6">
              <w:rPr>
                <w:rFonts w:ascii="Times New Roman" w:eastAsia="宋体" w:hAnsi="Times New Roman" w:cs="Times New Roman"/>
                <w:bCs/>
                <w:szCs w:val="21"/>
              </w:rPr>
              <w:t>（</w:t>
            </w:r>
            <w:r w:rsidR="007F13C6"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3260" w:type="dxa"/>
            <w:vMerge w:val="restart"/>
            <w:vAlign w:val="center"/>
          </w:tcPr>
          <w:p w14:paraId="363EA114" w14:textId="774FFD73" w:rsidR="00055B41" w:rsidRPr="007F13C6" w:rsidRDefault="00055B41" w:rsidP="0075203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055B41" w:rsidRPr="007F13C6" w14:paraId="5A4727A8" w14:textId="77777777" w:rsidTr="00DB7A04">
        <w:trPr>
          <w:jc w:val="center"/>
        </w:trPr>
        <w:tc>
          <w:tcPr>
            <w:tcW w:w="2542" w:type="dxa"/>
            <w:vAlign w:val="center"/>
          </w:tcPr>
          <w:p w14:paraId="7E9CD780" w14:textId="54F0E23D" w:rsidR="00055B41" w:rsidRPr="007F13C6" w:rsidRDefault="00055B41" w:rsidP="0075203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新</w:t>
            </w:r>
            <w:r w:rsidR="00E52ED4">
              <w:rPr>
                <w:rFonts w:ascii="Times New Roman" w:eastAsia="宋体" w:hAnsi="Times New Roman" w:cs="Times New Roman" w:hint="eastAsia"/>
                <w:bCs/>
                <w:szCs w:val="21"/>
              </w:rPr>
              <w:t>城</w:t>
            </w:r>
          </w:p>
        </w:tc>
        <w:tc>
          <w:tcPr>
            <w:tcW w:w="2410" w:type="dxa"/>
          </w:tcPr>
          <w:p w14:paraId="03ABCB2B" w14:textId="18C82259" w:rsidR="00055B41" w:rsidRPr="007F13C6" w:rsidRDefault="00055B41" w:rsidP="0075203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老城</w:t>
            </w:r>
            <w:r w:rsidR="00E52ED4">
              <w:rPr>
                <w:rFonts w:ascii="Times New Roman" w:eastAsia="宋体" w:hAnsi="Times New Roman" w:cs="Times New Roman" w:hint="eastAsia"/>
                <w:bCs/>
                <w:szCs w:val="21"/>
              </w:rPr>
              <w:t>/</w:t>
            </w:r>
            <w:r w:rsidR="00E52ED4">
              <w:rPr>
                <w:rFonts w:ascii="Times New Roman" w:eastAsia="宋体" w:hAnsi="Times New Roman" w:cs="Times New Roman" w:hint="eastAsia"/>
                <w:bCs/>
                <w:szCs w:val="21"/>
              </w:rPr>
              <w:t>村镇</w:t>
            </w:r>
          </w:p>
        </w:tc>
        <w:tc>
          <w:tcPr>
            <w:tcW w:w="3260" w:type="dxa"/>
            <w:vMerge/>
            <w:vAlign w:val="center"/>
          </w:tcPr>
          <w:p w14:paraId="62044E92" w14:textId="6D30C96A" w:rsidR="00055B41" w:rsidRPr="007F13C6" w:rsidRDefault="00055B41" w:rsidP="00752035">
            <w:pPr>
              <w:adjustRightInd w:val="0"/>
              <w:snapToGrid w:val="0"/>
              <w:spacing w:line="360" w:lineRule="atLeast"/>
              <w:jc w:val="center"/>
              <w:rPr>
                <w:rFonts w:ascii="Times New Roman" w:eastAsia="宋体" w:hAnsi="Times New Roman" w:cs="Times New Roman"/>
                <w:bCs/>
                <w:szCs w:val="21"/>
              </w:rPr>
            </w:pPr>
          </w:p>
        </w:tc>
      </w:tr>
      <w:tr w:rsidR="00DB7A04" w:rsidRPr="007F13C6" w14:paraId="36215580" w14:textId="77777777" w:rsidTr="00D2159C">
        <w:trPr>
          <w:jc w:val="center"/>
        </w:trPr>
        <w:tc>
          <w:tcPr>
            <w:tcW w:w="2542" w:type="dxa"/>
            <w:vAlign w:val="center"/>
          </w:tcPr>
          <w:p w14:paraId="39B6A226" w14:textId="29099E70" w:rsidR="00DB7A04" w:rsidRPr="007F13C6" w:rsidRDefault="00DB7A04" w:rsidP="00DB7A04">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wl</w:t>
            </w:r>
            <w:r w:rsidR="006C5ADB" w:rsidRPr="006C5ADB">
              <w:rPr>
                <w:rFonts w:ascii="宋体" w:eastAsia="宋体" w:hAnsi="宋体" w:cs="Times New Roman"/>
              </w:rPr>
              <w:t>≤</w:t>
            </w:r>
            <w:r w:rsidR="007E5191" w:rsidRPr="007F13C6">
              <w:rPr>
                <w:rFonts w:ascii="Times New Roman" w:eastAsia="宋体" w:hAnsi="Times New Roman" w:cs="Times New Roman"/>
              </w:rPr>
              <w:t>3</w:t>
            </w:r>
          </w:p>
        </w:tc>
        <w:tc>
          <w:tcPr>
            <w:tcW w:w="2410" w:type="dxa"/>
            <w:vAlign w:val="center"/>
          </w:tcPr>
          <w:p w14:paraId="71E3002B" w14:textId="0EEA774E" w:rsidR="00DB7A04" w:rsidRPr="007F13C6" w:rsidRDefault="00DB7A04" w:rsidP="00DB7A04">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wl</w:t>
            </w:r>
            <w:r w:rsidR="006C5ADB" w:rsidRPr="006C5ADB">
              <w:rPr>
                <w:rFonts w:ascii="宋体" w:eastAsia="宋体" w:hAnsi="宋体" w:cs="Times New Roman"/>
              </w:rPr>
              <w:t>≤</w:t>
            </w:r>
            <w:r w:rsidR="007E5191" w:rsidRPr="007F13C6">
              <w:rPr>
                <w:rFonts w:ascii="Times New Roman" w:eastAsia="宋体" w:hAnsi="Times New Roman" w:cs="Times New Roman"/>
              </w:rPr>
              <w:t>5</w:t>
            </w:r>
          </w:p>
        </w:tc>
        <w:tc>
          <w:tcPr>
            <w:tcW w:w="3260" w:type="dxa"/>
            <w:vAlign w:val="center"/>
          </w:tcPr>
          <w:p w14:paraId="2E7769C4" w14:textId="75EECE05" w:rsidR="00DB7A04" w:rsidRPr="007F13C6" w:rsidRDefault="007257D1" w:rsidP="00DB7A04">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15</w:t>
            </w:r>
          </w:p>
        </w:tc>
      </w:tr>
      <w:tr w:rsidR="00DB7A04" w:rsidRPr="007F13C6" w14:paraId="0561F2B4" w14:textId="77777777" w:rsidTr="00D2159C">
        <w:trPr>
          <w:jc w:val="center"/>
        </w:trPr>
        <w:tc>
          <w:tcPr>
            <w:tcW w:w="2542" w:type="dxa"/>
            <w:vAlign w:val="center"/>
          </w:tcPr>
          <w:p w14:paraId="37D9EC69" w14:textId="2B7B59ED" w:rsidR="00DB7A04" w:rsidRPr="007F13C6" w:rsidRDefault="007E5191" w:rsidP="00DB7A04">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rPr>
              <w:t>3</w:t>
            </w:r>
            <w:r w:rsidR="00DB7A04" w:rsidRPr="007F13C6">
              <w:rPr>
                <w:rFonts w:ascii="Times New Roman" w:eastAsia="宋体" w:hAnsi="Times New Roman" w:cs="Times New Roman"/>
              </w:rPr>
              <w:t>＜</w:t>
            </w:r>
            <w:r w:rsidR="00DB7A04" w:rsidRPr="00023A92">
              <w:rPr>
                <w:rFonts w:ascii="Times New Roman" w:eastAsia="宋体" w:hAnsi="Times New Roman" w:cs="Times New Roman"/>
                <w:bCs/>
                <w:i/>
                <w:iCs/>
                <w:szCs w:val="21"/>
              </w:rPr>
              <w:t>R</w:t>
            </w:r>
            <w:r w:rsidR="00DB7A04" w:rsidRPr="00023A92">
              <w:rPr>
                <w:rFonts w:ascii="Times New Roman" w:eastAsia="宋体" w:hAnsi="Times New Roman" w:cs="Times New Roman"/>
                <w:bCs/>
                <w:i/>
                <w:iCs/>
                <w:szCs w:val="21"/>
                <w:vertAlign w:val="subscript"/>
              </w:rPr>
              <w:t>wl</w:t>
            </w:r>
            <w:r w:rsidR="006C5ADB" w:rsidRPr="006C5ADB">
              <w:rPr>
                <w:rFonts w:ascii="宋体" w:eastAsia="宋体" w:hAnsi="宋体" w:cs="Times New Roman"/>
              </w:rPr>
              <w:t>≤</w:t>
            </w:r>
            <w:r w:rsidRPr="007F13C6">
              <w:rPr>
                <w:rFonts w:ascii="Times New Roman" w:eastAsia="宋体" w:hAnsi="Times New Roman" w:cs="Times New Roman"/>
              </w:rPr>
              <w:t>5</w:t>
            </w:r>
          </w:p>
        </w:tc>
        <w:tc>
          <w:tcPr>
            <w:tcW w:w="2410" w:type="dxa"/>
            <w:vAlign w:val="center"/>
          </w:tcPr>
          <w:p w14:paraId="54E48CEB" w14:textId="40D46443" w:rsidR="00DB7A04" w:rsidRPr="007F13C6" w:rsidRDefault="007E5191" w:rsidP="00DB7A04">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rPr>
              <w:t>5</w:t>
            </w:r>
            <w:r w:rsidR="00DB7A04" w:rsidRPr="007F13C6">
              <w:rPr>
                <w:rFonts w:ascii="Times New Roman" w:eastAsia="宋体" w:hAnsi="Times New Roman" w:cs="Times New Roman"/>
              </w:rPr>
              <w:t>＜</w:t>
            </w:r>
            <w:r w:rsidR="00DB7A04" w:rsidRPr="00023A92">
              <w:rPr>
                <w:rFonts w:ascii="Times New Roman" w:eastAsia="宋体" w:hAnsi="Times New Roman" w:cs="Times New Roman"/>
                <w:bCs/>
                <w:i/>
                <w:iCs/>
                <w:szCs w:val="21"/>
              </w:rPr>
              <w:t>R</w:t>
            </w:r>
            <w:r w:rsidR="00DB7A04" w:rsidRPr="00023A92">
              <w:rPr>
                <w:rFonts w:ascii="Times New Roman" w:eastAsia="宋体" w:hAnsi="Times New Roman" w:cs="Times New Roman"/>
                <w:bCs/>
                <w:i/>
                <w:iCs/>
                <w:szCs w:val="21"/>
                <w:vertAlign w:val="subscript"/>
              </w:rPr>
              <w:t>wl</w:t>
            </w:r>
            <w:r w:rsidR="006C5ADB" w:rsidRPr="006C5ADB">
              <w:rPr>
                <w:rFonts w:ascii="宋体" w:eastAsia="宋体" w:hAnsi="宋体" w:cs="Times New Roman"/>
              </w:rPr>
              <w:t>≤</w:t>
            </w:r>
            <w:r w:rsidRPr="007F13C6">
              <w:rPr>
                <w:rFonts w:ascii="Times New Roman" w:eastAsia="宋体" w:hAnsi="Times New Roman" w:cs="Times New Roman"/>
              </w:rPr>
              <w:t>7</w:t>
            </w:r>
          </w:p>
        </w:tc>
        <w:tc>
          <w:tcPr>
            <w:tcW w:w="3260" w:type="dxa"/>
            <w:vAlign w:val="center"/>
          </w:tcPr>
          <w:p w14:paraId="3E4F5AFA" w14:textId="4ACABAE6" w:rsidR="00DB7A04" w:rsidRPr="007F13C6" w:rsidRDefault="00BE3FE4" w:rsidP="00DB7A04">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00C16E5B">
              <w:rPr>
                <w:rFonts w:ascii="Times New Roman" w:eastAsia="宋体" w:hAnsi="Times New Roman" w:cs="Times New Roman" w:hint="eastAsia"/>
                <w:bCs/>
                <w:szCs w:val="21"/>
              </w:rPr>
              <w:t>~</w:t>
            </w:r>
            <w:r w:rsidR="007257D1" w:rsidRPr="007F13C6">
              <w:rPr>
                <w:rFonts w:ascii="Times New Roman" w:eastAsia="宋体" w:hAnsi="Times New Roman" w:cs="Times New Roman"/>
                <w:bCs/>
                <w:szCs w:val="21"/>
              </w:rPr>
              <w:t>1</w:t>
            </w:r>
            <w:r>
              <w:rPr>
                <w:rFonts w:ascii="Times New Roman" w:eastAsia="宋体" w:hAnsi="Times New Roman" w:cs="Times New Roman" w:hint="eastAsia"/>
                <w:bCs/>
                <w:szCs w:val="21"/>
              </w:rPr>
              <w:t>5</w:t>
            </w:r>
          </w:p>
        </w:tc>
      </w:tr>
      <w:tr w:rsidR="00DB7A04" w:rsidRPr="007F13C6" w14:paraId="61F795B6" w14:textId="77777777" w:rsidTr="00D2159C">
        <w:trPr>
          <w:jc w:val="center"/>
        </w:trPr>
        <w:tc>
          <w:tcPr>
            <w:tcW w:w="2542" w:type="dxa"/>
            <w:vAlign w:val="center"/>
          </w:tcPr>
          <w:p w14:paraId="19A89A9E" w14:textId="28F58CD5" w:rsidR="00DB7A04" w:rsidRPr="007F13C6" w:rsidRDefault="007E5191" w:rsidP="00DB7A04">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rPr>
              <w:t>5</w:t>
            </w:r>
            <w:r w:rsidR="00DB7A04" w:rsidRPr="007F13C6">
              <w:rPr>
                <w:rFonts w:ascii="Times New Roman" w:eastAsia="宋体" w:hAnsi="Times New Roman" w:cs="Times New Roman"/>
              </w:rPr>
              <w:t>＜</w:t>
            </w:r>
            <w:r w:rsidR="00DB7A04" w:rsidRPr="00023A92">
              <w:rPr>
                <w:rFonts w:ascii="Times New Roman" w:eastAsia="宋体" w:hAnsi="Times New Roman" w:cs="Times New Roman"/>
                <w:bCs/>
                <w:i/>
                <w:iCs/>
                <w:szCs w:val="21"/>
              </w:rPr>
              <w:t>R</w:t>
            </w:r>
            <w:r w:rsidR="00DB7A04" w:rsidRPr="00023A92">
              <w:rPr>
                <w:rFonts w:ascii="Times New Roman" w:eastAsia="宋体" w:hAnsi="Times New Roman" w:cs="Times New Roman"/>
                <w:bCs/>
                <w:i/>
                <w:iCs/>
                <w:szCs w:val="21"/>
                <w:vertAlign w:val="subscript"/>
              </w:rPr>
              <w:t>wl</w:t>
            </w:r>
            <w:r w:rsidR="006C5ADB" w:rsidRPr="006C5ADB">
              <w:rPr>
                <w:rFonts w:ascii="宋体" w:eastAsia="宋体" w:hAnsi="宋体" w:cs="Times New Roman"/>
              </w:rPr>
              <w:t>≤</w:t>
            </w:r>
            <w:r w:rsidRPr="007F13C6">
              <w:rPr>
                <w:rFonts w:ascii="Times New Roman" w:eastAsia="宋体" w:hAnsi="Times New Roman" w:cs="Times New Roman"/>
              </w:rPr>
              <w:t>7</w:t>
            </w:r>
          </w:p>
        </w:tc>
        <w:tc>
          <w:tcPr>
            <w:tcW w:w="2410" w:type="dxa"/>
            <w:vAlign w:val="center"/>
          </w:tcPr>
          <w:p w14:paraId="75381E47" w14:textId="030306F0" w:rsidR="00DB7A04" w:rsidRPr="007F13C6" w:rsidRDefault="007E5191" w:rsidP="00DB7A04">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rPr>
              <w:t>7</w:t>
            </w:r>
            <w:r w:rsidR="00DB7A04" w:rsidRPr="007F13C6">
              <w:rPr>
                <w:rFonts w:ascii="Times New Roman" w:eastAsia="宋体" w:hAnsi="Times New Roman" w:cs="Times New Roman"/>
              </w:rPr>
              <w:t>＜</w:t>
            </w:r>
            <w:r w:rsidR="00DB7A04" w:rsidRPr="00023A92">
              <w:rPr>
                <w:rFonts w:ascii="Times New Roman" w:eastAsia="宋体" w:hAnsi="Times New Roman" w:cs="Times New Roman"/>
                <w:bCs/>
                <w:i/>
                <w:iCs/>
                <w:szCs w:val="21"/>
              </w:rPr>
              <w:t>R</w:t>
            </w:r>
            <w:r w:rsidR="00DB7A04" w:rsidRPr="00023A92">
              <w:rPr>
                <w:rFonts w:ascii="Times New Roman" w:eastAsia="宋体" w:hAnsi="Times New Roman" w:cs="Times New Roman"/>
                <w:bCs/>
                <w:i/>
                <w:iCs/>
                <w:szCs w:val="21"/>
                <w:vertAlign w:val="subscript"/>
              </w:rPr>
              <w:t>wl</w:t>
            </w:r>
            <w:r w:rsidR="006C5ADB" w:rsidRPr="006C5ADB">
              <w:rPr>
                <w:rFonts w:ascii="宋体" w:eastAsia="宋体" w:hAnsi="宋体" w:cs="Times New Roman"/>
              </w:rPr>
              <w:t>≤</w:t>
            </w:r>
            <w:r w:rsidRPr="007F13C6">
              <w:rPr>
                <w:rFonts w:ascii="Times New Roman" w:eastAsia="宋体" w:hAnsi="Times New Roman" w:cs="Times New Roman"/>
              </w:rPr>
              <w:t>9</w:t>
            </w:r>
          </w:p>
        </w:tc>
        <w:tc>
          <w:tcPr>
            <w:tcW w:w="3260" w:type="dxa"/>
            <w:vAlign w:val="center"/>
          </w:tcPr>
          <w:p w14:paraId="74404DDA" w14:textId="25272E36" w:rsidR="00DB7A04" w:rsidRPr="007F13C6" w:rsidRDefault="00BE3FE4" w:rsidP="00DB7A04">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00C16E5B">
              <w:rPr>
                <w:rFonts w:ascii="Times New Roman" w:eastAsia="宋体" w:hAnsi="Times New Roman" w:cs="Times New Roman" w:hint="eastAsia"/>
                <w:bCs/>
                <w:szCs w:val="21"/>
              </w:rPr>
              <w:t>~</w:t>
            </w:r>
            <w:r>
              <w:rPr>
                <w:rFonts w:ascii="Times New Roman" w:eastAsia="宋体" w:hAnsi="Times New Roman" w:cs="Times New Roman" w:hint="eastAsia"/>
                <w:bCs/>
                <w:szCs w:val="21"/>
              </w:rPr>
              <w:t>12</w:t>
            </w:r>
          </w:p>
        </w:tc>
      </w:tr>
      <w:tr w:rsidR="00DB7A04" w:rsidRPr="007F13C6" w14:paraId="685E23E3" w14:textId="77777777" w:rsidTr="00D2159C">
        <w:trPr>
          <w:jc w:val="center"/>
        </w:trPr>
        <w:tc>
          <w:tcPr>
            <w:tcW w:w="2542" w:type="dxa"/>
            <w:vAlign w:val="center"/>
          </w:tcPr>
          <w:p w14:paraId="72374826" w14:textId="33E027AF" w:rsidR="00DB7A04" w:rsidRPr="007F13C6" w:rsidRDefault="00DB7A04" w:rsidP="00DB7A04">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wl</w:t>
            </w:r>
            <w:r w:rsidRPr="007F13C6">
              <w:rPr>
                <w:rFonts w:ascii="Times New Roman" w:eastAsia="宋体" w:hAnsi="Times New Roman" w:cs="Times New Roman"/>
              </w:rPr>
              <w:t>＞</w:t>
            </w:r>
            <w:r w:rsidR="007E5191" w:rsidRPr="007F13C6">
              <w:rPr>
                <w:rFonts w:ascii="Times New Roman" w:eastAsia="宋体" w:hAnsi="Times New Roman" w:cs="Times New Roman"/>
              </w:rPr>
              <w:t>7</w:t>
            </w:r>
          </w:p>
        </w:tc>
        <w:tc>
          <w:tcPr>
            <w:tcW w:w="2410" w:type="dxa"/>
            <w:vAlign w:val="center"/>
          </w:tcPr>
          <w:p w14:paraId="4C39C3F1" w14:textId="7C9716AA" w:rsidR="00DB7A04" w:rsidRPr="007F13C6" w:rsidRDefault="00DB7A04" w:rsidP="00DB7A04">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wl</w:t>
            </w:r>
            <w:r w:rsidRPr="007F13C6">
              <w:rPr>
                <w:rFonts w:ascii="Times New Roman" w:eastAsia="宋体" w:hAnsi="Times New Roman" w:cs="Times New Roman"/>
              </w:rPr>
              <w:t>＞</w:t>
            </w:r>
            <w:r w:rsidR="007E5191" w:rsidRPr="007F13C6">
              <w:rPr>
                <w:rFonts w:ascii="Times New Roman" w:eastAsia="宋体" w:hAnsi="Times New Roman" w:cs="Times New Roman"/>
              </w:rPr>
              <w:t>9</w:t>
            </w:r>
          </w:p>
        </w:tc>
        <w:tc>
          <w:tcPr>
            <w:tcW w:w="3260" w:type="dxa"/>
            <w:vAlign w:val="center"/>
          </w:tcPr>
          <w:p w14:paraId="4DD7BC43" w14:textId="5EB22F45" w:rsidR="00DB7A04" w:rsidRPr="007F13C6" w:rsidRDefault="007257D1" w:rsidP="00DB7A04">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bl>
    <w:p w14:paraId="5EBF0000" w14:textId="70D781F2" w:rsidR="00075B24" w:rsidRPr="007F13C6" w:rsidRDefault="004F46ED" w:rsidP="00353459">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4.3.1</w:t>
      </w:r>
      <w:r w:rsidRPr="007F13C6">
        <w:rPr>
          <w:rFonts w:ascii="Times New Roman" w:eastAsia="宋体" w:hAnsi="Times New Roman" w:cs="Times New Roman"/>
          <w:color w:val="4472C4" w:themeColor="accent1"/>
          <w:sz w:val="24"/>
          <w:szCs w:val="24"/>
        </w:rPr>
        <w:t>漏损率是由于管道漏水、计量技术和管理等原因产生的漏损水量与供水总量的比率，反应供水</w:t>
      </w:r>
      <w:r w:rsidR="00DB7A04" w:rsidRPr="007F13C6">
        <w:rPr>
          <w:rFonts w:ascii="Times New Roman" w:eastAsia="宋体" w:hAnsi="Times New Roman" w:cs="Times New Roman"/>
          <w:color w:val="4472C4" w:themeColor="accent1"/>
          <w:sz w:val="24"/>
          <w:szCs w:val="24"/>
        </w:rPr>
        <w:t>系统</w:t>
      </w:r>
      <w:r w:rsidRPr="007F13C6">
        <w:rPr>
          <w:rFonts w:ascii="Times New Roman" w:eastAsia="宋体" w:hAnsi="Times New Roman" w:cs="Times New Roman"/>
          <w:color w:val="4472C4" w:themeColor="accent1"/>
          <w:sz w:val="24"/>
          <w:szCs w:val="24"/>
        </w:rPr>
        <w:t>供水效率的高低。</w:t>
      </w:r>
      <w:r w:rsidR="00DA4050" w:rsidRPr="007F13C6">
        <w:rPr>
          <w:rFonts w:ascii="Times New Roman" w:eastAsia="宋体" w:hAnsi="Times New Roman" w:cs="Times New Roman"/>
          <w:color w:val="4472C4" w:themeColor="accent1"/>
          <w:sz w:val="24"/>
          <w:szCs w:val="24"/>
        </w:rPr>
        <w:t>按照</w:t>
      </w:r>
      <w:r w:rsidRPr="007F13C6">
        <w:rPr>
          <w:rFonts w:ascii="Times New Roman" w:eastAsia="宋体" w:hAnsi="Times New Roman" w:cs="Times New Roman"/>
          <w:color w:val="4472C4" w:themeColor="accent1"/>
          <w:sz w:val="24"/>
          <w:szCs w:val="24"/>
        </w:rPr>
        <w:t>《城镇供水管网漏损控制及评定标准》</w:t>
      </w:r>
      <w:r w:rsidRPr="007F13C6">
        <w:rPr>
          <w:rFonts w:ascii="Times New Roman" w:eastAsia="宋体" w:hAnsi="Times New Roman" w:cs="Times New Roman"/>
          <w:color w:val="4472C4" w:themeColor="accent1"/>
          <w:sz w:val="24"/>
          <w:szCs w:val="24"/>
        </w:rPr>
        <w:t>CJJ 92-2016</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2018</w:t>
      </w:r>
      <w:r w:rsidRPr="007F13C6">
        <w:rPr>
          <w:rFonts w:ascii="Times New Roman" w:eastAsia="宋体" w:hAnsi="Times New Roman" w:cs="Times New Roman"/>
          <w:color w:val="4472C4" w:themeColor="accent1"/>
          <w:sz w:val="24"/>
          <w:szCs w:val="24"/>
        </w:rPr>
        <w:t>年版）</w:t>
      </w:r>
      <w:r w:rsidR="00DA4050" w:rsidRPr="007F13C6">
        <w:rPr>
          <w:rFonts w:ascii="Times New Roman" w:eastAsia="宋体" w:hAnsi="Times New Roman" w:cs="Times New Roman"/>
          <w:color w:val="4472C4" w:themeColor="accent1"/>
          <w:sz w:val="24"/>
          <w:szCs w:val="24"/>
        </w:rPr>
        <w:t>第</w:t>
      </w:r>
      <w:r w:rsidR="00DA4050" w:rsidRPr="007F13C6">
        <w:rPr>
          <w:rFonts w:ascii="Times New Roman" w:eastAsia="宋体" w:hAnsi="Times New Roman" w:cs="Times New Roman"/>
          <w:color w:val="4472C4" w:themeColor="accent1"/>
          <w:sz w:val="24"/>
          <w:szCs w:val="24"/>
        </w:rPr>
        <w:t>5.2.1</w:t>
      </w:r>
      <w:r w:rsidR="00DA4050" w:rsidRPr="007F13C6">
        <w:rPr>
          <w:rFonts w:ascii="Times New Roman" w:eastAsia="宋体" w:hAnsi="Times New Roman" w:cs="Times New Roman"/>
          <w:color w:val="4472C4" w:themeColor="accent1"/>
          <w:sz w:val="24"/>
          <w:szCs w:val="24"/>
        </w:rPr>
        <w:t>、</w:t>
      </w:r>
      <w:r w:rsidR="00DA4050" w:rsidRPr="007F13C6">
        <w:rPr>
          <w:rFonts w:ascii="Times New Roman" w:eastAsia="宋体" w:hAnsi="Times New Roman" w:cs="Times New Roman"/>
          <w:color w:val="4472C4" w:themeColor="accent1"/>
          <w:sz w:val="24"/>
          <w:szCs w:val="24"/>
        </w:rPr>
        <w:t>5.2.2</w:t>
      </w:r>
      <w:r w:rsidR="00DA4050" w:rsidRPr="007F13C6">
        <w:rPr>
          <w:rFonts w:ascii="Times New Roman" w:eastAsia="宋体" w:hAnsi="Times New Roman" w:cs="Times New Roman"/>
          <w:color w:val="4472C4" w:themeColor="accent1"/>
          <w:sz w:val="24"/>
          <w:szCs w:val="24"/>
        </w:rPr>
        <w:t>、</w:t>
      </w:r>
      <w:r w:rsidR="00DA4050" w:rsidRPr="007F13C6">
        <w:rPr>
          <w:rFonts w:ascii="Times New Roman" w:eastAsia="宋体" w:hAnsi="Times New Roman" w:cs="Times New Roman"/>
          <w:color w:val="4472C4" w:themeColor="accent1"/>
          <w:sz w:val="24"/>
          <w:szCs w:val="24"/>
        </w:rPr>
        <w:t>5.2.3</w:t>
      </w:r>
      <w:r w:rsidR="00DA4050" w:rsidRPr="007F13C6">
        <w:rPr>
          <w:rFonts w:ascii="Times New Roman" w:eastAsia="宋体" w:hAnsi="Times New Roman" w:cs="Times New Roman"/>
          <w:color w:val="4472C4" w:themeColor="accent1"/>
          <w:sz w:val="24"/>
          <w:szCs w:val="24"/>
        </w:rPr>
        <w:t>条要求，统计、计算供水总量、漏损水量</w:t>
      </w:r>
      <w:r w:rsidR="00DB7A04" w:rsidRPr="007F13C6">
        <w:rPr>
          <w:rFonts w:ascii="Times New Roman" w:eastAsia="宋体" w:hAnsi="Times New Roman" w:cs="Times New Roman"/>
          <w:color w:val="4472C4" w:themeColor="accent1"/>
          <w:sz w:val="24"/>
          <w:szCs w:val="24"/>
        </w:rPr>
        <w:t>和</w:t>
      </w:r>
      <w:r w:rsidR="00DA4050" w:rsidRPr="007F13C6">
        <w:rPr>
          <w:rFonts w:ascii="Times New Roman" w:eastAsia="宋体" w:hAnsi="Times New Roman" w:cs="Times New Roman"/>
          <w:color w:val="4472C4" w:themeColor="accent1"/>
          <w:sz w:val="24"/>
          <w:szCs w:val="24"/>
        </w:rPr>
        <w:t>修正值，进而计算供水管网漏损率。根据《城镇供水管网漏损控制及评定标准》</w:t>
      </w:r>
      <w:r w:rsidR="00DA4050" w:rsidRPr="007F13C6">
        <w:rPr>
          <w:rFonts w:ascii="Times New Roman" w:eastAsia="宋体" w:hAnsi="Times New Roman" w:cs="Times New Roman"/>
          <w:color w:val="4472C4" w:themeColor="accent1"/>
          <w:sz w:val="24"/>
          <w:szCs w:val="24"/>
        </w:rPr>
        <w:t>CJJ 92-2016</w:t>
      </w:r>
      <w:r w:rsidR="00DA4050" w:rsidRPr="007F13C6">
        <w:rPr>
          <w:rFonts w:ascii="Times New Roman" w:eastAsia="宋体" w:hAnsi="Times New Roman" w:cs="Times New Roman"/>
          <w:color w:val="4472C4" w:themeColor="accent1"/>
          <w:sz w:val="24"/>
          <w:szCs w:val="24"/>
        </w:rPr>
        <w:t>（</w:t>
      </w:r>
      <w:r w:rsidR="00DA4050" w:rsidRPr="007F13C6">
        <w:rPr>
          <w:rFonts w:ascii="Times New Roman" w:eastAsia="宋体" w:hAnsi="Times New Roman" w:cs="Times New Roman"/>
          <w:color w:val="4472C4" w:themeColor="accent1"/>
          <w:sz w:val="24"/>
          <w:szCs w:val="24"/>
        </w:rPr>
        <w:t>2018</w:t>
      </w:r>
      <w:r w:rsidR="00DA4050" w:rsidRPr="007F13C6">
        <w:rPr>
          <w:rFonts w:ascii="Times New Roman" w:eastAsia="宋体" w:hAnsi="Times New Roman" w:cs="Times New Roman"/>
          <w:color w:val="4472C4" w:themeColor="accent1"/>
          <w:sz w:val="24"/>
          <w:szCs w:val="24"/>
        </w:rPr>
        <w:t>年版）第</w:t>
      </w:r>
      <w:r w:rsidR="00DA4050" w:rsidRPr="007F13C6">
        <w:rPr>
          <w:rFonts w:ascii="Times New Roman" w:eastAsia="宋体" w:hAnsi="Times New Roman" w:cs="Times New Roman"/>
          <w:color w:val="4472C4" w:themeColor="accent1"/>
          <w:sz w:val="24"/>
          <w:szCs w:val="24"/>
        </w:rPr>
        <w:t>5.1.2</w:t>
      </w:r>
      <w:r w:rsidR="00DA4050" w:rsidRPr="007F13C6">
        <w:rPr>
          <w:rFonts w:ascii="Times New Roman" w:eastAsia="宋体" w:hAnsi="Times New Roman" w:cs="Times New Roman"/>
          <w:color w:val="4472C4" w:themeColor="accent1"/>
          <w:sz w:val="24"/>
          <w:szCs w:val="24"/>
        </w:rPr>
        <w:t>条规定，漏损率应按两级进行评定，一级为</w:t>
      </w:r>
      <w:r w:rsidR="00DA4050" w:rsidRPr="007F13C6">
        <w:rPr>
          <w:rFonts w:ascii="Times New Roman" w:eastAsia="宋体" w:hAnsi="Times New Roman" w:cs="Times New Roman"/>
          <w:color w:val="4472C4" w:themeColor="accent1"/>
          <w:sz w:val="24"/>
          <w:szCs w:val="24"/>
        </w:rPr>
        <w:t>10%</w:t>
      </w:r>
      <w:r w:rsidR="00DA4050" w:rsidRPr="007F13C6">
        <w:rPr>
          <w:rFonts w:ascii="Times New Roman" w:eastAsia="宋体" w:hAnsi="Times New Roman" w:cs="Times New Roman"/>
          <w:color w:val="4472C4" w:themeColor="accent1"/>
          <w:sz w:val="24"/>
          <w:szCs w:val="24"/>
        </w:rPr>
        <w:t>，二级为</w:t>
      </w:r>
      <w:r w:rsidR="00DA4050" w:rsidRPr="007F13C6">
        <w:rPr>
          <w:rFonts w:ascii="Times New Roman" w:eastAsia="宋体" w:hAnsi="Times New Roman" w:cs="Times New Roman"/>
          <w:color w:val="4472C4" w:themeColor="accent1"/>
          <w:sz w:val="24"/>
          <w:szCs w:val="24"/>
        </w:rPr>
        <w:t>12%</w:t>
      </w:r>
      <w:r w:rsidR="00DB7A04" w:rsidRPr="007F13C6">
        <w:rPr>
          <w:rFonts w:ascii="Times New Roman" w:eastAsia="宋体" w:hAnsi="Times New Roman" w:cs="Times New Roman"/>
          <w:color w:val="4472C4" w:themeColor="accent1"/>
          <w:sz w:val="24"/>
          <w:szCs w:val="24"/>
        </w:rPr>
        <w:t>；基于国内外</w:t>
      </w:r>
      <w:r w:rsidR="00353459" w:rsidRPr="007F13C6">
        <w:rPr>
          <w:rFonts w:ascii="Times New Roman" w:eastAsia="宋体" w:hAnsi="Times New Roman" w:cs="Times New Roman"/>
          <w:color w:val="4472C4" w:themeColor="accent1"/>
          <w:sz w:val="24"/>
          <w:szCs w:val="24"/>
        </w:rPr>
        <w:t>先进案例统计，《雄安新区工程建设关键质量指标体系：市政公用工程》</w:t>
      </w:r>
      <w:r w:rsidR="00353459" w:rsidRPr="007F13C6">
        <w:rPr>
          <w:rFonts w:ascii="Times New Roman" w:eastAsia="宋体" w:hAnsi="Times New Roman" w:cs="Times New Roman"/>
          <w:color w:val="4472C4" w:themeColor="accent1"/>
          <w:sz w:val="24"/>
          <w:szCs w:val="24"/>
        </w:rPr>
        <w:t>DB1331/T 025.2—2022</w:t>
      </w:r>
      <w:r w:rsidR="00353459" w:rsidRPr="007F13C6">
        <w:rPr>
          <w:rFonts w:ascii="Times New Roman" w:eastAsia="宋体" w:hAnsi="Times New Roman" w:cs="Times New Roman"/>
          <w:color w:val="4472C4" w:themeColor="accent1"/>
          <w:sz w:val="24"/>
          <w:szCs w:val="24"/>
        </w:rPr>
        <w:t>第</w:t>
      </w:r>
      <w:r w:rsidR="00353459" w:rsidRPr="007F13C6">
        <w:rPr>
          <w:rFonts w:ascii="Times New Roman" w:eastAsia="宋体" w:hAnsi="Times New Roman" w:cs="Times New Roman"/>
          <w:color w:val="4472C4" w:themeColor="accent1"/>
          <w:sz w:val="24"/>
          <w:szCs w:val="24"/>
        </w:rPr>
        <w:t>4.3.3</w:t>
      </w:r>
      <w:r w:rsidR="00353459" w:rsidRPr="007F13C6">
        <w:rPr>
          <w:rFonts w:ascii="Times New Roman" w:eastAsia="宋体" w:hAnsi="Times New Roman" w:cs="Times New Roman"/>
          <w:color w:val="4472C4" w:themeColor="accent1"/>
          <w:sz w:val="24"/>
          <w:szCs w:val="24"/>
        </w:rPr>
        <w:t>条提出雄安新区供水管网漏损率不宜高于</w:t>
      </w:r>
      <w:r w:rsidR="00353459" w:rsidRPr="007F13C6">
        <w:rPr>
          <w:rFonts w:ascii="Times New Roman" w:eastAsia="宋体" w:hAnsi="Times New Roman" w:cs="Times New Roman"/>
          <w:color w:val="4472C4" w:themeColor="accent1"/>
          <w:sz w:val="24"/>
          <w:szCs w:val="24"/>
        </w:rPr>
        <w:t>5%</w:t>
      </w:r>
      <w:r w:rsidR="00353459" w:rsidRPr="007F13C6">
        <w:rPr>
          <w:rFonts w:ascii="Times New Roman" w:eastAsia="宋体" w:hAnsi="Times New Roman" w:cs="Times New Roman"/>
          <w:color w:val="4472C4" w:themeColor="accent1"/>
          <w:sz w:val="24"/>
          <w:szCs w:val="24"/>
        </w:rPr>
        <w:t>的要求，因此本标准以</w:t>
      </w:r>
      <w:r w:rsidR="00353459" w:rsidRPr="007F13C6">
        <w:rPr>
          <w:rFonts w:ascii="Times New Roman" w:eastAsia="宋体" w:hAnsi="Times New Roman" w:cs="Times New Roman"/>
          <w:color w:val="4472C4" w:themeColor="accent1"/>
          <w:sz w:val="24"/>
          <w:szCs w:val="24"/>
        </w:rPr>
        <w:t>5%</w:t>
      </w:r>
      <w:r w:rsidR="00353459" w:rsidRPr="007F13C6">
        <w:rPr>
          <w:rFonts w:ascii="Times New Roman" w:eastAsia="宋体" w:hAnsi="Times New Roman" w:cs="Times New Roman"/>
          <w:color w:val="4472C4" w:themeColor="accent1"/>
          <w:sz w:val="24"/>
          <w:szCs w:val="24"/>
        </w:rPr>
        <w:t>作为</w:t>
      </w:r>
      <w:r w:rsidR="00D254F7">
        <w:rPr>
          <w:rFonts w:ascii="Times New Roman" w:eastAsia="宋体" w:hAnsi="Times New Roman" w:cs="Times New Roman" w:hint="eastAsia"/>
          <w:color w:val="4472C4" w:themeColor="accent1"/>
          <w:sz w:val="24"/>
          <w:szCs w:val="24"/>
        </w:rPr>
        <w:t>新城</w:t>
      </w:r>
      <w:r w:rsidR="00353459" w:rsidRPr="007F13C6">
        <w:rPr>
          <w:rFonts w:ascii="Times New Roman" w:eastAsia="宋体" w:hAnsi="Times New Roman" w:cs="Times New Roman"/>
          <w:color w:val="4472C4" w:themeColor="accent1"/>
          <w:sz w:val="24"/>
          <w:szCs w:val="24"/>
        </w:rPr>
        <w:t>供水管网漏损率</w:t>
      </w:r>
      <w:r w:rsidR="0060137D" w:rsidRPr="007F13C6">
        <w:rPr>
          <w:rFonts w:ascii="Times New Roman" w:eastAsia="宋体" w:hAnsi="Times New Roman" w:cs="Times New Roman"/>
          <w:color w:val="4472C4" w:themeColor="accent1"/>
          <w:sz w:val="24"/>
          <w:szCs w:val="24"/>
        </w:rPr>
        <w:t>较好与较差的临界值</w:t>
      </w:r>
      <w:r w:rsidR="00353459" w:rsidRPr="007F13C6">
        <w:rPr>
          <w:rFonts w:ascii="Times New Roman" w:eastAsia="宋体" w:hAnsi="Times New Roman" w:cs="Times New Roman"/>
          <w:color w:val="4472C4" w:themeColor="accent1"/>
          <w:sz w:val="24"/>
          <w:szCs w:val="24"/>
        </w:rPr>
        <w:t>，</w:t>
      </w:r>
      <w:r w:rsidR="00D254F7">
        <w:rPr>
          <w:rFonts w:ascii="Times New Roman" w:eastAsia="宋体" w:hAnsi="Times New Roman" w:cs="Times New Roman" w:hint="eastAsia"/>
          <w:color w:val="4472C4" w:themeColor="accent1"/>
          <w:sz w:val="24"/>
          <w:szCs w:val="24"/>
        </w:rPr>
        <w:t>以漏损率不大于</w:t>
      </w:r>
      <w:r w:rsidR="00D254F7">
        <w:rPr>
          <w:rFonts w:ascii="Times New Roman" w:eastAsia="宋体" w:hAnsi="Times New Roman" w:cs="Times New Roman" w:hint="eastAsia"/>
          <w:color w:val="4472C4" w:themeColor="accent1"/>
          <w:sz w:val="24"/>
          <w:szCs w:val="24"/>
        </w:rPr>
        <w:t>3%</w:t>
      </w:r>
      <w:r w:rsidR="00D254F7">
        <w:rPr>
          <w:rFonts w:ascii="Times New Roman" w:eastAsia="宋体" w:hAnsi="Times New Roman" w:cs="Times New Roman" w:hint="eastAsia"/>
          <w:color w:val="4472C4" w:themeColor="accent1"/>
          <w:sz w:val="24"/>
          <w:szCs w:val="24"/>
        </w:rPr>
        <w:t>作为优秀的判定标准；</w:t>
      </w:r>
      <w:r w:rsidR="00353459" w:rsidRPr="007F13C6">
        <w:rPr>
          <w:rFonts w:ascii="Times New Roman" w:eastAsia="宋体" w:hAnsi="Times New Roman" w:cs="Times New Roman"/>
          <w:color w:val="4472C4" w:themeColor="accent1"/>
          <w:sz w:val="24"/>
          <w:szCs w:val="24"/>
        </w:rPr>
        <w:t>考虑现有老城供水管网现状，以</w:t>
      </w:r>
      <w:r w:rsidR="0060137D" w:rsidRPr="007F13C6">
        <w:rPr>
          <w:rFonts w:ascii="Times New Roman" w:eastAsia="宋体" w:hAnsi="Times New Roman" w:cs="Times New Roman"/>
          <w:color w:val="4472C4" w:themeColor="accent1"/>
          <w:sz w:val="24"/>
          <w:szCs w:val="24"/>
        </w:rPr>
        <w:t>7</w:t>
      </w:r>
      <w:r w:rsidR="00353459" w:rsidRPr="007F13C6">
        <w:rPr>
          <w:rFonts w:ascii="Times New Roman" w:eastAsia="宋体" w:hAnsi="Times New Roman" w:cs="Times New Roman"/>
          <w:color w:val="4472C4" w:themeColor="accent1"/>
          <w:sz w:val="24"/>
          <w:szCs w:val="24"/>
        </w:rPr>
        <w:t>%</w:t>
      </w:r>
      <w:r w:rsidR="00353459" w:rsidRPr="007F13C6">
        <w:rPr>
          <w:rFonts w:ascii="Times New Roman" w:eastAsia="宋体" w:hAnsi="Times New Roman" w:cs="Times New Roman"/>
          <w:color w:val="4472C4" w:themeColor="accent1"/>
          <w:sz w:val="24"/>
          <w:szCs w:val="24"/>
        </w:rPr>
        <w:t>作为老城</w:t>
      </w:r>
      <w:r w:rsidR="00D254F7">
        <w:rPr>
          <w:rFonts w:ascii="Times New Roman" w:eastAsia="宋体" w:hAnsi="Times New Roman" w:cs="Times New Roman" w:hint="eastAsia"/>
          <w:color w:val="4472C4" w:themeColor="accent1"/>
          <w:sz w:val="24"/>
          <w:szCs w:val="24"/>
        </w:rPr>
        <w:t>及村镇</w:t>
      </w:r>
      <w:r w:rsidR="00353459" w:rsidRPr="007F13C6">
        <w:rPr>
          <w:rFonts w:ascii="Times New Roman" w:eastAsia="宋体" w:hAnsi="Times New Roman" w:cs="Times New Roman"/>
          <w:color w:val="4472C4" w:themeColor="accent1"/>
          <w:sz w:val="24"/>
          <w:szCs w:val="24"/>
        </w:rPr>
        <w:t>供水管网</w:t>
      </w:r>
      <w:r w:rsidR="00055B41" w:rsidRPr="007F13C6">
        <w:rPr>
          <w:rFonts w:ascii="Times New Roman" w:eastAsia="宋体" w:hAnsi="Times New Roman" w:cs="Times New Roman"/>
          <w:color w:val="4472C4" w:themeColor="accent1"/>
          <w:sz w:val="24"/>
          <w:szCs w:val="24"/>
        </w:rPr>
        <w:t>漏</w:t>
      </w:r>
      <w:r w:rsidR="00353459" w:rsidRPr="007F13C6">
        <w:rPr>
          <w:rFonts w:ascii="Times New Roman" w:eastAsia="宋体" w:hAnsi="Times New Roman" w:cs="Times New Roman"/>
          <w:color w:val="4472C4" w:themeColor="accent1"/>
          <w:sz w:val="24"/>
          <w:szCs w:val="24"/>
        </w:rPr>
        <w:t>损率</w:t>
      </w:r>
      <w:r w:rsidR="0060137D" w:rsidRPr="007F13C6">
        <w:rPr>
          <w:rFonts w:ascii="Times New Roman" w:eastAsia="宋体" w:hAnsi="Times New Roman" w:cs="Times New Roman"/>
          <w:color w:val="4472C4" w:themeColor="accent1"/>
          <w:sz w:val="24"/>
          <w:szCs w:val="24"/>
        </w:rPr>
        <w:t>较好与较差的临界值</w:t>
      </w:r>
      <w:r w:rsidR="00D254F7">
        <w:rPr>
          <w:rFonts w:ascii="Times New Roman" w:eastAsia="宋体" w:hAnsi="Times New Roman" w:cs="Times New Roman" w:hint="eastAsia"/>
          <w:color w:val="4472C4" w:themeColor="accent1"/>
          <w:sz w:val="24"/>
          <w:szCs w:val="24"/>
        </w:rPr>
        <w:t>，</w:t>
      </w:r>
      <w:r w:rsidR="00D254F7" w:rsidRPr="00D254F7">
        <w:rPr>
          <w:rFonts w:ascii="Times New Roman" w:eastAsia="宋体" w:hAnsi="Times New Roman" w:cs="Times New Roman" w:hint="eastAsia"/>
          <w:color w:val="4472C4" w:themeColor="accent1"/>
          <w:sz w:val="24"/>
          <w:szCs w:val="24"/>
        </w:rPr>
        <w:t>以漏损率不大于</w:t>
      </w:r>
      <w:r w:rsidR="00D254F7">
        <w:rPr>
          <w:rFonts w:ascii="Times New Roman" w:eastAsia="宋体" w:hAnsi="Times New Roman" w:cs="Times New Roman" w:hint="eastAsia"/>
          <w:color w:val="4472C4" w:themeColor="accent1"/>
          <w:sz w:val="24"/>
          <w:szCs w:val="24"/>
        </w:rPr>
        <w:t>5</w:t>
      </w:r>
      <w:r w:rsidR="00D254F7" w:rsidRPr="00D254F7">
        <w:rPr>
          <w:rFonts w:ascii="Times New Roman" w:eastAsia="宋体" w:hAnsi="Times New Roman" w:cs="Times New Roman"/>
          <w:color w:val="4472C4" w:themeColor="accent1"/>
          <w:sz w:val="24"/>
          <w:szCs w:val="24"/>
        </w:rPr>
        <w:t>%</w:t>
      </w:r>
      <w:r w:rsidR="00D254F7" w:rsidRPr="00D254F7">
        <w:rPr>
          <w:rFonts w:ascii="Times New Roman" w:eastAsia="宋体" w:hAnsi="Times New Roman" w:cs="Times New Roman"/>
          <w:color w:val="4472C4" w:themeColor="accent1"/>
          <w:sz w:val="24"/>
          <w:szCs w:val="24"/>
        </w:rPr>
        <w:t>作为优秀的判定标准</w:t>
      </w:r>
      <w:r w:rsidR="00353459" w:rsidRPr="007F13C6">
        <w:rPr>
          <w:rFonts w:ascii="Times New Roman" w:eastAsia="宋体" w:hAnsi="Times New Roman" w:cs="Times New Roman"/>
          <w:color w:val="4472C4" w:themeColor="accent1"/>
          <w:sz w:val="24"/>
          <w:szCs w:val="24"/>
        </w:rPr>
        <w:t>。</w:t>
      </w:r>
    </w:p>
    <w:p w14:paraId="5F3ABC2D" w14:textId="4427EA00" w:rsidR="00277C47" w:rsidRPr="007F13C6" w:rsidRDefault="00B34102" w:rsidP="00B34102">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4.3.</w:t>
      </w:r>
      <w:r w:rsidR="00024B36" w:rsidRPr="007F13C6">
        <w:rPr>
          <w:rFonts w:ascii="Times New Roman" w:eastAsia="宋体" w:hAnsi="Times New Roman" w:cs="Times New Roman"/>
          <w:b/>
          <w:bCs/>
          <w:sz w:val="24"/>
          <w:szCs w:val="24"/>
        </w:rPr>
        <w:t>2</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出厂水水质达标率</w:t>
      </w:r>
      <w:r w:rsidR="009C4BAD" w:rsidRPr="007F13C6">
        <w:rPr>
          <w:rFonts w:ascii="Times New Roman" w:eastAsia="宋体" w:hAnsi="Times New Roman" w:cs="Times New Roman"/>
          <w:sz w:val="24"/>
          <w:szCs w:val="24"/>
        </w:rPr>
        <w:t>，评价总分值为</w:t>
      </w:r>
      <w:r w:rsidR="007257D1" w:rsidRPr="007F13C6">
        <w:rPr>
          <w:rFonts w:ascii="Times New Roman" w:eastAsia="宋体" w:hAnsi="Times New Roman" w:cs="Times New Roman"/>
          <w:sz w:val="24"/>
          <w:szCs w:val="24"/>
        </w:rPr>
        <w:t>15</w:t>
      </w:r>
      <w:r w:rsidR="009C4BAD" w:rsidRPr="007F13C6">
        <w:rPr>
          <w:rFonts w:ascii="Times New Roman" w:eastAsia="宋体" w:hAnsi="Times New Roman" w:cs="Times New Roman"/>
          <w:sz w:val="24"/>
          <w:szCs w:val="24"/>
        </w:rPr>
        <w:t>分。根据供水厂出水水质达到现行国家标准《生活饮用水卫生标准》</w:t>
      </w:r>
      <w:r w:rsidR="009C4BAD" w:rsidRPr="007F13C6">
        <w:rPr>
          <w:rFonts w:ascii="Times New Roman" w:eastAsia="宋体" w:hAnsi="Times New Roman" w:cs="Times New Roman"/>
          <w:sz w:val="24"/>
          <w:szCs w:val="24"/>
        </w:rPr>
        <w:t>GB 5749</w:t>
      </w:r>
      <w:r w:rsidR="009C4BAD" w:rsidRPr="007F13C6">
        <w:rPr>
          <w:rFonts w:ascii="Times New Roman" w:eastAsia="宋体" w:hAnsi="Times New Roman" w:cs="Times New Roman"/>
          <w:sz w:val="24"/>
          <w:szCs w:val="24"/>
        </w:rPr>
        <w:t>的合格</w:t>
      </w:r>
      <w:r w:rsidR="00CD230D" w:rsidRPr="007F13C6">
        <w:rPr>
          <w:rFonts w:ascii="Times New Roman" w:eastAsia="宋体" w:hAnsi="Times New Roman" w:cs="Times New Roman"/>
          <w:sz w:val="24"/>
          <w:szCs w:val="24"/>
        </w:rPr>
        <w:t>次数</w:t>
      </w:r>
      <w:r w:rsidR="0030003C" w:rsidRPr="007F13C6">
        <w:rPr>
          <w:rFonts w:ascii="Times New Roman" w:eastAsia="宋体" w:hAnsi="Times New Roman" w:cs="Times New Roman"/>
          <w:sz w:val="24"/>
          <w:szCs w:val="24"/>
        </w:rPr>
        <w:t>占出厂水检验总次数的百分比</w:t>
      </w:r>
      <w:r w:rsidR="009C4BAD" w:rsidRPr="007F13C6">
        <w:rPr>
          <w:rFonts w:ascii="Times New Roman" w:eastAsia="宋体" w:hAnsi="Times New Roman" w:cs="Times New Roman"/>
          <w:sz w:val="24"/>
          <w:szCs w:val="24"/>
        </w:rPr>
        <w:t>，按表</w:t>
      </w:r>
      <w:r w:rsidR="009C4BAD" w:rsidRPr="007F13C6">
        <w:rPr>
          <w:rFonts w:ascii="Times New Roman" w:eastAsia="宋体" w:hAnsi="Times New Roman" w:cs="Times New Roman"/>
          <w:sz w:val="24"/>
          <w:szCs w:val="24"/>
        </w:rPr>
        <w:t>4.3.</w:t>
      </w:r>
      <w:r w:rsidR="00024B36" w:rsidRPr="007F13C6">
        <w:rPr>
          <w:rFonts w:ascii="Times New Roman" w:eastAsia="宋体" w:hAnsi="Times New Roman" w:cs="Times New Roman"/>
          <w:sz w:val="24"/>
          <w:szCs w:val="24"/>
        </w:rPr>
        <w:t>2</w:t>
      </w:r>
      <w:r w:rsidR="009C4BAD" w:rsidRPr="007F13C6">
        <w:rPr>
          <w:rFonts w:ascii="Times New Roman" w:eastAsia="宋体" w:hAnsi="Times New Roman" w:cs="Times New Roman"/>
          <w:sz w:val="24"/>
          <w:szCs w:val="24"/>
        </w:rPr>
        <w:t>的规则评分。</w:t>
      </w:r>
    </w:p>
    <w:p w14:paraId="3B87CD8A" w14:textId="31D99C6B" w:rsidR="009C4BAD" w:rsidRPr="007F13C6" w:rsidRDefault="009C4BAD" w:rsidP="009C4BAD">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4.3.</w:t>
      </w:r>
      <w:r w:rsidR="00024B36" w:rsidRPr="007F13C6">
        <w:rPr>
          <w:rFonts w:ascii="Times New Roman" w:eastAsia="宋体" w:hAnsi="Times New Roman" w:cs="Times New Roman"/>
          <w:sz w:val="24"/>
          <w:szCs w:val="24"/>
        </w:rPr>
        <w:t>2</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出厂水水质达标率评分规则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42"/>
        <w:gridCol w:w="2410"/>
        <w:gridCol w:w="3260"/>
      </w:tblGrid>
      <w:tr w:rsidR="007257D1" w:rsidRPr="007F13C6" w14:paraId="5CCFE967" w14:textId="77777777" w:rsidTr="00D135E9">
        <w:trPr>
          <w:jc w:val="center"/>
        </w:trPr>
        <w:tc>
          <w:tcPr>
            <w:tcW w:w="4952" w:type="dxa"/>
            <w:gridSpan w:val="2"/>
            <w:vAlign w:val="center"/>
          </w:tcPr>
          <w:p w14:paraId="236C4C2F" w14:textId="001B9454" w:rsidR="007257D1" w:rsidRPr="007F13C6" w:rsidRDefault="007257D1"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出厂水水质达标率</w:t>
            </w:r>
            <w:r w:rsidR="007F13C6" w:rsidRPr="00023A92">
              <w:rPr>
                <w:rFonts w:ascii="Times New Roman" w:eastAsia="宋体" w:hAnsi="Times New Roman" w:cs="Times New Roman"/>
                <w:bCs/>
                <w:i/>
                <w:iCs/>
                <w:szCs w:val="21"/>
              </w:rPr>
              <w:t>R</w:t>
            </w:r>
            <w:r w:rsidR="007F13C6" w:rsidRPr="00023A92">
              <w:rPr>
                <w:rFonts w:ascii="Times New Roman" w:eastAsia="宋体" w:hAnsi="Times New Roman" w:cs="Times New Roman"/>
                <w:bCs/>
                <w:i/>
                <w:iCs/>
                <w:szCs w:val="21"/>
                <w:vertAlign w:val="subscript"/>
              </w:rPr>
              <w:t>gc</w:t>
            </w:r>
            <w:r w:rsidRPr="007F13C6">
              <w:rPr>
                <w:rFonts w:ascii="Times New Roman" w:eastAsia="宋体" w:hAnsi="Times New Roman" w:cs="Times New Roman"/>
                <w:bCs/>
                <w:szCs w:val="21"/>
              </w:rPr>
              <w:t>（</w:t>
            </w:r>
            <w:r w:rsidR="007F13C6"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3260" w:type="dxa"/>
            <w:vMerge w:val="restart"/>
            <w:vAlign w:val="center"/>
          </w:tcPr>
          <w:p w14:paraId="0CB37D05" w14:textId="77777777" w:rsidR="007257D1" w:rsidRPr="007F13C6" w:rsidRDefault="007257D1"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7257D1" w:rsidRPr="007F13C6" w14:paraId="467C8E81" w14:textId="77777777" w:rsidTr="00D135E9">
        <w:trPr>
          <w:jc w:val="center"/>
        </w:trPr>
        <w:tc>
          <w:tcPr>
            <w:tcW w:w="2542" w:type="dxa"/>
            <w:vAlign w:val="center"/>
          </w:tcPr>
          <w:p w14:paraId="2F3A044A" w14:textId="26469BA9" w:rsidR="007257D1" w:rsidRPr="007F13C6" w:rsidRDefault="007257D1"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新</w:t>
            </w:r>
            <w:r w:rsidR="001D09A0">
              <w:rPr>
                <w:rFonts w:ascii="Times New Roman" w:eastAsia="宋体" w:hAnsi="Times New Roman" w:cs="Times New Roman" w:hint="eastAsia"/>
                <w:bCs/>
                <w:szCs w:val="21"/>
              </w:rPr>
              <w:t>城</w:t>
            </w:r>
          </w:p>
        </w:tc>
        <w:tc>
          <w:tcPr>
            <w:tcW w:w="2410" w:type="dxa"/>
            <w:vAlign w:val="center"/>
          </w:tcPr>
          <w:p w14:paraId="5FC345A0" w14:textId="7281C4EA" w:rsidR="007257D1" w:rsidRPr="007F13C6" w:rsidRDefault="007257D1"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老城</w:t>
            </w:r>
          </w:p>
        </w:tc>
        <w:tc>
          <w:tcPr>
            <w:tcW w:w="3260" w:type="dxa"/>
            <w:vMerge/>
            <w:vAlign w:val="center"/>
          </w:tcPr>
          <w:p w14:paraId="6152F48C" w14:textId="77777777" w:rsidR="007257D1" w:rsidRPr="007F13C6" w:rsidRDefault="007257D1" w:rsidP="00E66CF5">
            <w:pPr>
              <w:adjustRightInd w:val="0"/>
              <w:snapToGrid w:val="0"/>
              <w:spacing w:line="360" w:lineRule="atLeast"/>
              <w:jc w:val="center"/>
              <w:rPr>
                <w:rFonts w:ascii="Times New Roman" w:eastAsia="宋体" w:hAnsi="Times New Roman" w:cs="Times New Roman"/>
                <w:bCs/>
                <w:szCs w:val="21"/>
              </w:rPr>
            </w:pPr>
          </w:p>
        </w:tc>
      </w:tr>
      <w:tr w:rsidR="00614358" w:rsidRPr="007F13C6" w14:paraId="0137AE4B" w14:textId="77777777" w:rsidTr="00D135E9">
        <w:trPr>
          <w:jc w:val="center"/>
        </w:trPr>
        <w:tc>
          <w:tcPr>
            <w:tcW w:w="2542" w:type="dxa"/>
            <w:vAlign w:val="center"/>
          </w:tcPr>
          <w:p w14:paraId="3373B711" w14:textId="53406C41" w:rsidR="00614358" w:rsidRPr="007F13C6" w:rsidRDefault="00614358" w:rsidP="00E66CF5">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gc</w:t>
            </w:r>
            <w:r w:rsidRPr="007F13C6">
              <w:rPr>
                <w:rFonts w:ascii="Times New Roman" w:eastAsia="宋体" w:hAnsi="Times New Roman" w:cs="Times New Roman"/>
              </w:rPr>
              <w:t>=100</w:t>
            </w:r>
          </w:p>
        </w:tc>
        <w:tc>
          <w:tcPr>
            <w:tcW w:w="2410" w:type="dxa"/>
            <w:vAlign w:val="center"/>
          </w:tcPr>
          <w:p w14:paraId="7942D699" w14:textId="045EA7FE" w:rsidR="00614358" w:rsidRPr="007F13C6" w:rsidRDefault="00614358" w:rsidP="00E66CF5">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gc</w:t>
            </w:r>
            <w:r w:rsidR="006C5ADB" w:rsidRPr="006C5ADB">
              <w:rPr>
                <w:rFonts w:ascii="宋体" w:eastAsia="宋体" w:hAnsi="宋体" w:cs="Times New Roman"/>
              </w:rPr>
              <w:t>≥</w:t>
            </w:r>
            <w:r w:rsidRPr="007F13C6">
              <w:rPr>
                <w:rFonts w:ascii="Times New Roman" w:eastAsia="宋体" w:hAnsi="Times New Roman" w:cs="Times New Roman"/>
              </w:rPr>
              <w:t>98</w:t>
            </w:r>
          </w:p>
        </w:tc>
        <w:tc>
          <w:tcPr>
            <w:tcW w:w="3260" w:type="dxa"/>
            <w:vAlign w:val="center"/>
          </w:tcPr>
          <w:p w14:paraId="142F9A1B" w14:textId="7839BBAC" w:rsidR="00614358" w:rsidRPr="007F13C6" w:rsidRDefault="00D135E9"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15</w:t>
            </w:r>
          </w:p>
        </w:tc>
      </w:tr>
      <w:tr w:rsidR="00614358" w:rsidRPr="007F13C6" w14:paraId="25568FC0" w14:textId="77777777" w:rsidTr="00D135E9">
        <w:trPr>
          <w:jc w:val="center"/>
        </w:trPr>
        <w:tc>
          <w:tcPr>
            <w:tcW w:w="2542" w:type="dxa"/>
            <w:vAlign w:val="center"/>
          </w:tcPr>
          <w:p w14:paraId="5026145D" w14:textId="452BE278" w:rsidR="00614358" w:rsidRPr="007F13C6" w:rsidRDefault="00614358"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99</w:t>
            </w:r>
            <w:r w:rsidR="006C5ADB" w:rsidRPr="006C5ADB">
              <w:rPr>
                <w:rFonts w:ascii="宋体" w:eastAsia="宋体" w:hAnsi="宋体" w:cs="Times New Roman"/>
                <w:bCs/>
                <w:szCs w:val="21"/>
              </w:rPr>
              <w:t>≤</w:t>
            </w: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gc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100</w:t>
            </w:r>
          </w:p>
        </w:tc>
        <w:tc>
          <w:tcPr>
            <w:tcW w:w="2410" w:type="dxa"/>
            <w:vAlign w:val="center"/>
          </w:tcPr>
          <w:p w14:paraId="5FE81890" w14:textId="5E5C8E8D" w:rsidR="00614358" w:rsidRPr="007F13C6" w:rsidRDefault="00614358"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97</w:t>
            </w:r>
            <w:r w:rsidR="006C5ADB" w:rsidRPr="006C5ADB">
              <w:rPr>
                <w:rFonts w:ascii="宋体" w:eastAsia="宋体" w:hAnsi="宋体" w:cs="Times New Roman"/>
                <w:bCs/>
                <w:szCs w:val="21"/>
              </w:rPr>
              <w:t>≤</w:t>
            </w: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gc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98</w:t>
            </w:r>
          </w:p>
        </w:tc>
        <w:tc>
          <w:tcPr>
            <w:tcW w:w="3260" w:type="dxa"/>
            <w:vAlign w:val="center"/>
          </w:tcPr>
          <w:p w14:paraId="66033D61" w14:textId="6CAEAC57" w:rsidR="00614358" w:rsidRPr="007F13C6" w:rsidRDefault="00BE3FE4" w:rsidP="00E66CF5">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10</w:t>
            </w:r>
            <w:r w:rsidR="00C16E5B">
              <w:rPr>
                <w:rFonts w:ascii="Times New Roman" w:eastAsia="宋体" w:hAnsi="Times New Roman" w:cs="Times New Roman" w:hint="eastAsia"/>
                <w:bCs/>
                <w:szCs w:val="21"/>
              </w:rPr>
              <w:t>~</w:t>
            </w:r>
            <w:r w:rsidR="00D135E9" w:rsidRPr="007F13C6">
              <w:rPr>
                <w:rFonts w:ascii="Times New Roman" w:eastAsia="宋体" w:hAnsi="Times New Roman" w:cs="Times New Roman"/>
                <w:bCs/>
                <w:szCs w:val="21"/>
              </w:rPr>
              <w:t>1</w:t>
            </w:r>
            <w:r>
              <w:rPr>
                <w:rFonts w:ascii="Times New Roman" w:eastAsia="宋体" w:hAnsi="Times New Roman" w:cs="Times New Roman" w:hint="eastAsia"/>
                <w:bCs/>
                <w:szCs w:val="21"/>
              </w:rPr>
              <w:t>5</w:t>
            </w:r>
          </w:p>
        </w:tc>
      </w:tr>
      <w:tr w:rsidR="00614358" w:rsidRPr="007F13C6" w14:paraId="1FA1F01C" w14:textId="77777777" w:rsidTr="00D135E9">
        <w:trPr>
          <w:jc w:val="center"/>
        </w:trPr>
        <w:tc>
          <w:tcPr>
            <w:tcW w:w="2542" w:type="dxa"/>
            <w:vAlign w:val="center"/>
          </w:tcPr>
          <w:p w14:paraId="04D5869B" w14:textId="631BD717" w:rsidR="00614358" w:rsidRPr="007F13C6" w:rsidRDefault="00614358"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lastRenderedPageBreak/>
              <w:t>9</w:t>
            </w:r>
            <w:r w:rsidR="00C15EFB" w:rsidRPr="007F13C6">
              <w:rPr>
                <w:rFonts w:ascii="Times New Roman" w:eastAsia="宋体" w:hAnsi="Times New Roman" w:cs="Times New Roman"/>
                <w:bCs/>
                <w:szCs w:val="21"/>
              </w:rPr>
              <w:t>8</w:t>
            </w:r>
            <w:r w:rsidR="006C5ADB" w:rsidRPr="006C5ADB">
              <w:rPr>
                <w:rFonts w:ascii="宋体" w:eastAsia="宋体" w:hAnsi="宋体" w:cs="Times New Roman"/>
                <w:bCs/>
                <w:szCs w:val="21"/>
              </w:rPr>
              <w:t>≤</w:t>
            </w: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gc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99</w:t>
            </w:r>
          </w:p>
        </w:tc>
        <w:tc>
          <w:tcPr>
            <w:tcW w:w="2410" w:type="dxa"/>
            <w:vAlign w:val="center"/>
          </w:tcPr>
          <w:p w14:paraId="0E999139" w14:textId="247F8816" w:rsidR="00614358" w:rsidRPr="007F13C6" w:rsidRDefault="00614358"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95</w:t>
            </w:r>
            <w:r w:rsidR="006C5ADB" w:rsidRPr="006C5ADB">
              <w:rPr>
                <w:rFonts w:ascii="宋体" w:eastAsia="宋体" w:hAnsi="宋体" w:cs="Times New Roman"/>
                <w:bCs/>
                <w:szCs w:val="21"/>
              </w:rPr>
              <w:t>≤</w:t>
            </w: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gc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97</w:t>
            </w:r>
          </w:p>
        </w:tc>
        <w:tc>
          <w:tcPr>
            <w:tcW w:w="3260" w:type="dxa"/>
            <w:vAlign w:val="center"/>
          </w:tcPr>
          <w:p w14:paraId="3464F1ED" w14:textId="6D1FBD3E" w:rsidR="00614358" w:rsidRPr="007F13C6" w:rsidRDefault="00BE3FE4" w:rsidP="00E66CF5">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8~10</w:t>
            </w:r>
          </w:p>
        </w:tc>
      </w:tr>
      <w:tr w:rsidR="00614358" w:rsidRPr="007F13C6" w14:paraId="3865B919" w14:textId="77777777" w:rsidTr="001D09A0">
        <w:trPr>
          <w:jc w:val="center"/>
        </w:trPr>
        <w:tc>
          <w:tcPr>
            <w:tcW w:w="2542" w:type="dxa"/>
            <w:tcBorders>
              <w:bottom w:val="single" w:sz="8" w:space="0" w:color="auto"/>
            </w:tcBorders>
            <w:vAlign w:val="center"/>
          </w:tcPr>
          <w:p w14:paraId="228521F0" w14:textId="2D602369" w:rsidR="00614358" w:rsidRPr="007F13C6" w:rsidRDefault="00614358" w:rsidP="00E66CF5">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gc</w:t>
            </w:r>
            <w:r w:rsidRPr="007F13C6">
              <w:rPr>
                <w:rFonts w:ascii="Times New Roman" w:eastAsia="宋体" w:hAnsi="Times New Roman" w:cs="Times New Roman"/>
                <w:bCs/>
                <w:szCs w:val="21"/>
              </w:rPr>
              <w:t>＜</w:t>
            </w:r>
            <w:r w:rsidRPr="007F13C6">
              <w:rPr>
                <w:rFonts w:ascii="Times New Roman" w:eastAsia="宋体" w:hAnsi="Times New Roman" w:cs="Times New Roman"/>
              </w:rPr>
              <w:t>9</w:t>
            </w:r>
            <w:r w:rsidR="00C15EFB" w:rsidRPr="007F13C6">
              <w:rPr>
                <w:rFonts w:ascii="Times New Roman" w:eastAsia="宋体" w:hAnsi="Times New Roman" w:cs="Times New Roman"/>
              </w:rPr>
              <w:t>8</w:t>
            </w:r>
          </w:p>
        </w:tc>
        <w:tc>
          <w:tcPr>
            <w:tcW w:w="2410" w:type="dxa"/>
            <w:tcBorders>
              <w:bottom w:val="single" w:sz="8" w:space="0" w:color="auto"/>
            </w:tcBorders>
            <w:vAlign w:val="center"/>
          </w:tcPr>
          <w:p w14:paraId="6873BDC4" w14:textId="4D89103B" w:rsidR="00614358" w:rsidRPr="007F13C6" w:rsidRDefault="00614358" w:rsidP="00E66CF5">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R</w:t>
            </w:r>
            <w:r w:rsidRPr="00023A92">
              <w:rPr>
                <w:rFonts w:ascii="Times New Roman" w:eastAsia="宋体" w:hAnsi="Times New Roman" w:cs="Times New Roman"/>
                <w:bCs/>
                <w:i/>
                <w:iCs/>
                <w:szCs w:val="21"/>
                <w:vertAlign w:val="subscript"/>
              </w:rPr>
              <w:t>gc</w:t>
            </w:r>
            <w:r w:rsidRPr="007F13C6">
              <w:rPr>
                <w:rFonts w:ascii="Times New Roman" w:eastAsia="宋体" w:hAnsi="Times New Roman" w:cs="Times New Roman"/>
                <w:bCs/>
                <w:szCs w:val="21"/>
              </w:rPr>
              <w:t>＜</w:t>
            </w:r>
            <w:r w:rsidRPr="007F13C6">
              <w:rPr>
                <w:rFonts w:ascii="Times New Roman" w:eastAsia="宋体" w:hAnsi="Times New Roman" w:cs="Times New Roman"/>
              </w:rPr>
              <w:t>95</w:t>
            </w:r>
          </w:p>
        </w:tc>
        <w:tc>
          <w:tcPr>
            <w:tcW w:w="3260" w:type="dxa"/>
            <w:tcBorders>
              <w:bottom w:val="single" w:sz="8" w:space="0" w:color="auto"/>
            </w:tcBorders>
            <w:vAlign w:val="center"/>
          </w:tcPr>
          <w:p w14:paraId="3B43F047" w14:textId="40A943AB" w:rsidR="00614358" w:rsidRPr="007F13C6" w:rsidRDefault="00D135E9"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1D09A0" w:rsidRPr="007F13C6" w14:paraId="05B7395E" w14:textId="77777777" w:rsidTr="00933375">
        <w:trPr>
          <w:jc w:val="center"/>
        </w:trPr>
        <w:tc>
          <w:tcPr>
            <w:tcW w:w="8212" w:type="dxa"/>
            <w:gridSpan w:val="3"/>
            <w:tcBorders>
              <w:top w:val="single" w:sz="8" w:space="0" w:color="auto"/>
              <w:left w:val="nil"/>
              <w:bottom w:val="nil"/>
              <w:right w:val="nil"/>
            </w:tcBorders>
            <w:vAlign w:val="center"/>
          </w:tcPr>
          <w:p w14:paraId="4C7D807E" w14:textId="405E3AD9" w:rsidR="001D09A0" w:rsidRPr="001D09A0" w:rsidRDefault="001D09A0" w:rsidP="001D09A0">
            <w:pPr>
              <w:adjustRightInd w:val="0"/>
              <w:snapToGrid w:val="0"/>
              <w:rPr>
                <w:rFonts w:ascii="Times New Roman" w:eastAsia="宋体" w:hAnsi="Times New Roman" w:cs="Times New Roman"/>
                <w:bCs/>
                <w:sz w:val="15"/>
                <w:szCs w:val="15"/>
              </w:rPr>
            </w:pPr>
            <w:r w:rsidRPr="001D09A0">
              <w:rPr>
                <w:rFonts w:ascii="Times New Roman" w:eastAsia="宋体" w:hAnsi="Times New Roman" w:cs="Times New Roman" w:hint="eastAsia"/>
                <w:bCs/>
                <w:sz w:val="15"/>
                <w:szCs w:val="15"/>
              </w:rPr>
              <w:t>注：不考核村镇</w:t>
            </w:r>
          </w:p>
        </w:tc>
      </w:tr>
    </w:tbl>
    <w:p w14:paraId="2B0E1337" w14:textId="369D6996" w:rsidR="00614358" w:rsidRPr="007F13C6" w:rsidRDefault="00614358" w:rsidP="00232A9B">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b/>
          <w:bCs/>
          <w:color w:val="4472C4" w:themeColor="accent1"/>
          <w:sz w:val="24"/>
          <w:szCs w:val="24"/>
        </w:rPr>
        <w:t>4.3.</w:t>
      </w:r>
      <w:r w:rsidR="00024B36" w:rsidRPr="007F13C6">
        <w:rPr>
          <w:rFonts w:ascii="Times New Roman" w:eastAsia="宋体" w:hAnsi="Times New Roman" w:cs="Times New Roman"/>
          <w:b/>
          <w:bCs/>
          <w:color w:val="4472C4" w:themeColor="accent1"/>
          <w:sz w:val="24"/>
          <w:szCs w:val="24"/>
        </w:rPr>
        <w:t>2</w:t>
      </w:r>
      <w:r w:rsidR="00232A9B" w:rsidRPr="007F13C6">
        <w:rPr>
          <w:rFonts w:ascii="Times New Roman" w:eastAsia="宋体" w:hAnsi="Times New Roman" w:cs="Times New Roman"/>
          <w:color w:val="4472C4" w:themeColor="accent1"/>
          <w:sz w:val="24"/>
          <w:szCs w:val="24"/>
        </w:rPr>
        <w:t>水质达标是对城市供水的基本要求，城镇供水水质满足达标要求，首先应保证出厂水水质达标。</w:t>
      </w:r>
      <w:r w:rsidRPr="007F13C6">
        <w:rPr>
          <w:rFonts w:ascii="Times New Roman" w:eastAsia="宋体" w:hAnsi="Times New Roman" w:cs="Times New Roman"/>
          <w:color w:val="4472C4" w:themeColor="accent1"/>
          <w:sz w:val="24"/>
          <w:szCs w:val="24"/>
        </w:rPr>
        <w:t>出厂水水质达标率反映出厂水水质符合现行国家标准《生活饮用水卫生标准》</w:t>
      </w:r>
      <w:r w:rsidRPr="007F13C6">
        <w:rPr>
          <w:rFonts w:ascii="Times New Roman" w:eastAsia="宋体" w:hAnsi="Times New Roman" w:cs="Times New Roman"/>
          <w:color w:val="4472C4" w:themeColor="accent1"/>
          <w:sz w:val="24"/>
          <w:szCs w:val="24"/>
        </w:rPr>
        <w:t>GB 5749</w:t>
      </w:r>
      <w:r w:rsidR="009532B8" w:rsidRPr="007F13C6">
        <w:rPr>
          <w:rFonts w:ascii="Times New Roman" w:eastAsia="宋体" w:hAnsi="Times New Roman" w:cs="Times New Roman"/>
          <w:color w:val="4472C4" w:themeColor="accent1"/>
          <w:sz w:val="24"/>
          <w:szCs w:val="24"/>
        </w:rPr>
        <w:t>-2022</w:t>
      </w:r>
      <w:r w:rsidRPr="007F13C6">
        <w:rPr>
          <w:rFonts w:ascii="Times New Roman" w:eastAsia="宋体" w:hAnsi="Times New Roman" w:cs="Times New Roman"/>
          <w:color w:val="4472C4" w:themeColor="accent1"/>
          <w:sz w:val="24"/>
          <w:szCs w:val="24"/>
        </w:rPr>
        <w:t>的程度</w:t>
      </w:r>
      <w:r w:rsidR="00232A9B" w:rsidRPr="007F13C6">
        <w:rPr>
          <w:rFonts w:ascii="Times New Roman" w:eastAsia="宋体" w:hAnsi="Times New Roman" w:cs="Times New Roman"/>
          <w:color w:val="4472C4" w:themeColor="accent1"/>
          <w:sz w:val="24"/>
          <w:szCs w:val="24"/>
        </w:rPr>
        <w:t>。参考现行行业标准《城市供水水质标准》</w:t>
      </w:r>
      <w:r w:rsidR="00232A9B" w:rsidRPr="007F13C6">
        <w:rPr>
          <w:rFonts w:ascii="Times New Roman" w:eastAsia="宋体" w:hAnsi="Times New Roman" w:cs="Times New Roman"/>
          <w:color w:val="4472C4" w:themeColor="accent1"/>
          <w:sz w:val="24"/>
          <w:szCs w:val="24"/>
        </w:rPr>
        <w:t>CJ</w:t>
      </w:r>
      <w:r w:rsidR="00232A9B" w:rsidRPr="007F13C6">
        <w:rPr>
          <w:rFonts w:ascii="Times New Roman" w:eastAsia="宋体" w:hAnsi="Times New Roman" w:cs="Times New Roman"/>
          <w:color w:val="4472C4" w:themeColor="accent1"/>
          <w:sz w:val="24"/>
          <w:szCs w:val="24"/>
        </w:rPr>
        <w:t>／</w:t>
      </w:r>
      <w:r w:rsidR="00232A9B" w:rsidRPr="007F13C6">
        <w:rPr>
          <w:rFonts w:ascii="Times New Roman" w:eastAsia="宋体" w:hAnsi="Times New Roman" w:cs="Times New Roman"/>
          <w:color w:val="4472C4" w:themeColor="accent1"/>
          <w:sz w:val="24"/>
          <w:szCs w:val="24"/>
        </w:rPr>
        <w:t>T 206-2005</w:t>
      </w:r>
      <w:r w:rsidR="00232A9B" w:rsidRPr="007F13C6">
        <w:rPr>
          <w:rFonts w:ascii="Times New Roman" w:eastAsia="宋体" w:hAnsi="Times New Roman" w:cs="Times New Roman"/>
          <w:color w:val="4472C4" w:themeColor="accent1"/>
          <w:sz w:val="24"/>
          <w:szCs w:val="24"/>
        </w:rPr>
        <w:t>的要求，出厂水水质达标率应不低于</w:t>
      </w:r>
      <w:r w:rsidR="00232A9B" w:rsidRPr="007F13C6">
        <w:rPr>
          <w:rFonts w:ascii="Times New Roman" w:eastAsia="宋体" w:hAnsi="Times New Roman" w:cs="Times New Roman"/>
          <w:color w:val="4472C4" w:themeColor="accent1"/>
          <w:sz w:val="24"/>
          <w:szCs w:val="24"/>
        </w:rPr>
        <w:t>95%</w:t>
      </w:r>
      <w:r w:rsidR="00232A9B" w:rsidRPr="007F13C6">
        <w:rPr>
          <w:rFonts w:ascii="Times New Roman" w:eastAsia="宋体" w:hAnsi="Times New Roman" w:cs="Times New Roman"/>
          <w:color w:val="4472C4" w:themeColor="accent1"/>
          <w:sz w:val="24"/>
          <w:szCs w:val="24"/>
        </w:rPr>
        <w:t>。另据报道，</w:t>
      </w:r>
      <w:r w:rsidR="00232A9B" w:rsidRPr="007F13C6">
        <w:rPr>
          <w:rFonts w:ascii="Times New Roman" w:eastAsia="宋体" w:hAnsi="Times New Roman" w:cs="Times New Roman"/>
          <w:color w:val="4472C4" w:themeColor="accent1"/>
          <w:sz w:val="24"/>
          <w:szCs w:val="24"/>
        </w:rPr>
        <w:t>2020</w:t>
      </w:r>
      <w:r w:rsidR="00232A9B" w:rsidRPr="007F13C6">
        <w:rPr>
          <w:rFonts w:ascii="Times New Roman" w:eastAsia="宋体" w:hAnsi="Times New Roman" w:cs="Times New Roman"/>
          <w:color w:val="4472C4" w:themeColor="accent1"/>
          <w:sz w:val="24"/>
          <w:szCs w:val="24"/>
        </w:rPr>
        <w:t>年珠海</w:t>
      </w:r>
      <w:r w:rsidR="00232A9B" w:rsidRPr="007F13C6">
        <w:rPr>
          <w:rFonts w:ascii="Times New Roman" w:eastAsia="宋体" w:hAnsi="Times New Roman" w:cs="Times New Roman"/>
          <w:color w:val="4472C4" w:themeColor="accent1"/>
          <w:sz w:val="24"/>
          <w:szCs w:val="24"/>
        </w:rPr>
        <w:t>12</w:t>
      </w:r>
      <w:r w:rsidR="00232A9B" w:rsidRPr="007F13C6">
        <w:rPr>
          <w:rFonts w:ascii="Times New Roman" w:eastAsia="宋体" w:hAnsi="Times New Roman" w:cs="Times New Roman"/>
          <w:color w:val="4472C4" w:themeColor="accent1"/>
          <w:sz w:val="24"/>
          <w:szCs w:val="24"/>
        </w:rPr>
        <w:t>座供水厂出厂水的所有检测指标均符合国家《生活饮用水卫生标准》</w:t>
      </w:r>
      <w:r w:rsidR="00232A9B" w:rsidRPr="007F13C6">
        <w:rPr>
          <w:rFonts w:ascii="Times New Roman" w:eastAsia="宋体" w:hAnsi="Times New Roman" w:cs="Times New Roman"/>
          <w:color w:val="4472C4" w:themeColor="accent1"/>
          <w:sz w:val="24"/>
          <w:szCs w:val="24"/>
        </w:rPr>
        <w:t>GB5749</w:t>
      </w:r>
      <w:r w:rsidR="00232A9B" w:rsidRPr="007F13C6">
        <w:rPr>
          <w:rFonts w:ascii="Times New Roman" w:eastAsia="宋体" w:hAnsi="Times New Roman" w:cs="Times New Roman"/>
          <w:color w:val="4472C4" w:themeColor="accent1"/>
          <w:sz w:val="24"/>
          <w:szCs w:val="24"/>
        </w:rPr>
        <w:t>－</w:t>
      </w:r>
      <w:r w:rsidR="00232A9B" w:rsidRPr="007F13C6">
        <w:rPr>
          <w:rFonts w:ascii="Times New Roman" w:eastAsia="宋体" w:hAnsi="Times New Roman" w:cs="Times New Roman"/>
          <w:color w:val="4472C4" w:themeColor="accent1"/>
          <w:sz w:val="24"/>
          <w:szCs w:val="24"/>
        </w:rPr>
        <w:t>2006</w:t>
      </w:r>
      <w:r w:rsidR="00232A9B" w:rsidRPr="007F13C6">
        <w:rPr>
          <w:rFonts w:ascii="Times New Roman" w:eastAsia="宋体" w:hAnsi="Times New Roman" w:cs="Times New Roman"/>
          <w:color w:val="4472C4" w:themeColor="accent1"/>
          <w:sz w:val="24"/>
          <w:szCs w:val="24"/>
        </w:rPr>
        <w:t>的限值，出厂水的合格率为</w:t>
      </w:r>
      <w:r w:rsidR="00232A9B" w:rsidRPr="007F13C6">
        <w:rPr>
          <w:rFonts w:ascii="Times New Roman" w:eastAsia="宋体" w:hAnsi="Times New Roman" w:cs="Times New Roman"/>
          <w:color w:val="4472C4" w:themeColor="accent1"/>
          <w:sz w:val="24"/>
          <w:szCs w:val="24"/>
        </w:rPr>
        <w:t>100%</w:t>
      </w:r>
      <w:r w:rsidR="00232A9B" w:rsidRPr="007F13C6">
        <w:rPr>
          <w:rFonts w:ascii="Times New Roman" w:eastAsia="宋体" w:hAnsi="Times New Roman" w:cs="Times New Roman"/>
          <w:color w:val="4472C4" w:themeColor="accent1"/>
          <w:sz w:val="24"/>
          <w:szCs w:val="24"/>
        </w:rPr>
        <w:t>，出厂水和管网水的综合合格率为</w:t>
      </w:r>
      <w:r w:rsidR="00232A9B" w:rsidRPr="007F13C6">
        <w:rPr>
          <w:rFonts w:ascii="Times New Roman" w:eastAsia="宋体" w:hAnsi="Times New Roman" w:cs="Times New Roman"/>
          <w:color w:val="4472C4" w:themeColor="accent1"/>
          <w:sz w:val="24"/>
          <w:szCs w:val="24"/>
        </w:rPr>
        <w:t>99.7%</w:t>
      </w:r>
      <w:r w:rsidR="00232A9B" w:rsidRPr="007F13C6">
        <w:rPr>
          <w:rFonts w:ascii="Times New Roman" w:eastAsia="宋体" w:hAnsi="Times New Roman" w:cs="Times New Roman"/>
          <w:color w:val="4472C4" w:themeColor="accent1"/>
          <w:sz w:val="24"/>
          <w:szCs w:val="24"/>
        </w:rPr>
        <w:t>，优于《城市供水水质标准》</w:t>
      </w:r>
      <w:r w:rsidR="00232A9B" w:rsidRPr="007F13C6">
        <w:rPr>
          <w:rFonts w:ascii="Times New Roman" w:eastAsia="宋体" w:hAnsi="Times New Roman" w:cs="Times New Roman"/>
          <w:color w:val="4472C4" w:themeColor="accent1"/>
          <w:sz w:val="24"/>
          <w:szCs w:val="24"/>
        </w:rPr>
        <w:t>CJ</w:t>
      </w:r>
      <w:r w:rsidR="00232A9B" w:rsidRPr="007F13C6">
        <w:rPr>
          <w:rFonts w:ascii="Times New Roman" w:eastAsia="宋体" w:hAnsi="Times New Roman" w:cs="Times New Roman"/>
          <w:color w:val="4472C4" w:themeColor="accent1"/>
          <w:sz w:val="24"/>
          <w:szCs w:val="24"/>
        </w:rPr>
        <w:t>／</w:t>
      </w:r>
      <w:r w:rsidR="00232A9B" w:rsidRPr="007F13C6">
        <w:rPr>
          <w:rFonts w:ascii="Times New Roman" w:eastAsia="宋体" w:hAnsi="Times New Roman" w:cs="Times New Roman"/>
          <w:color w:val="4472C4" w:themeColor="accent1"/>
          <w:sz w:val="24"/>
          <w:szCs w:val="24"/>
        </w:rPr>
        <w:t>T 206-2005</w:t>
      </w:r>
      <w:r w:rsidR="00232A9B" w:rsidRPr="007F13C6">
        <w:rPr>
          <w:rFonts w:ascii="Times New Roman" w:eastAsia="宋体" w:hAnsi="Times New Roman" w:cs="Times New Roman"/>
          <w:color w:val="4472C4" w:themeColor="accent1"/>
          <w:sz w:val="24"/>
          <w:szCs w:val="24"/>
        </w:rPr>
        <w:t>中不</w:t>
      </w:r>
      <w:r w:rsidR="00C15EFB" w:rsidRPr="007F13C6">
        <w:rPr>
          <w:rFonts w:ascii="Times New Roman" w:eastAsia="宋体" w:hAnsi="Times New Roman" w:cs="Times New Roman"/>
          <w:color w:val="4472C4" w:themeColor="accent1"/>
          <w:sz w:val="24"/>
          <w:szCs w:val="24"/>
        </w:rPr>
        <w:t>低于</w:t>
      </w:r>
      <w:r w:rsidR="00232A9B" w:rsidRPr="007F13C6">
        <w:rPr>
          <w:rFonts w:ascii="Times New Roman" w:eastAsia="宋体" w:hAnsi="Times New Roman" w:cs="Times New Roman"/>
          <w:color w:val="4472C4" w:themeColor="accent1"/>
          <w:sz w:val="24"/>
          <w:szCs w:val="24"/>
        </w:rPr>
        <w:t>95%</w:t>
      </w:r>
      <w:r w:rsidR="00232A9B" w:rsidRPr="007F13C6">
        <w:rPr>
          <w:rFonts w:ascii="Times New Roman" w:eastAsia="宋体" w:hAnsi="Times New Roman" w:cs="Times New Roman"/>
          <w:color w:val="4472C4" w:themeColor="accent1"/>
          <w:sz w:val="24"/>
          <w:szCs w:val="24"/>
        </w:rPr>
        <w:t>的要求，维持在多年来的高合格率水平。雄安新区高标准建设，新</w:t>
      </w:r>
      <w:r w:rsidR="001D09A0">
        <w:rPr>
          <w:rFonts w:ascii="Times New Roman" w:eastAsia="宋体" w:hAnsi="Times New Roman" w:cs="Times New Roman" w:hint="eastAsia"/>
          <w:color w:val="4472C4" w:themeColor="accent1"/>
          <w:sz w:val="24"/>
          <w:szCs w:val="24"/>
        </w:rPr>
        <w:t>城</w:t>
      </w:r>
      <w:r w:rsidR="00232A9B" w:rsidRPr="007F13C6">
        <w:rPr>
          <w:rFonts w:ascii="Times New Roman" w:eastAsia="宋体" w:hAnsi="Times New Roman" w:cs="Times New Roman"/>
          <w:color w:val="4472C4" w:themeColor="accent1"/>
          <w:sz w:val="24"/>
          <w:szCs w:val="24"/>
        </w:rPr>
        <w:t>需保障</w:t>
      </w:r>
      <w:r w:rsidR="00C15EFB" w:rsidRPr="007F13C6">
        <w:rPr>
          <w:rFonts w:ascii="Times New Roman" w:eastAsia="宋体" w:hAnsi="Times New Roman" w:cs="Times New Roman"/>
          <w:color w:val="4472C4" w:themeColor="accent1"/>
          <w:sz w:val="24"/>
          <w:szCs w:val="24"/>
        </w:rPr>
        <w:t>出厂水水质达标率不低于</w:t>
      </w:r>
      <w:r w:rsidR="00C15EFB" w:rsidRPr="007F13C6">
        <w:rPr>
          <w:rFonts w:ascii="Times New Roman" w:eastAsia="宋体" w:hAnsi="Times New Roman" w:cs="Times New Roman"/>
          <w:color w:val="4472C4" w:themeColor="accent1"/>
          <w:sz w:val="24"/>
          <w:szCs w:val="24"/>
        </w:rPr>
        <w:t>98%</w:t>
      </w:r>
      <w:r w:rsidR="00C15EFB" w:rsidRPr="007F13C6">
        <w:rPr>
          <w:rFonts w:ascii="Times New Roman" w:eastAsia="宋体" w:hAnsi="Times New Roman" w:cs="Times New Roman"/>
          <w:color w:val="4472C4" w:themeColor="accent1"/>
          <w:sz w:val="24"/>
          <w:szCs w:val="24"/>
        </w:rPr>
        <w:t>，</w:t>
      </w:r>
      <w:r w:rsidR="00232A9B" w:rsidRPr="007F13C6">
        <w:rPr>
          <w:rFonts w:ascii="Times New Roman" w:eastAsia="宋体" w:hAnsi="Times New Roman" w:cs="Times New Roman"/>
          <w:color w:val="4472C4" w:themeColor="accent1"/>
          <w:sz w:val="24"/>
          <w:szCs w:val="24"/>
        </w:rPr>
        <w:t>老城</w:t>
      </w:r>
      <w:r w:rsidR="00C15EFB" w:rsidRPr="007F13C6">
        <w:rPr>
          <w:rFonts w:ascii="Times New Roman" w:eastAsia="宋体" w:hAnsi="Times New Roman" w:cs="Times New Roman"/>
          <w:color w:val="4472C4" w:themeColor="accent1"/>
          <w:sz w:val="24"/>
          <w:szCs w:val="24"/>
        </w:rPr>
        <w:t>出厂水水质达标率</w:t>
      </w:r>
      <w:r w:rsidR="00232A9B" w:rsidRPr="007F13C6">
        <w:rPr>
          <w:rFonts w:ascii="Times New Roman" w:eastAsia="宋体" w:hAnsi="Times New Roman" w:cs="Times New Roman"/>
          <w:color w:val="4472C4" w:themeColor="accent1"/>
          <w:sz w:val="24"/>
          <w:szCs w:val="24"/>
        </w:rPr>
        <w:t>不低于</w:t>
      </w:r>
      <w:r w:rsidR="00232A9B" w:rsidRPr="007F13C6">
        <w:rPr>
          <w:rFonts w:ascii="Times New Roman" w:eastAsia="宋体" w:hAnsi="Times New Roman" w:cs="Times New Roman"/>
          <w:color w:val="4472C4" w:themeColor="accent1"/>
          <w:sz w:val="24"/>
          <w:szCs w:val="24"/>
        </w:rPr>
        <w:t>95%</w:t>
      </w:r>
      <w:r w:rsidR="00232A9B" w:rsidRPr="007F13C6">
        <w:rPr>
          <w:rFonts w:ascii="Times New Roman" w:eastAsia="宋体" w:hAnsi="Times New Roman" w:cs="Times New Roman"/>
          <w:color w:val="4472C4" w:themeColor="accent1"/>
          <w:sz w:val="24"/>
          <w:szCs w:val="24"/>
        </w:rPr>
        <w:t>。</w:t>
      </w:r>
    </w:p>
    <w:p w14:paraId="7B40D5B5" w14:textId="581EBDD1" w:rsidR="00024B36" w:rsidRPr="007F13C6" w:rsidRDefault="00024B36" w:rsidP="00024B36">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4.3.3</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设施能力弹性，评价总分值为</w:t>
      </w:r>
      <w:r w:rsidR="007257D1" w:rsidRPr="007F13C6">
        <w:rPr>
          <w:rFonts w:ascii="Times New Roman" w:eastAsia="宋体" w:hAnsi="Times New Roman" w:cs="Times New Roman"/>
          <w:sz w:val="24"/>
          <w:szCs w:val="24"/>
        </w:rPr>
        <w:t>12</w:t>
      </w:r>
      <w:r w:rsidRPr="007F13C6">
        <w:rPr>
          <w:rFonts w:ascii="Times New Roman" w:eastAsia="宋体" w:hAnsi="Times New Roman" w:cs="Times New Roman"/>
          <w:sz w:val="24"/>
          <w:szCs w:val="24"/>
        </w:rPr>
        <w:t>分。根据雄安新区内各水厂设计综合生产能力与实际最高日供水量的比值，按表</w:t>
      </w:r>
      <w:r w:rsidRPr="007F13C6">
        <w:rPr>
          <w:rFonts w:ascii="Times New Roman" w:eastAsia="宋体" w:hAnsi="Times New Roman" w:cs="Times New Roman"/>
          <w:sz w:val="24"/>
          <w:szCs w:val="24"/>
        </w:rPr>
        <w:t>4.3.3</w:t>
      </w:r>
      <w:r w:rsidRPr="007F13C6">
        <w:rPr>
          <w:rFonts w:ascii="Times New Roman" w:eastAsia="宋体" w:hAnsi="Times New Roman" w:cs="Times New Roman"/>
          <w:sz w:val="24"/>
          <w:szCs w:val="24"/>
        </w:rPr>
        <w:t>的规则评分。</w:t>
      </w:r>
    </w:p>
    <w:p w14:paraId="015375CC" w14:textId="15452873" w:rsidR="00024B36" w:rsidRPr="007F13C6" w:rsidRDefault="00024B36" w:rsidP="00024B36">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4.3.3</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设施能力弹性评分规则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024B36" w:rsidRPr="007F13C6" w14:paraId="509F597E" w14:textId="77777777" w:rsidTr="001D09A0">
        <w:trPr>
          <w:jc w:val="center"/>
        </w:trPr>
        <w:tc>
          <w:tcPr>
            <w:tcW w:w="6372" w:type="dxa"/>
            <w:vAlign w:val="center"/>
          </w:tcPr>
          <w:p w14:paraId="79DABC18" w14:textId="5360F0FE" w:rsidR="00024B36" w:rsidRPr="007F13C6" w:rsidRDefault="00024B36"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设施能力弹性</w:t>
            </w:r>
            <w:r w:rsidR="007F13C6" w:rsidRPr="00023A92">
              <w:rPr>
                <w:rFonts w:ascii="Times New Roman" w:eastAsia="宋体" w:hAnsi="Times New Roman" w:cs="Times New Roman"/>
                <w:bCs/>
                <w:i/>
                <w:iCs/>
                <w:szCs w:val="21"/>
              </w:rPr>
              <w:t>Q</w:t>
            </w:r>
            <w:r w:rsidR="007F13C6" w:rsidRPr="00023A92">
              <w:rPr>
                <w:rFonts w:ascii="Times New Roman" w:eastAsia="宋体" w:hAnsi="Times New Roman" w:cs="Times New Roman"/>
                <w:bCs/>
                <w:i/>
                <w:iCs/>
                <w:szCs w:val="21"/>
                <w:vertAlign w:val="subscript"/>
              </w:rPr>
              <w:t>co</w:t>
            </w:r>
            <w:r w:rsidRPr="007F13C6">
              <w:rPr>
                <w:rFonts w:ascii="Times New Roman" w:eastAsia="宋体" w:hAnsi="Times New Roman" w:cs="Times New Roman"/>
                <w:bCs/>
                <w:szCs w:val="21"/>
              </w:rPr>
              <w:t>（</w:t>
            </w:r>
            <w:r w:rsidR="007F13C6"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1896" w:type="dxa"/>
            <w:vAlign w:val="center"/>
          </w:tcPr>
          <w:p w14:paraId="576ECC45" w14:textId="77777777" w:rsidR="00024B36" w:rsidRPr="007F13C6" w:rsidRDefault="00024B36"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024B36" w:rsidRPr="007F13C6" w14:paraId="4AAB9E32" w14:textId="77777777" w:rsidTr="001D09A0">
        <w:trPr>
          <w:jc w:val="center"/>
        </w:trPr>
        <w:tc>
          <w:tcPr>
            <w:tcW w:w="6372" w:type="dxa"/>
            <w:vAlign w:val="center"/>
          </w:tcPr>
          <w:p w14:paraId="0C391C3B" w14:textId="6D8A7488" w:rsidR="00024B36" w:rsidRPr="007F13C6" w:rsidRDefault="00024B36" w:rsidP="00E66CF5">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Q</w:t>
            </w:r>
            <w:r w:rsidRPr="00023A92">
              <w:rPr>
                <w:rFonts w:ascii="Times New Roman" w:eastAsia="宋体" w:hAnsi="Times New Roman" w:cs="Times New Roman"/>
                <w:bCs/>
                <w:i/>
                <w:iCs/>
                <w:szCs w:val="21"/>
                <w:vertAlign w:val="subscript"/>
              </w:rPr>
              <w:t>co</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1.</w:t>
            </w:r>
            <w:r w:rsidR="003305CD" w:rsidRPr="007F13C6">
              <w:rPr>
                <w:rFonts w:ascii="Times New Roman" w:eastAsia="宋体" w:hAnsi="Times New Roman" w:cs="Times New Roman"/>
                <w:bCs/>
                <w:szCs w:val="21"/>
              </w:rPr>
              <w:t>3</w:t>
            </w:r>
          </w:p>
        </w:tc>
        <w:tc>
          <w:tcPr>
            <w:tcW w:w="1896" w:type="dxa"/>
            <w:vAlign w:val="center"/>
          </w:tcPr>
          <w:p w14:paraId="05FCB4AA" w14:textId="54866C30" w:rsidR="00024B36" w:rsidRPr="007F13C6" w:rsidRDefault="00D135E9"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12</w:t>
            </w:r>
          </w:p>
        </w:tc>
      </w:tr>
      <w:tr w:rsidR="00024B36" w:rsidRPr="007F13C6" w14:paraId="140424DB" w14:textId="77777777" w:rsidTr="001D09A0">
        <w:trPr>
          <w:jc w:val="center"/>
        </w:trPr>
        <w:tc>
          <w:tcPr>
            <w:tcW w:w="6372" w:type="dxa"/>
            <w:vAlign w:val="center"/>
          </w:tcPr>
          <w:p w14:paraId="34E0C619" w14:textId="19B0BCFB" w:rsidR="00024B36" w:rsidRPr="007F13C6" w:rsidRDefault="00024B36"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r w:rsidR="003305CD" w:rsidRPr="007F13C6">
              <w:rPr>
                <w:rFonts w:ascii="Times New Roman" w:eastAsia="宋体" w:hAnsi="Times New Roman" w:cs="Times New Roman"/>
                <w:bCs/>
                <w:szCs w:val="21"/>
              </w:rPr>
              <w:t>2</w:t>
            </w:r>
            <w:r w:rsidR="006C5ADB" w:rsidRPr="006C5ADB">
              <w:rPr>
                <w:rFonts w:ascii="宋体" w:eastAsia="宋体" w:hAnsi="宋体" w:cs="Times New Roman"/>
                <w:bCs/>
                <w:szCs w:val="21"/>
              </w:rPr>
              <w:t>≤</w:t>
            </w:r>
            <w:r w:rsidRPr="00023A92">
              <w:rPr>
                <w:rFonts w:ascii="Times New Roman" w:eastAsia="宋体" w:hAnsi="Times New Roman" w:cs="Times New Roman"/>
                <w:bCs/>
                <w:i/>
                <w:iCs/>
                <w:szCs w:val="21"/>
              </w:rPr>
              <w:t>Q</w:t>
            </w:r>
            <w:r w:rsidRPr="00023A92">
              <w:rPr>
                <w:rFonts w:ascii="Times New Roman" w:eastAsia="宋体" w:hAnsi="Times New Roman" w:cs="Times New Roman"/>
                <w:bCs/>
                <w:i/>
                <w:iCs/>
                <w:szCs w:val="21"/>
                <w:vertAlign w:val="subscript"/>
              </w:rPr>
              <w:t>co</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1.</w:t>
            </w:r>
            <w:r w:rsidR="003305CD" w:rsidRPr="007F13C6">
              <w:rPr>
                <w:rFonts w:ascii="Times New Roman" w:eastAsia="宋体" w:hAnsi="Times New Roman" w:cs="Times New Roman"/>
                <w:bCs/>
                <w:szCs w:val="21"/>
              </w:rPr>
              <w:t>3</w:t>
            </w:r>
          </w:p>
        </w:tc>
        <w:tc>
          <w:tcPr>
            <w:tcW w:w="1896" w:type="dxa"/>
            <w:vAlign w:val="center"/>
          </w:tcPr>
          <w:p w14:paraId="2E1C7012" w14:textId="59C65C18" w:rsidR="00024B36" w:rsidRPr="007F13C6" w:rsidRDefault="00BE3FE4" w:rsidP="00E66CF5">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00C16E5B">
              <w:rPr>
                <w:rFonts w:ascii="Times New Roman" w:eastAsia="宋体" w:hAnsi="Times New Roman" w:cs="Times New Roman" w:hint="eastAsia"/>
                <w:bCs/>
                <w:szCs w:val="21"/>
              </w:rPr>
              <w:t>~</w:t>
            </w:r>
            <w:r>
              <w:rPr>
                <w:rFonts w:ascii="Times New Roman" w:eastAsia="宋体" w:hAnsi="Times New Roman" w:cs="Times New Roman" w:hint="eastAsia"/>
                <w:bCs/>
                <w:szCs w:val="21"/>
              </w:rPr>
              <w:t>12</w:t>
            </w:r>
          </w:p>
        </w:tc>
      </w:tr>
      <w:tr w:rsidR="00024B36" w:rsidRPr="007F13C6" w14:paraId="4DC6D1E7" w14:textId="77777777" w:rsidTr="001D09A0">
        <w:trPr>
          <w:jc w:val="center"/>
        </w:trPr>
        <w:tc>
          <w:tcPr>
            <w:tcW w:w="6372" w:type="dxa"/>
            <w:vAlign w:val="center"/>
          </w:tcPr>
          <w:p w14:paraId="7E068F84" w14:textId="60B71BBA" w:rsidR="00024B36" w:rsidRPr="007F13C6" w:rsidRDefault="00024B36"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r w:rsidR="003305CD" w:rsidRPr="007F13C6">
              <w:rPr>
                <w:rFonts w:ascii="Times New Roman" w:eastAsia="宋体" w:hAnsi="Times New Roman" w:cs="Times New Roman"/>
                <w:bCs/>
                <w:szCs w:val="21"/>
              </w:rPr>
              <w:t>1</w:t>
            </w:r>
            <w:r w:rsidR="006C5ADB" w:rsidRPr="006C5ADB">
              <w:rPr>
                <w:rFonts w:ascii="宋体" w:eastAsia="宋体" w:hAnsi="宋体" w:cs="Times New Roman"/>
                <w:bCs/>
                <w:szCs w:val="21"/>
              </w:rPr>
              <w:t>≤</w:t>
            </w:r>
            <w:r w:rsidRPr="00023A92">
              <w:rPr>
                <w:rFonts w:ascii="Times New Roman" w:eastAsia="宋体" w:hAnsi="Times New Roman" w:cs="Times New Roman"/>
                <w:bCs/>
                <w:i/>
                <w:iCs/>
                <w:szCs w:val="21"/>
              </w:rPr>
              <w:t>Q</w:t>
            </w:r>
            <w:r w:rsidRPr="00023A92">
              <w:rPr>
                <w:rFonts w:ascii="Times New Roman" w:eastAsia="宋体" w:hAnsi="Times New Roman" w:cs="Times New Roman"/>
                <w:bCs/>
                <w:i/>
                <w:iCs/>
                <w:szCs w:val="21"/>
                <w:vertAlign w:val="subscript"/>
              </w:rPr>
              <w:t>co</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1.</w:t>
            </w:r>
            <w:r w:rsidR="003305CD" w:rsidRPr="007F13C6">
              <w:rPr>
                <w:rFonts w:ascii="Times New Roman" w:eastAsia="宋体" w:hAnsi="Times New Roman" w:cs="Times New Roman"/>
                <w:bCs/>
                <w:szCs w:val="21"/>
              </w:rPr>
              <w:t>2</w:t>
            </w:r>
          </w:p>
        </w:tc>
        <w:tc>
          <w:tcPr>
            <w:tcW w:w="1896" w:type="dxa"/>
            <w:vAlign w:val="center"/>
          </w:tcPr>
          <w:p w14:paraId="5CBCB05D" w14:textId="7E37BF8C" w:rsidR="00024B36" w:rsidRPr="007F13C6" w:rsidRDefault="00BE3FE4" w:rsidP="00E66CF5">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00C16E5B">
              <w:rPr>
                <w:rFonts w:ascii="Times New Roman" w:eastAsia="宋体" w:hAnsi="Times New Roman" w:cs="Times New Roman" w:hint="eastAsia"/>
                <w:bCs/>
                <w:szCs w:val="21"/>
              </w:rPr>
              <w:t>~</w:t>
            </w:r>
            <w:r>
              <w:rPr>
                <w:rFonts w:ascii="Times New Roman" w:eastAsia="宋体" w:hAnsi="Times New Roman" w:cs="Times New Roman" w:hint="eastAsia"/>
                <w:bCs/>
                <w:szCs w:val="21"/>
              </w:rPr>
              <w:t>9</w:t>
            </w:r>
          </w:p>
        </w:tc>
      </w:tr>
      <w:tr w:rsidR="00024B36" w:rsidRPr="007F13C6" w14:paraId="47895D6C" w14:textId="77777777" w:rsidTr="001D09A0">
        <w:trPr>
          <w:jc w:val="center"/>
        </w:trPr>
        <w:tc>
          <w:tcPr>
            <w:tcW w:w="6372" w:type="dxa"/>
            <w:tcBorders>
              <w:bottom w:val="single" w:sz="8" w:space="0" w:color="auto"/>
            </w:tcBorders>
            <w:vAlign w:val="center"/>
          </w:tcPr>
          <w:p w14:paraId="5F6F56E5" w14:textId="2FC059D8" w:rsidR="00024B36" w:rsidRPr="007F13C6" w:rsidRDefault="00024B36" w:rsidP="00E66CF5">
            <w:pPr>
              <w:adjustRightInd w:val="0"/>
              <w:snapToGrid w:val="0"/>
              <w:spacing w:line="360" w:lineRule="atLeas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Q</w:t>
            </w:r>
            <w:r w:rsidRPr="00023A92">
              <w:rPr>
                <w:rFonts w:ascii="Times New Roman" w:eastAsia="宋体" w:hAnsi="Times New Roman" w:cs="Times New Roman"/>
                <w:bCs/>
                <w:i/>
                <w:iCs/>
                <w:szCs w:val="21"/>
                <w:vertAlign w:val="subscript"/>
              </w:rPr>
              <w:t>co</w:t>
            </w:r>
            <w:r w:rsidR="003305CD" w:rsidRPr="007F13C6">
              <w:rPr>
                <w:rFonts w:ascii="Times New Roman" w:eastAsia="宋体" w:hAnsi="Times New Roman" w:cs="Times New Roman"/>
                <w:bCs/>
                <w:szCs w:val="21"/>
              </w:rPr>
              <w:t>＜</w:t>
            </w:r>
            <w:r w:rsidRPr="007F13C6">
              <w:rPr>
                <w:rFonts w:ascii="Times New Roman" w:eastAsia="宋体" w:hAnsi="Times New Roman" w:cs="Times New Roman"/>
                <w:bCs/>
                <w:szCs w:val="21"/>
              </w:rPr>
              <w:t>1.</w:t>
            </w:r>
            <w:r w:rsidR="003305CD" w:rsidRPr="007F13C6">
              <w:rPr>
                <w:rFonts w:ascii="Times New Roman" w:eastAsia="宋体" w:hAnsi="Times New Roman" w:cs="Times New Roman"/>
                <w:bCs/>
                <w:szCs w:val="21"/>
              </w:rPr>
              <w:t>1</w:t>
            </w:r>
          </w:p>
        </w:tc>
        <w:tc>
          <w:tcPr>
            <w:tcW w:w="1896" w:type="dxa"/>
            <w:tcBorders>
              <w:bottom w:val="single" w:sz="8" w:space="0" w:color="auto"/>
            </w:tcBorders>
            <w:vAlign w:val="center"/>
          </w:tcPr>
          <w:p w14:paraId="4D657013" w14:textId="0B220E7B" w:rsidR="00024B36" w:rsidRPr="007F13C6" w:rsidRDefault="00856313" w:rsidP="00E66CF5">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1D09A0" w:rsidRPr="007F13C6" w14:paraId="1517A424" w14:textId="77777777" w:rsidTr="001D09A0">
        <w:trPr>
          <w:jc w:val="center"/>
        </w:trPr>
        <w:tc>
          <w:tcPr>
            <w:tcW w:w="8268" w:type="dxa"/>
            <w:gridSpan w:val="2"/>
            <w:tcBorders>
              <w:top w:val="single" w:sz="8" w:space="0" w:color="auto"/>
              <w:left w:val="nil"/>
              <w:bottom w:val="nil"/>
              <w:right w:val="nil"/>
            </w:tcBorders>
            <w:vAlign w:val="center"/>
          </w:tcPr>
          <w:p w14:paraId="527607D7" w14:textId="16C3D339" w:rsidR="001D09A0" w:rsidRPr="001D09A0" w:rsidRDefault="001D09A0" w:rsidP="001D09A0">
            <w:pPr>
              <w:adjustRightInd w:val="0"/>
              <w:snapToGrid w:val="0"/>
              <w:rPr>
                <w:rFonts w:ascii="Times New Roman" w:eastAsia="宋体" w:hAnsi="Times New Roman" w:cs="Times New Roman"/>
                <w:bCs/>
                <w:sz w:val="15"/>
                <w:szCs w:val="15"/>
              </w:rPr>
            </w:pPr>
            <w:r w:rsidRPr="001D09A0">
              <w:rPr>
                <w:rFonts w:ascii="Times New Roman" w:eastAsia="宋体" w:hAnsi="Times New Roman" w:cs="Times New Roman" w:hint="eastAsia"/>
                <w:bCs/>
                <w:sz w:val="15"/>
                <w:szCs w:val="15"/>
              </w:rPr>
              <w:t>注：新城、老城和村镇考核要求一致</w:t>
            </w:r>
          </w:p>
        </w:tc>
      </w:tr>
    </w:tbl>
    <w:p w14:paraId="7BD1CDE0" w14:textId="28711276" w:rsidR="00024B36" w:rsidRPr="007F13C6" w:rsidRDefault="00024B36" w:rsidP="00024B36">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4.3.3</w:t>
      </w:r>
      <w:r w:rsidRPr="007F13C6">
        <w:rPr>
          <w:rFonts w:ascii="Times New Roman" w:eastAsia="宋体" w:hAnsi="Times New Roman" w:cs="Times New Roman"/>
          <w:color w:val="4472C4" w:themeColor="accent1"/>
          <w:sz w:val="24"/>
          <w:szCs w:val="24"/>
        </w:rPr>
        <w:t>设施能力弹性系数是表征城镇供水设施总体生产能力满足实际供水量需求波动的潜力和韧性。现行国家标准《城市给水工程项目规范》</w:t>
      </w:r>
      <w:r w:rsidRPr="007F13C6">
        <w:rPr>
          <w:rFonts w:ascii="Times New Roman" w:eastAsia="宋体" w:hAnsi="Times New Roman" w:cs="Times New Roman"/>
          <w:color w:val="4472C4" w:themeColor="accent1"/>
          <w:sz w:val="24"/>
          <w:szCs w:val="24"/>
        </w:rPr>
        <w:t>GB 55026-2022</w:t>
      </w:r>
      <w:r w:rsidRPr="007F13C6">
        <w:rPr>
          <w:rFonts w:ascii="Times New Roman" w:eastAsia="宋体" w:hAnsi="Times New Roman" w:cs="Times New Roman"/>
          <w:color w:val="4472C4" w:themeColor="accent1"/>
          <w:sz w:val="24"/>
          <w:szCs w:val="24"/>
        </w:rPr>
        <w:t>中规定</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当一年中</w:t>
      </w:r>
      <w:r w:rsidRPr="007F13C6">
        <w:rPr>
          <w:rFonts w:ascii="Times New Roman" w:eastAsia="宋体" w:hAnsi="Times New Roman" w:cs="Times New Roman"/>
          <w:color w:val="4472C4" w:themeColor="accent1"/>
          <w:sz w:val="24"/>
          <w:szCs w:val="24"/>
        </w:rPr>
        <w:t>25%</w:t>
      </w:r>
      <w:r w:rsidRPr="007F13C6">
        <w:rPr>
          <w:rFonts w:ascii="Times New Roman" w:eastAsia="宋体" w:hAnsi="Times New Roman" w:cs="Times New Roman"/>
          <w:color w:val="4472C4" w:themeColor="accent1"/>
          <w:sz w:val="24"/>
          <w:szCs w:val="24"/>
        </w:rPr>
        <w:t>天数的日供水量达到建设规模</w:t>
      </w:r>
      <w:r w:rsidRPr="007F13C6">
        <w:rPr>
          <w:rFonts w:ascii="Times New Roman" w:eastAsia="宋体" w:hAnsi="Times New Roman" w:cs="Times New Roman"/>
          <w:color w:val="4472C4" w:themeColor="accent1"/>
          <w:sz w:val="24"/>
          <w:szCs w:val="24"/>
        </w:rPr>
        <w:t>95%</w:t>
      </w:r>
      <w:r w:rsidRPr="007F13C6">
        <w:rPr>
          <w:rFonts w:ascii="Times New Roman" w:eastAsia="宋体" w:hAnsi="Times New Roman" w:cs="Times New Roman"/>
          <w:color w:val="4472C4" w:themeColor="accent1"/>
          <w:sz w:val="24"/>
          <w:szCs w:val="24"/>
        </w:rPr>
        <w:t>以上时，应进行给水工程新建或扩建的必要性论证</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，因此，城镇供水设施应具备一定的弹性和韧性，体现设施的安全性与有效性，在出现水源污染、水厂和管网故障时也能保障足质足量的供水。</w:t>
      </w:r>
    </w:p>
    <w:p w14:paraId="7A36E76A" w14:textId="36802C1D" w:rsidR="009C4BAD" w:rsidRPr="007F13C6" w:rsidRDefault="00024B36" w:rsidP="00E13550">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4.3.4</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供水</w:t>
      </w:r>
      <w:r w:rsidR="003305CD" w:rsidRPr="007F13C6">
        <w:rPr>
          <w:rFonts w:ascii="Times New Roman" w:eastAsia="宋体" w:hAnsi="Times New Roman" w:cs="Times New Roman"/>
          <w:sz w:val="24"/>
          <w:szCs w:val="24"/>
        </w:rPr>
        <w:t>设施吨水</w:t>
      </w:r>
      <w:r w:rsidRPr="007F13C6">
        <w:rPr>
          <w:rFonts w:ascii="Times New Roman" w:eastAsia="宋体" w:hAnsi="Times New Roman" w:cs="Times New Roman"/>
          <w:sz w:val="24"/>
          <w:szCs w:val="24"/>
        </w:rPr>
        <w:t>用地，评价总分值为</w:t>
      </w:r>
      <w:r w:rsidR="007257D1" w:rsidRPr="007F13C6">
        <w:rPr>
          <w:rFonts w:ascii="Times New Roman" w:eastAsia="宋体" w:hAnsi="Times New Roman" w:cs="Times New Roman"/>
          <w:sz w:val="24"/>
          <w:szCs w:val="24"/>
        </w:rPr>
        <w:t>5</w:t>
      </w:r>
      <w:r w:rsidRPr="007F13C6">
        <w:rPr>
          <w:rFonts w:ascii="Times New Roman" w:eastAsia="宋体" w:hAnsi="Times New Roman" w:cs="Times New Roman"/>
          <w:sz w:val="24"/>
          <w:szCs w:val="24"/>
        </w:rPr>
        <w:t>分。</w:t>
      </w:r>
      <w:r w:rsidR="00E13550" w:rsidRPr="007F13C6">
        <w:rPr>
          <w:rFonts w:ascii="Times New Roman" w:eastAsia="宋体" w:hAnsi="Times New Roman" w:cs="Times New Roman"/>
          <w:sz w:val="24"/>
          <w:szCs w:val="24"/>
        </w:rPr>
        <w:t>根据供配水厂站实际占地面积低于国家</w:t>
      </w:r>
      <w:r w:rsidR="00E60D91" w:rsidRPr="007F13C6">
        <w:rPr>
          <w:rFonts w:ascii="Times New Roman" w:eastAsia="宋体" w:hAnsi="Times New Roman" w:cs="Times New Roman"/>
          <w:sz w:val="24"/>
          <w:szCs w:val="24"/>
        </w:rPr>
        <w:t>标准最高限值的百分比，按表</w:t>
      </w:r>
      <w:r w:rsidR="00E60D91" w:rsidRPr="007F13C6">
        <w:rPr>
          <w:rFonts w:ascii="Times New Roman" w:eastAsia="宋体" w:hAnsi="Times New Roman" w:cs="Times New Roman"/>
          <w:sz w:val="24"/>
          <w:szCs w:val="24"/>
        </w:rPr>
        <w:t>4.3.4</w:t>
      </w:r>
      <w:r w:rsidR="00E60D91" w:rsidRPr="007F13C6">
        <w:rPr>
          <w:rFonts w:ascii="Times New Roman" w:eastAsia="宋体" w:hAnsi="Times New Roman" w:cs="Times New Roman"/>
          <w:sz w:val="24"/>
          <w:szCs w:val="24"/>
        </w:rPr>
        <w:t>的规则评分。</w:t>
      </w:r>
    </w:p>
    <w:p w14:paraId="3A008811" w14:textId="4D30E11F" w:rsidR="00E60D91" w:rsidRPr="007F13C6" w:rsidRDefault="00E60D91" w:rsidP="00E60D91">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4.3.4</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供水系统</w:t>
      </w:r>
      <w:r w:rsidR="00A31335" w:rsidRPr="007F13C6">
        <w:rPr>
          <w:rFonts w:ascii="Times New Roman" w:eastAsia="宋体" w:hAnsi="Times New Roman" w:cs="Times New Roman"/>
          <w:sz w:val="24"/>
          <w:szCs w:val="24"/>
        </w:rPr>
        <w:t>吨水用地</w:t>
      </w:r>
      <w:r w:rsidRPr="007F13C6">
        <w:rPr>
          <w:rFonts w:ascii="Times New Roman" w:eastAsia="宋体" w:hAnsi="Times New Roman" w:cs="Times New Roman"/>
          <w:sz w:val="24"/>
          <w:szCs w:val="24"/>
        </w:rPr>
        <w:t>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42"/>
        <w:gridCol w:w="2410"/>
        <w:gridCol w:w="3260"/>
      </w:tblGrid>
      <w:tr w:rsidR="00E60D91" w:rsidRPr="007F13C6" w14:paraId="243439E0" w14:textId="77777777" w:rsidTr="00752035">
        <w:trPr>
          <w:jc w:val="center"/>
        </w:trPr>
        <w:tc>
          <w:tcPr>
            <w:tcW w:w="4952" w:type="dxa"/>
            <w:gridSpan w:val="2"/>
            <w:vAlign w:val="center"/>
          </w:tcPr>
          <w:p w14:paraId="3F5F146C" w14:textId="1D0596E5" w:rsidR="00E60D91" w:rsidRPr="007F13C6" w:rsidRDefault="00E60D91"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w:t>
            </w:r>
            <w:r w:rsidR="001B20A3" w:rsidRPr="007F13C6">
              <w:rPr>
                <w:rFonts w:ascii="Times New Roman" w:eastAsia="宋体" w:hAnsi="Times New Roman" w:cs="Times New Roman"/>
                <w:bCs/>
                <w:szCs w:val="21"/>
              </w:rPr>
              <w:t>设施吨水用地</w:t>
            </w: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j</w:t>
            </w:r>
            <w:r w:rsidR="001B20A3" w:rsidRPr="007F13C6">
              <w:rPr>
                <w:rFonts w:ascii="Times New Roman" w:eastAsia="宋体" w:hAnsi="Times New Roman" w:cs="Times New Roman"/>
                <w:bCs/>
                <w:szCs w:val="21"/>
              </w:rPr>
              <w:t>（</w:t>
            </w:r>
            <w:r w:rsidR="001B20A3" w:rsidRPr="007F13C6">
              <w:rPr>
                <w:rFonts w:ascii="Times New Roman" w:eastAsia="宋体" w:hAnsi="Times New Roman" w:cs="Times New Roman"/>
                <w:bCs/>
                <w:szCs w:val="21"/>
              </w:rPr>
              <w:t>m²·d/m³</w:t>
            </w:r>
            <w:r w:rsidR="001B20A3" w:rsidRPr="007F13C6">
              <w:rPr>
                <w:rFonts w:ascii="Times New Roman" w:eastAsia="宋体" w:hAnsi="Times New Roman" w:cs="Times New Roman"/>
                <w:bCs/>
                <w:szCs w:val="21"/>
              </w:rPr>
              <w:t>）</w:t>
            </w:r>
          </w:p>
        </w:tc>
        <w:tc>
          <w:tcPr>
            <w:tcW w:w="3260" w:type="dxa"/>
            <w:vMerge w:val="restart"/>
            <w:vAlign w:val="center"/>
          </w:tcPr>
          <w:p w14:paraId="3D9F52B2" w14:textId="77777777" w:rsidR="00E60D91" w:rsidRPr="007F13C6" w:rsidRDefault="00E60D91"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E60D91" w:rsidRPr="007F13C6" w14:paraId="524FF494" w14:textId="77777777" w:rsidTr="00752035">
        <w:trPr>
          <w:jc w:val="center"/>
        </w:trPr>
        <w:tc>
          <w:tcPr>
            <w:tcW w:w="2542" w:type="dxa"/>
            <w:vAlign w:val="center"/>
          </w:tcPr>
          <w:p w14:paraId="029D1D98" w14:textId="0E2220B4" w:rsidR="00E60D91" w:rsidRPr="007F13C6" w:rsidRDefault="00E60D91"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新</w:t>
            </w:r>
            <w:r w:rsidR="001D09A0">
              <w:rPr>
                <w:rFonts w:ascii="Times New Roman" w:eastAsia="宋体" w:hAnsi="Times New Roman" w:cs="Times New Roman" w:hint="eastAsia"/>
                <w:bCs/>
                <w:szCs w:val="21"/>
              </w:rPr>
              <w:t>城</w:t>
            </w:r>
          </w:p>
        </w:tc>
        <w:tc>
          <w:tcPr>
            <w:tcW w:w="2410" w:type="dxa"/>
          </w:tcPr>
          <w:p w14:paraId="6085142D" w14:textId="2AC33CB7" w:rsidR="00E60D91" w:rsidRPr="007F13C6" w:rsidRDefault="00E60D91"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老城</w:t>
            </w:r>
          </w:p>
        </w:tc>
        <w:tc>
          <w:tcPr>
            <w:tcW w:w="3260" w:type="dxa"/>
            <w:vMerge/>
            <w:vAlign w:val="center"/>
          </w:tcPr>
          <w:p w14:paraId="6C63F8E2" w14:textId="77777777" w:rsidR="00E60D91" w:rsidRPr="007F13C6" w:rsidRDefault="00E60D91" w:rsidP="006E60A9">
            <w:pPr>
              <w:adjustRightInd w:val="0"/>
              <w:snapToGrid w:val="0"/>
              <w:spacing w:line="360" w:lineRule="exact"/>
              <w:jc w:val="center"/>
              <w:rPr>
                <w:rFonts w:ascii="Times New Roman" w:eastAsia="宋体" w:hAnsi="Times New Roman" w:cs="Times New Roman"/>
                <w:bCs/>
                <w:szCs w:val="21"/>
              </w:rPr>
            </w:pPr>
          </w:p>
        </w:tc>
      </w:tr>
      <w:tr w:rsidR="00E60D91" w:rsidRPr="007F13C6" w14:paraId="28026CE4" w14:textId="77777777" w:rsidTr="00752035">
        <w:trPr>
          <w:jc w:val="center"/>
        </w:trPr>
        <w:tc>
          <w:tcPr>
            <w:tcW w:w="2542" w:type="dxa"/>
            <w:vAlign w:val="center"/>
          </w:tcPr>
          <w:p w14:paraId="6066C2FB" w14:textId="4995045B" w:rsidR="00E60D91" w:rsidRPr="007F13C6" w:rsidRDefault="00E60D91" w:rsidP="006E60A9">
            <w:pPr>
              <w:adjustRightInd w:val="0"/>
              <w:snapToGrid w:val="0"/>
              <w:spacing w:line="360" w:lineRule="exac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lastRenderedPageBreak/>
              <w:t>Y</w:t>
            </w:r>
            <w:r w:rsidRPr="00023A92">
              <w:rPr>
                <w:rFonts w:ascii="Times New Roman" w:eastAsia="宋体" w:hAnsi="Times New Roman" w:cs="Times New Roman"/>
                <w:bCs/>
                <w:i/>
                <w:iCs/>
                <w:szCs w:val="21"/>
                <w:vertAlign w:val="subscript"/>
              </w:rPr>
              <w:t>j</w:t>
            </w:r>
            <w:r w:rsidR="006C5ADB" w:rsidRPr="006C5ADB">
              <w:rPr>
                <w:rFonts w:ascii="宋体" w:eastAsia="宋体" w:hAnsi="宋体" w:cs="Times New Roman"/>
                <w:bCs/>
                <w:szCs w:val="21"/>
              </w:rPr>
              <w:t>≤</w:t>
            </w:r>
            <w:r w:rsidR="001B20A3" w:rsidRPr="007F13C6">
              <w:rPr>
                <w:rFonts w:ascii="Times New Roman" w:eastAsia="宋体" w:hAnsi="Times New Roman" w:cs="Times New Roman"/>
                <w:bCs/>
                <w:szCs w:val="21"/>
              </w:rPr>
              <w:t>0.1</w:t>
            </w:r>
          </w:p>
        </w:tc>
        <w:tc>
          <w:tcPr>
            <w:tcW w:w="2410" w:type="dxa"/>
            <w:vAlign w:val="center"/>
          </w:tcPr>
          <w:p w14:paraId="615302A1" w14:textId="2AF918E6" w:rsidR="00E60D91" w:rsidRPr="007F13C6" w:rsidRDefault="001B20A3" w:rsidP="006E60A9">
            <w:pPr>
              <w:adjustRightInd w:val="0"/>
              <w:snapToGrid w:val="0"/>
              <w:spacing w:line="360" w:lineRule="exac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j</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0.2</w:t>
            </w:r>
          </w:p>
        </w:tc>
        <w:tc>
          <w:tcPr>
            <w:tcW w:w="3260" w:type="dxa"/>
            <w:vAlign w:val="center"/>
          </w:tcPr>
          <w:p w14:paraId="4898C676" w14:textId="2EC6234B" w:rsidR="00E60D91" w:rsidRPr="007F13C6" w:rsidRDefault="00D135E9"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5</w:t>
            </w:r>
          </w:p>
        </w:tc>
      </w:tr>
      <w:tr w:rsidR="001B20A3" w:rsidRPr="007F13C6" w14:paraId="0CEBE3C5" w14:textId="77777777" w:rsidTr="00752035">
        <w:trPr>
          <w:jc w:val="center"/>
        </w:trPr>
        <w:tc>
          <w:tcPr>
            <w:tcW w:w="2542" w:type="dxa"/>
            <w:vAlign w:val="center"/>
          </w:tcPr>
          <w:p w14:paraId="0018405F" w14:textId="08A1F2CA" w:rsidR="001B20A3" w:rsidRPr="007F13C6" w:rsidRDefault="001B20A3" w:rsidP="001B20A3">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0.1</w:t>
            </w:r>
            <w:r w:rsidRPr="007F13C6">
              <w:rPr>
                <w:rFonts w:ascii="Times New Roman" w:eastAsia="宋体" w:hAnsi="Times New Roman" w:cs="Times New Roman"/>
                <w:bCs/>
                <w:szCs w:val="21"/>
              </w:rPr>
              <w:t>＜</w:t>
            </w: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j</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0.2</w:t>
            </w:r>
          </w:p>
        </w:tc>
        <w:tc>
          <w:tcPr>
            <w:tcW w:w="2410" w:type="dxa"/>
            <w:vAlign w:val="center"/>
          </w:tcPr>
          <w:p w14:paraId="3D6A3250" w14:textId="3D99388C" w:rsidR="001B20A3" w:rsidRPr="007F13C6" w:rsidRDefault="001B20A3" w:rsidP="001B20A3">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r w:rsidR="00471DD7" w:rsidRPr="007F13C6">
              <w:rPr>
                <w:rFonts w:ascii="Times New Roman" w:eastAsia="宋体" w:hAnsi="Times New Roman" w:cs="Times New Roman"/>
                <w:bCs/>
                <w:szCs w:val="21"/>
              </w:rPr>
              <w:t>2</w:t>
            </w:r>
            <w:r w:rsidRPr="007F13C6">
              <w:rPr>
                <w:rFonts w:ascii="Times New Roman" w:eastAsia="宋体" w:hAnsi="Times New Roman" w:cs="Times New Roman"/>
                <w:bCs/>
                <w:szCs w:val="21"/>
              </w:rPr>
              <w:t>＜</w:t>
            </w: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j</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0.</w:t>
            </w:r>
            <w:r w:rsidR="00471DD7" w:rsidRPr="007F13C6">
              <w:rPr>
                <w:rFonts w:ascii="Times New Roman" w:eastAsia="宋体" w:hAnsi="Times New Roman" w:cs="Times New Roman"/>
                <w:bCs/>
                <w:szCs w:val="21"/>
              </w:rPr>
              <w:t>3</w:t>
            </w:r>
          </w:p>
        </w:tc>
        <w:tc>
          <w:tcPr>
            <w:tcW w:w="3260" w:type="dxa"/>
            <w:vAlign w:val="center"/>
          </w:tcPr>
          <w:p w14:paraId="2E18EA93" w14:textId="4E6637AA" w:rsidR="001B20A3" w:rsidRPr="007F13C6" w:rsidRDefault="00BE3FE4" w:rsidP="001B20A3">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4~5</w:t>
            </w:r>
          </w:p>
        </w:tc>
      </w:tr>
      <w:tr w:rsidR="001B20A3" w:rsidRPr="007F13C6" w14:paraId="1A7CA9E7" w14:textId="77777777" w:rsidTr="00752035">
        <w:trPr>
          <w:jc w:val="center"/>
        </w:trPr>
        <w:tc>
          <w:tcPr>
            <w:tcW w:w="2542" w:type="dxa"/>
            <w:vAlign w:val="center"/>
          </w:tcPr>
          <w:p w14:paraId="508DB24A" w14:textId="3C0DC90D" w:rsidR="001B20A3" w:rsidRPr="007F13C6" w:rsidRDefault="001B20A3" w:rsidP="001B20A3">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0.2</w:t>
            </w:r>
            <w:r w:rsidRPr="007F13C6">
              <w:rPr>
                <w:rFonts w:ascii="Times New Roman" w:eastAsia="宋体" w:hAnsi="Times New Roman" w:cs="Times New Roman"/>
                <w:bCs/>
                <w:szCs w:val="21"/>
              </w:rPr>
              <w:t>＜</w:t>
            </w: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j</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0.3</w:t>
            </w:r>
          </w:p>
        </w:tc>
        <w:tc>
          <w:tcPr>
            <w:tcW w:w="2410" w:type="dxa"/>
            <w:vAlign w:val="center"/>
          </w:tcPr>
          <w:p w14:paraId="66FDA3C9" w14:textId="6A2833D5" w:rsidR="001B20A3" w:rsidRPr="007F13C6" w:rsidRDefault="001B20A3" w:rsidP="001B20A3">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r w:rsidR="00471DD7" w:rsidRPr="007F13C6">
              <w:rPr>
                <w:rFonts w:ascii="Times New Roman" w:eastAsia="宋体" w:hAnsi="Times New Roman" w:cs="Times New Roman"/>
                <w:bCs/>
                <w:szCs w:val="21"/>
              </w:rPr>
              <w:t>3</w:t>
            </w:r>
            <w:r w:rsidRPr="007F13C6">
              <w:rPr>
                <w:rFonts w:ascii="Times New Roman" w:eastAsia="宋体" w:hAnsi="Times New Roman" w:cs="Times New Roman"/>
                <w:bCs/>
                <w:szCs w:val="21"/>
              </w:rPr>
              <w:t>＜</w:t>
            </w: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j</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0.</w:t>
            </w:r>
            <w:r w:rsidR="00471DD7" w:rsidRPr="007F13C6">
              <w:rPr>
                <w:rFonts w:ascii="Times New Roman" w:eastAsia="宋体" w:hAnsi="Times New Roman" w:cs="Times New Roman"/>
                <w:bCs/>
                <w:szCs w:val="21"/>
              </w:rPr>
              <w:t>4</w:t>
            </w:r>
          </w:p>
        </w:tc>
        <w:tc>
          <w:tcPr>
            <w:tcW w:w="3260" w:type="dxa"/>
            <w:vAlign w:val="center"/>
          </w:tcPr>
          <w:p w14:paraId="2B814D3B" w14:textId="43330DB5" w:rsidR="001B20A3" w:rsidRPr="007F13C6" w:rsidRDefault="00BE3FE4" w:rsidP="001B20A3">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3~4</w:t>
            </w:r>
          </w:p>
        </w:tc>
      </w:tr>
      <w:tr w:rsidR="001B20A3" w:rsidRPr="007F13C6" w14:paraId="43394714" w14:textId="77777777" w:rsidTr="001D09A0">
        <w:trPr>
          <w:jc w:val="center"/>
        </w:trPr>
        <w:tc>
          <w:tcPr>
            <w:tcW w:w="2542" w:type="dxa"/>
            <w:tcBorders>
              <w:bottom w:val="single" w:sz="8" w:space="0" w:color="auto"/>
            </w:tcBorders>
            <w:vAlign w:val="center"/>
          </w:tcPr>
          <w:p w14:paraId="3B8EB1C0" w14:textId="7BCDD37E" w:rsidR="001B20A3" w:rsidRPr="007F13C6" w:rsidRDefault="001B20A3" w:rsidP="001B20A3">
            <w:pPr>
              <w:adjustRightInd w:val="0"/>
              <w:snapToGrid w:val="0"/>
              <w:spacing w:line="360" w:lineRule="exac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j</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0.3</w:t>
            </w:r>
          </w:p>
        </w:tc>
        <w:tc>
          <w:tcPr>
            <w:tcW w:w="2410" w:type="dxa"/>
            <w:tcBorders>
              <w:bottom w:val="single" w:sz="8" w:space="0" w:color="auto"/>
            </w:tcBorders>
            <w:vAlign w:val="center"/>
          </w:tcPr>
          <w:p w14:paraId="6C45DA61" w14:textId="25E57941" w:rsidR="001B20A3" w:rsidRPr="007F13C6" w:rsidRDefault="001B20A3" w:rsidP="001B20A3">
            <w:pPr>
              <w:adjustRightInd w:val="0"/>
              <w:snapToGrid w:val="0"/>
              <w:spacing w:line="360" w:lineRule="exac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Y</w:t>
            </w:r>
            <w:r w:rsidRPr="00023A92">
              <w:rPr>
                <w:rFonts w:ascii="Times New Roman" w:eastAsia="宋体" w:hAnsi="Times New Roman" w:cs="Times New Roman"/>
                <w:bCs/>
                <w:i/>
                <w:iCs/>
                <w:szCs w:val="21"/>
                <w:vertAlign w:val="subscript"/>
              </w:rPr>
              <w:t>j</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0.</w:t>
            </w:r>
            <w:r w:rsidR="00471DD7" w:rsidRPr="007F13C6">
              <w:rPr>
                <w:rFonts w:ascii="Times New Roman" w:eastAsia="宋体" w:hAnsi="Times New Roman" w:cs="Times New Roman"/>
                <w:bCs/>
                <w:szCs w:val="21"/>
              </w:rPr>
              <w:t>4</w:t>
            </w:r>
          </w:p>
        </w:tc>
        <w:tc>
          <w:tcPr>
            <w:tcW w:w="3260" w:type="dxa"/>
            <w:tcBorders>
              <w:bottom w:val="single" w:sz="8" w:space="0" w:color="auto"/>
            </w:tcBorders>
            <w:vAlign w:val="center"/>
          </w:tcPr>
          <w:p w14:paraId="4ED7ADF4" w14:textId="6B8D7287" w:rsidR="001B20A3" w:rsidRPr="007F13C6" w:rsidRDefault="001B20A3" w:rsidP="001B20A3">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1D09A0" w:rsidRPr="007F13C6" w14:paraId="44762DC2" w14:textId="77777777" w:rsidTr="0099538E">
        <w:trPr>
          <w:jc w:val="center"/>
        </w:trPr>
        <w:tc>
          <w:tcPr>
            <w:tcW w:w="8212" w:type="dxa"/>
            <w:gridSpan w:val="3"/>
            <w:tcBorders>
              <w:top w:val="single" w:sz="8" w:space="0" w:color="auto"/>
              <w:left w:val="nil"/>
              <w:bottom w:val="nil"/>
              <w:right w:val="nil"/>
            </w:tcBorders>
            <w:vAlign w:val="center"/>
          </w:tcPr>
          <w:p w14:paraId="35958759" w14:textId="1148E6A8" w:rsidR="001D09A0" w:rsidRPr="001D09A0" w:rsidRDefault="001D09A0" w:rsidP="001D09A0">
            <w:pPr>
              <w:adjustRightInd w:val="0"/>
              <w:snapToGrid w:val="0"/>
              <w:rPr>
                <w:rFonts w:ascii="Times New Roman" w:eastAsia="宋体" w:hAnsi="Times New Roman" w:cs="Times New Roman"/>
                <w:bCs/>
                <w:sz w:val="15"/>
                <w:szCs w:val="15"/>
              </w:rPr>
            </w:pPr>
            <w:r w:rsidRPr="001D09A0">
              <w:rPr>
                <w:rFonts w:ascii="Times New Roman" w:eastAsia="宋体" w:hAnsi="Times New Roman" w:cs="Times New Roman" w:hint="eastAsia"/>
                <w:bCs/>
                <w:sz w:val="15"/>
                <w:szCs w:val="15"/>
              </w:rPr>
              <w:t>注：不考核村镇</w:t>
            </w:r>
          </w:p>
        </w:tc>
      </w:tr>
    </w:tbl>
    <w:p w14:paraId="48FC965E" w14:textId="48148B45" w:rsidR="001B20A3" w:rsidRPr="007F13C6" w:rsidRDefault="00E60D91" w:rsidP="008611CF">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001B20A3" w:rsidRPr="007F13C6">
        <w:rPr>
          <w:rFonts w:ascii="Times New Roman" w:eastAsia="宋体" w:hAnsi="Times New Roman" w:cs="Times New Roman"/>
          <w:color w:val="4472C4" w:themeColor="accent1"/>
          <w:sz w:val="24"/>
          <w:szCs w:val="24"/>
        </w:rPr>
        <w:t>4.3.4</w:t>
      </w:r>
      <w:r w:rsidR="001B20A3" w:rsidRPr="007F13C6">
        <w:rPr>
          <w:rFonts w:ascii="Times New Roman" w:eastAsia="宋体" w:hAnsi="Times New Roman" w:cs="Times New Roman"/>
          <w:color w:val="4472C4" w:themeColor="accent1"/>
          <w:sz w:val="24"/>
          <w:szCs w:val="24"/>
        </w:rPr>
        <w:t>净水技术期刊中《大型水厂改造的集约化设计理念与应用》明确南方城区某大型水厂改扩建工程，改建前</w:t>
      </w:r>
      <w:r w:rsidR="001B20A3" w:rsidRPr="007F13C6">
        <w:rPr>
          <w:rFonts w:ascii="Times New Roman" w:eastAsia="宋体" w:hAnsi="Times New Roman" w:cs="Times New Roman"/>
          <w:color w:val="4472C4" w:themeColor="accent1"/>
          <w:sz w:val="24"/>
          <w:szCs w:val="24"/>
        </w:rPr>
        <w:t>35</w:t>
      </w:r>
      <w:r w:rsidR="001B20A3" w:rsidRPr="007F13C6">
        <w:rPr>
          <w:rFonts w:ascii="Times New Roman" w:eastAsia="宋体" w:hAnsi="Times New Roman" w:cs="Times New Roman"/>
          <w:color w:val="4472C4" w:themeColor="accent1"/>
          <w:sz w:val="24"/>
          <w:szCs w:val="24"/>
        </w:rPr>
        <w:t>万</w:t>
      </w:r>
      <w:r w:rsidR="001B20A3" w:rsidRPr="007F13C6">
        <w:rPr>
          <w:rFonts w:ascii="Times New Roman" w:eastAsia="宋体" w:hAnsi="Times New Roman" w:cs="Times New Roman"/>
          <w:color w:val="4472C4" w:themeColor="accent1"/>
          <w:sz w:val="24"/>
          <w:szCs w:val="24"/>
        </w:rPr>
        <w:t xml:space="preserve"> m³/d</w:t>
      </w:r>
      <w:r w:rsidR="001B20A3" w:rsidRPr="007F13C6">
        <w:rPr>
          <w:rFonts w:ascii="Times New Roman" w:eastAsia="宋体" w:hAnsi="Times New Roman" w:cs="Times New Roman"/>
          <w:color w:val="4472C4" w:themeColor="accent1"/>
          <w:sz w:val="24"/>
          <w:szCs w:val="24"/>
        </w:rPr>
        <w:t>规模水厂吨水用地指标为</w:t>
      </w:r>
      <w:r w:rsidR="001B20A3" w:rsidRPr="007F13C6">
        <w:rPr>
          <w:rFonts w:ascii="Times New Roman" w:eastAsia="宋体" w:hAnsi="Times New Roman" w:cs="Times New Roman"/>
          <w:color w:val="4472C4" w:themeColor="accent1"/>
          <w:sz w:val="24"/>
          <w:szCs w:val="24"/>
        </w:rPr>
        <w:t>0.127 (m²·d)/m³</w:t>
      </w:r>
      <w:r w:rsidR="001B20A3" w:rsidRPr="007F13C6">
        <w:rPr>
          <w:rFonts w:ascii="Times New Roman" w:eastAsia="宋体" w:hAnsi="Times New Roman" w:cs="Times New Roman"/>
          <w:color w:val="4472C4" w:themeColor="accent1"/>
          <w:sz w:val="24"/>
          <w:szCs w:val="24"/>
        </w:rPr>
        <w:t>，而本市中心城区其他主力水厂的吨水用地指标一般在</w:t>
      </w:r>
      <w:r w:rsidR="001B20A3" w:rsidRPr="007F13C6">
        <w:rPr>
          <w:rFonts w:ascii="Times New Roman" w:eastAsia="宋体" w:hAnsi="Times New Roman" w:cs="Times New Roman"/>
          <w:color w:val="4472C4" w:themeColor="accent1"/>
          <w:sz w:val="24"/>
          <w:szCs w:val="24"/>
        </w:rPr>
        <w:t>0.22~0.45 (m²·d)/m³</w:t>
      </w:r>
      <w:r w:rsidR="001B20A3" w:rsidRPr="007F13C6">
        <w:rPr>
          <w:rFonts w:ascii="Times New Roman" w:eastAsia="宋体" w:hAnsi="Times New Roman" w:cs="Times New Roman"/>
          <w:color w:val="4472C4" w:themeColor="accent1"/>
          <w:sz w:val="24"/>
          <w:szCs w:val="24"/>
        </w:rPr>
        <w:t>，表明现状用地及布局较为紧张和集约，改扩建完成后，</w:t>
      </w:r>
      <w:r w:rsidR="001B20A3" w:rsidRPr="007F13C6">
        <w:rPr>
          <w:rFonts w:ascii="Times New Roman" w:eastAsia="宋体" w:hAnsi="Times New Roman" w:cs="Times New Roman"/>
          <w:color w:val="4472C4" w:themeColor="accent1"/>
          <w:sz w:val="24"/>
          <w:szCs w:val="24"/>
        </w:rPr>
        <w:t>60</w:t>
      </w:r>
      <w:r w:rsidR="001B20A3" w:rsidRPr="007F13C6">
        <w:rPr>
          <w:rFonts w:ascii="Times New Roman" w:eastAsia="宋体" w:hAnsi="Times New Roman" w:cs="Times New Roman"/>
          <w:color w:val="4472C4" w:themeColor="accent1"/>
          <w:sz w:val="24"/>
          <w:szCs w:val="24"/>
        </w:rPr>
        <w:t>万</w:t>
      </w:r>
      <w:r w:rsidR="001B20A3" w:rsidRPr="007F13C6">
        <w:rPr>
          <w:rFonts w:ascii="Times New Roman" w:eastAsia="宋体" w:hAnsi="Times New Roman" w:cs="Times New Roman"/>
          <w:color w:val="4472C4" w:themeColor="accent1"/>
          <w:sz w:val="24"/>
          <w:szCs w:val="24"/>
        </w:rPr>
        <w:t>m³/d</w:t>
      </w:r>
      <w:r w:rsidR="001B20A3" w:rsidRPr="007F13C6">
        <w:rPr>
          <w:rFonts w:ascii="Times New Roman" w:eastAsia="宋体" w:hAnsi="Times New Roman" w:cs="Times New Roman"/>
          <w:color w:val="4472C4" w:themeColor="accent1"/>
          <w:sz w:val="24"/>
          <w:szCs w:val="24"/>
        </w:rPr>
        <w:t>规模水厂吨水用地指标仅为</w:t>
      </w:r>
      <w:r w:rsidR="001B20A3" w:rsidRPr="007F13C6">
        <w:rPr>
          <w:rFonts w:ascii="Times New Roman" w:eastAsia="宋体" w:hAnsi="Times New Roman" w:cs="Times New Roman"/>
          <w:color w:val="4472C4" w:themeColor="accent1"/>
          <w:sz w:val="24"/>
          <w:szCs w:val="24"/>
        </w:rPr>
        <w:t>0.094 ( m²·d)/ m³</w:t>
      </w:r>
      <w:r w:rsidR="001B20A3" w:rsidRPr="007F13C6">
        <w:rPr>
          <w:rFonts w:ascii="Times New Roman" w:eastAsia="宋体" w:hAnsi="Times New Roman" w:cs="Times New Roman"/>
          <w:color w:val="4472C4" w:themeColor="accent1"/>
          <w:sz w:val="24"/>
          <w:szCs w:val="24"/>
        </w:rPr>
        <w:t>，因此以</w:t>
      </w:r>
      <w:r w:rsidR="001B20A3" w:rsidRPr="007F13C6">
        <w:rPr>
          <w:rFonts w:ascii="Times New Roman" w:eastAsia="宋体" w:hAnsi="Times New Roman" w:cs="Times New Roman"/>
          <w:color w:val="4472C4" w:themeColor="accent1"/>
          <w:sz w:val="24"/>
          <w:szCs w:val="24"/>
        </w:rPr>
        <w:t>0.1( m²·d)/ m³</w:t>
      </w:r>
      <w:r w:rsidR="001B20A3" w:rsidRPr="007F13C6">
        <w:rPr>
          <w:rFonts w:ascii="Times New Roman" w:eastAsia="宋体" w:hAnsi="Times New Roman" w:cs="Times New Roman"/>
          <w:color w:val="4472C4" w:themeColor="accent1"/>
          <w:sz w:val="24"/>
          <w:szCs w:val="24"/>
        </w:rPr>
        <w:t>作为新</w:t>
      </w:r>
      <w:r w:rsidR="001D09A0">
        <w:rPr>
          <w:rFonts w:ascii="Times New Roman" w:eastAsia="宋体" w:hAnsi="Times New Roman" w:cs="Times New Roman" w:hint="eastAsia"/>
          <w:color w:val="4472C4" w:themeColor="accent1"/>
          <w:sz w:val="24"/>
          <w:szCs w:val="24"/>
        </w:rPr>
        <w:t>城</w:t>
      </w:r>
      <w:r w:rsidR="001B20A3" w:rsidRPr="007F13C6">
        <w:rPr>
          <w:rFonts w:ascii="Times New Roman" w:eastAsia="宋体" w:hAnsi="Times New Roman" w:cs="Times New Roman"/>
          <w:color w:val="4472C4" w:themeColor="accent1"/>
          <w:sz w:val="24"/>
          <w:szCs w:val="24"/>
        </w:rPr>
        <w:t>供水设施吨水用地指标的目标值，以</w:t>
      </w:r>
      <w:r w:rsidR="001B20A3" w:rsidRPr="007F13C6">
        <w:rPr>
          <w:rFonts w:ascii="Times New Roman" w:eastAsia="宋体" w:hAnsi="Times New Roman" w:cs="Times New Roman"/>
          <w:color w:val="4472C4" w:themeColor="accent1"/>
          <w:sz w:val="24"/>
          <w:szCs w:val="24"/>
        </w:rPr>
        <w:t>0.2( m²·d)/ m³</w:t>
      </w:r>
      <w:r w:rsidR="001B20A3" w:rsidRPr="007F13C6">
        <w:rPr>
          <w:rFonts w:ascii="Times New Roman" w:eastAsia="宋体" w:hAnsi="Times New Roman" w:cs="Times New Roman"/>
          <w:color w:val="4472C4" w:themeColor="accent1"/>
          <w:sz w:val="24"/>
          <w:szCs w:val="24"/>
        </w:rPr>
        <w:t>作为老城的目标值。</w:t>
      </w:r>
    </w:p>
    <w:p w14:paraId="079893AD" w14:textId="6E293424" w:rsidR="00840BF6" w:rsidRPr="007F13C6" w:rsidRDefault="00840BF6" w:rsidP="00840BF6">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4.3.5</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水厂排泥水利用率，评价总分值</w:t>
      </w:r>
      <w:r w:rsidR="0068549D" w:rsidRPr="007F13C6">
        <w:rPr>
          <w:rFonts w:ascii="Times New Roman" w:eastAsia="宋体" w:hAnsi="Times New Roman" w:cs="Times New Roman"/>
          <w:sz w:val="24"/>
          <w:szCs w:val="24"/>
        </w:rPr>
        <w:t>为</w:t>
      </w:r>
      <w:r w:rsidR="007257D1" w:rsidRPr="007F13C6">
        <w:rPr>
          <w:rFonts w:ascii="Times New Roman" w:eastAsia="宋体" w:hAnsi="Times New Roman" w:cs="Times New Roman"/>
          <w:sz w:val="24"/>
          <w:szCs w:val="24"/>
        </w:rPr>
        <w:t>8</w:t>
      </w:r>
      <w:r w:rsidRPr="007F13C6">
        <w:rPr>
          <w:rFonts w:ascii="Times New Roman" w:eastAsia="宋体" w:hAnsi="Times New Roman" w:cs="Times New Roman"/>
          <w:sz w:val="24"/>
          <w:szCs w:val="24"/>
        </w:rPr>
        <w:t>分。根据供水厂排泥水回收利用总量占排泥水排放总量的百分比，按表</w:t>
      </w:r>
      <w:r w:rsidR="00881F03" w:rsidRPr="007F13C6">
        <w:rPr>
          <w:rFonts w:ascii="Times New Roman" w:eastAsia="宋体" w:hAnsi="Times New Roman" w:cs="Times New Roman"/>
          <w:sz w:val="24"/>
          <w:szCs w:val="24"/>
        </w:rPr>
        <w:t>4</w:t>
      </w:r>
      <w:r w:rsidRPr="007F13C6">
        <w:rPr>
          <w:rFonts w:ascii="Times New Roman" w:eastAsia="宋体" w:hAnsi="Times New Roman" w:cs="Times New Roman"/>
          <w:sz w:val="24"/>
          <w:szCs w:val="24"/>
        </w:rPr>
        <w:t>.</w:t>
      </w:r>
      <w:r w:rsidR="00881F03" w:rsidRPr="007F13C6">
        <w:rPr>
          <w:rFonts w:ascii="Times New Roman" w:eastAsia="宋体" w:hAnsi="Times New Roman" w:cs="Times New Roman"/>
          <w:sz w:val="24"/>
          <w:szCs w:val="24"/>
        </w:rPr>
        <w:t>3</w:t>
      </w:r>
      <w:r w:rsidRPr="007F13C6">
        <w:rPr>
          <w:rFonts w:ascii="Times New Roman" w:eastAsia="宋体" w:hAnsi="Times New Roman" w:cs="Times New Roman"/>
          <w:sz w:val="24"/>
          <w:szCs w:val="24"/>
        </w:rPr>
        <w:t>.</w:t>
      </w:r>
      <w:r w:rsidR="00881F03" w:rsidRPr="007F13C6">
        <w:rPr>
          <w:rFonts w:ascii="Times New Roman" w:eastAsia="宋体" w:hAnsi="Times New Roman" w:cs="Times New Roman"/>
          <w:sz w:val="24"/>
          <w:szCs w:val="24"/>
        </w:rPr>
        <w:t>5</w:t>
      </w:r>
      <w:r w:rsidRPr="007F13C6">
        <w:rPr>
          <w:rFonts w:ascii="Times New Roman" w:eastAsia="宋体" w:hAnsi="Times New Roman" w:cs="Times New Roman"/>
          <w:sz w:val="24"/>
          <w:szCs w:val="24"/>
        </w:rPr>
        <w:t>的规则评分。</w:t>
      </w:r>
    </w:p>
    <w:p w14:paraId="1E012E55" w14:textId="42F93D1C" w:rsidR="00881F03" w:rsidRPr="007F13C6" w:rsidRDefault="00881F03" w:rsidP="00881F03">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4.3.5</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水厂排泥水利用率</w:t>
      </w:r>
      <w:r w:rsidR="00FC796D" w:rsidRPr="007F13C6">
        <w:rPr>
          <w:rFonts w:ascii="Times New Roman" w:eastAsia="宋体" w:hAnsi="Times New Roman" w:cs="Times New Roman"/>
          <w:sz w:val="24"/>
          <w:szCs w:val="24"/>
        </w:rPr>
        <w:t>评分规则</w:t>
      </w:r>
    </w:p>
    <w:tbl>
      <w:tblPr>
        <w:tblW w:w="81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240"/>
        <w:gridCol w:w="1896"/>
      </w:tblGrid>
      <w:tr w:rsidR="00881F03" w:rsidRPr="007F13C6" w14:paraId="425B4078" w14:textId="77777777" w:rsidTr="001D09A0">
        <w:trPr>
          <w:jc w:val="center"/>
        </w:trPr>
        <w:tc>
          <w:tcPr>
            <w:tcW w:w="6240" w:type="dxa"/>
            <w:vAlign w:val="center"/>
          </w:tcPr>
          <w:p w14:paraId="1B8E9727" w14:textId="327C1E73" w:rsidR="00881F03" w:rsidRPr="007F13C6" w:rsidRDefault="00881F0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水厂排泥水利用率</w:t>
            </w:r>
            <w:r w:rsidR="00A31335" w:rsidRPr="00023A92">
              <w:rPr>
                <w:rFonts w:ascii="Times New Roman" w:eastAsia="宋体" w:hAnsi="Times New Roman" w:cs="Times New Roman"/>
                <w:bCs/>
                <w:i/>
                <w:iCs/>
                <w:szCs w:val="21"/>
              </w:rPr>
              <w:t>W</w:t>
            </w:r>
            <w:r w:rsidR="00A31335" w:rsidRPr="00023A92">
              <w:rPr>
                <w:rFonts w:ascii="Times New Roman" w:eastAsia="宋体" w:hAnsi="Times New Roman" w:cs="Times New Roman"/>
                <w:bCs/>
                <w:i/>
                <w:iCs/>
                <w:szCs w:val="21"/>
                <w:vertAlign w:val="subscript"/>
              </w:rPr>
              <w:t>y</w:t>
            </w:r>
            <w:r w:rsidRPr="007F13C6">
              <w:rPr>
                <w:rFonts w:ascii="Times New Roman" w:eastAsia="宋体" w:hAnsi="Times New Roman" w:cs="Times New Roman"/>
                <w:bCs/>
                <w:szCs w:val="21"/>
              </w:rPr>
              <w:t>（</w:t>
            </w:r>
            <w:r w:rsidR="00A31335"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1896" w:type="dxa"/>
            <w:vAlign w:val="center"/>
          </w:tcPr>
          <w:p w14:paraId="484962AC" w14:textId="77777777" w:rsidR="00881F03" w:rsidRPr="007F13C6" w:rsidRDefault="00881F0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881F03" w:rsidRPr="007F13C6" w14:paraId="6C60E7D8" w14:textId="77777777" w:rsidTr="001D09A0">
        <w:trPr>
          <w:jc w:val="center"/>
        </w:trPr>
        <w:tc>
          <w:tcPr>
            <w:tcW w:w="6240" w:type="dxa"/>
            <w:vAlign w:val="center"/>
          </w:tcPr>
          <w:p w14:paraId="41C50938" w14:textId="2F6B2A59" w:rsidR="00881F03" w:rsidRPr="007F13C6" w:rsidRDefault="00A31335" w:rsidP="006E60A9">
            <w:pPr>
              <w:adjustRightInd w:val="0"/>
              <w:snapToGrid w:val="0"/>
              <w:spacing w:line="360" w:lineRule="exac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W</w:t>
            </w:r>
            <w:r w:rsidRPr="00023A92">
              <w:rPr>
                <w:rFonts w:ascii="Times New Roman" w:eastAsia="宋体" w:hAnsi="Times New Roman" w:cs="Times New Roman"/>
                <w:bCs/>
                <w:i/>
                <w:iCs/>
                <w:szCs w:val="21"/>
                <w:vertAlign w:val="subscript"/>
              </w:rPr>
              <w:t>y</w:t>
            </w:r>
            <w:r w:rsidR="006C5ADB" w:rsidRPr="006C5ADB">
              <w:rPr>
                <w:rFonts w:ascii="宋体" w:eastAsia="宋体" w:hAnsi="宋体" w:cs="Times New Roman"/>
                <w:bCs/>
                <w:szCs w:val="21"/>
              </w:rPr>
              <w:t>≥</w:t>
            </w:r>
            <w:r w:rsidR="00881F03" w:rsidRPr="007F13C6">
              <w:rPr>
                <w:rFonts w:ascii="Times New Roman" w:eastAsia="宋体" w:hAnsi="Times New Roman" w:cs="Times New Roman"/>
                <w:bCs/>
                <w:szCs w:val="21"/>
              </w:rPr>
              <w:t>90</w:t>
            </w:r>
          </w:p>
        </w:tc>
        <w:tc>
          <w:tcPr>
            <w:tcW w:w="1896" w:type="dxa"/>
            <w:vAlign w:val="center"/>
          </w:tcPr>
          <w:p w14:paraId="3EFF8A14" w14:textId="2C6F8720" w:rsidR="00881F03" w:rsidRPr="007F13C6" w:rsidRDefault="00D135E9"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w:t>
            </w:r>
          </w:p>
        </w:tc>
      </w:tr>
      <w:tr w:rsidR="00881F03" w:rsidRPr="007F13C6" w14:paraId="23E696E4" w14:textId="77777777" w:rsidTr="001D09A0">
        <w:trPr>
          <w:jc w:val="center"/>
        </w:trPr>
        <w:tc>
          <w:tcPr>
            <w:tcW w:w="6240" w:type="dxa"/>
            <w:vAlign w:val="center"/>
          </w:tcPr>
          <w:p w14:paraId="5CAB4DB7" w14:textId="35603FE9" w:rsidR="00881F03" w:rsidRPr="007F13C6" w:rsidRDefault="00881F0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70</w:t>
            </w:r>
            <w:r w:rsidR="006C5ADB" w:rsidRPr="006C5ADB">
              <w:rPr>
                <w:rFonts w:ascii="宋体" w:eastAsia="宋体" w:hAnsi="宋体" w:cs="Times New Roman"/>
                <w:bCs/>
                <w:szCs w:val="21"/>
              </w:rPr>
              <w:t>≤</w:t>
            </w:r>
            <w:r w:rsidR="00A31335" w:rsidRPr="00023A92">
              <w:rPr>
                <w:rFonts w:ascii="Times New Roman" w:eastAsia="宋体" w:hAnsi="Times New Roman" w:cs="Times New Roman"/>
                <w:bCs/>
                <w:i/>
                <w:iCs/>
                <w:szCs w:val="21"/>
              </w:rPr>
              <w:t>W</w:t>
            </w:r>
            <w:r w:rsidR="00A31335" w:rsidRPr="00023A92">
              <w:rPr>
                <w:rFonts w:ascii="Times New Roman" w:eastAsia="宋体" w:hAnsi="Times New Roman" w:cs="Times New Roman"/>
                <w:bCs/>
                <w:i/>
                <w:iCs/>
                <w:szCs w:val="21"/>
                <w:vertAlign w:val="subscript"/>
              </w:rPr>
              <w:t>y</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90</w:t>
            </w:r>
          </w:p>
        </w:tc>
        <w:tc>
          <w:tcPr>
            <w:tcW w:w="1896" w:type="dxa"/>
            <w:vAlign w:val="center"/>
          </w:tcPr>
          <w:p w14:paraId="32D15640" w14:textId="5771BC77" w:rsidR="00881F03"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00BA234F">
              <w:rPr>
                <w:rFonts w:ascii="Times New Roman" w:eastAsia="宋体" w:hAnsi="Times New Roman" w:cs="Times New Roman" w:hint="eastAsia"/>
                <w:bCs/>
                <w:szCs w:val="21"/>
              </w:rPr>
              <w:t>~8</w:t>
            </w:r>
          </w:p>
        </w:tc>
      </w:tr>
      <w:tr w:rsidR="00881F03" w:rsidRPr="007F13C6" w14:paraId="7D246D8D" w14:textId="77777777" w:rsidTr="001D09A0">
        <w:trPr>
          <w:jc w:val="center"/>
        </w:trPr>
        <w:tc>
          <w:tcPr>
            <w:tcW w:w="6240" w:type="dxa"/>
            <w:vAlign w:val="center"/>
          </w:tcPr>
          <w:p w14:paraId="603760CC" w14:textId="0A5B5516" w:rsidR="00881F03" w:rsidRPr="007F13C6" w:rsidRDefault="00881F0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50</w:t>
            </w:r>
            <w:r w:rsidR="006C5ADB" w:rsidRPr="006C5ADB">
              <w:rPr>
                <w:rFonts w:ascii="宋体" w:eastAsia="宋体" w:hAnsi="宋体" w:cs="Times New Roman"/>
                <w:bCs/>
                <w:szCs w:val="21"/>
              </w:rPr>
              <w:t>≤</w:t>
            </w:r>
            <w:r w:rsidR="00A31335" w:rsidRPr="00023A92">
              <w:rPr>
                <w:rFonts w:ascii="Times New Roman" w:eastAsia="宋体" w:hAnsi="Times New Roman" w:cs="Times New Roman"/>
                <w:bCs/>
                <w:i/>
                <w:iCs/>
                <w:szCs w:val="21"/>
              </w:rPr>
              <w:t>W</w:t>
            </w:r>
            <w:r w:rsidR="00A31335" w:rsidRPr="00023A92">
              <w:rPr>
                <w:rFonts w:ascii="Times New Roman" w:eastAsia="宋体" w:hAnsi="Times New Roman" w:cs="Times New Roman"/>
                <w:bCs/>
                <w:i/>
                <w:iCs/>
                <w:szCs w:val="21"/>
                <w:vertAlign w:val="subscript"/>
              </w:rPr>
              <w:t>y</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70</w:t>
            </w:r>
          </w:p>
        </w:tc>
        <w:tc>
          <w:tcPr>
            <w:tcW w:w="1896" w:type="dxa"/>
            <w:vAlign w:val="center"/>
          </w:tcPr>
          <w:p w14:paraId="47896640" w14:textId="002D398F" w:rsidR="00881F03"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4~6</w:t>
            </w:r>
          </w:p>
        </w:tc>
      </w:tr>
      <w:tr w:rsidR="000811DC" w:rsidRPr="007F13C6" w14:paraId="346E4166" w14:textId="77777777" w:rsidTr="001D09A0">
        <w:trPr>
          <w:jc w:val="center"/>
        </w:trPr>
        <w:tc>
          <w:tcPr>
            <w:tcW w:w="6240" w:type="dxa"/>
            <w:vAlign w:val="center"/>
          </w:tcPr>
          <w:p w14:paraId="70BC98BB" w14:textId="48FD3BC0" w:rsidR="000811DC" w:rsidRPr="007F13C6" w:rsidRDefault="000811DC"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20</w:t>
            </w:r>
            <w:r w:rsidR="006C5ADB" w:rsidRPr="006C5ADB">
              <w:rPr>
                <w:rFonts w:ascii="宋体" w:eastAsia="宋体" w:hAnsi="宋体" w:cs="Times New Roman"/>
                <w:bCs/>
                <w:szCs w:val="21"/>
              </w:rPr>
              <w:t>≤</w:t>
            </w:r>
            <w:r w:rsidR="00A31335" w:rsidRPr="00023A92">
              <w:rPr>
                <w:rFonts w:ascii="Times New Roman" w:eastAsia="宋体" w:hAnsi="Times New Roman" w:cs="Times New Roman"/>
                <w:bCs/>
                <w:i/>
                <w:iCs/>
                <w:szCs w:val="21"/>
              </w:rPr>
              <w:t>W</w:t>
            </w:r>
            <w:r w:rsidR="00A31335" w:rsidRPr="00023A92">
              <w:rPr>
                <w:rFonts w:ascii="Times New Roman" w:eastAsia="宋体" w:hAnsi="Times New Roman" w:cs="Times New Roman"/>
                <w:bCs/>
                <w:i/>
                <w:iCs/>
                <w:szCs w:val="21"/>
                <w:vertAlign w:val="subscript"/>
              </w:rPr>
              <w:t>y</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50</w:t>
            </w:r>
          </w:p>
        </w:tc>
        <w:tc>
          <w:tcPr>
            <w:tcW w:w="1896" w:type="dxa"/>
            <w:vAlign w:val="center"/>
          </w:tcPr>
          <w:p w14:paraId="0E3C2543" w14:textId="24FFCA12" w:rsidR="000811DC"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3~4</w:t>
            </w:r>
          </w:p>
        </w:tc>
      </w:tr>
      <w:tr w:rsidR="00881F03" w:rsidRPr="007F13C6" w14:paraId="1B615FAE" w14:textId="77777777" w:rsidTr="001D09A0">
        <w:trPr>
          <w:jc w:val="center"/>
        </w:trPr>
        <w:tc>
          <w:tcPr>
            <w:tcW w:w="6240" w:type="dxa"/>
            <w:tcBorders>
              <w:bottom w:val="single" w:sz="8" w:space="0" w:color="auto"/>
            </w:tcBorders>
            <w:vAlign w:val="center"/>
          </w:tcPr>
          <w:p w14:paraId="798BC549" w14:textId="7A093E34" w:rsidR="00881F03" w:rsidRPr="007F13C6" w:rsidRDefault="00A31335" w:rsidP="006E60A9">
            <w:pPr>
              <w:adjustRightInd w:val="0"/>
              <w:snapToGrid w:val="0"/>
              <w:spacing w:line="360" w:lineRule="exact"/>
              <w:jc w:val="center"/>
              <w:rPr>
                <w:rFonts w:ascii="Times New Roman" w:eastAsia="宋体" w:hAnsi="Times New Roman" w:cs="Times New Roman"/>
                <w:bCs/>
                <w:szCs w:val="21"/>
              </w:rPr>
            </w:pPr>
            <w:r w:rsidRPr="00023A92">
              <w:rPr>
                <w:rFonts w:ascii="Times New Roman" w:eastAsia="宋体" w:hAnsi="Times New Roman" w:cs="Times New Roman"/>
                <w:bCs/>
                <w:i/>
                <w:iCs/>
                <w:szCs w:val="21"/>
              </w:rPr>
              <w:t>W</w:t>
            </w:r>
            <w:r w:rsidRPr="00023A92">
              <w:rPr>
                <w:rFonts w:ascii="Times New Roman" w:eastAsia="宋体" w:hAnsi="Times New Roman" w:cs="Times New Roman"/>
                <w:bCs/>
                <w:i/>
                <w:iCs/>
                <w:szCs w:val="21"/>
                <w:vertAlign w:val="subscript"/>
              </w:rPr>
              <w:t>y</w:t>
            </w:r>
            <w:r w:rsidR="000811DC" w:rsidRPr="007F13C6">
              <w:rPr>
                <w:rFonts w:ascii="Times New Roman" w:eastAsia="宋体" w:hAnsi="Times New Roman" w:cs="Times New Roman"/>
                <w:bCs/>
                <w:szCs w:val="21"/>
              </w:rPr>
              <w:t>＜</w:t>
            </w:r>
            <w:r w:rsidR="000811DC" w:rsidRPr="007F13C6">
              <w:rPr>
                <w:rFonts w:ascii="Times New Roman" w:eastAsia="宋体" w:hAnsi="Times New Roman" w:cs="Times New Roman"/>
                <w:bCs/>
                <w:szCs w:val="21"/>
              </w:rPr>
              <w:t>20</w:t>
            </w:r>
          </w:p>
        </w:tc>
        <w:tc>
          <w:tcPr>
            <w:tcW w:w="1896" w:type="dxa"/>
            <w:tcBorders>
              <w:bottom w:val="single" w:sz="8" w:space="0" w:color="auto"/>
            </w:tcBorders>
            <w:vAlign w:val="center"/>
          </w:tcPr>
          <w:p w14:paraId="021C8685" w14:textId="06997730" w:rsidR="00881F03" w:rsidRPr="007F13C6" w:rsidRDefault="0085631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1D09A0" w:rsidRPr="007F13C6" w14:paraId="7069D781" w14:textId="77777777" w:rsidTr="001D09A0">
        <w:trPr>
          <w:jc w:val="center"/>
        </w:trPr>
        <w:tc>
          <w:tcPr>
            <w:tcW w:w="8136" w:type="dxa"/>
            <w:gridSpan w:val="2"/>
            <w:tcBorders>
              <w:top w:val="single" w:sz="8" w:space="0" w:color="auto"/>
              <w:left w:val="nil"/>
              <w:bottom w:val="nil"/>
              <w:right w:val="nil"/>
            </w:tcBorders>
            <w:vAlign w:val="center"/>
          </w:tcPr>
          <w:p w14:paraId="2A8FF9AB" w14:textId="3F3515DF" w:rsidR="001D09A0" w:rsidRPr="001D09A0" w:rsidRDefault="001D09A0" w:rsidP="001D09A0">
            <w:pPr>
              <w:adjustRightInd w:val="0"/>
              <w:snapToGrid w:val="0"/>
              <w:rPr>
                <w:rFonts w:ascii="Times New Roman" w:eastAsia="宋体" w:hAnsi="Times New Roman" w:cs="Times New Roman"/>
                <w:bCs/>
                <w:sz w:val="15"/>
                <w:szCs w:val="15"/>
              </w:rPr>
            </w:pPr>
            <w:r w:rsidRPr="001D09A0">
              <w:rPr>
                <w:rFonts w:ascii="Times New Roman" w:eastAsia="宋体" w:hAnsi="Times New Roman" w:cs="Times New Roman" w:hint="eastAsia"/>
                <w:bCs/>
                <w:sz w:val="15"/>
                <w:szCs w:val="15"/>
              </w:rPr>
              <w:t>注：新城和老城考核标准一致，村镇不考核</w:t>
            </w:r>
          </w:p>
        </w:tc>
      </w:tr>
    </w:tbl>
    <w:p w14:paraId="13BEDD8A" w14:textId="36C0861A" w:rsidR="009C4BAD" w:rsidRPr="007F13C6" w:rsidRDefault="000811DC" w:rsidP="009C4BAD">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00367A68" w:rsidRPr="007F13C6">
        <w:rPr>
          <w:rFonts w:ascii="Times New Roman" w:eastAsia="宋体" w:hAnsi="Times New Roman" w:cs="Times New Roman"/>
          <w:color w:val="4472C4" w:themeColor="accent1"/>
          <w:sz w:val="24"/>
          <w:szCs w:val="24"/>
        </w:rPr>
        <w:t>4.3.5</w:t>
      </w:r>
      <w:r w:rsidR="00961B0E" w:rsidRPr="007F13C6">
        <w:rPr>
          <w:rFonts w:ascii="Times New Roman" w:eastAsia="宋体" w:hAnsi="Times New Roman" w:cs="Times New Roman"/>
          <w:color w:val="4472C4" w:themeColor="accent1"/>
          <w:sz w:val="24"/>
          <w:szCs w:val="24"/>
        </w:rPr>
        <w:t>排泥水水量约占水厂供水量的</w:t>
      </w:r>
      <w:r w:rsidR="00961B0E" w:rsidRPr="007F13C6">
        <w:rPr>
          <w:rFonts w:ascii="Times New Roman" w:eastAsia="宋体" w:hAnsi="Times New Roman" w:cs="Times New Roman"/>
          <w:color w:val="4472C4" w:themeColor="accent1"/>
          <w:sz w:val="24"/>
          <w:szCs w:val="24"/>
        </w:rPr>
        <w:t>3%~7%</w:t>
      </w:r>
      <w:r w:rsidR="00961B0E" w:rsidRPr="007F13C6">
        <w:rPr>
          <w:rFonts w:ascii="Times New Roman" w:eastAsia="宋体" w:hAnsi="Times New Roman" w:cs="Times New Roman"/>
          <w:color w:val="4472C4" w:themeColor="accent1"/>
          <w:sz w:val="24"/>
          <w:szCs w:val="24"/>
        </w:rPr>
        <w:t>，若将这部分水回收再利用，不仅可提升用水效率，还能减轻水环境污染，实现水资源节约和循环利用。对水厂排泥水进行综合处理，滤池反冲洗排水、初滤水等进行回收利用</w:t>
      </w:r>
      <w:r w:rsidR="00652769" w:rsidRPr="007F13C6">
        <w:rPr>
          <w:rFonts w:ascii="Times New Roman" w:eastAsia="宋体" w:hAnsi="Times New Roman" w:cs="Times New Roman"/>
          <w:color w:val="4472C4" w:themeColor="accent1"/>
          <w:sz w:val="24"/>
          <w:szCs w:val="24"/>
        </w:rPr>
        <w:t>；</w:t>
      </w:r>
      <w:r w:rsidR="00961B0E" w:rsidRPr="007F13C6">
        <w:rPr>
          <w:rFonts w:ascii="Times New Roman" w:eastAsia="宋体" w:hAnsi="Times New Roman" w:cs="Times New Roman"/>
          <w:color w:val="4472C4" w:themeColor="accent1"/>
          <w:sz w:val="24"/>
          <w:szCs w:val="24"/>
        </w:rPr>
        <w:t>除脱水机分离水外，排泥水处理系统产生的其他分离水，经技术经济比较可考虑回用或部分回用，降低水厂的单位自用水率。</w:t>
      </w:r>
    </w:p>
    <w:p w14:paraId="4C07EF24" w14:textId="341C6BC7" w:rsidR="00367A68" w:rsidRPr="007F13C6" w:rsidRDefault="00367A68" w:rsidP="00367A68">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4.3.6</w:t>
      </w:r>
      <w:r w:rsidR="007808B6">
        <w:rPr>
          <w:rFonts w:ascii="Times New Roman" w:eastAsia="宋体" w:hAnsi="Times New Roman" w:cs="Times New Roman" w:hint="eastAsia"/>
          <w:b/>
          <w:bCs/>
          <w:sz w:val="24"/>
          <w:szCs w:val="24"/>
        </w:rPr>
        <w:t xml:space="preserve"> </w:t>
      </w:r>
      <w:r w:rsidR="00B45188" w:rsidRPr="007F13C6">
        <w:rPr>
          <w:rFonts w:ascii="Times New Roman" w:eastAsia="宋体" w:hAnsi="Times New Roman" w:cs="Times New Roman"/>
          <w:sz w:val="24"/>
          <w:szCs w:val="24"/>
        </w:rPr>
        <w:t>供水系统药剂有效使用率，评价总分值</w:t>
      </w:r>
      <w:r w:rsidR="0068549D" w:rsidRPr="007F13C6">
        <w:rPr>
          <w:rFonts w:ascii="Times New Roman" w:eastAsia="宋体" w:hAnsi="Times New Roman" w:cs="Times New Roman"/>
          <w:sz w:val="24"/>
          <w:szCs w:val="24"/>
        </w:rPr>
        <w:t>为</w:t>
      </w:r>
      <w:r w:rsidR="00471DD7" w:rsidRPr="007F13C6">
        <w:rPr>
          <w:rFonts w:ascii="Times New Roman" w:eastAsia="宋体" w:hAnsi="Times New Roman" w:cs="Times New Roman"/>
          <w:sz w:val="24"/>
          <w:szCs w:val="24"/>
        </w:rPr>
        <w:t>10</w:t>
      </w:r>
      <w:r w:rsidR="00B45188" w:rsidRPr="007F13C6">
        <w:rPr>
          <w:rFonts w:ascii="Times New Roman" w:eastAsia="宋体" w:hAnsi="Times New Roman" w:cs="Times New Roman"/>
          <w:sz w:val="24"/>
          <w:szCs w:val="24"/>
        </w:rPr>
        <w:t>分。根据混凝剂、消毒剂等理论投加量与实际投加量的比值，按表</w:t>
      </w:r>
      <w:r w:rsidR="00B45188" w:rsidRPr="007F13C6">
        <w:rPr>
          <w:rFonts w:ascii="Times New Roman" w:eastAsia="宋体" w:hAnsi="Times New Roman" w:cs="Times New Roman"/>
          <w:sz w:val="24"/>
          <w:szCs w:val="24"/>
        </w:rPr>
        <w:t>4.3.6</w:t>
      </w:r>
      <w:r w:rsidR="00B45188" w:rsidRPr="007F13C6">
        <w:rPr>
          <w:rFonts w:ascii="Times New Roman" w:eastAsia="宋体" w:hAnsi="Times New Roman" w:cs="Times New Roman"/>
          <w:sz w:val="24"/>
          <w:szCs w:val="24"/>
        </w:rPr>
        <w:t>的规则评分。</w:t>
      </w:r>
    </w:p>
    <w:p w14:paraId="4253DF8C" w14:textId="5E5BBED9" w:rsidR="00FC796D" w:rsidRPr="007F13C6" w:rsidRDefault="00FC796D" w:rsidP="00FC796D">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4.3.6</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供水系统药剂有效使用率评分规则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FC796D" w:rsidRPr="007F13C6" w14:paraId="49A01D69" w14:textId="77777777" w:rsidTr="001D09A0">
        <w:trPr>
          <w:jc w:val="center"/>
        </w:trPr>
        <w:tc>
          <w:tcPr>
            <w:tcW w:w="6372" w:type="dxa"/>
            <w:vAlign w:val="center"/>
          </w:tcPr>
          <w:p w14:paraId="26B3CE1C" w14:textId="1991A4EB" w:rsidR="00FC796D" w:rsidRPr="007F13C6" w:rsidRDefault="00FC796D"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供水系统药剂有效利用率</w:t>
            </w:r>
            <w:r w:rsidR="00A31335" w:rsidRPr="007E4706">
              <w:rPr>
                <w:rFonts w:ascii="Times New Roman" w:eastAsia="宋体" w:hAnsi="Times New Roman" w:cs="Times New Roman"/>
                <w:bCs/>
                <w:i/>
                <w:iCs/>
                <w:szCs w:val="21"/>
              </w:rPr>
              <w:t>J</w:t>
            </w:r>
            <w:r w:rsidR="00A31335" w:rsidRPr="007E4706">
              <w:rPr>
                <w:rFonts w:ascii="Times New Roman" w:eastAsia="宋体" w:hAnsi="Times New Roman" w:cs="Times New Roman"/>
                <w:bCs/>
                <w:i/>
                <w:iCs/>
                <w:szCs w:val="21"/>
                <w:vertAlign w:val="subscript"/>
              </w:rPr>
              <w:t>s</w:t>
            </w:r>
            <w:r w:rsidRPr="007F13C6">
              <w:rPr>
                <w:rFonts w:ascii="Times New Roman" w:eastAsia="宋体" w:hAnsi="Times New Roman" w:cs="Times New Roman"/>
                <w:bCs/>
                <w:szCs w:val="21"/>
              </w:rPr>
              <w:t>（</w:t>
            </w:r>
            <w:r w:rsidR="00A31335"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1896" w:type="dxa"/>
            <w:vAlign w:val="center"/>
          </w:tcPr>
          <w:p w14:paraId="5AF6D040" w14:textId="77777777" w:rsidR="00FC796D" w:rsidRPr="007F13C6" w:rsidRDefault="00FC796D"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FC796D" w:rsidRPr="007F13C6" w14:paraId="1FCAA5B3" w14:textId="77777777" w:rsidTr="001D09A0">
        <w:trPr>
          <w:jc w:val="center"/>
        </w:trPr>
        <w:tc>
          <w:tcPr>
            <w:tcW w:w="6372" w:type="dxa"/>
            <w:vAlign w:val="center"/>
          </w:tcPr>
          <w:p w14:paraId="1E953025" w14:textId="7B00546C" w:rsidR="00FC796D" w:rsidRPr="007F13C6" w:rsidRDefault="00FC796D" w:rsidP="006E60A9">
            <w:pPr>
              <w:adjustRightInd w:val="0"/>
              <w:snapToGrid w:val="0"/>
              <w:spacing w:line="360" w:lineRule="exact"/>
              <w:jc w:val="center"/>
              <w:rPr>
                <w:rFonts w:ascii="Times New Roman" w:eastAsia="宋体" w:hAnsi="Times New Roman" w:cs="Times New Roman"/>
                <w:bCs/>
                <w:szCs w:val="21"/>
              </w:rPr>
            </w:pPr>
            <w:r w:rsidRPr="007E4706">
              <w:rPr>
                <w:rFonts w:ascii="Times New Roman" w:eastAsia="宋体" w:hAnsi="Times New Roman" w:cs="Times New Roman"/>
                <w:bCs/>
                <w:i/>
                <w:iCs/>
                <w:szCs w:val="21"/>
              </w:rPr>
              <w:t>J</w:t>
            </w:r>
            <w:r w:rsidRPr="007E4706">
              <w:rPr>
                <w:rFonts w:ascii="Times New Roman" w:eastAsia="宋体" w:hAnsi="Times New Roman" w:cs="Times New Roman"/>
                <w:bCs/>
                <w:i/>
                <w:iCs/>
                <w:szCs w:val="21"/>
                <w:vertAlign w:val="subscript"/>
              </w:rPr>
              <w:t>s</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90</w:t>
            </w:r>
          </w:p>
        </w:tc>
        <w:tc>
          <w:tcPr>
            <w:tcW w:w="1896" w:type="dxa"/>
            <w:vAlign w:val="center"/>
          </w:tcPr>
          <w:p w14:paraId="5C64BD9A" w14:textId="5FA2BB86" w:rsidR="00FC796D" w:rsidRPr="007F13C6" w:rsidRDefault="00471DD7"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10</w:t>
            </w:r>
          </w:p>
        </w:tc>
      </w:tr>
      <w:tr w:rsidR="00FC796D" w:rsidRPr="007F13C6" w14:paraId="7EEC8DDF" w14:textId="77777777" w:rsidTr="001D09A0">
        <w:trPr>
          <w:jc w:val="center"/>
        </w:trPr>
        <w:tc>
          <w:tcPr>
            <w:tcW w:w="6372" w:type="dxa"/>
            <w:vAlign w:val="center"/>
          </w:tcPr>
          <w:p w14:paraId="3C4374F5" w14:textId="6F6106F9" w:rsidR="00FC796D" w:rsidRPr="007F13C6" w:rsidRDefault="00FC796D"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85</w:t>
            </w:r>
            <w:r w:rsidR="006C5ADB" w:rsidRPr="006C5ADB">
              <w:rPr>
                <w:rFonts w:ascii="宋体" w:eastAsia="宋体" w:hAnsi="宋体" w:cs="Times New Roman"/>
                <w:bCs/>
                <w:szCs w:val="21"/>
              </w:rPr>
              <w:t>≤</w:t>
            </w:r>
            <w:r w:rsidRPr="007E4706">
              <w:rPr>
                <w:rFonts w:ascii="Times New Roman" w:eastAsia="宋体" w:hAnsi="Times New Roman" w:cs="Times New Roman"/>
                <w:bCs/>
                <w:i/>
                <w:iCs/>
                <w:szCs w:val="21"/>
              </w:rPr>
              <w:t>J</w:t>
            </w:r>
            <w:r w:rsidRPr="007E4706">
              <w:rPr>
                <w:rFonts w:ascii="Times New Roman" w:eastAsia="宋体" w:hAnsi="Times New Roman" w:cs="Times New Roman"/>
                <w:bCs/>
                <w:i/>
                <w:iCs/>
                <w:szCs w:val="21"/>
                <w:vertAlign w:val="subscript"/>
              </w:rPr>
              <w:t>s</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90</w:t>
            </w:r>
          </w:p>
        </w:tc>
        <w:tc>
          <w:tcPr>
            <w:tcW w:w="1896" w:type="dxa"/>
            <w:vAlign w:val="center"/>
          </w:tcPr>
          <w:p w14:paraId="02EAA5F0" w14:textId="1F8635AE" w:rsidR="00FC796D" w:rsidRPr="007F13C6" w:rsidRDefault="00471DD7"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w:t>
            </w:r>
            <w:r w:rsidR="00BA234F">
              <w:rPr>
                <w:rFonts w:ascii="Times New Roman" w:eastAsia="宋体" w:hAnsi="Times New Roman" w:cs="Times New Roman" w:hint="eastAsia"/>
                <w:bCs/>
                <w:szCs w:val="21"/>
              </w:rPr>
              <w:t>~10</w:t>
            </w:r>
          </w:p>
        </w:tc>
      </w:tr>
      <w:tr w:rsidR="00FC796D" w:rsidRPr="007F13C6" w14:paraId="1422C8C8" w14:textId="77777777" w:rsidTr="001D09A0">
        <w:trPr>
          <w:jc w:val="center"/>
        </w:trPr>
        <w:tc>
          <w:tcPr>
            <w:tcW w:w="6372" w:type="dxa"/>
            <w:vAlign w:val="center"/>
          </w:tcPr>
          <w:p w14:paraId="540BB23A" w14:textId="012E3F10" w:rsidR="00FC796D" w:rsidRPr="007F13C6" w:rsidRDefault="00FC796D"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75</w:t>
            </w:r>
            <w:r w:rsidR="006C5ADB" w:rsidRPr="006C5ADB">
              <w:rPr>
                <w:rFonts w:ascii="宋体" w:eastAsia="宋体" w:hAnsi="宋体" w:cs="Times New Roman"/>
                <w:bCs/>
                <w:szCs w:val="21"/>
              </w:rPr>
              <w:t>≤</w:t>
            </w:r>
            <w:r w:rsidRPr="007E4706">
              <w:rPr>
                <w:rFonts w:ascii="Times New Roman" w:eastAsia="宋体" w:hAnsi="Times New Roman" w:cs="Times New Roman"/>
                <w:bCs/>
                <w:i/>
                <w:iCs/>
                <w:szCs w:val="21"/>
              </w:rPr>
              <w:t>J</w:t>
            </w:r>
            <w:r w:rsidRPr="007E4706">
              <w:rPr>
                <w:rFonts w:ascii="Times New Roman" w:eastAsia="宋体" w:hAnsi="Times New Roman" w:cs="Times New Roman"/>
                <w:bCs/>
                <w:i/>
                <w:iCs/>
                <w:szCs w:val="21"/>
                <w:vertAlign w:val="subscript"/>
              </w:rPr>
              <w:t>s</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85</w:t>
            </w:r>
          </w:p>
        </w:tc>
        <w:tc>
          <w:tcPr>
            <w:tcW w:w="1896" w:type="dxa"/>
            <w:vAlign w:val="center"/>
          </w:tcPr>
          <w:p w14:paraId="5FC1428B" w14:textId="749C3572" w:rsidR="00FC796D"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00BA234F">
              <w:rPr>
                <w:rFonts w:ascii="Times New Roman" w:eastAsia="宋体" w:hAnsi="Times New Roman" w:cs="Times New Roman" w:hint="eastAsia"/>
                <w:bCs/>
                <w:szCs w:val="21"/>
              </w:rPr>
              <w:t>~8</w:t>
            </w:r>
          </w:p>
        </w:tc>
      </w:tr>
      <w:tr w:rsidR="00FC796D" w:rsidRPr="007F13C6" w14:paraId="29535D14" w14:textId="77777777" w:rsidTr="001D09A0">
        <w:trPr>
          <w:jc w:val="center"/>
        </w:trPr>
        <w:tc>
          <w:tcPr>
            <w:tcW w:w="6372" w:type="dxa"/>
            <w:tcBorders>
              <w:bottom w:val="single" w:sz="8" w:space="0" w:color="auto"/>
            </w:tcBorders>
            <w:vAlign w:val="center"/>
          </w:tcPr>
          <w:p w14:paraId="157D64EB" w14:textId="0ECD7756" w:rsidR="00FC796D" w:rsidRPr="007F13C6" w:rsidRDefault="00FC796D" w:rsidP="006E60A9">
            <w:pPr>
              <w:adjustRightInd w:val="0"/>
              <w:snapToGrid w:val="0"/>
              <w:spacing w:line="360" w:lineRule="exact"/>
              <w:jc w:val="center"/>
              <w:rPr>
                <w:rFonts w:ascii="Times New Roman" w:eastAsia="宋体" w:hAnsi="Times New Roman" w:cs="Times New Roman"/>
                <w:bCs/>
                <w:szCs w:val="21"/>
              </w:rPr>
            </w:pPr>
            <w:r w:rsidRPr="007E4706">
              <w:rPr>
                <w:rFonts w:ascii="Times New Roman" w:eastAsia="宋体" w:hAnsi="Times New Roman" w:cs="Times New Roman"/>
                <w:bCs/>
                <w:i/>
                <w:iCs/>
                <w:szCs w:val="21"/>
              </w:rPr>
              <w:lastRenderedPageBreak/>
              <w:t>J</w:t>
            </w:r>
            <w:r w:rsidRPr="007E4706">
              <w:rPr>
                <w:rFonts w:ascii="Times New Roman" w:eastAsia="宋体" w:hAnsi="Times New Roman" w:cs="Times New Roman"/>
                <w:bCs/>
                <w:i/>
                <w:iCs/>
                <w:szCs w:val="21"/>
                <w:vertAlign w:val="subscript"/>
              </w:rPr>
              <w:t>s</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75</w:t>
            </w:r>
          </w:p>
        </w:tc>
        <w:tc>
          <w:tcPr>
            <w:tcW w:w="1896" w:type="dxa"/>
            <w:tcBorders>
              <w:bottom w:val="single" w:sz="8" w:space="0" w:color="auto"/>
            </w:tcBorders>
            <w:vAlign w:val="center"/>
          </w:tcPr>
          <w:p w14:paraId="0695510F" w14:textId="5F6412F0" w:rsidR="00FC796D" w:rsidRPr="007F13C6" w:rsidRDefault="0082107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1D09A0" w:rsidRPr="007F13C6" w14:paraId="40DA274E" w14:textId="77777777" w:rsidTr="001D09A0">
        <w:trPr>
          <w:jc w:val="center"/>
        </w:trPr>
        <w:tc>
          <w:tcPr>
            <w:tcW w:w="8268" w:type="dxa"/>
            <w:gridSpan w:val="2"/>
            <w:tcBorders>
              <w:top w:val="single" w:sz="8" w:space="0" w:color="auto"/>
              <w:left w:val="nil"/>
              <w:bottom w:val="nil"/>
              <w:right w:val="nil"/>
            </w:tcBorders>
            <w:vAlign w:val="center"/>
          </w:tcPr>
          <w:p w14:paraId="2FC8AE79" w14:textId="54339BE2" w:rsidR="001D09A0" w:rsidRPr="007F13C6" w:rsidRDefault="001D09A0" w:rsidP="001D09A0">
            <w:pPr>
              <w:adjustRightInd w:val="0"/>
              <w:snapToGrid w:val="0"/>
              <w:rPr>
                <w:rFonts w:ascii="Times New Roman" w:eastAsia="宋体" w:hAnsi="Times New Roman" w:cs="Times New Roman"/>
                <w:bCs/>
                <w:szCs w:val="21"/>
              </w:rPr>
            </w:pPr>
            <w:r w:rsidRPr="001D09A0">
              <w:rPr>
                <w:rFonts w:ascii="Times New Roman" w:eastAsia="宋体" w:hAnsi="Times New Roman" w:cs="Times New Roman" w:hint="eastAsia"/>
                <w:bCs/>
                <w:sz w:val="15"/>
                <w:szCs w:val="15"/>
              </w:rPr>
              <w:t>注：新城和老城考核标准一致，村镇不考核</w:t>
            </w:r>
          </w:p>
        </w:tc>
      </w:tr>
    </w:tbl>
    <w:p w14:paraId="46C1B27A" w14:textId="76802168" w:rsidR="00FC796D" w:rsidRPr="007F13C6" w:rsidRDefault="00FC796D" w:rsidP="00FC796D">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4.3.6</w:t>
      </w:r>
      <w:r w:rsidR="00474B25" w:rsidRPr="007F13C6">
        <w:rPr>
          <w:rFonts w:ascii="Times New Roman" w:eastAsia="宋体" w:hAnsi="Times New Roman" w:cs="Times New Roman"/>
          <w:color w:val="4472C4" w:themeColor="accent1"/>
          <w:sz w:val="24"/>
          <w:szCs w:val="24"/>
        </w:rPr>
        <w:t>水处理过程中要使用混凝剂、助凝剂、助滤剂、氧化剂、消毒剂等，</w:t>
      </w:r>
      <w:r w:rsidRPr="007F13C6">
        <w:rPr>
          <w:rFonts w:ascii="Times New Roman" w:eastAsia="宋体" w:hAnsi="Times New Roman" w:cs="Times New Roman"/>
          <w:color w:val="4472C4" w:themeColor="accent1"/>
          <w:sz w:val="24"/>
          <w:szCs w:val="24"/>
        </w:rPr>
        <w:t>由于各地原水条件不同，所需要的药剂种类和投加量差别较大</w:t>
      </w:r>
      <w:r w:rsidR="00474B25" w:rsidRPr="007F13C6">
        <w:rPr>
          <w:rFonts w:ascii="Times New Roman" w:eastAsia="宋体" w:hAnsi="Times New Roman" w:cs="Times New Roman"/>
          <w:color w:val="4472C4" w:themeColor="accent1"/>
          <w:sz w:val="24"/>
          <w:szCs w:val="24"/>
        </w:rPr>
        <w:t>。</w:t>
      </w:r>
      <w:r w:rsidR="008B066A" w:rsidRPr="007F13C6">
        <w:rPr>
          <w:rFonts w:ascii="Times New Roman" w:eastAsia="宋体" w:hAnsi="Times New Roman" w:cs="Times New Roman"/>
          <w:color w:val="4472C4" w:themeColor="accent1"/>
          <w:sz w:val="24"/>
          <w:szCs w:val="24"/>
        </w:rPr>
        <w:t>参照《城镇水务</w:t>
      </w:r>
      <w:r w:rsidR="008B066A" w:rsidRPr="007F13C6">
        <w:rPr>
          <w:rFonts w:ascii="Times New Roman" w:eastAsia="宋体" w:hAnsi="Times New Roman" w:cs="Times New Roman"/>
          <w:color w:val="4472C4" w:themeColor="accent1"/>
          <w:sz w:val="24"/>
          <w:szCs w:val="24"/>
        </w:rPr>
        <w:t>2035</w:t>
      </w:r>
      <w:r w:rsidR="008B066A" w:rsidRPr="007F13C6">
        <w:rPr>
          <w:rFonts w:ascii="Times New Roman" w:eastAsia="宋体" w:hAnsi="Times New Roman" w:cs="Times New Roman"/>
          <w:color w:val="4472C4" w:themeColor="accent1"/>
          <w:sz w:val="24"/>
          <w:szCs w:val="24"/>
        </w:rPr>
        <w:t>年行业发展规划纲要》，以药剂有效使用率，即药剂理论投加量与实际投加量的比值，来评价水处理工艺的低碳高效性。而</w:t>
      </w:r>
      <w:r w:rsidRPr="007F13C6">
        <w:rPr>
          <w:rFonts w:ascii="Times New Roman" w:eastAsia="宋体" w:hAnsi="Times New Roman" w:cs="Times New Roman"/>
          <w:color w:val="4472C4" w:themeColor="accent1"/>
          <w:sz w:val="24"/>
          <w:szCs w:val="24"/>
        </w:rPr>
        <w:t>药剂理论投加量较难确定，目前可</w:t>
      </w:r>
      <w:r w:rsidR="008B066A" w:rsidRPr="007F13C6">
        <w:rPr>
          <w:rFonts w:ascii="Times New Roman" w:eastAsia="宋体" w:hAnsi="Times New Roman" w:cs="Times New Roman"/>
          <w:color w:val="4472C4" w:themeColor="accent1"/>
          <w:sz w:val="24"/>
          <w:szCs w:val="24"/>
        </w:rPr>
        <w:t>通过</w:t>
      </w:r>
      <w:r w:rsidRPr="007F13C6">
        <w:rPr>
          <w:rFonts w:ascii="Times New Roman" w:eastAsia="宋体" w:hAnsi="Times New Roman" w:cs="Times New Roman"/>
          <w:color w:val="4472C4" w:themeColor="accent1"/>
          <w:sz w:val="24"/>
          <w:szCs w:val="24"/>
        </w:rPr>
        <w:t>烧杯实验或统计历年的最小加药量数值</w:t>
      </w:r>
      <w:r w:rsidR="008B066A"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近似估算</w:t>
      </w:r>
      <w:r w:rsidR="008B066A" w:rsidRPr="007F13C6">
        <w:rPr>
          <w:rFonts w:ascii="Times New Roman" w:eastAsia="宋体" w:hAnsi="Times New Roman" w:cs="Times New Roman"/>
          <w:color w:val="4472C4" w:themeColor="accent1"/>
          <w:sz w:val="24"/>
          <w:szCs w:val="24"/>
        </w:rPr>
        <w:t>理论投药量</w:t>
      </w:r>
      <w:r w:rsidRPr="007F13C6">
        <w:rPr>
          <w:rFonts w:ascii="Times New Roman" w:eastAsia="宋体" w:hAnsi="Times New Roman" w:cs="Times New Roman"/>
          <w:color w:val="4472C4" w:themeColor="accent1"/>
          <w:sz w:val="24"/>
          <w:szCs w:val="24"/>
        </w:rPr>
        <w:t>，</w:t>
      </w:r>
      <w:r w:rsidR="008B066A" w:rsidRPr="007F13C6">
        <w:rPr>
          <w:rFonts w:ascii="Times New Roman" w:eastAsia="宋体" w:hAnsi="Times New Roman" w:cs="Times New Roman"/>
          <w:color w:val="4472C4" w:themeColor="accent1"/>
          <w:sz w:val="24"/>
          <w:szCs w:val="24"/>
        </w:rPr>
        <w:t>未来</w:t>
      </w:r>
      <w:r w:rsidRPr="007F13C6">
        <w:rPr>
          <w:rFonts w:ascii="Times New Roman" w:eastAsia="宋体" w:hAnsi="Times New Roman" w:cs="Times New Roman"/>
          <w:color w:val="4472C4" w:themeColor="accent1"/>
          <w:sz w:val="24"/>
          <w:szCs w:val="24"/>
        </w:rPr>
        <w:t>随着大数据、人工智能和智慧加药技术的</w:t>
      </w:r>
      <w:r w:rsidR="008B066A" w:rsidRPr="007F13C6">
        <w:rPr>
          <w:rFonts w:ascii="Times New Roman" w:eastAsia="宋体" w:hAnsi="Times New Roman" w:cs="Times New Roman"/>
          <w:color w:val="4472C4" w:themeColor="accent1"/>
          <w:sz w:val="24"/>
          <w:szCs w:val="24"/>
        </w:rPr>
        <w:t>发展</w:t>
      </w:r>
      <w:r w:rsidRPr="007F13C6">
        <w:rPr>
          <w:rFonts w:ascii="Times New Roman" w:eastAsia="宋体" w:hAnsi="Times New Roman" w:cs="Times New Roman"/>
          <w:color w:val="4472C4" w:themeColor="accent1"/>
          <w:sz w:val="24"/>
          <w:szCs w:val="24"/>
        </w:rPr>
        <w:t>，</w:t>
      </w:r>
      <w:r w:rsidR="00FC149E" w:rsidRPr="007F13C6">
        <w:rPr>
          <w:rFonts w:ascii="Times New Roman" w:eastAsia="宋体" w:hAnsi="Times New Roman" w:cs="Times New Roman"/>
          <w:color w:val="4472C4" w:themeColor="accent1"/>
          <w:sz w:val="24"/>
          <w:szCs w:val="24"/>
        </w:rPr>
        <w:t>可通过</w:t>
      </w:r>
      <w:r w:rsidRPr="007F13C6">
        <w:rPr>
          <w:rFonts w:ascii="Times New Roman" w:eastAsia="宋体" w:hAnsi="Times New Roman" w:cs="Times New Roman"/>
          <w:color w:val="4472C4" w:themeColor="accent1"/>
          <w:sz w:val="24"/>
          <w:szCs w:val="24"/>
        </w:rPr>
        <w:t>机器学习</w:t>
      </w:r>
      <w:r w:rsidR="00FC149E" w:rsidRPr="007F13C6">
        <w:rPr>
          <w:rFonts w:ascii="Times New Roman" w:eastAsia="宋体" w:hAnsi="Times New Roman" w:cs="Times New Roman"/>
          <w:color w:val="4472C4" w:themeColor="accent1"/>
          <w:sz w:val="24"/>
          <w:szCs w:val="24"/>
        </w:rPr>
        <w:t>进行</w:t>
      </w:r>
      <w:r w:rsidRPr="007F13C6">
        <w:rPr>
          <w:rFonts w:ascii="Times New Roman" w:eastAsia="宋体" w:hAnsi="Times New Roman" w:cs="Times New Roman"/>
          <w:color w:val="4472C4" w:themeColor="accent1"/>
          <w:sz w:val="24"/>
          <w:szCs w:val="24"/>
        </w:rPr>
        <w:t>加药量</w:t>
      </w:r>
      <w:r w:rsidR="00FC149E" w:rsidRPr="007F13C6">
        <w:rPr>
          <w:rFonts w:ascii="Times New Roman" w:eastAsia="宋体" w:hAnsi="Times New Roman" w:cs="Times New Roman"/>
          <w:color w:val="4472C4" w:themeColor="accent1"/>
          <w:sz w:val="24"/>
          <w:szCs w:val="24"/>
        </w:rPr>
        <w:t>统计，形成接近理论加药量的模型，进而实现智能精准投药，提高药剂有效使用率。</w:t>
      </w:r>
    </w:p>
    <w:p w14:paraId="01D525CF" w14:textId="592C97B7" w:rsidR="00B45188" w:rsidRPr="007F13C6" w:rsidRDefault="00633AED" w:rsidP="0068549D">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4.3.7</w:t>
      </w:r>
      <w:r w:rsidR="007808B6">
        <w:rPr>
          <w:rFonts w:ascii="Times New Roman" w:eastAsia="宋体" w:hAnsi="Times New Roman" w:cs="Times New Roman" w:hint="eastAsia"/>
          <w:b/>
          <w:bCs/>
          <w:sz w:val="24"/>
          <w:szCs w:val="24"/>
        </w:rPr>
        <w:t xml:space="preserve"> </w:t>
      </w:r>
      <w:r w:rsidR="00DA0DD7" w:rsidRPr="007F13C6">
        <w:rPr>
          <w:rFonts w:ascii="Times New Roman" w:eastAsia="宋体" w:hAnsi="Times New Roman" w:cs="Times New Roman"/>
          <w:sz w:val="24"/>
          <w:szCs w:val="24"/>
        </w:rPr>
        <w:t>供水厂</w:t>
      </w:r>
      <w:r w:rsidRPr="007F13C6">
        <w:rPr>
          <w:rFonts w:ascii="Times New Roman" w:eastAsia="宋体" w:hAnsi="Times New Roman" w:cs="Times New Roman"/>
          <w:sz w:val="24"/>
          <w:szCs w:val="24"/>
        </w:rPr>
        <w:t>自用水率，</w:t>
      </w:r>
      <w:r w:rsidR="0068549D" w:rsidRPr="007F13C6">
        <w:rPr>
          <w:rFonts w:ascii="Times New Roman" w:eastAsia="宋体" w:hAnsi="Times New Roman" w:cs="Times New Roman"/>
          <w:sz w:val="24"/>
          <w:szCs w:val="24"/>
        </w:rPr>
        <w:t>评价总分值为</w:t>
      </w:r>
      <w:r w:rsidR="007257D1" w:rsidRPr="007F13C6">
        <w:rPr>
          <w:rFonts w:ascii="Times New Roman" w:eastAsia="宋体" w:hAnsi="Times New Roman" w:cs="Times New Roman"/>
          <w:sz w:val="24"/>
          <w:szCs w:val="24"/>
        </w:rPr>
        <w:t>8</w:t>
      </w:r>
      <w:r w:rsidR="0068549D" w:rsidRPr="007F13C6">
        <w:rPr>
          <w:rFonts w:ascii="Times New Roman" w:eastAsia="宋体" w:hAnsi="Times New Roman" w:cs="Times New Roman"/>
          <w:sz w:val="24"/>
          <w:szCs w:val="24"/>
        </w:rPr>
        <w:t>分。</w:t>
      </w:r>
      <w:r w:rsidR="00EE09B4" w:rsidRPr="007F13C6">
        <w:rPr>
          <w:rFonts w:ascii="Times New Roman" w:eastAsia="宋体" w:hAnsi="Times New Roman" w:cs="Times New Roman"/>
          <w:sz w:val="24"/>
          <w:szCs w:val="24"/>
        </w:rPr>
        <w:t>根据考核周期内供水厂</w:t>
      </w:r>
      <w:r w:rsidR="00E66AFE" w:rsidRPr="007F13C6">
        <w:rPr>
          <w:rFonts w:ascii="Times New Roman" w:eastAsia="宋体" w:hAnsi="Times New Roman" w:cs="Times New Roman"/>
          <w:sz w:val="24"/>
          <w:szCs w:val="24"/>
        </w:rPr>
        <w:t>自用水量</w:t>
      </w:r>
      <w:r w:rsidR="00EE09B4" w:rsidRPr="007F13C6">
        <w:rPr>
          <w:rFonts w:ascii="Times New Roman" w:eastAsia="宋体" w:hAnsi="Times New Roman" w:cs="Times New Roman"/>
          <w:sz w:val="24"/>
          <w:szCs w:val="24"/>
        </w:rPr>
        <w:t>占原水进水量的百分比，按表</w:t>
      </w:r>
      <w:r w:rsidR="00EE09B4" w:rsidRPr="007F13C6">
        <w:rPr>
          <w:rFonts w:ascii="Times New Roman" w:eastAsia="宋体" w:hAnsi="Times New Roman" w:cs="Times New Roman"/>
          <w:sz w:val="24"/>
          <w:szCs w:val="24"/>
        </w:rPr>
        <w:t>4.3.7</w:t>
      </w:r>
      <w:r w:rsidR="00EE09B4" w:rsidRPr="007F13C6">
        <w:rPr>
          <w:rFonts w:ascii="Times New Roman" w:eastAsia="宋体" w:hAnsi="Times New Roman" w:cs="Times New Roman"/>
          <w:sz w:val="24"/>
          <w:szCs w:val="24"/>
        </w:rPr>
        <w:t>的规则评分</w:t>
      </w:r>
    </w:p>
    <w:p w14:paraId="1232E403" w14:textId="7C7D32E8" w:rsidR="00EE09B4" w:rsidRPr="007F13C6" w:rsidRDefault="00EE09B4" w:rsidP="00EE09B4">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4.3.7</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供水厂自用水率评分规则</w:t>
      </w:r>
    </w:p>
    <w:tbl>
      <w:tblPr>
        <w:tblW w:w="81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240"/>
        <w:gridCol w:w="1896"/>
      </w:tblGrid>
      <w:tr w:rsidR="00EE09B4" w:rsidRPr="007F13C6" w14:paraId="27EEE15A" w14:textId="77777777" w:rsidTr="001D09A0">
        <w:trPr>
          <w:jc w:val="center"/>
        </w:trPr>
        <w:tc>
          <w:tcPr>
            <w:tcW w:w="6240" w:type="dxa"/>
            <w:vAlign w:val="center"/>
          </w:tcPr>
          <w:p w14:paraId="4561FD90" w14:textId="1EF979D8" w:rsidR="00EE09B4" w:rsidRPr="007F13C6" w:rsidRDefault="00EE09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供水厂自用水率</w:t>
            </w:r>
            <w:r w:rsidR="00A31335" w:rsidRPr="007E4706">
              <w:rPr>
                <w:rFonts w:ascii="Times New Roman" w:eastAsia="宋体" w:hAnsi="Times New Roman" w:cs="Times New Roman"/>
                <w:bCs/>
                <w:i/>
                <w:iCs/>
                <w:szCs w:val="21"/>
              </w:rPr>
              <w:t>D</w:t>
            </w:r>
            <w:r w:rsidR="00A31335" w:rsidRPr="007E4706">
              <w:rPr>
                <w:rFonts w:ascii="Times New Roman" w:eastAsia="宋体" w:hAnsi="Times New Roman" w:cs="Times New Roman"/>
                <w:bCs/>
                <w:i/>
                <w:iCs/>
                <w:szCs w:val="21"/>
                <w:vertAlign w:val="subscript"/>
              </w:rPr>
              <w:t>Z</w:t>
            </w:r>
            <w:r w:rsidRPr="007F13C6">
              <w:rPr>
                <w:rFonts w:ascii="Times New Roman" w:eastAsia="宋体" w:hAnsi="Times New Roman" w:cs="Times New Roman"/>
                <w:bCs/>
                <w:szCs w:val="21"/>
              </w:rPr>
              <w:t>（</w:t>
            </w:r>
            <w:r w:rsidR="00A31335"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1896" w:type="dxa"/>
            <w:shd w:val="clear" w:color="auto" w:fill="auto"/>
            <w:vAlign w:val="center"/>
          </w:tcPr>
          <w:p w14:paraId="5B49592C" w14:textId="77777777" w:rsidR="00EE09B4" w:rsidRPr="007F13C6" w:rsidRDefault="00EE09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EE09B4" w:rsidRPr="007F13C6" w14:paraId="7C9BDD7F" w14:textId="77777777" w:rsidTr="001D09A0">
        <w:trPr>
          <w:jc w:val="center"/>
        </w:trPr>
        <w:tc>
          <w:tcPr>
            <w:tcW w:w="6240" w:type="dxa"/>
            <w:vAlign w:val="center"/>
          </w:tcPr>
          <w:p w14:paraId="1247F08C" w14:textId="09E00190" w:rsidR="00EE09B4" w:rsidRPr="007F13C6" w:rsidRDefault="00EE09B4" w:rsidP="006E60A9">
            <w:pPr>
              <w:adjustRightInd w:val="0"/>
              <w:snapToGrid w:val="0"/>
              <w:spacing w:line="360" w:lineRule="exact"/>
              <w:jc w:val="center"/>
              <w:rPr>
                <w:rFonts w:ascii="Times New Roman" w:eastAsia="宋体" w:hAnsi="Times New Roman" w:cs="Times New Roman"/>
                <w:bCs/>
                <w:szCs w:val="21"/>
              </w:rPr>
            </w:pPr>
            <w:r w:rsidRPr="007E4706">
              <w:rPr>
                <w:rFonts w:ascii="Times New Roman" w:eastAsia="宋体" w:hAnsi="Times New Roman" w:cs="Times New Roman"/>
                <w:bCs/>
                <w:i/>
                <w:iCs/>
                <w:szCs w:val="21"/>
              </w:rPr>
              <w:t>D</w:t>
            </w:r>
            <w:r w:rsidRPr="007E4706">
              <w:rPr>
                <w:rFonts w:ascii="Times New Roman" w:eastAsia="宋体" w:hAnsi="Times New Roman" w:cs="Times New Roman"/>
                <w:bCs/>
                <w:i/>
                <w:iCs/>
                <w:szCs w:val="21"/>
                <w:vertAlign w:val="subscript"/>
              </w:rPr>
              <w:t>Z</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2</w:t>
            </w:r>
          </w:p>
        </w:tc>
        <w:tc>
          <w:tcPr>
            <w:tcW w:w="1896" w:type="dxa"/>
            <w:vAlign w:val="center"/>
          </w:tcPr>
          <w:p w14:paraId="6CE3DCD6" w14:textId="1F39B29A" w:rsidR="00EE09B4" w:rsidRPr="007F13C6" w:rsidRDefault="0082107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w:t>
            </w:r>
          </w:p>
        </w:tc>
      </w:tr>
      <w:tr w:rsidR="00EE09B4" w:rsidRPr="007F13C6" w14:paraId="12904D30" w14:textId="77777777" w:rsidTr="001D09A0">
        <w:trPr>
          <w:jc w:val="center"/>
        </w:trPr>
        <w:tc>
          <w:tcPr>
            <w:tcW w:w="6240" w:type="dxa"/>
            <w:vAlign w:val="center"/>
          </w:tcPr>
          <w:p w14:paraId="028D56BD" w14:textId="6E1A074D" w:rsidR="00EE09B4" w:rsidRPr="007F13C6" w:rsidRDefault="00EE09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2</w:t>
            </w:r>
            <w:r w:rsidRPr="007F13C6">
              <w:rPr>
                <w:rFonts w:ascii="Times New Roman" w:eastAsia="宋体" w:hAnsi="Times New Roman" w:cs="Times New Roman"/>
                <w:bCs/>
                <w:szCs w:val="21"/>
              </w:rPr>
              <w:t>＜</w:t>
            </w:r>
            <w:r w:rsidRPr="007E4706">
              <w:rPr>
                <w:rFonts w:ascii="Times New Roman" w:eastAsia="宋体" w:hAnsi="Times New Roman" w:cs="Times New Roman"/>
                <w:bCs/>
                <w:i/>
                <w:iCs/>
                <w:szCs w:val="21"/>
              </w:rPr>
              <w:t>D</w:t>
            </w:r>
            <w:r w:rsidRPr="007E4706">
              <w:rPr>
                <w:rFonts w:ascii="Times New Roman" w:eastAsia="宋体" w:hAnsi="Times New Roman" w:cs="Times New Roman"/>
                <w:bCs/>
                <w:i/>
                <w:iCs/>
                <w:szCs w:val="21"/>
                <w:vertAlign w:val="subscript"/>
              </w:rPr>
              <w:t>Z</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5</w:t>
            </w:r>
          </w:p>
        </w:tc>
        <w:tc>
          <w:tcPr>
            <w:tcW w:w="1896" w:type="dxa"/>
            <w:vAlign w:val="center"/>
          </w:tcPr>
          <w:p w14:paraId="03453F0B" w14:textId="21E8AD9F" w:rsidR="00EE09B4" w:rsidRPr="007F13C6" w:rsidRDefault="0082107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6</w:t>
            </w:r>
            <w:r w:rsidR="00BA234F">
              <w:rPr>
                <w:rFonts w:ascii="Times New Roman" w:eastAsia="宋体" w:hAnsi="Times New Roman" w:cs="Times New Roman" w:hint="eastAsia"/>
                <w:bCs/>
                <w:szCs w:val="21"/>
              </w:rPr>
              <w:t>~8</w:t>
            </w:r>
          </w:p>
        </w:tc>
      </w:tr>
      <w:tr w:rsidR="00EE09B4" w:rsidRPr="007F13C6" w14:paraId="7CFE92F7" w14:textId="77777777" w:rsidTr="001D09A0">
        <w:trPr>
          <w:jc w:val="center"/>
        </w:trPr>
        <w:tc>
          <w:tcPr>
            <w:tcW w:w="6240" w:type="dxa"/>
            <w:vAlign w:val="center"/>
          </w:tcPr>
          <w:p w14:paraId="44EDD9CA" w14:textId="795C395E" w:rsidR="00EE09B4" w:rsidRPr="007F13C6" w:rsidRDefault="00EE09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5</w:t>
            </w:r>
            <w:r w:rsidRPr="007F13C6">
              <w:rPr>
                <w:rFonts w:ascii="Times New Roman" w:eastAsia="宋体" w:hAnsi="Times New Roman" w:cs="Times New Roman"/>
                <w:bCs/>
                <w:szCs w:val="21"/>
              </w:rPr>
              <w:t>＜</w:t>
            </w:r>
            <w:r w:rsidRPr="007E4706">
              <w:rPr>
                <w:rFonts w:ascii="Times New Roman" w:eastAsia="宋体" w:hAnsi="Times New Roman" w:cs="Times New Roman"/>
                <w:bCs/>
                <w:i/>
                <w:iCs/>
                <w:szCs w:val="21"/>
              </w:rPr>
              <w:t>D</w:t>
            </w:r>
            <w:r w:rsidRPr="007E4706">
              <w:rPr>
                <w:rFonts w:ascii="Times New Roman" w:eastAsia="宋体" w:hAnsi="Times New Roman" w:cs="Times New Roman"/>
                <w:bCs/>
                <w:i/>
                <w:iCs/>
                <w:szCs w:val="21"/>
                <w:vertAlign w:val="subscript"/>
              </w:rPr>
              <w:t>Z</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8</w:t>
            </w:r>
          </w:p>
        </w:tc>
        <w:tc>
          <w:tcPr>
            <w:tcW w:w="1896" w:type="dxa"/>
            <w:vAlign w:val="center"/>
          </w:tcPr>
          <w:p w14:paraId="73C8E4CD" w14:textId="0DD7C252" w:rsidR="00EE09B4"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4</w:t>
            </w:r>
            <w:r w:rsidR="00BA234F">
              <w:rPr>
                <w:rFonts w:ascii="Times New Roman" w:eastAsia="宋体" w:hAnsi="Times New Roman" w:cs="Times New Roman" w:hint="eastAsia"/>
                <w:bCs/>
                <w:szCs w:val="21"/>
              </w:rPr>
              <w:t>~6</w:t>
            </w:r>
          </w:p>
        </w:tc>
      </w:tr>
      <w:tr w:rsidR="00EE09B4" w:rsidRPr="007F13C6" w14:paraId="36F7BDC6" w14:textId="77777777" w:rsidTr="001D09A0">
        <w:trPr>
          <w:jc w:val="center"/>
        </w:trPr>
        <w:tc>
          <w:tcPr>
            <w:tcW w:w="6240" w:type="dxa"/>
            <w:tcBorders>
              <w:bottom w:val="single" w:sz="8" w:space="0" w:color="auto"/>
            </w:tcBorders>
            <w:vAlign w:val="center"/>
          </w:tcPr>
          <w:p w14:paraId="4D590FBB" w14:textId="6839289D" w:rsidR="00EE09B4" w:rsidRPr="007F13C6" w:rsidRDefault="00EE09B4" w:rsidP="006E60A9">
            <w:pPr>
              <w:adjustRightInd w:val="0"/>
              <w:snapToGrid w:val="0"/>
              <w:spacing w:line="360" w:lineRule="exact"/>
              <w:jc w:val="center"/>
              <w:rPr>
                <w:rFonts w:ascii="Times New Roman" w:eastAsia="宋体" w:hAnsi="Times New Roman" w:cs="Times New Roman"/>
                <w:bCs/>
                <w:szCs w:val="21"/>
              </w:rPr>
            </w:pPr>
            <w:r w:rsidRPr="007E4706">
              <w:rPr>
                <w:rFonts w:ascii="Times New Roman" w:eastAsia="宋体" w:hAnsi="Times New Roman" w:cs="Times New Roman"/>
                <w:bCs/>
                <w:i/>
                <w:iCs/>
                <w:szCs w:val="21"/>
              </w:rPr>
              <w:t>D</w:t>
            </w:r>
            <w:r w:rsidRPr="007E4706">
              <w:rPr>
                <w:rFonts w:ascii="Times New Roman" w:eastAsia="宋体" w:hAnsi="Times New Roman" w:cs="Times New Roman"/>
                <w:bCs/>
                <w:i/>
                <w:iCs/>
                <w:szCs w:val="21"/>
                <w:vertAlign w:val="subscript"/>
              </w:rPr>
              <w:t>Z</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8</w:t>
            </w:r>
          </w:p>
        </w:tc>
        <w:tc>
          <w:tcPr>
            <w:tcW w:w="1896" w:type="dxa"/>
            <w:tcBorders>
              <w:bottom w:val="single" w:sz="8" w:space="0" w:color="auto"/>
            </w:tcBorders>
            <w:vAlign w:val="center"/>
          </w:tcPr>
          <w:p w14:paraId="6CBD5877" w14:textId="6167C9D1" w:rsidR="00EE09B4" w:rsidRPr="007F13C6" w:rsidRDefault="0082107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1D09A0" w:rsidRPr="007F13C6" w14:paraId="1CB0207A" w14:textId="77777777" w:rsidTr="001D09A0">
        <w:trPr>
          <w:jc w:val="center"/>
        </w:trPr>
        <w:tc>
          <w:tcPr>
            <w:tcW w:w="8136" w:type="dxa"/>
            <w:gridSpan w:val="2"/>
            <w:tcBorders>
              <w:top w:val="single" w:sz="8" w:space="0" w:color="auto"/>
              <w:left w:val="nil"/>
              <w:bottom w:val="nil"/>
              <w:right w:val="nil"/>
            </w:tcBorders>
            <w:vAlign w:val="center"/>
          </w:tcPr>
          <w:p w14:paraId="29618175" w14:textId="01ACDB9C" w:rsidR="001D09A0" w:rsidRPr="007F13C6" w:rsidRDefault="001D09A0" w:rsidP="001D09A0">
            <w:pPr>
              <w:adjustRightInd w:val="0"/>
              <w:snapToGrid w:val="0"/>
              <w:rPr>
                <w:rFonts w:ascii="Times New Roman" w:eastAsia="宋体" w:hAnsi="Times New Roman" w:cs="Times New Roman"/>
                <w:bCs/>
                <w:szCs w:val="21"/>
              </w:rPr>
            </w:pPr>
            <w:r w:rsidRPr="001D09A0">
              <w:rPr>
                <w:rFonts w:ascii="Times New Roman" w:eastAsia="宋体" w:hAnsi="Times New Roman" w:cs="Times New Roman" w:hint="eastAsia"/>
                <w:bCs/>
                <w:sz w:val="15"/>
                <w:szCs w:val="15"/>
              </w:rPr>
              <w:t>注：新城和老城考核标准一致，村镇不考核</w:t>
            </w:r>
          </w:p>
        </w:tc>
      </w:tr>
    </w:tbl>
    <w:p w14:paraId="0B365E58" w14:textId="23444471" w:rsidR="00903DD8" w:rsidRPr="007F13C6" w:rsidRDefault="00EE09B4" w:rsidP="00EE09B4">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4.3.7</w:t>
      </w:r>
      <w:r w:rsidR="00747CF0" w:rsidRPr="007F13C6">
        <w:rPr>
          <w:rFonts w:ascii="Times New Roman" w:eastAsia="宋体" w:hAnsi="Times New Roman" w:cs="Times New Roman"/>
          <w:color w:val="4472C4" w:themeColor="accent1"/>
          <w:sz w:val="24"/>
          <w:szCs w:val="24"/>
        </w:rPr>
        <w:t>供水厂自用水率</w:t>
      </w:r>
      <w:r w:rsidR="00E66AFE" w:rsidRPr="007F13C6">
        <w:rPr>
          <w:rFonts w:ascii="Times New Roman" w:eastAsia="宋体" w:hAnsi="Times New Roman" w:cs="Times New Roman"/>
          <w:color w:val="4472C4" w:themeColor="accent1"/>
          <w:sz w:val="24"/>
          <w:szCs w:val="24"/>
        </w:rPr>
        <w:t>是反映水厂节水能力的重要指标，</w:t>
      </w:r>
      <w:r w:rsidR="00747CF0" w:rsidRPr="007F13C6">
        <w:rPr>
          <w:rFonts w:ascii="Times New Roman" w:eastAsia="宋体" w:hAnsi="Times New Roman" w:cs="Times New Roman"/>
          <w:color w:val="4472C4" w:themeColor="accent1"/>
          <w:sz w:val="24"/>
          <w:szCs w:val="24"/>
        </w:rPr>
        <w:t>是指</w:t>
      </w:r>
      <w:r w:rsidR="00903DD8" w:rsidRPr="007F13C6">
        <w:rPr>
          <w:rFonts w:ascii="Times New Roman" w:eastAsia="宋体" w:hAnsi="Times New Roman" w:cs="Times New Roman"/>
          <w:color w:val="4472C4" w:themeColor="accent1"/>
          <w:sz w:val="24"/>
          <w:szCs w:val="24"/>
        </w:rPr>
        <w:t>考核周期内水厂</w:t>
      </w:r>
      <w:r w:rsidR="00E66AFE" w:rsidRPr="007F13C6">
        <w:rPr>
          <w:rFonts w:ascii="Times New Roman" w:eastAsia="宋体" w:hAnsi="Times New Roman" w:cs="Times New Roman"/>
          <w:color w:val="4472C4" w:themeColor="accent1"/>
          <w:sz w:val="24"/>
          <w:szCs w:val="24"/>
        </w:rPr>
        <w:t>自身</w:t>
      </w:r>
      <w:r w:rsidR="00903DD8" w:rsidRPr="007F13C6">
        <w:rPr>
          <w:rFonts w:ascii="Times New Roman" w:eastAsia="宋体" w:hAnsi="Times New Roman" w:cs="Times New Roman"/>
          <w:color w:val="4472C4" w:themeColor="accent1"/>
          <w:sz w:val="24"/>
          <w:szCs w:val="24"/>
        </w:rPr>
        <w:t>消耗的水量与原水进水量的比值，可按下式计算</w:t>
      </w:r>
      <w:r w:rsidR="00E66AFE" w:rsidRPr="007F13C6">
        <w:rPr>
          <w:rFonts w:ascii="Times New Roman" w:eastAsia="宋体" w:hAnsi="Times New Roman" w:cs="Times New Roman"/>
          <w:color w:val="4472C4" w:themeColor="accent1"/>
          <w:sz w:val="24"/>
          <w:szCs w:val="24"/>
        </w:rPr>
        <w:t>：</w:t>
      </w:r>
    </w:p>
    <w:p w14:paraId="01218BE4" w14:textId="373E2385" w:rsidR="00903DD8" w:rsidRPr="007F13C6" w:rsidRDefault="00903DD8" w:rsidP="00903DD8">
      <w:pPr>
        <w:adjustRightInd w:val="0"/>
        <w:snapToGrid w:val="0"/>
        <w:spacing w:line="360" w:lineRule="atLeast"/>
        <w:jc w:val="right"/>
        <w:rPr>
          <w:rFonts w:ascii="Times New Roman" w:eastAsia="宋体" w:hAnsi="Times New Roman" w:cs="Times New Roman"/>
          <w:bCs/>
          <w:color w:val="0070C0"/>
          <w:szCs w:val="21"/>
        </w:rPr>
      </w:pPr>
      <m:oMath>
        <m:r>
          <w:rPr>
            <w:rFonts w:ascii="Cambria Math" w:eastAsia="宋体" w:hAnsi="Cambria Math" w:cs="Times New Roman"/>
            <w:color w:val="0070C0"/>
            <w:szCs w:val="21"/>
          </w:rPr>
          <m:t>Dz=(1-</m:t>
        </m:r>
        <m:f>
          <m:fPr>
            <m:ctrlPr>
              <w:rPr>
                <w:rFonts w:ascii="Cambria Math" w:eastAsia="宋体" w:hAnsi="Cambria Math" w:cs="Times New Roman"/>
                <w:bCs/>
                <w:i/>
                <w:color w:val="0070C0"/>
                <w:szCs w:val="21"/>
              </w:rPr>
            </m:ctrlPr>
          </m:fPr>
          <m:num>
            <m:sSub>
              <m:sSubPr>
                <m:ctrlPr>
                  <w:rPr>
                    <w:rFonts w:ascii="Cambria Math" w:eastAsia="宋体" w:hAnsi="Cambria Math" w:cs="Times New Roman"/>
                    <w:i/>
                    <w:color w:val="0070C0"/>
                    <w:szCs w:val="21"/>
                  </w:rPr>
                </m:ctrlPr>
              </m:sSubPr>
              <m:e>
                <m:r>
                  <w:rPr>
                    <w:rFonts w:ascii="Cambria Math" w:eastAsia="宋体" w:hAnsi="Cambria Math" w:cs="Times New Roman"/>
                    <w:color w:val="0070C0"/>
                    <w:szCs w:val="21"/>
                  </w:rPr>
                  <m:t>S</m:t>
                </m:r>
              </m:e>
              <m:sub>
                <m:r>
                  <w:rPr>
                    <w:rFonts w:ascii="Cambria Math" w:eastAsia="宋体" w:hAnsi="Cambria Math" w:cs="Times New Roman" w:hint="eastAsia"/>
                    <w:color w:val="0070C0"/>
                    <w:szCs w:val="21"/>
                  </w:rPr>
                  <m:t>c</m:t>
                </m:r>
              </m:sub>
            </m:sSub>
          </m:num>
          <m:den>
            <m:sSub>
              <m:sSubPr>
                <m:ctrlPr>
                  <w:rPr>
                    <w:rFonts w:ascii="Cambria Math" w:eastAsia="宋体" w:hAnsi="Cambria Math" w:cs="Times New Roman"/>
                    <w:i/>
                    <w:color w:val="0070C0"/>
                    <w:szCs w:val="21"/>
                  </w:rPr>
                </m:ctrlPr>
              </m:sSubPr>
              <m:e>
                <m:r>
                  <w:rPr>
                    <w:rFonts w:ascii="Cambria Math" w:eastAsia="宋体" w:hAnsi="Cambria Math" w:cs="Times New Roman"/>
                    <w:color w:val="0070C0"/>
                    <w:szCs w:val="21"/>
                  </w:rPr>
                  <m:t>S</m:t>
                </m:r>
              </m:e>
              <m:sub>
                <m:r>
                  <w:rPr>
                    <w:rFonts w:ascii="Cambria Math" w:eastAsia="宋体" w:hAnsi="Cambria Math" w:cs="Times New Roman"/>
                    <w:color w:val="0070C0"/>
                    <w:szCs w:val="21"/>
                  </w:rPr>
                  <m:t>y</m:t>
                </m:r>
              </m:sub>
            </m:sSub>
          </m:den>
        </m:f>
        <m:r>
          <w:rPr>
            <w:rFonts w:ascii="Cambria Math" w:eastAsia="宋体" w:hAnsi="Cambria Math" w:cs="Times New Roman"/>
            <w:color w:val="0070C0"/>
            <w:szCs w:val="21"/>
          </w:rPr>
          <m:t>)×100%</m:t>
        </m:r>
      </m:oMath>
      <w:r w:rsidRPr="007F13C6">
        <w:rPr>
          <w:rFonts w:ascii="Times New Roman" w:eastAsia="宋体" w:hAnsi="Times New Roman" w:cs="Times New Roman"/>
          <w:bCs/>
          <w:color w:val="0070C0"/>
          <w:szCs w:val="21"/>
        </w:rPr>
        <w:t xml:space="preserve">                         </w:t>
      </w:r>
      <w:r w:rsidRPr="007F13C6">
        <w:rPr>
          <w:rFonts w:ascii="Times New Roman" w:eastAsia="宋体" w:hAnsi="Times New Roman" w:cs="Times New Roman"/>
          <w:bCs/>
          <w:color w:val="0070C0"/>
          <w:szCs w:val="21"/>
        </w:rPr>
        <w:t>（</w:t>
      </w:r>
      <w:r w:rsidR="00A41FD7" w:rsidRPr="007F13C6">
        <w:rPr>
          <w:rFonts w:ascii="Times New Roman" w:eastAsia="宋体" w:hAnsi="Times New Roman" w:cs="Times New Roman"/>
          <w:bCs/>
          <w:color w:val="0070C0"/>
          <w:szCs w:val="21"/>
        </w:rPr>
        <w:t>1</w:t>
      </w:r>
      <w:r w:rsidRPr="007F13C6">
        <w:rPr>
          <w:rFonts w:ascii="Times New Roman" w:eastAsia="宋体" w:hAnsi="Times New Roman" w:cs="Times New Roman"/>
          <w:bCs/>
          <w:color w:val="0070C0"/>
          <w:szCs w:val="21"/>
        </w:rPr>
        <w:t>)</w:t>
      </w:r>
    </w:p>
    <w:p w14:paraId="320DDFEB" w14:textId="087DD183" w:rsidR="00903DD8" w:rsidRPr="007F13C6" w:rsidRDefault="00903DD8" w:rsidP="00845784">
      <w:pPr>
        <w:spacing w:line="360" w:lineRule="auto"/>
        <w:ind w:firstLineChars="200" w:firstLine="480"/>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式中：</w:t>
      </w:r>
      <w:r w:rsidRPr="007F13C6">
        <w:rPr>
          <w:rFonts w:ascii="Times New Roman" w:eastAsia="宋体" w:hAnsi="Times New Roman" w:cs="Times New Roman"/>
          <w:i/>
          <w:iCs/>
          <w:color w:val="4472C4" w:themeColor="accent1"/>
          <w:sz w:val="24"/>
          <w:szCs w:val="24"/>
        </w:rPr>
        <w:t>D</w:t>
      </w:r>
      <w:r w:rsidRPr="007F13C6">
        <w:rPr>
          <w:rFonts w:ascii="Times New Roman" w:eastAsia="宋体" w:hAnsi="Times New Roman" w:cs="Times New Roman"/>
          <w:i/>
          <w:iCs/>
          <w:color w:val="4472C4" w:themeColor="accent1"/>
          <w:sz w:val="24"/>
          <w:szCs w:val="24"/>
          <w:vertAlign w:val="subscript"/>
        </w:rPr>
        <w:t>Z</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单位自用水率（</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w:t>
      </w:r>
    </w:p>
    <w:p w14:paraId="47FA244F" w14:textId="1BF0E877" w:rsidR="00903DD8" w:rsidRPr="007F13C6" w:rsidRDefault="00903DD8" w:rsidP="00845784">
      <w:pPr>
        <w:spacing w:line="360" w:lineRule="auto"/>
        <w:ind w:firstLineChars="500" w:firstLine="1200"/>
        <w:rPr>
          <w:rFonts w:ascii="Times New Roman" w:eastAsia="宋体" w:hAnsi="Times New Roman" w:cs="Times New Roman"/>
          <w:color w:val="4472C4" w:themeColor="accent1"/>
          <w:sz w:val="24"/>
          <w:szCs w:val="24"/>
        </w:rPr>
      </w:pPr>
      <w:r w:rsidRPr="007F13C6">
        <w:rPr>
          <w:rFonts w:ascii="Times New Roman" w:eastAsia="宋体" w:hAnsi="Times New Roman" w:cs="Times New Roman"/>
          <w:i/>
          <w:iCs/>
          <w:color w:val="4472C4" w:themeColor="accent1"/>
          <w:sz w:val="24"/>
          <w:szCs w:val="24"/>
        </w:rPr>
        <w:t>S</w:t>
      </w:r>
      <w:r w:rsidRPr="007F13C6">
        <w:rPr>
          <w:rFonts w:ascii="Times New Roman" w:eastAsia="宋体" w:hAnsi="Times New Roman" w:cs="Times New Roman"/>
          <w:i/>
          <w:iCs/>
          <w:color w:val="4472C4" w:themeColor="accent1"/>
          <w:sz w:val="24"/>
          <w:szCs w:val="24"/>
          <w:vertAlign w:val="subscript"/>
        </w:rPr>
        <w:t>c</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水厂制水送出水量（</w:t>
      </w:r>
      <w:r w:rsidRPr="007F13C6">
        <w:rPr>
          <w:rFonts w:ascii="Times New Roman" w:eastAsia="宋体" w:hAnsi="Times New Roman" w:cs="Times New Roman"/>
          <w:color w:val="4472C4" w:themeColor="accent1"/>
          <w:sz w:val="24"/>
          <w:szCs w:val="24"/>
        </w:rPr>
        <w:t>m</w:t>
      </w:r>
      <w:r w:rsidRPr="007F13C6">
        <w:rPr>
          <w:rFonts w:ascii="Times New Roman" w:eastAsia="宋体" w:hAnsi="Times New Roman" w:cs="Times New Roman"/>
          <w:color w:val="4472C4" w:themeColor="accent1"/>
          <w:sz w:val="24"/>
          <w:szCs w:val="24"/>
          <w:vertAlign w:val="superscript"/>
        </w:rPr>
        <w:t>3</w:t>
      </w:r>
      <w:r w:rsidRPr="007F13C6">
        <w:rPr>
          <w:rFonts w:ascii="Times New Roman" w:eastAsia="宋体" w:hAnsi="Times New Roman" w:cs="Times New Roman"/>
          <w:color w:val="4472C4" w:themeColor="accent1"/>
          <w:sz w:val="24"/>
          <w:szCs w:val="24"/>
        </w:rPr>
        <w:t>）；</w:t>
      </w:r>
    </w:p>
    <w:p w14:paraId="6427BB88" w14:textId="65AA4A42" w:rsidR="00903DD8" w:rsidRPr="007F13C6" w:rsidRDefault="00903DD8" w:rsidP="00845784">
      <w:pPr>
        <w:spacing w:line="360" w:lineRule="auto"/>
        <w:ind w:firstLineChars="500" w:firstLine="1200"/>
        <w:rPr>
          <w:rFonts w:ascii="Times New Roman" w:eastAsia="宋体" w:hAnsi="Times New Roman" w:cs="Times New Roman"/>
          <w:color w:val="4472C4" w:themeColor="accent1"/>
          <w:sz w:val="24"/>
          <w:szCs w:val="24"/>
        </w:rPr>
      </w:pPr>
      <w:r w:rsidRPr="007F13C6">
        <w:rPr>
          <w:rFonts w:ascii="Times New Roman" w:eastAsia="宋体" w:hAnsi="Times New Roman" w:cs="Times New Roman"/>
          <w:i/>
          <w:iCs/>
          <w:color w:val="4472C4" w:themeColor="accent1"/>
          <w:sz w:val="24"/>
          <w:szCs w:val="24"/>
        </w:rPr>
        <w:t>S</w:t>
      </w:r>
      <w:r w:rsidRPr="007F13C6">
        <w:rPr>
          <w:rFonts w:ascii="Times New Roman" w:eastAsia="宋体" w:hAnsi="Times New Roman" w:cs="Times New Roman"/>
          <w:i/>
          <w:iCs/>
          <w:color w:val="4472C4" w:themeColor="accent1"/>
          <w:sz w:val="24"/>
          <w:szCs w:val="24"/>
          <w:vertAlign w:val="subscript"/>
        </w:rPr>
        <w:t>y</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水厂原水进水量（</w:t>
      </w:r>
      <w:r w:rsidRPr="007F13C6">
        <w:rPr>
          <w:rFonts w:ascii="Times New Roman" w:eastAsia="宋体" w:hAnsi="Times New Roman" w:cs="Times New Roman"/>
          <w:color w:val="4472C4" w:themeColor="accent1"/>
          <w:sz w:val="24"/>
          <w:szCs w:val="24"/>
        </w:rPr>
        <w:t>m</w:t>
      </w:r>
      <w:r w:rsidRPr="007F13C6">
        <w:rPr>
          <w:rFonts w:ascii="Times New Roman" w:eastAsia="宋体" w:hAnsi="Times New Roman" w:cs="Times New Roman"/>
          <w:color w:val="4472C4" w:themeColor="accent1"/>
          <w:sz w:val="24"/>
          <w:szCs w:val="24"/>
          <w:vertAlign w:val="superscript"/>
        </w:rPr>
        <w:t>3</w:t>
      </w:r>
      <w:r w:rsidRPr="007F13C6">
        <w:rPr>
          <w:rFonts w:ascii="Times New Roman" w:eastAsia="宋体" w:hAnsi="Times New Roman" w:cs="Times New Roman"/>
          <w:color w:val="4472C4" w:themeColor="accent1"/>
          <w:sz w:val="24"/>
          <w:szCs w:val="24"/>
        </w:rPr>
        <w:t>）。</w:t>
      </w:r>
    </w:p>
    <w:p w14:paraId="16E1EA5E" w14:textId="00AFD3F9" w:rsidR="007D50E6" w:rsidRPr="007F13C6" w:rsidRDefault="00C646CE" w:rsidP="00C646CE">
      <w:pPr>
        <w:spacing w:line="360" w:lineRule="auto"/>
        <w:ind w:firstLineChars="200" w:firstLine="480"/>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水厂自用水包括溶解药剂、滤池</w:t>
      </w:r>
      <w:r w:rsidR="00E66AFE" w:rsidRPr="007F13C6">
        <w:rPr>
          <w:rFonts w:ascii="Times New Roman" w:eastAsia="宋体" w:hAnsi="Times New Roman" w:cs="Times New Roman"/>
          <w:color w:val="4472C4" w:themeColor="accent1"/>
          <w:sz w:val="24"/>
          <w:szCs w:val="24"/>
        </w:rPr>
        <w:t>与其他</w:t>
      </w:r>
      <w:r w:rsidRPr="007F13C6">
        <w:rPr>
          <w:rFonts w:ascii="Times New Roman" w:eastAsia="宋体" w:hAnsi="Times New Roman" w:cs="Times New Roman"/>
          <w:color w:val="4472C4" w:themeColor="accent1"/>
          <w:sz w:val="24"/>
          <w:szCs w:val="24"/>
        </w:rPr>
        <w:t>处理构筑物的清洗用水，以及</w:t>
      </w:r>
      <w:r w:rsidR="00903DD8" w:rsidRPr="007F13C6">
        <w:rPr>
          <w:rFonts w:ascii="Times New Roman" w:eastAsia="宋体" w:hAnsi="Times New Roman" w:cs="Times New Roman"/>
          <w:color w:val="4472C4" w:themeColor="accent1"/>
          <w:sz w:val="24"/>
          <w:szCs w:val="24"/>
        </w:rPr>
        <w:t>沉淀池或澄清池的排泥水</w:t>
      </w:r>
      <w:r w:rsidRPr="007F13C6">
        <w:rPr>
          <w:rFonts w:ascii="Times New Roman" w:eastAsia="宋体" w:hAnsi="Times New Roman" w:cs="Times New Roman"/>
          <w:color w:val="4472C4" w:themeColor="accent1"/>
          <w:sz w:val="24"/>
          <w:szCs w:val="24"/>
        </w:rPr>
        <w:t>等。</w:t>
      </w:r>
      <w:r w:rsidR="00E66AFE" w:rsidRPr="007F13C6">
        <w:rPr>
          <w:rFonts w:ascii="Times New Roman" w:eastAsia="宋体" w:hAnsi="Times New Roman" w:cs="Times New Roman"/>
          <w:color w:val="4472C4" w:themeColor="accent1"/>
          <w:sz w:val="24"/>
          <w:szCs w:val="24"/>
        </w:rPr>
        <w:t>自用水率与构筑物类型、原水水质和处理方法等因素有关</w:t>
      </w:r>
      <w:r w:rsidR="007D50E6" w:rsidRPr="007F13C6">
        <w:rPr>
          <w:rFonts w:ascii="Times New Roman" w:eastAsia="宋体" w:hAnsi="Times New Roman" w:cs="Times New Roman"/>
          <w:color w:val="4472C4" w:themeColor="accent1"/>
          <w:sz w:val="24"/>
          <w:szCs w:val="24"/>
        </w:rPr>
        <w:t>。从节能减排的角度分析，水厂自用水率越小，节水效果越好，经济、环境效益越高。</w:t>
      </w:r>
      <w:r w:rsidR="00E66AFE" w:rsidRPr="007F13C6">
        <w:rPr>
          <w:rFonts w:ascii="Times New Roman" w:eastAsia="宋体" w:hAnsi="Times New Roman" w:cs="Times New Roman"/>
          <w:color w:val="4472C4" w:themeColor="accent1"/>
          <w:sz w:val="24"/>
          <w:szCs w:val="24"/>
        </w:rPr>
        <w:t>排泥水的回用可降低自用水率</w:t>
      </w:r>
      <w:r w:rsidR="007D50E6" w:rsidRPr="007F13C6">
        <w:rPr>
          <w:rFonts w:ascii="Times New Roman" w:eastAsia="宋体" w:hAnsi="Times New Roman" w:cs="Times New Roman"/>
          <w:color w:val="4472C4" w:themeColor="accent1"/>
          <w:sz w:val="24"/>
          <w:szCs w:val="24"/>
        </w:rPr>
        <w:t>，提高水处理过程的水资源利用效率。</w:t>
      </w:r>
    </w:p>
    <w:p w14:paraId="6D54E4D6" w14:textId="1E87D9C8" w:rsidR="005B2C1A" w:rsidRPr="007F13C6" w:rsidRDefault="00D81200" w:rsidP="00D81200">
      <w:pPr>
        <w:spacing w:line="360" w:lineRule="auto"/>
        <w:outlineLvl w:val="2"/>
        <w:rPr>
          <w:rFonts w:ascii="Times New Roman" w:eastAsia="宋体" w:hAnsi="Times New Roman" w:cs="Times New Roman"/>
          <w:color w:val="000000" w:themeColor="text1"/>
          <w:sz w:val="24"/>
          <w:szCs w:val="24"/>
        </w:rPr>
      </w:pPr>
      <w:r w:rsidRPr="007F13C6">
        <w:rPr>
          <w:rFonts w:ascii="Times New Roman" w:eastAsia="宋体" w:hAnsi="Times New Roman" w:cs="Times New Roman"/>
          <w:b/>
          <w:bCs/>
          <w:color w:val="000000" w:themeColor="text1"/>
          <w:sz w:val="24"/>
          <w:szCs w:val="24"/>
        </w:rPr>
        <w:t>4.3.8</w:t>
      </w:r>
      <w:r w:rsidR="007808B6">
        <w:rPr>
          <w:rFonts w:ascii="Times New Roman" w:eastAsia="宋体" w:hAnsi="Times New Roman" w:cs="Times New Roman" w:hint="eastAsia"/>
          <w:b/>
          <w:bCs/>
          <w:color w:val="000000" w:themeColor="text1"/>
          <w:sz w:val="24"/>
          <w:szCs w:val="24"/>
        </w:rPr>
        <w:t xml:space="preserve"> </w:t>
      </w:r>
      <w:r w:rsidRPr="007F13C6">
        <w:rPr>
          <w:rFonts w:ascii="Times New Roman" w:eastAsia="宋体" w:hAnsi="Times New Roman" w:cs="Times New Roman"/>
          <w:color w:val="000000" w:themeColor="text1"/>
          <w:sz w:val="24"/>
          <w:szCs w:val="24"/>
        </w:rPr>
        <w:t>配水单位能耗，评价总分值为</w:t>
      </w:r>
      <w:r w:rsidR="007257D1" w:rsidRPr="007F13C6">
        <w:rPr>
          <w:rFonts w:ascii="Times New Roman" w:eastAsia="宋体" w:hAnsi="Times New Roman" w:cs="Times New Roman"/>
          <w:color w:val="000000" w:themeColor="text1"/>
          <w:sz w:val="24"/>
          <w:szCs w:val="24"/>
        </w:rPr>
        <w:t>1</w:t>
      </w:r>
      <w:r w:rsidR="00471DD7" w:rsidRPr="007F13C6">
        <w:rPr>
          <w:rFonts w:ascii="Times New Roman" w:eastAsia="宋体" w:hAnsi="Times New Roman" w:cs="Times New Roman"/>
          <w:color w:val="000000" w:themeColor="text1"/>
          <w:sz w:val="24"/>
          <w:szCs w:val="24"/>
        </w:rPr>
        <w:t>5</w:t>
      </w:r>
      <w:r w:rsidRPr="007F13C6">
        <w:rPr>
          <w:rFonts w:ascii="Times New Roman" w:eastAsia="宋体" w:hAnsi="Times New Roman" w:cs="Times New Roman"/>
          <w:color w:val="000000" w:themeColor="text1"/>
          <w:sz w:val="24"/>
          <w:szCs w:val="24"/>
        </w:rPr>
        <w:t>分。</w:t>
      </w:r>
      <w:r w:rsidR="005B2C1A" w:rsidRPr="007F13C6">
        <w:rPr>
          <w:rFonts w:ascii="Times New Roman" w:eastAsia="宋体" w:hAnsi="Times New Roman" w:cs="Times New Roman"/>
          <w:color w:val="000000" w:themeColor="text1"/>
          <w:sz w:val="24"/>
          <w:szCs w:val="24"/>
        </w:rPr>
        <w:t>根据配水泵的综合单位电耗指标，按表</w:t>
      </w:r>
      <w:r w:rsidR="005B2C1A" w:rsidRPr="007F13C6">
        <w:rPr>
          <w:rFonts w:ascii="Times New Roman" w:eastAsia="宋体" w:hAnsi="Times New Roman" w:cs="Times New Roman"/>
          <w:color w:val="000000" w:themeColor="text1"/>
          <w:sz w:val="24"/>
          <w:szCs w:val="24"/>
        </w:rPr>
        <w:t>4.3.8</w:t>
      </w:r>
      <w:r w:rsidR="005B2C1A" w:rsidRPr="007F13C6">
        <w:rPr>
          <w:rFonts w:ascii="Times New Roman" w:eastAsia="宋体" w:hAnsi="Times New Roman" w:cs="Times New Roman"/>
          <w:color w:val="000000" w:themeColor="text1"/>
          <w:sz w:val="24"/>
          <w:szCs w:val="24"/>
        </w:rPr>
        <w:t>的规则评分。</w:t>
      </w:r>
    </w:p>
    <w:p w14:paraId="6650A5CE" w14:textId="77777777" w:rsidR="00F74DB4" w:rsidRDefault="00F74DB4" w:rsidP="005B2C1A">
      <w:pPr>
        <w:spacing w:line="360" w:lineRule="auto"/>
        <w:jc w:val="center"/>
        <w:rPr>
          <w:rFonts w:ascii="Times New Roman" w:eastAsia="宋体" w:hAnsi="Times New Roman" w:cs="Times New Roman"/>
          <w:sz w:val="24"/>
          <w:szCs w:val="24"/>
        </w:rPr>
      </w:pPr>
    </w:p>
    <w:p w14:paraId="3D120A63" w14:textId="77777777" w:rsidR="0011784A" w:rsidRDefault="0011784A" w:rsidP="005B2C1A">
      <w:pPr>
        <w:spacing w:line="360" w:lineRule="auto"/>
        <w:jc w:val="center"/>
        <w:rPr>
          <w:rFonts w:ascii="Times New Roman" w:eastAsia="宋体" w:hAnsi="Times New Roman" w:cs="Times New Roman"/>
          <w:sz w:val="24"/>
          <w:szCs w:val="24"/>
        </w:rPr>
      </w:pPr>
    </w:p>
    <w:p w14:paraId="168E0A76" w14:textId="175300C1" w:rsidR="005B2C1A" w:rsidRPr="007F13C6" w:rsidRDefault="005B2C1A" w:rsidP="005B2C1A">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lastRenderedPageBreak/>
        <w:t>表</w:t>
      </w:r>
      <w:r w:rsidRPr="007F13C6">
        <w:rPr>
          <w:rFonts w:ascii="Times New Roman" w:eastAsia="宋体" w:hAnsi="Times New Roman" w:cs="Times New Roman"/>
          <w:sz w:val="24"/>
          <w:szCs w:val="24"/>
        </w:rPr>
        <w:t>4.3.8</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配水单位能耗评分规则</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896"/>
      </w:tblGrid>
      <w:tr w:rsidR="005B2C1A" w:rsidRPr="007F13C6" w14:paraId="58F2465A" w14:textId="77777777" w:rsidTr="00A71BCB">
        <w:trPr>
          <w:jc w:val="center"/>
        </w:trPr>
        <w:tc>
          <w:tcPr>
            <w:tcW w:w="6504" w:type="dxa"/>
            <w:vAlign w:val="center"/>
          </w:tcPr>
          <w:p w14:paraId="62341487" w14:textId="04A1B365" w:rsidR="005B2C1A" w:rsidRPr="007F13C6" w:rsidRDefault="00A31335"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配水泵的综合单位电耗</w:t>
            </w: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pn</w:t>
            </w:r>
            <w:r w:rsidR="005B2C1A" w:rsidRPr="007F13C6">
              <w:rPr>
                <w:rFonts w:ascii="Times New Roman" w:eastAsia="宋体" w:hAnsi="Times New Roman" w:cs="Times New Roman"/>
                <w:bCs/>
                <w:szCs w:val="21"/>
              </w:rPr>
              <w:t>（</w:t>
            </w:r>
            <w:r w:rsidRPr="007F13C6">
              <w:rPr>
                <w:rFonts w:ascii="Times New Roman" w:eastAsia="宋体" w:hAnsi="Times New Roman" w:cs="Times New Roman"/>
                <w:szCs w:val="21"/>
              </w:rPr>
              <w:t>kWh/(km</w:t>
            </w:r>
            <w:r w:rsidRPr="007F13C6">
              <w:rPr>
                <w:rFonts w:ascii="Times New Roman" w:eastAsia="宋体" w:hAnsi="Times New Roman" w:cs="Times New Roman"/>
                <w:szCs w:val="21"/>
                <w:vertAlign w:val="superscript"/>
              </w:rPr>
              <w:t>3</w:t>
            </w:r>
            <w:r w:rsidRPr="007F13C6">
              <w:rPr>
                <w:rFonts w:ascii="Times New Roman" w:eastAsia="宋体" w:hAnsi="Times New Roman" w:cs="Times New Roman"/>
                <w:szCs w:val="21"/>
              </w:rPr>
              <w:sym w:font="Wingdings 2" w:char="F0AB"/>
            </w:r>
            <w:r w:rsidRPr="007F13C6">
              <w:rPr>
                <w:rFonts w:ascii="Times New Roman" w:eastAsia="宋体" w:hAnsi="Times New Roman" w:cs="Times New Roman"/>
                <w:szCs w:val="21"/>
              </w:rPr>
              <w:t>MPa</w:t>
            </w:r>
            <w:r w:rsidRPr="007F13C6">
              <w:rPr>
                <w:rFonts w:ascii="Times New Roman" w:eastAsia="宋体" w:hAnsi="Times New Roman" w:cs="Times New Roman"/>
                <w:szCs w:val="21"/>
              </w:rPr>
              <w:t>）</w:t>
            </w:r>
            <w:r w:rsidR="005B2C1A" w:rsidRPr="007F13C6">
              <w:rPr>
                <w:rFonts w:ascii="Times New Roman" w:eastAsia="宋体" w:hAnsi="Times New Roman" w:cs="Times New Roman"/>
                <w:bCs/>
                <w:szCs w:val="21"/>
              </w:rPr>
              <w:t>）</w:t>
            </w:r>
          </w:p>
        </w:tc>
        <w:tc>
          <w:tcPr>
            <w:tcW w:w="1896" w:type="dxa"/>
            <w:vAlign w:val="center"/>
          </w:tcPr>
          <w:p w14:paraId="030459B6" w14:textId="77777777" w:rsidR="005B2C1A" w:rsidRPr="007F13C6" w:rsidRDefault="005B2C1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5B2C1A" w:rsidRPr="007F13C6" w14:paraId="603F868F" w14:textId="77777777" w:rsidTr="00A71BCB">
        <w:trPr>
          <w:jc w:val="center"/>
        </w:trPr>
        <w:tc>
          <w:tcPr>
            <w:tcW w:w="6504" w:type="dxa"/>
            <w:vAlign w:val="center"/>
          </w:tcPr>
          <w:p w14:paraId="6181BD1E" w14:textId="5FF80A56" w:rsidR="005B2C1A" w:rsidRPr="007F13C6" w:rsidRDefault="005B2C1A"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pn</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390</w:t>
            </w:r>
          </w:p>
        </w:tc>
        <w:tc>
          <w:tcPr>
            <w:tcW w:w="1896" w:type="dxa"/>
            <w:vAlign w:val="center"/>
          </w:tcPr>
          <w:p w14:paraId="4941113F" w14:textId="68EAC69E" w:rsidR="005B2C1A" w:rsidRPr="007F13C6" w:rsidRDefault="0082107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r w:rsidR="00471DD7" w:rsidRPr="007F13C6">
              <w:rPr>
                <w:rFonts w:ascii="Times New Roman" w:eastAsia="宋体" w:hAnsi="Times New Roman" w:cs="Times New Roman"/>
                <w:bCs/>
                <w:szCs w:val="21"/>
              </w:rPr>
              <w:t>5</w:t>
            </w:r>
          </w:p>
        </w:tc>
      </w:tr>
      <w:tr w:rsidR="005B2C1A" w:rsidRPr="007F13C6" w14:paraId="4047EA62" w14:textId="77777777" w:rsidTr="00A71BCB">
        <w:trPr>
          <w:jc w:val="center"/>
        </w:trPr>
        <w:tc>
          <w:tcPr>
            <w:tcW w:w="6504" w:type="dxa"/>
            <w:vAlign w:val="center"/>
          </w:tcPr>
          <w:p w14:paraId="001A12A4" w14:textId="3800731E" w:rsidR="005B2C1A" w:rsidRPr="007F13C6" w:rsidRDefault="0033438E"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390</w:t>
            </w:r>
            <w:r w:rsidRPr="007F13C6">
              <w:rPr>
                <w:rFonts w:ascii="Times New Roman" w:eastAsia="宋体" w:hAnsi="Times New Roman" w:cs="Times New Roman"/>
                <w:bCs/>
                <w:szCs w:val="21"/>
              </w:rPr>
              <w:t>＜</w:t>
            </w: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pn</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400</w:t>
            </w:r>
          </w:p>
        </w:tc>
        <w:tc>
          <w:tcPr>
            <w:tcW w:w="1896" w:type="dxa"/>
            <w:vAlign w:val="center"/>
          </w:tcPr>
          <w:p w14:paraId="0349C645" w14:textId="24A57D1C" w:rsidR="005B2C1A" w:rsidRPr="007F13C6" w:rsidRDefault="00471DD7"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r w:rsidR="00646AF9">
              <w:rPr>
                <w:rFonts w:ascii="Times New Roman" w:eastAsia="宋体" w:hAnsi="Times New Roman" w:cs="Times New Roman" w:hint="eastAsia"/>
                <w:bCs/>
                <w:szCs w:val="21"/>
              </w:rPr>
              <w:t>2</w:t>
            </w:r>
            <w:r w:rsidR="00BA234F">
              <w:rPr>
                <w:rFonts w:ascii="Times New Roman" w:eastAsia="宋体" w:hAnsi="Times New Roman" w:cs="Times New Roman" w:hint="eastAsia"/>
                <w:bCs/>
                <w:szCs w:val="21"/>
              </w:rPr>
              <w:t>~15</w:t>
            </w:r>
          </w:p>
        </w:tc>
      </w:tr>
      <w:tr w:rsidR="005B2C1A" w:rsidRPr="007F13C6" w14:paraId="648E8983" w14:textId="77777777" w:rsidTr="00A71BCB">
        <w:trPr>
          <w:jc w:val="center"/>
        </w:trPr>
        <w:tc>
          <w:tcPr>
            <w:tcW w:w="6504" w:type="dxa"/>
            <w:vAlign w:val="center"/>
          </w:tcPr>
          <w:p w14:paraId="21F784FD" w14:textId="1A8E6C73" w:rsidR="005B2C1A" w:rsidRPr="007F13C6" w:rsidRDefault="005248A9"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400</w:t>
            </w:r>
            <w:r w:rsidRPr="007F13C6">
              <w:rPr>
                <w:rFonts w:ascii="Times New Roman" w:eastAsia="宋体" w:hAnsi="Times New Roman" w:cs="Times New Roman"/>
                <w:bCs/>
                <w:szCs w:val="21"/>
              </w:rPr>
              <w:t>＜</w:t>
            </w: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pn</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410</w:t>
            </w:r>
          </w:p>
        </w:tc>
        <w:tc>
          <w:tcPr>
            <w:tcW w:w="1896" w:type="dxa"/>
            <w:vAlign w:val="center"/>
          </w:tcPr>
          <w:p w14:paraId="2FB597D5" w14:textId="3900E6C8" w:rsidR="005B2C1A"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00BA234F">
              <w:rPr>
                <w:rFonts w:ascii="Times New Roman" w:eastAsia="宋体" w:hAnsi="Times New Roman" w:cs="Times New Roman" w:hint="eastAsia"/>
                <w:bCs/>
                <w:szCs w:val="21"/>
              </w:rPr>
              <w:t>~1</w:t>
            </w:r>
            <w:r>
              <w:rPr>
                <w:rFonts w:ascii="Times New Roman" w:eastAsia="宋体" w:hAnsi="Times New Roman" w:cs="Times New Roman" w:hint="eastAsia"/>
                <w:bCs/>
                <w:szCs w:val="21"/>
              </w:rPr>
              <w:t>2</w:t>
            </w:r>
          </w:p>
        </w:tc>
      </w:tr>
      <w:tr w:rsidR="005B2C1A" w:rsidRPr="007F13C6" w14:paraId="00F72F43" w14:textId="77777777" w:rsidTr="00F74DB4">
        <w:trPr>
          <w:jc w:val="center"/>
        </w:trPr>
        <w:tc>
          <w:tcPr>
            <w:tcW w:w="6504" w:type="dxa"/>
            <w:tcBorders>
              <w:bottom w:val="single" w:sz="8" w:space="0" w:color="auto"/>
            </w:tcBorders>
            <w:vAlign w:val="center"/>
          </w:tcPr>
          <w:p w14:paraId="4B3E5D33" w14:textId="41060761" w:rsidR="005B2C1A" w:rsidRPr="007F13C6" w:rsidRDefault="005248A9"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pn</w:t>
            </w:r>
            <w:r w:rsidR="005B2C1A" w:rsidRPr="007F13C6">
              <w:rPr>
                <w:rFonts w:ascii="Times New Roman" w:eastAsia="宋体" w:hAnsi="Times New Roman" w:cs="Times New Roman"/>
                <w:bCs/>
                <w:szCs w:val="21"/>
              </w:rPr>
              <w:t>＞</w:t>
            </w:r>
            <w:r w:rsidRPr="007F13C6">
              <w:rPr>
                <w:rFonts w:ascii="Times New Roman" w:eastAsia="宋体" w:hAnsi="Times New Roman" w:cs="Times New Roman"/>
                <w:bCs/>
                <w:szCs w:val="21"/>
              </w:rPr>
              <w:t>410</w:t>
            </w:r>
          </w:p>
        </w:tc>
        <w:tc>
          <w:tcPr>
            <w:tcW w:w="1896" w:type="dxa"/>
            <w:tcBorders>
              <w:bottom w:val="single" w:sz="8" w:space="0" w:color="auto"/>
            </w:tcBorders>
            <w:vAlign w:val="center"/>
          </w:tcPr>
          <w:p w14:paraId="328A5BF9" w14:textId="0DC60236" w:rsidR="005B2C1A" w:rsidRPr="007F13C6" w:rsidRDefault="0082107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F74DB4" w:rsidRPr="007F13C6" w14:paraId="30B74407" w14:textId="77777777" w:rsidTr="00F74DB4">
        <w:trPr>
          <w:jc w:val="center"/>
        </w:trPr>
        <w:tc>
          <w:tcPr>
            <w:tcW w:w="8400" w:type="dxa"/>
            <w:gridSpan w:val="2"/>
            <w:tcBorders>
              <w:top w:val="single" w:sz="8" w:space="0" w:color="auto"/>
              <w:left w:val="nil"/>
              <w:bottom w:val="nil"/>
              <w:right w:val="nil"/>
            </w:tcBorders>
            <w:vAlign w:val="center"/>
          </w:tcPr>
          <w:p w14:paraId="0CDDB6B7" w14:textId="3453A907" w:rsidR="00F74DB4" w:rsidRPr="007F13C6" w:rsidRDefault="00F74DB4" w:rsidP="00F74DB4">
            <w:pPr>
              <w:adjustRightInd w:val="0"/>
              <w:snapToGrid w:val="0"/>
              <w:rPr>
                <w:rFonts w:ascii="Times New Roman" w:eastAsia="宋体" w:hAnsi="Times New Roman" w:cs="Times New Roman"/>
                <w:bCs/>
                <w:szCs w:val="21"/>
              </w:rPr>
            </w:pPr>
            <w:r w:rsidRPr="001D09A0">
              <w:rPr>
                <w:rFonts w:ascii="Times New Roman" w:eastAsia="宋体" w:hAnsi="Times New Roman" w:cs="Times New Roman" w:hint="eastAsia"/>
                <w:bCs/>
                <w:sz w:val="15"/>
                <w:szCs w:val="15"/>
              </w:rPr>
              <w:t>注：新城和老城考核标准一致，村镇不考核</w:t>
            </w:r>
          </w:p>
        </w:tc>
      </w:tr>
    </w:tbl>
    <w:p w14:paraId="3F6EAC7F" w14:textId="7B5A3E15" w:rsidR="000F0797" w:rsidRPr="007F13C6" w:rsidRDefault="005248A9" w:rsidP="005248A9">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008F57EC" w:rsidRPr="007F13C6">
        <w:rPr>
          <w:rFonts w:ascii="Times New Roman" w:eastAsia="宋体" w:hAnsi="Times New Roman" w:cs="Times New Roman"/>
          <w:color w:val="4472C4" w:themeColor="accent1"/>
          <w:sz w:val="24"/>
          <w:szCs w:val="24"/>
        </w:rPr>
        <w:t>4.3.8</w:t>
      </w:r>
      <w:r w:rsidR="000F0797" w:rsidRPr="007F13C6">
        <w:rPr>
          <w:rFonts w:ascii="Times New Roman" w:eastAsia="宋体" w:hAnsi="Times New Roman" w:cs="Times New Roman"/>
          <w:color w:val="4472C4" w:themeColor="accent1"/>
          <w:sz w:val="24"/>
          <w:szCs w:val="24"/>
        </w:rPr>
        <w:t>供水厂是</w:t>
      </w:r>
      <w:r w:rsidR="00390775" w:rsidRPr="007F13C6">
        <w:rPr>
          <w:rFonts w:ascii="Times New Roman" w:eastAsia="宋体" w:hAnsi="Times New Roman" w:cs="Times New Roman"/>
          <w:color w:val="4472C4" w:themeColor="accent1"/>
          <w:sz w:val="24"/>
          <w:szCs w:val="24"/>
        </w:rPr>
        <w:t>城镇用能大户之一，配水泵是水厂生产</w:t>
      </w:r>
      <w:r w:rsidR="000F0797" w:rsidRPr="007F13C6">
        <w:rPr>
          <w:rFonts w:ascii="Times New Roman" w:eastAsia="宋体" w:hAnsi="Times New Roman" w:cs="Times New Roman"/>
          <w:color w:val="4472C4" w:themeColor="accent1"/>
          <w:sz w:val="24"/>
          <w:szCs w:val="24"/>
        </w:rPr>
        <w:t>及配水</w:t>
      </w:r>
      <w:r w:rsidR="00390775" w:rsidRPr="007F13C6">
        <w:rPr>
          <w:rFonts w:ascii="Times New Roman" w:eastAsia="宋体" w:hAnsi="Times New Roman" w:cs="Times New Roman"/>
          <w:color w:val="4472C4" w:themeColor="accent1"/>
          <w:sz w:val="24"/>
          <w:szCs w:val="24"/>
        </w:rPr>
        <w:t>过程中耗电量</w:t>
      </w:r>
      <w:r w:rsidR="000F0797" w:rsidRPr="007F13C6">
        <w:rPr>
          <w:rFonts w:ascii="Times New Roman" w:eastAsia="宋体" w:hAnsi="Times New Roman" w:cs="Times New Roman"/>
          <w:color w:val="4472C4" w:themeColor="accent1"/>
          <w:sz w:val="24"/>
          <w:szCs w:val="24"/>
        </w:rPr>
        <w:t>较</w:t>
      </w:r>
      <w:r w:rsidR="00390775" w:rsidRPr="007F13C6">
        <w:rPr>
          <w:rFonts w:ascii="Times New Roman" w:eastAsia="宋体" w:hAnsi="Times New Roman" w:cs="Times New Roman"/>
          <w:color w:val="4472C4" w:themeColor="accent1"/>
          <w:sz w:val="24"/>
          <w:szCs w:val="24"/>
        </w:rPr>
        <w:t>大的设备。</w:t>
      </w:r>
      <w:r w:rsidR="000F0797" w:rsidRPr="007F13C6">
        <w:rPr>
          <w:rFonts w:ascii="Times New Roman" w:eastAsia="宋体" w:hAnsi="Times New Roman" w:cs="Times New Roman"/>
          <w:color w:val="4472C4" w:themeColor="accent1"/>
          <w:sz w:val="24"/>
          <w:szCs w:val="24"/>
        </w:rPr>
        <w:t>配水</w:t>
      </w:r>
      <w:r w:rsidR="00390775" w:rsidRPr="007F13C6">
        <w:rPr>
          <w:rFonts w:ascii="Times New Roman" w:eastAsia="宋体" w:hAnsi="Times New Roman" w:cs="Times New Roman"/>
          <w:color w:val="4472C4" w:themeColor="accent1"/>
          <w:sz w:val="24"/>
          <w:szCs w:val="24"/>
        </w:rPr>
        <w:t>单位能耗主要是</w:t>
      </w:r>
      <w:r w:rsidR="000F0797" w:rsidRPr="007F13C6">
        <w:rPr>
          <w:rFonts w:ascii="Times New Roman" w:eastAsia="宋体" w:hAnsi="Times New Roman" w:cs="Times New Roman"/>
          <w:color w:val="4472C4" w:themeColor="accent1"/>
          <w:sz w:val="24"/>
          <w:szCs w:val="24"/>
        </w:rPr>
        <w:t>配水泵的</w:t>
      </w:r>
      <w:r w:rsidR="00390775" w:rsidRPr="007F13C6">
        <w:rPr>
          <w:rFonts w:ascii="Times New Roman" w:eastAsia="宋体" w:hAnsi="Times New Roman" w:cs="Times New Roman"/>
          <w:color w:val="4472C4" w:themeColor="accent1"/>
          <w:sz w:val="24"/>
          <w:szCs w:val="24"/>
        </w:rPr>
        <w:t>单位电耗，一般可用单位能耗指标（</w:t>
      </w:r>
      <w:r w:rsidR="00390775" w:rsidRPr="007F13C6">
        <w:rPr>
          <w:rFonts w:ascii="Times New Roman" w:eastAsia="宋体" w:hAnsi="Times New Roman" w:cs="Times New Roman"/>
          <w:color w:val="4472C4" w:themeColor="accent1"/>
          <w:sz w:val="24"/>
          <w:szCs w:val="24"/>
        </w:rPr>
        <w:t>kWh/</w:t>
      </w:r>
      <w:r w:rsidR="000F0797" w:rsidRPr="007F13C6">
        <w:rPr>
          <w:rFonts w:ascii="Times New Roman" w:eastAsia="宋体" w:hAnsi="Times New Roman" w:cs="Times New Roman"/>
          <w:color w:val="4472C4" w:themeColor="accent1"/>
          <w:sz w:val="24"/>
          <w:szCs w:val="24"/>
        </w:rPr>
        <w:t>（</w:t>
      </w:r>
      <w:r w:rsidR="00390775" w:rsidRPr="007F13C6">
        <w:rPr>
          <w:rFonts w:ascii="Times New Roman" w:eastAsia="宋体" w:hAnsi="Times New Roman" w:cs="Times New Roman"/>
          <w:color w:val="4472C4" w:themeColor="accent1"/>
          <w:sz w:val="24"/>
          <w:szCs w:val="24"/>
        </w:rPr>
        <w:t>km</w:t>
      </w:r>
      <w:r w:rsidR="00390775" w:rsidRPr="007F13C6">
        <w:rPr>
          <w:rFonts w:ascii="Times New Roman" w:eastAsia="宋体" w:hAnsi="Times New Roman" w:cs="Times New Roman"/>
          <w:color w:val="4472C4" w:themeColor="accent1"/>
          <w:sz w:val="24"/>
          <w:szCs w:val="24"/>
          <w:vertAlign w:val="superscript"/>
        </w:rPr>
        <w:t>3</w:t>
      </w:r>
      <w:r w:rsidR="00390775" w:rsidRPr="007F13C6">
        <w:rPr>
          <w:rFonts w:ascii="Times New Roman" w:eastAsia="宋体" w:hAnsi="Times New Roman" w:cs="Times New Roman"/>
          <w:color w:val="4472C4" w:themeColor="accent1"/>
          <w:sz w:val="24"/>
          <w:szCs w:val="24"/>
        </w:rPr>
        <w:t>）、综合单位电耗指标（</w:t>
      </w:r>
      <w:r w:rsidR="00390775" w:rsidRPr="007F13C6">
        <w:rPr>
          <w:rFonts w:ascii="Times New Roman" w:eastAsia="宋体" w:hAnsi="Times New Roman" w:cs="Times New Roman"/>
          <w:color w:val="4472C4" w:themeColor="accent1"/>
          <w:sz w:val="24"/>
          <w:szCs w:val="24"/>
        </w:rPr>
        <w:t>kWh/</w:t>
      </w:r>
      <w:r w:rsidR="000F0797" w:rsidRPr="007F13C6">
        <w:rPr>
          <w:rFonts w:ascii="Times New Roman" w:eastAsia="宋体" w:hAnsi="Times New Roman" w:cs="Times New Roman"/>
          <w:color w:val="4472C4" w:themeColor="accent1"/>
          <w:sz w:val="24"/>
          <w:szCs w:val="24"/>
        </w:rPr>
        <w:t>（</w:t>
      </w:r>
      <w:r w:rsidR="00390775" w:rsidRPr="007F13C6">
        <w:rPr>
          <w:rFonts w:ascii="Times New Roman" w:eastAsia="宋体" w:hAnsi="Times New Roman" w:cs="Times New Roman"/>
          <w:color w:val="4472C4" w:themeColor="accent1"/>
          <w:sz w:val="24"/>
          <w:szCs w:val="24"/>
        </w:rPr>
        <w:t>km</w:t>
      </w:r>
      <w:r w:rsidR="00390775" w:rsidRPr="007F13C6">
        <w:rPr>
          <w:rFonts w:ascii="Times New Roman" w:eastAsia="宋体" w:hAnsi="Times New Roman" w:cs="Times New Roman"/>
          <w:color w:val="4472C4" w:themeColor="accent1"/>
          <w:sz w:val="24"/>
          <w:szCs w:val="24"/>
          <w:vertAlign w:val="superscript"/>
        </w:rPr>
        <w:t>3</w:t>
      </w:r>
      <w:r w:rsidR="000F0797" w:rsidRPr="007F13C6">
        <w:rPr>
          <w:rFonts w:ascii="Times New Roman" w:eastAsia="宋体" w:hAnsi="Times New Roman" w:cs="Times New Roman"/>
          <w:color w:val="4472C4" w:themeColor="accent1"/>
          <w:sz w:val="24"/>
          <w:szCs w:val="24"/>
        </w:rPr>
        <w:sym w:font="Wingdings 2" w:char="F0AB"/>
      </w:r>
      <w:r w:rsidR="00390775" w:rsidRPr="007F13C6">
        <w:rPr>
          <w:rFonts w:ascii="Times New Roman" w:eastAsia="宋体" w:hAnsi="Times New Roman" w:cs="Times New Roman"/>
          <w:color w:val="4472C4" w:themeColor="accent1"/>
          <w:sz w:val="24"/>
          <w:szCs w:val="24"/>
        </w:rPr>
        <w:t>M</w:t>
      </w:r>
      <w:r w:rsidR="000F0797" w:rsidRPr="007F13C6">
        <w:rPr>
          <w:rFonts w:ascii="Times New Roman" w:eastAsia="宋体" w:hAnsi="Times New Roman" w:cs="Times New Roman"/>
          <w:color w:val="4472C4" w:themeColor="accent1"/>
          <w:sz w:val="24"/>
          <w:szCs w:val="24"/>
        </w:rPr>
        <w:t>p</w:t>
      </w:r>
      <w:r w:rsidR="00390775" w:rsidRPr="007F13C6">
        <w:rPr>
          <w:rFonts w:ascii="Times New Roman" w:eastAsia="宋体" w:hAnsi="Times New Roman" w:cs="Times New Roman"/>
          <w:color w:val="4472C4" w:themeColor="accent1"/>
          <w:sz w:val="24"/>
          <w:szCs w:val="24"/>
        </w:rPr>
        <w:t>a</w:t>
      </w:r>
      <w:r w:rsidR="000F0797" w:rsidRPr="007F13C6">
        <w:rPr>
          <w:rFonts w:ascii="Times New Roman" w:eastAsia="宋体" w:hAnsi="Times New Roman" w:cs="Times New Roman"/>
          <w:color w:val="4472C4" w:themeColor="accent1"/>
          <w:sz w:val="24"/>
          <w:szCs w:val="24"/>
        </w:rPr>
        <w:t>）</w:t>
      </w:r>
      <w:r w:rsidR="00390775" w:rsidRPr="007F13C6">
        <w:rPr>
          <w:rFonts w:ascii="Times New Roman" w:eastAsia="宋体" w:hAnsi="Times New Roman" w:cs="Times New Roman"/>
          <w:color w:val="4472C4" w:themeColor="accent1"/>
          <w:sz w:val="24"/>
          <w:szCs w:val="24"/>
        </w:rPr>
        <w:t>）来评价，综合单位电耗指标更科学合理，为相同规模、相同类型的供水企业能耗指标的考核提供了可比性。</w:t>
      </w:r>
      <w:r w:rsidR="000F0797" w:rsidRPr="007F13C6">
        <w:rPr>
          <w:rFonts w:ascii="Times New Roman" w:eastAsia="宋体" w:hAnsi="Times New Roman" w:cs="Times New Roman"/>
          <w:color w:val="4472C4" w:themeColor="accent1"/>
          <w:sz w:val="24"/>
          <w:szCs w:val="24"/>
        </w:rPr>
        <w:t>但由于各地自然条件不同，不同规模和不同供水服务压力也造成综合单位电耗指标的差异，通过该指标的评价和考核，旨在进一步推进</w:t>
      </w:r>
      <w:r w:rsidRPr="007F13C6">
        <w:rPr>
          <w:rFonts w:ascii="Times New Roman" w:eastAsia="宋体" w:hAnsi="Times New Roman" w:cs="Times New Roman"/>
          <w:color w:val="4472C4" w:themeColor="accent1"/>
          <w:sz w:val="24"/>
          <w:szCs w:val="24"/>
        </w:rPr>
        <w:t>供水厂</w:t>
      </w:r>
      <w:r w:rsidR="000F0797" w:rsidRPr="007F13C6">
        <w:rPr>
          <w:rFonts w:ascii="Times New Roman" w:eastAsia="宋体" w:hAnsi="Times New Roman" w:cs="Times New Roman"/>
          <w:color w:val="4472C4" w:themeColor="accent1"/>
          <w:sz w:val="24"/>
          <w:szCs w:val="24"/>
        </w:rPr>
        <w:t>配水系统节能降耗。根据调查，国内</w:t>
      </w:r>
      <w:r w:rsidRPr="007F13C6">
        <w:rPr>
          <w:rFonts w:ascii="Times New Roman" w:eastAsia="宋体" w:hAnsi="Times New Roman" w:cs="Times New Roman"/>
          <w:color w:val="4472C4" w:themeColor="accent1"/>
          <w:sz w:val="24"/>
          <w:szCs w:val="24"/>
        </w:rPr>
        <w:t>供</w:t>
      </w:r>
      <w:r w:rsidR="000F0797" w:rsidRPr="007F13C6">
        <w:rPr>
          <w:rFonts w:ascii="Times New Roman" w:eastAsia="宋体" w:hAnsi="Times New Roman" w:cs="Times New Roman"/>
          <w:color w:val="4472C4" w:themeColor="accent1"/>
          <w:sz w:val="24"/>
          <w:szCs w:val="24"/>
        </w:rPr>
        <w:t>水厂综合单位电耗差距较大，部分较大规模现代化水厂在</w:t>
      </w:r>
      <w:r w:rsidR="000F0797" w:rsidRPr="007F13C6">
        <w:rPr>
          <w:rFonts w:ascii="Times New Roman" w:eastAsia="宋体" w:hAnsi="Times New Roman" w:cs="Times New Roman"/>
          <w:color w:val="4472C4" w:themeColor="accent1"/>
          <w:sz w:val="24"/>
          <w:szCs w:val="24"/>
        </w:rPr>
        <w:t>390 kWh/(km</w:t>
      </w:r>
      <w:r w:rsidR="000F0797" w:rsidRPr="007F13C6">
        <w:rPr>
          <w:rFonts w:ascii="Times New Roman" w:eastAsia="宋体" w:hAnsi="Times New Roman" w:cs="Times New Roman"/>
          <w:color w:val="4472C4" w:themeColor="accent1"/>
          <w:sz w:val="24"/>
          <w:szCs w:val="24"/>
          <w:vertAlign w:val="superscript"/>
        </w:rPr>
        <w:t>3</w:t>
      </w:r>
      <w:r w:rsidRPr="007F13C6">
        <w:rPr>
          <w:rFonts w:ascii="Times New Roman" w:eastAsia="宋体" w:hAnsi="Times New Roman" w:cs="Times New Roman"/>
          <w:color w:val="4472C4" w:themeColor="accent1"/>
          <w:sz w:val="24"/>
          <w:szCs w:val="24"/>
        </w:rPr>
        <w:sym w:font="Wingdings 2" w:char="F0AB"/>
      </w:r>
      <w:r w:rsidR="000F0797" w:rsidRPr="007F13C6">
        <w:rPr>
          <w:rFonts w:ascii="Times New Roman" w:eastAsia="宋体" w:hAnsi="Times New Roman" w:cs="Times New Roman"/>
          <w:color w:val="4472C4" w:themeColor="accent1"/>
          <w:sz w:val="24"/>
          <w:szCs w:val="24"/>
        </w:rPr>
        <w:t>MPa</w:t>
      </w:r>
      <w:r w:rsidR="000F0797" w:rsidRPr="007F13C6">
        <w:rPr>
          <w:rFonts w:ascii="Times New Roman" w:eastAsia="宋体" w:hAnsi="Times New Roman" w:cs="Times New Roman"/>
          <w:color w:val="4472C4" w:themeColor="accent1"/>
          <w:sz w:val="24"/>
          <w:szCs w:val="24"/>
        </w:rPr>
        <w:t>）左右，小规模水厂在</w:t>
      </w:r>
      <w:r w:rsidR="000F0797" w:rsidRPr="007F13C6">
        <w:rPr>
          <w:rFonts w:ascii="Times New Roman" w:eastAsia="宋体" w:hAnsi="Times New Roman" w:cs="Times New Roman"/>
          <w:color w:val="4472C4" w:themeColor="accent1"/>
          <w:sz w:val="24"/>
          <w:szCs w:val="24"/>
        </w:rPr>
        <w:t>400 kWh/(km</w:t>
      </w:r>
      <w:r w:rsidR="000F0797" w:rsidRPr="007F13C6">
        <w:rPr>
          <w:rFonts w:ascii="Times New Roman" w:eastAsia="宋体" w:hAnsi="Times New Roman" w:cs="Times New Roman"/>
          <w:color w:val="4472C4" w:themeColor="accent1"/>
          <w:sz w:val="24"/>
          <w:szCs w:val="24"/>
          <w:vertAlign w:val="superscript"/>
        </w:rPr>
        <w:t>3</w:t>
      </w:r>
      <w:r w:rsidRPr="007F13C6">
        <w:rPr>
          <w:rFonts w:ascii="Times New Roman" w:eastAsia="宋体" w:hAnsi="Times New Roman" w:cs="Times New Roman"/>
          <w:color w:val="4472C4" w:themeColor="accent1"/>
          <w:sz w:val="24"/>
          <w:szCs w:val="24"/>
        </w:rPr>
        <w:sym w:font="Wingdings 2" w:char="F0AB"/>
      </w:r>
      <w:r w:rsidR="000F0797" w:rsidRPr="007F13C6">
        <w:rPr>
          <w:rFonts w:ascii="Times New Roman" w:eastAsia="宋体" w:hAnsi="Times New Roman" w:cs="Times New Roman"/>
          <w:color w:val="4472C4" w:themeColor="accent1"/>
          <w:sz w:val="24"/>
          <w:szCs w:val="24"/>
        </w:rPr>
        <w:t>MPa</w:t>
      </w:r>
      <w:r w:rsidR="000F0797" w:rsidRPr="007F13C6">
        <w:rPr>
          <w:rFonts w:ascii="Times New Roman" w:eastAsia="宋体" w:hAnsi="Times New Roman" w:cs="Times New Roman"/>
          <w:color w:val="4472C4" w:themeColor="accent1"/>
          <w:sz w:val="24"/>
          <w:szCs w:val="24"/>
        </w:rPr>
        <w:t>）左右</w:t>
      </w:r>
      <w:r w:rsidRPr="007F13C6">
        <w:rPr>
          <w:rFonts w:ascii="Times New Roman" w:eastAsia="宋体" w:hAnsi="Times New Roman" w:cs="Times New Roman"/>
          <w:color w:val="4472C4" w:themeColor="accent1"/>
          <w:sz w:val="24"/>
          <w:szCs w:val="24"/>
        </w:rPr>
        <w:t>，据此设定配水泵综合单位电耗指标的评分规则。</w:t>
      </w:r>
    </w:p>
    <w:p w14:paraId="36699D92" w14:textId="115EE88E" w:rsidR="008F57EC" w:rsidRPr="007F13C6" w:rsidRDefault="008F57EC" w:rsidP="008C7FC1">
      <w:pPr>
        <w:spacing w:line="360" w:lineRule="auto"/>
        <w:outlineLvl w:val="2"/>
        <w:rPr>
          <w:rFonts w:ascii="Times New Roman" w:eastAsia="宋体" w:hAnsi="Times New Roman" w:cs="Times New Roman"/>
          <w:color w:val="000000" w:themeColor="text1"/>
          <w:sz w:val="24"/>
          <w:szCs w:val="24"/>
        </w:rPr>
      </w:pPr>
      <w:r w:rsidRPr="007F13C6">
        <w:rPr>
          <w:rFonts w:ascii="Times New Roman" w:eastAsia="宋体" w:hAnsi="Times New Roman" w:cs="Times New Roman"/>
          <w:b/>
          <w:bCs/>
          <w:color w:val="000000" w:themeColor="text1"/>
          <w:sz w:val="24"/>
          <w:szCs w:val="24"/>
        </w:rPr>
        <w:t>4.3.9</w:t>
      </w:r>
      <w:r w:rsidR="007808B6">
        <w:rPr>
          <w:rFonts w:ascii="Times New Roman" w:eastAsia="宋体" w:hAnsi="Times New Roman" w:cs="Times New Roman" w:hint="eastAsia"/>
          <w:b/>
          <w:bCs/>
          <w:color w:val="000000" w:themeColor="text1"/>
          <w:sz w:val="24"/>
          <w:szCs w:val="24"/>
        </w:rPr>
        <w:t xml:space="preserve"> </w:t>
      </w:r>
      <w:r w:rsidRPr="007F13C6">
        <w:rPr>
          <w:rFonts w:ascii="Times New Roman" w:eastAsia="宋体" w:hAnsi="Times New Roman" w:cs="Times New Roman"/>
          <w:color w:val="000000" w:themeColor="text1"/>
          <w:sz w:val="24"/>
          <w:szCs w:val="24"/>
        </w:rPr>
        <w:t>再生水利用率，评价总分值为</w:t>
      </w:r>
      <w:r w:rsidR="007257D1" w:rsidRPr="007F13C6">
        <w:rPr>
          <w:rFonts w:ascii="Times New Roman" w:eastAsia="宋体" w:hAnsi="Times New Roman" w:cs="Times New Roman"/>
          <w:color w:val="000000" w:themeColor="text1"/>
          <w:sz w:val="24"/>
          <w:szCs w:val="24"/>
        </w:rPr>
        <w:t>12</w:t>
      </w:r>
      <w:r w:rsidRPr="007F13C6">
        <w:rPr>
          <w:rFonts w:ascii="Times New Roman" w:eastAsia="宋体" w:hAnsi="Times New Roman" w:cs="Times New Roman"/>
          <w:color w:val="000000" w:themeColor="text1"/>
          <w:sz w:val="24"/>
          <w:szCs w:val="24"/>
        </w:rPr>
        <w:t>分。根据</w:t>
      </w:r>
      <w:r w:rsidR="00A132B3" w:rsidRPr="007F13C6">
        <w:rPr>
          <w:rFonts w:ascii="Times New Roman" w:eastAsia="宋体" w:hAnsi="Times New Roman" w:cs="Times New Roman"/>
          <w:color w:val="000000" w:themeColor="text1"/>
          <w:sz w:val="24"/>
          <w:szCs w:val="24"/>
        </w:rPr>
        <w:t>评价区域内</w:t>
      </w:r>
      <w:r w:rsidRPr="007F13C6">
        <w:rPr>
          <w:rFonts w:ascii="Times New Roman" w:eastAsia="宋体" w:hAnsi="Times New Roman" w:cs="Times New Roman"/>
          <w:color w:val="000000" w:themeColor="text1"/>
          <w:sz w:val="24"/>
          <w:szCs w:val="24"/>
        </w:rPr>
        <w:t>再生水利用量占</w:t>
      </w:r>
      <w:r w:rsidR="00A132B3" w:rsidRPr="007F13C6">
        <w:rPr>
          <w:rFonts w:ascii="Times New Roman" w:eastAsia="宋体" w:hAnsi="Times New Roman" w:cs="Times New Roman"/>
          <w:color w:val="000000" w:themeColor="text1"/>
          <w:sz w:val="24"/>
          <w:szCs w:val="24"/>
        </w:rPr>
        <w:t>城市污水处理总量的百分比，按表</w:t>
      </w:r>
      <w:r w:rsidR="00A132B3" w:rsidRPr="007F13C6">
        <w:rPr>
          <w:rFonts w:ascii="Times New Roman" w:eastAsia="宋体" w:hAnsi="Times New Roman" w:cs="Times New Roman"/>
          <w:color w:val="000000" w:themeColor="text1"/>
          <w:sz w:val="24"/>
          <w:szCs w:val="24"/>
        </w:rPr>
        <w:t>4.3.9</w:t>
      </w:r>
      <w:r w:rsidR="00A132B3" w:rsidRPr="007F13C6">
        <w:rPr>
          <w:rFonts w:ascii="Times New Roman" w:eastAsia="宋体" w:hAnsi="Times New Roman" w:cs="Times New Roman"/>
          <w:color w:val="000000" w:themeColor="text1"/>
          <w:sz w:val="24"/>
          <w:szCs w:val="24"/>
        </w:rPr>
        <w:t>的规则评分。</w:t>
      </w:r>
    </w:p>
    <w:p w14:paraId="3F77966E" w14:textId="6B984358" w:rsidR="00A132B3" w:rsidRPr="007F13C6" w:rsidRDefault="00A132B3" w:rsidP="00A132B3">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4.3.9</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再生水利用率评分规则</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896"/>
      </w:tblGrid>
      <w:tr w:rsidR="00A132B3" w:rsidRPr="007F13C6" w14:paraId="25D238DB" w14:textId="77777777" w:rsidTr="00A71BCB">
        <w:trPr>
          <w:jc w:val="center"/>
        </w:trPr>
        <w:tc>
          <w:tcPr>
            <w:tcW w:w="6504" w:type="dxa"/>
            <w:vAlign w:val="center"/>
          </w:tcPr>
          <w:p w14:paraId="69D2C6C3" w14:textId="304E443A" w:rsidR="00A132B3" w:rsidRPr="007F13C6" w:rsidRDefault="00A132B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再生水利用率</w:t>
            </w:r>
            <w:r w:rsidR="00A31335" w:rsidRPr="00845784">
              <w:rPr>
                <w:rFonts w:ascii="Times New Roman" w:eastAsia="宋体" w:hAnsi="Times New Roman" w:cs="Times New Roman"/>
                <w:bCs/>
                <w:i/>
                <w:iCs/>
                <w:szCs w:val="21"/>
              </w:rPr>
              <w:t>Z</w:t>
            </w:r>
            <w:r w:rsidR="00A31335" w:rsidRPr="00845784">
              <w:rPr>
                <w:rFonts w:ascii="Times New Roman" w:eastAsia="宋体" w:hAnsi="Times New Roman" w:cs="Times New Roman"/>
                <w:bCs/>
                <w:i/>
                <w:iCs/>
                <w:szCs w:val="21"/>
                <w:vertAlign w:val="subscript"/>
              </w:rPr>
              <w:t>y</w:t>
            </w:r>
            <w:r w:rsidRPr="007F13C6">
              <w:rPr>
                <w:rFonts w:ascii="Times New Roman" w:eastAsia="宋体" w:hAnsi="Times New Roman" w:cs="Times New Roman"/>
                <w:bCs/>
                <w:szCs w:val="21"/>
              </w:rPr>
              <w:t>（</w:t>
            </w:r>
            <w:r w:rsidR="00A31335"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1896" w:type="dxa"/>
            <w:vAlign w:val="center"/>
          </w:tcPr>
          <w:p w14:paraId="562007A5" w14:textId="77777777" w:rsidR="00A132B3" w:rsidRPr="007F13C6" w:rsidRDefault="00A132B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A132B3" w:rsidRPr="007F13C6" w14:paraId="75E91C11" w14:textId="77777777" w:rsidTr="00A71BCB">
        <w:trPr>
          <w:jc w:val="center"/>
        </w:trPr>
        <w:tc>
          <w:tcPr>
            <w:tcW w:w="6504" w:type="dxa"/>
            <w:vAlign w:val="center"/>
          </w:tcPr>
          <w:p w14:paraId="0CDC0353" w14:textId="4587B1FD" w:rsidR="00A132B3" w:rsidRPr="007F13C6" w:rsidRDefault="00A132B3"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Z</w:t>
            </w:r>
            <w:r w:rsidRPr="00845784">
              <w:rPr>
                <w:rFonts w:ascii="Times New Roman" w:eastAsia="宋体" w:hAnsi="Times New Roman" w:cs="Times New Roman"/>
                <w:bCs/>
                <w:i/>
                <w:iCs/>
                <w:szCs w:val="21"/>
                <w:vertAlign w:val="subscript"/>
              </w:rPr>
              <w:t>y</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80</w:t>
            </w:r>
          </w:p>
        </w:tc>
        <w:tc>
          <w:tcPr>
            <w:tcW w:w="1896" w:type="dxa"/>
            <w:vAlign w:val="center"/>
          </w:tcPr>
          <w:p w14:paraId="6F7851DA" w14:textId="092CD34E" w:rsidR="00A132B3" w:rsidRPr="007F13C6" w:rsidRDefault="0082107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12</w:t>
            </w:r>
          </w:p>
        </w:tc>
      </w:tr>
      <w:tr w:rsidR="00A132B3" w:rsidRPr="007F13C6" w14:paraId="447A9F66" w14:textId="77777777" w:rsidTr="00A71BCB">
        <w:trPr>
          <w:jc w:val="center"/>
        </w:trPr>
        <w:tc>
          <w:tcPr>
            <w:tcW w:w="6504" w:type="dxa"/>
            <w:vAlign w:val="center"/>
          </w:tcPr>
          <w:p w14:paraId="0AE6AC65" w14:textId="7EB39818" w:rsidR="00A132B3" w:rsidRPr="007F13C6" w:rsidRDefault="00A132B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60</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Z</w:t>
            </w:r>
            <w:r w:rsidRPr="00845784">
              <w:rPr>
                <w:rFonts w:ascii="Times New Roman" w:eastAsia="宋体" w:hAnsi="Times New Roman" w:cs="Times New Roman"/>
                <w:bCs/>
                <w:i/>
                <w:iCs/>
                <w:szCs w:val="21"/>
                <w:vertAlign w:val="subscript"/>
              </w:rPr>
              <w:t>y</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80</w:t>
            </w:r>
          </w:p>
        </w:tc>
        <w:tc>
          <w:tcPr>
            <w:tcW w:w="1896" w:type="dxa"/>
            <w:vAlign w:val="center"/>
          </w:tcPr>
          <w:p w14:paraId="4E7047AD" w14:textId="6CF493A3" w:rsidR="00A132B3"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00BA234F">
              <w:rPr>
                <w:rFonts w:ascii="Times New Roman" w:eastAsia="宋体" w:hAnsi="Times New Roman" w:cs="Times New Roman" w:hint="eastAsia"/>
                <w:bCs/>
                <w:szCs w:val="21"/>
              </w:rPr>
              <w:t>~12</w:t>
            </w:r>
          </w:p>
        </w:tc>
      </w:tr>
      <w:tr w:rsidR="00A132B3" w:rsidRPr="007F13C6" w14:paraId="1E00E925" w14:textId="77777777" w:rsidTr="00A71BCB">
        <w:trPr>
          <w:jc w:val="center"/>
        </w:trPr>
        <w:tc>
          <w:tcPr>
            <w:tcW w:w="6504" w:type="dxa"/>
            <w:vAlign w:val="center"/>
          </w:tcPr>
          <w:p w14:paraId="2F41E6F2" w14:textId="60E220D4" w:rsidR="00A132B3" w:rsidRPr="007F13C6" w:rsidRDefault="006B3AB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35</w:t>
            </w:r>
            <w:r w:rsidR="006C5ADB" w:rsidRPr="006C5ADB">
              <w:rPr>
                <w:rFonts w:ascii="宋体" w:eastAsia="宋体" w:hAnsi="宋体" w:cs="Times New Roman"/>
                <w:bCs/>
                <w:szCs w:val="21"/>
              </w:rPr>
              <w:t>≤</w:t>
            </w:r>
            <w:r w:rsidR="00A132B3" w:rsidRPr="00845784">
              <w:rPr>
                <w:rFonts w:ascii="Times New Roman" w:eastAsia="宋体" w:hAnsi="Times New Roman" w:cs="Times New Roman"/>
                <w:bCs/>
                <w:i/>
                <w:iCs/>
                <w:szCs w:val="21"/>
              </w:rPr>
              <w:t>Z</w:t>
            </w:r>
            <w:r w:rsidR="00A132B3" w:rsidRPr="00845784">
              <w:rPr>
                <w:rFonts w:ascii="Times New Roman" w:eastAsia="宋体" w:hAnsi="Times New Roman" w:cs="Times New Roman"/>
                <w:bCs/>
                <w:i/>
                <w:iCs/>
                <w:szCs w:val="21"/>
                <w:vertAlign w:val="subscript"/>
              </w:rPr>
              <w:t>y</w:t>
            </w:r>
            <w:r w:rsidR="00A132B3" w:rsidRPr="007F13C6">
              <w:rPr>
                <w:rFonts w:ascii="Times New Roman" w:eastAsia="宋体" w:hAnsi="Times New Roman" w:cs="Times New Roman"/>
                <w:bCs/>
                <w:szCs w:val="21"/>
              </w:rPr>
              <w:t>＜</w:t>
            </w:r>
            <w:r w:rsidR="00A132B3" w:rsidRPr="007F13C6">
              <w:rPr>
                <w:rFonts w:ascii="Times New Roman" w:eastAsia="宋体" w:hAnsi="Times New Roman" w:cs="Times New Roman"/>
                <w:bCs/>
                <w:szCs w:val="21"/>
              </w:rPr>
              <w:t>60</w:t>
            </w:r>
          </w:p>
        </w:tc>
        <w:tc>
          <w:tcPr>
            <w:tcW w:w="1896" w:type="dxa"/>
            <w:vAlign w:val="center"/>
          </w:tcPr>
          <w:p w14:paraId="0E45920E" w14:textId="54769903" w:rsidR="00A132B3"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00BA234F">
              <w:rPr>
                <w:rFonts w:ascii="Times New Roman" w:eastAsia="宋体" w:hAnsi="Times New Roman" w:cs="Times New Roman" w:hint="eastAsia"/>
                <w:bCs/>
                <w:szCs w:val="21"/>
              </w:rPr>
              <w:t>~</w:t>
            </w:r>
            <w:r>
              <w:rPr>
                <w:rFonts w:ascii="Times New Roman" w:eastAsia="宋体" w:hAnsi="Times New Roman" w:cs="Times New Roman" w:hint="eastAsia"/>
                <w:bCs/>
                <w:szCs w:val="21"/>
              </w:rPr>
              <w:t>9</w:t>
            </w:r>
          </w:p>
        </w:tc>
      </w:tr>
      <w:tr w:rsidR="00A132B3" w:rsidRPr="007F13C6" w14:paraId="5E6F9EB2" w14:textId="77777777" w:rsidTr="00F74DB4">
        <w:trPr>
          <w:jc w:val="center"/>
        </w:trPr>
        <w:tc>
          <w:tcPr>
            <w:tcW w:w="6504" w:type="dxa"/>
            <w:tcBorders>
              <w:bottom w:val="single" w:sz="8" w:space="0" w:color="auto"/>
            </w:tcBorders>
            <w:vAlign w:val="center"/>
          </w:tcPr>
          <w:p w14:paraId="23FD03EA" w14:textId="5BD9406E" w:rsidR="00A132B3" w:rsidRPr="007F13C6" w:rsidRDefault="00A132B3"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Z</w:t>
            </w:r>
            <w:r w:rsidRPr="00845784">
              <w:rPr>
                <w:rFonts w:ascii="Times New Roman" w:eastAsia="宋体" w:hAnsi="Times New Roman" w:cs="Times New Roman"/>
                <w:bCs/>
                <w:i/>
                <w:iCs/>
                <w:szCs w:val="21"/>
                <w:vertAlign w:val="subscript"/>
              </w:rPr>
              <w:t>y</w:t>
            </w:r>
            <w:r w:rsidRPr="007F13C6">
              <w:rPr>
                <w:rFonts w:ascii="Times New Roman" w:eastAsia="宋体" w:hAnsi="Times New Roman" w:cs="Times New Roman"/>
                <w:bCs/>
                <w:szCs w:val="21"/>
              </w:rPr>
              <w:t>＜</w:t>
            </w:r>
            <w:r w:rsidR="006B3ABB" w:rsidRPr="007F13C6">
              <w:rPr>
                <w:rFonts w:ascii="Times New Roman" w:eastAsia="宋体" w:hAnsi="Times New Roman" w:cs="Times New Roman"/>
                <w:bCs/>
                <w:szCs w:val="21"/>
              </w:rPr>
              <w:t>35</w:t>
            </w:r>
          </w:p>
        </w:tc>
        <w:tc>
          <w:tcPr>
            <w:tcW w:w="1896" w:type="dxa"/>
            <w:tcBorders>
              <w:bottom w:val="single" w:sz="8" w:space="0" w:color="auto"/>
            </w:tcBorders>
            <w:vAlign w:val="center"/>
          </w:tcPr>
          <w:p w14:paraId="3C8BE8D2" w14:textId="02D6EDFD" w:rsidR="00A132B3" w:rsidRPr="007F13C6" w:rsidRDefault="00BA234F"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r w:rsidR="00F74DB4" w:rsidRPr="007F13C6" w14:paraId="745FAB90" w14:textId="77777777" w:rsidTr="00420B8E">
        <w:trPr>
          <w:jc w:val="center"/>
        </w:trPr>
        <w:tc>
          <w:tcPr>
            <w:tcW w:w="8400" w:type="dxa"/>
            <w:gridSpan w:val="2"/>
            <w:tcBorders>
              <w:top w:val="single" w:sz="8" w:space="0" w:color="auto"/>
              <w:left w:val="nil"/>
              <w:bottom w:val="nil"/>
              <w:right w:val="nil"/>
            </w:tcBorders>
            <w:vAlign w:val="center"/>
          </w:tcPr>
          <w:p w14:paraId="578DC231" w14:textId="101739F7" w:rsidR="00F74DB4" w:rsidRDefault="00F74DB4" w:rsidP="00F74DB4">
            <w:pPr>
              <w:adjustRightInd w:val="0"/>
              <w:snapToGrid w:val="0"/>
              <w:rPr>
                <w:rFonts w:ascii="Times New Roman" w:eastAsia="宋体" w:hAnsi="Times New Roman" w:cs="Times New Roman"/>
                <w:bCs/>
                <w:szCs w:val="21"/>
              </w:rPr>
            </w:pPr>
            <w:r w:rsidRPr="001D09A0">
              <w:rPr>
                <w:rFonts w:ascii="Times New Roman" w:eastAsia="宋体" w:hAnsi="Times New Roman" w:cs="Times New Roman" w:hint="eastAsia"/>
                <w:bCs/>
                <w:sz w:val="15"/>
                <w:szCs w:val="15"/>
              </w:rPr>
              <w:t>注：新城和老城考核标准一致，村镇不考核</w:t>
            </w:r>
          </w:p>
        </w:tc>
      </w:tr>
    </w:tbl>
    <w:p w14:paraId="4CC1A3D8" w14:textId="571D79A3" w:rsidR="006B3ABB" w:rsidRPr="007F13C6" w:rsidRDefault="00156DDC" w:rsidP="00814FFA">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4.3.9</w:t>
      </w:r>
      <w:r w:rsidR="00814FFA" w:rsidRPr="007F13C6">
        <w:rPr>
          <w:rFonts w:ascii="Times New Roman" w:eastAsia="宋体" w:hAnsi="Times New Roman" w:cs="Times New Roman"/>
          <w:color w:val="4472C4" w:themeColor="accent1"/>
          <w:sz w:val="24"/>
          <w:szCs w:val="24"/>
        </w:rPr>
        <w:t>非常规水源利用是供水系统绿色发展的重要方向，是解决水资源供需矛盾，实现</w:t>
      </w:r>
      <w:r w:rsidR="00814FFA" w:rsidRPr="007F13C6">
        <w:rPr>
          <w:rFonts w:ascii="Times New Roman" w:eastAsia="宋体" w:hAnsi="Times New Roman" w:cs="Times New Roman"/>
          <w:color w:val="4472C4" w:themeColor="accent1"/>
          <w:sz w:val="24"/>
          <w:szCs w:val="24"/>
        </w:rPr>
        <w:t>“</w:t>
      </w:r>
      <w:r w:rsidR="00814FFA" w:rsidRPr="007F13C6">
        <w:rPr>
          <w:rFonts w:ascii="Times New Roman" w:eastAsia="宋体" w:hAnsi="Times New Roman" w:cs="Times New Roman"/>
          <w:color w:val="4472C4" w:themeColor="accent1"/>
          <w:sz w:val="24"/>
          <w:szCs w:val="24"/>
        </w:rPr>
        <w:t>高水高用、低水低用</w:t>
      </w:r>
      <w:r w:rsidR="00814FFA" w:rsidRPr="007F13C6">
        <w:rPr>
          <w:rFonts w:ascii="Times New Roman" w:eastAsia="宋体" w:hAnsi="Times New Roman" w:cs="Times New Roman"/>
          <w:color w:val="4472C4" w:themeColor="accent1"/>
          <w:sz w:val="24"/>
          <w:szCs w:val="24"/>
        </w:rPr>
        <w:t>”</w:t>
      </w:r>
      <w:r w:rsidR="00814FFA" w:rsidRPr="007F13C6">
        <w:rPr>
          <w:rFonts w:ascii="Times New Roman" w:eastAsia="宋体" w:hAnsi="Times New Roman" w:cs="Times New Roman"/>
          <w:color w:val="4472C4" w:themeColor="accent1"/>
          <w:sz w:val="24"/>
          <w:szCs w:val="24"/>
        </w:rPr>
        <w:t>，合理开发水资源的重要途径。非常规水源包括再生水、海水、雨水、苦咸水和矿井疏干水等。再生水</w:t>
      </w:r>
      <w:r w:rsidR="00A97AE0" w:rsidRPr="007F13C6">
        <w:rPr>
          <w:rFonts w:ascii="Times New Roman" w:eastAsia="宋体" w:hAnsi="Times New Roman" w:cs="Times New Roman"/>
          <w:color w:val="4472C4" w:themeColor="accent1"/>
          <w:sz w:val="24"/>
          <w:szCs w:val="24"/>
        </w:rPr>
        <w:t>是</w:t>
      </w:r>
      <w:r w:rsidR="00814FFA" w:rsidRPr="007F13C6">
        <w:rPr>
          <w:rFonts w:ascii="Times New Roman" w:eastAsia="宋体" w:hAnsi="Times New Roman" w:cs="Times New Roman"/>
          <w:color w:val="4472C4" w:themeColor="accent1"/>
          <w:sz w:val="24"/>
          <w:szCs w:val="24"/>
        </w:rPr>
        <w:t>水量水质较为稳定的非常规水源，</w:t>
      </w:r>
      <w:r w:rsidR="00A97AE0" w:rsidRPr="007F13C6">
        <w:rPr>
          <w:rFonts w:ascii="Times New Roman" w:eastAsia="宋体" w:hAnsi="Times New Roman" w:cs="Times New Roman"/>
          <w:color w:val="4472C4" w:themeColor="accent1"/>
          <w:sz w:val="24"/>
          <w:szCs w:val="24"/>
        </w:rPr>
        <w:t>推进污水再生利用，提升再生水利用率是优化水资源配置结构，</w:t>
      </w:r>
      <w:r w:rsidR="00E3786A" w:rsidRPr="007F13C6">
        <w:rPr>
          <w:rFonts w:ascii="Times New Roman" w:eastAsia="宋体" w:hAnsi="Times New Roman" w:cs="Times New Roman"/>
          <w:color w:val="4472C4" w:themeColor="accent1"/>
          <w:sz w:val="24"/>
          <w:szCs w:val="24"/>
        </w:rPr>
        <w:t>提高</w:t>
      </w:r>
      <w:r w:rsidR="00A97AE0" w:rsidRPr="007F13C6">
        <w:rPr>
          <w:rFonts w:ascii="Times New Roman" w:eastAsia="宋体" w:hAnsi="Times New Roman" w:cs="Times New Roman"/>
          <w:color w:val="4472C4" w:themeColor="accent1"/>
          <w:sz w:val="24"/>
          <w:szCs w:val="24"/>
        </w:rPr>
        <w:t>水资源利用效率</w:t>
      </w:r>
      <w:r w:rsidR="00E3786A" w:rsidRPr="007F13C6">
        <w:rPr>
          <w:rFonts w:ascii="Times New Roman" w:eastAsia="宋体" w:hAnsi="Times New Roman" w:cs="Times New Roman"/>
          <w:color w:val="4472C4" w:themeColor="accent1"/>
          <w:sz w:val="24"/>
          <w:szCs w:val="24"/>
        </w:rPr>
        <w:t>的有效措施。</w:t>
      </w:r>
      <w:r w:rsidR="006B3ABB" w:rsidRPr="007F13C6">
        <w:rPr>
          <w:rFonts w:ascii="Times New Roman" w:eastAsia="宋体" w:hAnsi="Times New Roman" w:cs="Times New Roman"/>
          <w:color w:val="4472C4" w:themeColor="accent1"/>
          <w:sz w:val="24"/>
          <w:szCs w:val="24"/>
        </w:rPr>
        <w:t>《深圳市水务发展</w:t>
      </w:r>
      <w:r w:rsidR="006B3ABB" w:rsidRPr="007F13C6">
        <w:rPr>
          <w:rFonts w:ascii="Times New Roman" w:eastAsia="宋体" w:hAnsi="Times New Roman" w:cs="Times New Roman"/>
          <w:color w:val="4472C4" w:themeColor="accent1"/>
          <w:sz w:val="24"/>
          <w:szCs w:val="24"/>
        </w:rPr>
        <w:t>“</w:t>
      </w:r>
      <w:r w:rsidR="006B3ABB" w:rsidRPr="007F13C6">
        <w:rPr>
          <w:rFonts w:ascii="Times New Roman" w:eastAsia="宋体" w:hAnsi="Times New Roman" w:cs="Times New Roman"/>
          <w:color w:val="4472C4" w:themeColor="accent1"/>
          <w:sz w:val="24"/>
          <w:szCs w:val="24"/>
        </w:rPr>
        <w:t>十四五</w:t>
      </w:r>
      <w:r w:rsidR="006B3ABB" w:rsidRPr="007F13C6">
        <w:rPr>
          <w:rFonts w:ascii="Times New Roman" w:eastAsia="宋体" w:hAnsi="Times New Roman" w:cs="Times New Roman"/>
          <w:color w:val="4472C4" w:themeColor="accent1"/>
          <w:sz w:val="24"/>
          <w:szCs w:val="24"/>
        </w:rPr>
        <w:t>”</w:t>
      </w:r>
      <w:r w:rsidR="006B3ABB" w:rsidRPr="007F13C6">
        <w:rPr>
          <w:rFonts w:ascii="Times New Roman" w:eastAsia="宋体" w:hAnsi="Times New Roman" w:cs="Times New Roman"/>
          <w:color w:val="4472C4" w:themeColor="accent1"/>
          <w:sz w:val="24"/>
          <w:szCs w:val="24"/>
        </w:rPr>
        <w:t>规划》明确，到</w:t>
      </w:r>
      <w:r w:rsidR="006B3ABB" w:rsidRPr="007F13C6">
        <w:rPr>
          <w:rFonts w:ascii="Times New Roman" w:eastAsia="宋体" w:hAnsi="Times New Roman" w:cs="Times New Roman"/>
          <w:color w:val="4472C4" w:themeColor="accent1"/>
          <w:sz w:val="24"/>
          <w:szCs w:val="24"/>
        </w:rPr>
        <w:t>2025</w:t>
      </w:r>
      <w:r w:rsidR="006B3ABB" w:rsidRPr="007F13C6">
        <w:rPr>
          <w:rFonts w:ascii="Times New Roman" w:eastAsia="宋体" w:hAnsi="Times New Roman" w:cs="Times New Roman"/>
          <w:color w:val="4472C4" w:themeColor="accent1"/>
          <w:sz w:val="24"/>
          <w:szCs w:val="24"/>
        </w:rPr>
        <w:t>年基本建成节水典范城市，城市再生水利用率达</w:t>
      </w:r>
      <w:r w:rsidR="006B3ABB" w:rsidRPr="007F13C6">
        <w:rPr>
          <w:rFonts w:ascii="Times New Roman" w:eastAsia="宋体" w:hAnsi="Times New Roman" w:cs="Times New Roman"/>
          <w:color w:val="4472C4" w:themeColor="accent1"/>
          <w:sz w:val="24"/>
          <w:szCs w:val="24"/>
        </w:rPr>
        <w:t>80%</w:t>
      </w:r>
      <w:r w:rsidR="006B3ABB" w:rsidRPr="007F13C6">
        <w:rPr>
          <w:rFonts w:ascii="Times New Roman" w:eastAsia="宋体" w:hAnsi="Times New Roman" w:cs="Times New Roman"/>
          <w:color w:val="4472C4" w:themeColor="accent1"/>
          <w:sz w:val="24"/>
          <w:szCs w:val="24"/>
        </w:rPr>
        <w:t>以上。同时，雄安新区位于极度缺水的京津冀区域，《</w:t>
      </w:r>
      <w:r w:rsidR="006B3ABB" w:rsidRPr="007F13C6">
        <w:rPr>
          <w:rFonts w:ascii="Times New Roman" w:eastAsia="宋体" w:hAnsi="Times New Roman" w:cs="Times New Roman"/>
          <w:color w:val="4472C4" w:themeColor="accent1"/>
          <w:sz w:val="24"/>
          <w:szCs w:val="24"/>
        </w:rPr>
        <w:t>“</w:t>
      </w:r>
      <w:r w:rsidR="006B3ABB" w:rsidRPr="007F13C6">
        <w:rPr>
          <w:rFonts w:ascii="Times New Roman" w:eastAsia="宋体" w:hAnsi="Times New Roman" w:cs="Times New Roman"/>
          <w:color w:val="4472C4" w:themeColor="accent1"/>
          <w:sz w:val="24"/>
          <w:szCs w:val="24"/>
        </w:rPr>
        <w:t>十四五</w:t>
      </w:r>
      <w:r w:rsidR="006B3ABB" w:rsidRPr="007F13C6">
        <w:rPr>
          <w:rFonts w:ascii="Times New Roman" w:eastAsia="宋体" w:hAnsi="Times New Roman" w:cs="Times New Roman"/>
          <w:color w:val="4472C4" w:themeColor="accent1"/>
          <w:sz w:val="24"/>
          <w:szCs w:val="24"/>
        </w:rPr>
        <w:t>”</w:t>
      </w:r>
      <w:r w:rsidR="006B3ABB" w:rsidRPr="007F13C6">
        <w:rPr>
          <w:rFonts w:ascii="Times New Roman" w:eastAsia="宋体" w:hAnsi="Times New Roman" w:cs="Times New Roman"/>
          <w:color w:val="4472C4" w:themeColor="accent1"/>
          <w:sz w:val="24"/>
          <w:szCs w:val="24"/>
        </w:rPr>
        <w:t>城镇污水处理及资源化利用发展规划》明确了到</w:t>
      </w:r>
      <w:r w:rsidR="006B3ABB" w:rsidRPr="007F13C6">
        <w:rPr>
          <w:rFonts w:ascii="Times New Roman" w:eastAsia="宋体" w:hAnsi="Times New Roman" w:cs="Times New Roman"/>
          <w:color w:val="4472C4" w:themeColor="accent1"/>
          <w:sz w:val="24"/>
          <w:szCs w:val="24"/>
        </w:rPr>
        <w:t>2025</w:t>
      </w:r>
      <w:r w:rsidR="006B3ABB" w:rsidRPr="007F13C6">
        <w:rPr>
          <w:rFonts w:ascii="Times New Roman" w:eastAsia="宋体" w:hAnsi="Times New Roman" w:cs="Times New Roman"/>
          <w:color w:val="4472C4" w:themeColor="accent1"/>
          <w:sz w:val="24"/>
          <w:szCs w:val="24"/>
        </w:rPr>
        <w:t>年京津冀地区再生水利用率达到</w:t>
      </w:r>
      <w:r w:rsidR="006B3ABB" w:rsidRPr="007F13C6">
        <w:rPr>
          <w:rFonts w:ascii="Times New Roman" w:eastAsia="宋体" w:hAnsi="Times New Roman" w:cs="Times New Roman"/>
          <w:color w:val="4472C4" w:themeColor="accent1"/>
          <w:sz w:val="24"/>
          <w:szCs w:val="24"/>
        </w:rPr>
        <w:t>35%</w:t>
      </w:r>
      <w:r w:rsidR="006B3ABB" w:rsidRPr="007F13C6">
        <w:rPr>
          <w:rFonts w:ascii="Times New Roman" w:eastAsia="宋体" w:hAnsi="Times New Roman" w:cs="Times New Roman"/>
          <w:color w:val="4472C4" w:themeColor="accent1"/>
          <w:sz w:val="24"/>
          <w:szCs w:val="24"/>
        </w:rPr>
        <w:t>以上的目标，</w:t>
      </w:r>
      <w:r w:rsidR="00D976AC" w:rsidRPr="007F13C6">
        <w:rPr>
          <w:rFonts w:ascii="Times New Roman" w:eastAsia="宋体" w:hAnsi="Times New Roman" w:cs="Times New Roman"/>
          <w:color w:val="4472C4" w:themeColor="accent1"/>
          <w:sz w:val="24"/>
          <w:szCs w:val="24"/>
        </w:rPr>
        <w:t>因此分别</w:t>
      </w:r>
      <w:r w:rsidR="00D976AC" w:rsidRPr="007F13C6">
        <w:rPr>
          <w:rFonts w:ascii="Times New Roman" w:eastAsia="宋体" w:hAnsi="Times New Roman" w:cs="Times New Roman"/>
          <w:color w:val="4472C4" w:themeColor="accent1"/>
          <w:sz w:val="24"/>
          <w:szCs w:val="24"/>
        </w:rPr>
        <w:lastRenderedPageBreak/>
        <w:t>将</w:t>
      </w:r>
      <w:r w:rsidR="00D976AC" w:rsidRPr="007F13C6">
        <w:rPr>
          <w:rFonts w:ascii="Times New Roman" w:eastAsia="宋体" w:hAnsi="Times New Roman" w:cs="Times New Roman"/>
          <w:color w:val="4472C4" w:themeColor="accent1"/>
          <w:sz w:val="24"/>
          <w:szCs w:val="24"/>
        </w:rPr>
        <w:t>80%</w:t>
      </w:r>
      <w:r w:rsidR="00D976AC" w:rsidRPr="007F13C6">
        <w:rPr>
          <w:rFonts w:ascii="Times New Roman" w:eastAsia="宋体" w:hAnsi="Times New Roman" w:cs="Times New Roman"/>
          <w:color w:val="4472C4" w:themeColor="accent1"/>
          <w:sz w:val="24"/>
          <w:szCs w:val="24"/>
        </w:rPr>
        <w:t>和</w:t>
      </w:r>
      <w:r w:rsidR="00D976AC" w:rsidRPr="007F13C6">
        <w:rPr>
          <w:rFonts w:ascii="Times New Roman" w:eastAsia="宋体" w:hAnsi="Times New Roman" w:cs="Times New Roman"/>
          <w:color w:val="4472C4" w:themeColor="accent1"/>
          <w:sz w:val="24"/>
          <w:szCs w:val="24"/>
        </w:rPr>
        <w:t>35%</w:t>
      </w:r>
      <w:r w:rsidR="00D976AC" w:rsidRPr="007F13C6">
        <w:rPr>
          <w:rFonts w:ascii="Times New Roman" w:eastAsia="宋体" w:hAnsi="Times New Roman" w:cs="Times New Roman"/>
          <w:color w:val="4472C4" w:themeColor="accent1"/>
          <w:sz w:val="24"/>
          <w:szCs w:val="24"/>
        </w:rPr>
        <w:t>作为雄安新区再生水利用率评价考核的上限和下限。</w:t>
      </w:r>
    </w:p>
    <w:p w14:paraId="26C15A0B" w14:textId="620A46D9" w:rsidR="008C3B99" w:rsidRPr="00072F1E" w:rsidRDefault="008C3B99" w:rsidP="00EB2498">
      <w:pPr>
        <w:spacing w:line="360" w:lineRule="auto"/>
        <w:jc w:val="center"/>
        <w:outlineLvl w:val="1"/>
        <w:rPr>
          <w:rFonts w:ascii="Times New Roman" w:eastAsia="仿宋_GB2312" w:hAnsi="Times New Roman" w:cs="Times New Roman"/>
          <w:b/>
          <w:bCs/>
          <w:sz w:val="30"/>
          <w:szCs w:val="30"/>
        </w:rPr>
      </w:pPr>
      <w:bookmarkStart w:id="17" w:name="_Toc157081535"/>
      <w:r w:rsidRPr="00072F1E">
        <w:rPr>
          <w:rFonts w:ascii="Times New Roman" w:eastAsia="仿宋_GB2312" w:hAnsi="Times New Roman" w:cs="Times New Roman" w:hint="eastAsia"/>
          <w:b/>
          <w:bCs/>
          <w:sz w:val="30"/>
          <w:szCs w:val="30"/>
        </w:rPr>
        <w:t>4</w:t>
      </w:r>
      <w:r w:rsidRPr="00072F1E">
        <w:rPr>
          <w:rFonts w:ascii="Times New Roman" w:eastAsia="仿宋_GB2312" w:hAnsi="Times New Roman" w:cs="Times New Roman"/>
          <w:b/>
          <w:bCs/>
          <w:sz w:val="30"/>
          <w:szCs w:val="30"/>
        </w:rPr>
        <w:t>.4</w:t>
      </w:r>
      <w:r w:rsidR="00EC6C0B" w:rsidRPr="00072F1E">
        <w:rPr>
          <w:rFonts w:ascii="Times New Roman" w:eastAsia="仿宋_GB2312" w:hAnsi="Times New Roman" w:cs="Times New Roman" w:hint="eastAsia"/>
          <w:b/>
          <w:bCs/>
          <w:sz w:val="30"/>
          <w:szCs w:val="30"/>
        </w:rPr>
        <w:t>末端</w:t>
      </w:r>
      <w:bookmarkEnd w:id="17"/>
    </w:p>
    <w:p w14:paraId="7CAC419D" w14:textId="2B7AD590" w:rsidR="00EB2498" w:rsidRPr="007F13C6" w:rsidRDefault="00EB2498" w:rsidP="00EB2498">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4.4.1</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龙头水水质</w:t>
      </w:r>
      <w:r w:rsidR="009532B8" w:rsidRPr="007F13C6">
        <w:rPr>
          <w:rFonts w:ascii="Times New Roman" w:eastAsia="宋体" w:hAnsi="Times New Roman" w:cs="Times New Roman"/>
          <w:sz w:val="24"/>
          <w:szCs w:val="24"/>
        </w:rPr>
        <w:t>合格</w:t>
      </w:r>
      <w:r w:rsidRPr="007F13C6">
        <w:rPr>
          <w:rFonts w:ascii="Times New Roman" w:eastAsia="宋体" w:hAnsi="Times New Roman" w:cs="Times New Roman"/>
          <w:sz w:val="24"/>
          <w:szCs w:val="24"/>
        </w:rPr>
        <w:t>率，评价总分值为</w:t>
      </w:r>
      <w:r w:rsidR="005972BF" w:rsidRPr="007F13C6">
        <w:rPr>
          <w:rFonts w:ascii="Times New Roman" w:eastAsia="宋体" w:hAnsi="Times New Roman" w:cs="Times New Roman"/>
          <w:sz w:val="24"/>
          <w:szCs w:val="24"/>
        </w:rPr>
        <w:t>40</w:t>
      </w:r>
      <w:r w:rsidRPr="007F13C6">
        <w:rPr>
          <w:rFonts w:ascii="Times New Roman" w:eastAsia="宋体" w:hAnsi="Times New Roman" w:cs="Times New Roman"/>
          <w:sz w:val="24"/>
          <w:szCs w:val="24"/>
        </w:rPr>
        <w:t>分，</w:t>
      </w:r>
      <w:r w:rsidR="0044415F" w:rsidRPr="007F13C6">
        <w:rPr>
          <w:rFonts w:ascii="Times New Roman" w:eastAsia="宋体" w:hAnsi="Times New Roman" w:cs="Times New Roman"/>
          <w:sz w:val="24"/>
          <w:szCs w:val="24"/>
        </w:rPr>
        <w:t>根据所有样品指标检验合格项次数占所有样品指标检验总项次数的百分比，按表</w:t>
      </w:r>
      <w:r w:rsidR="0044415F" w:rsidRPr="007F13C6">
        <w:rPr>
          <w:rFonts w:ascii="Times New Roman" w:eastAsia="宋体" w:hAnsi="Times New Roman" w:cs="Times New Roman"/>
          <w:sz w:val="24"/>
          <w:szCs w:val="24"/>
        </w:rPr>
        <w:t>4.4.1</w:t>
      </w:r>
      <w:r w:rsidR="0044415F" w:rsidRPr="007F13C6">
        <w:rPr>
          <w:rFonts w:ascii="Times New Roman" w:eastAsia="宋体" w:hAnsi="Times New Roman" w:cs="Times New Roman"/>
          <w:sz w:val="24"/>
          <w:szCs w:val="24"/>
        </w:rPr>
        <w:t>的规则评分。</w:t>
      </w:r>
    </w:p>
    <w:p w14:paraId="6C796873" w14:textId="785C6DFF" w:rsidR="00271E4B" w:rsidRPr="007F13C6" w:rsidRDefault="00271E4B" w:rsidP="00271E4B">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w:t>
      </w:r>
      <w:r w:rsidR="00160EE8" w:rsidRPr="007F13C6">
        <w:rPr>
          <w:rFonts w:ascii="Times New Roman" w:eastAsia="宋体" w:hAnsi="Times New Roman" w:cs="Times New Roman"/>
          <w:sz w:val="24"/>
          <w:szCs w:val="24"/>
        </w:rPr>
        <w:t>4</w:t>
      </w:r>
      <w:r w:rsidRPr="007F13C6">
        <w:rPr>
          <w:rFonts w:ascii="Times New Roman" w:eastAsia="宋体" w:hAnsi="Times New Roman" w:cs="Times New Roman"/>
          <w:sz w:val="24"/>
          <w:szCs w:val="24"/>
        </w:rPr>
        <w:t>.</w:t>
      </w:r>
      <w:r w:rsidR="00160EE8" w:rsidRPr="007F13C6">
        <w:rPr>
          <w:rFonts w:ascii="Times New Roman" w:eastAsia="宋体" w:hAnsi="Times New Roman" w:cs="Times New Roman"/>
          <w:sz w:val="24"/>
          <w:szCs w:val="24"/>
        </w:rPr>
        <w:t>1</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龙头水水质</w:t>
      </w:r>
      <w:r w:rsidR="003022C6" w:rsidRPr="007F13C6">
        <w:rPr>
          <w:rFonts w:ascii="Times New Roman" w:eastAsia="宋体" w:hAnsi="Times New Roman" w:cs="Times New Roman"/>
          <w:sz w:val="24"/>
          <w:szCs w:val="24"/>
        </w:rPr>
        <w:t>合格率</w:t>
      </w:r>
      <w:r w:rsidRPr="007F13C6">
        <w:rPr>
          <w:rFonts w:ascii="Times New Roman" w:eastAsia="宋体" w:hAnsi="Times New Roman" w:cs="Times New Roman"/>
          <w:sz w:val="24"/>
          <w:szCs w:val="24"/>
        </w:rPr>
        <w:t>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42"/>
        <w:gridCol w:w="2410"/>
        <w:gridCol w:w="3260"/>
      </w:tblGrid>
      <w:tr w:rsidR="00160EE8" w:rsidRPr="007F13C6" w14:paraId="48B94A62" w14:textId="77777777" w:rsidTr="00956FEF">
        <w:trPr>
          <w:jc w:val="center"/>
        </w:trPr>
        <w:tc>
          <w:tcPr>
            <w:tcW w:w="4952" w:type="dxa"/>
            <w:gridSpan w:val="2"/>
            <w:vAlign w:val="center"/>
          </w:tcPr>
          <w:p w14:paraId="37BE043F" w14:textId="7573FFC4" w:rsidR="00160EE8" w:rsidRPr="007F13C6" w:rsidRDefault="00160EE8"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龙头水水质合格率</w:t>
            </w:r>
            <w:r w:rsidR="00A31335" w:rsidRPr="00845784">
              <w:rPr>
                <w:rFonts w:ascii="Times New Roman" w:eastAsia="宋体" w:hAnsi="Times New Roman" w:cs="Times New Roman"/>
                <w:bCs/>
                <w:i/>
                <w:iCs/>
                <w:szCs w:val="21"/>
              </w:rPr>
              <w:t>R</w:t>
            </w:r>
            <w:r w:rsidR="00A31335" w:rsidRPr="00845784">
              <w:rPr>
                <w:rFonts w:ascii="Times New Roman" w:eastAsia="宋体" w:hAnsi="Times New Roman" w:cs="Times New Roman"/>
                <w:bCs/>
                <w:i/>
                <w:iCs/>
                <w:szCs w:val="21"/>
                <w:vertAlign w:val="subscript"/>
              </w:rPr>
              <w:t>lt</w:t>
            </w:r>
            <w:r w:rsidRPr="007F13C6">
              <w:rPr>
                <w:rFonts w:ascii="Times New Roman" w:eastAsia="宋体" w:hAnsi="Times New Roman" w:cs="Times New Roman"/>
                <w:bCs/>
                <w:szCs w:val="21"/>
              </w:rPr>
              <w:t>（</w:t>
            </w:r>
            <w:r w:rsidR="00A31335"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3260" w:type="dxa"/>
            <w:vMerge w:val="restart"/>
            <w:vAlign w:val="center"/>
          </w:tcPr>
          <w:p w14:paraId="0FB5B3A4" w14:textId="77777777" w:rsidR="00160EE8" w:rsidRPr="007F13C6" w:rsidRDefault="00160EE8"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160EE8" w:rsidRPr="007F13C6" w14:paraId="61FB710C" w14:textId="77777777" w:rsidTr="00956FEF">
        <w:trPr>
          <w:jc w:val="center"/>
        </w:trPr>
        <w:tc>
          <w:tcPr>
            <w:tcW w:w="2542" w:type="dxa"/>
            <w:vAlign w:val="center"/>
          </w:tcPr>
          <w:p w14:paraId="07676719" w14:textId="6BA1E0B4" w:rsidR="00160EE8" w:rsidRPr="007F13C6" w:rsidRDefault="00160EE8"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新</w:t>
            </w:r>
            <w:r w:rsidR="00F74DB4">
              <w:rPr>
                <w:rFonts w:ascii="Times New Roman" w:eastAsia="宋体" w:hAnsi="Times New Roman" w:cs="Times New Roman" w:hint="eastAsia"/>
                <w:bCs/>
                <w:szCs w:val="21"/>
              </w:rPr>
              <w:t>城</w:t>
            </w:r>
          </w:p>
        </w:tc>
        <w:tc>
          <w:tcPr>
            <w:tcW w:w="2410" w:type="dxa"/>
          </w:tcPr>
          <w:p w14:paraId="24EAE73A" w14:textId="6F205084" w:rsidR="00160EE8" w:rsidRPr="007F13C6" w:rsidRDefault="00160EE8"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老城</w:t>
            </w:r>
            <w:r w:rsidR="00F74DB4">
              <w:rPr>
                <w:rFonts w:ascii="Times New Roman" w:eastAsia="宋体" w:hAnsi="Times New Roman" w:cs="Times New Roman" w:hint="eastAsia"/>
                <w:bCs/>
                <w:szCs w:val="21"/>
              </w:rPr>
              <w:t>/</w:t>
            </w:r>
            <w:r w:rsidR="00F74DB4">
              <w:rPr>
                <w:rFonts w:ascii="Times New Roman" w:eastAsia="宋体" w:hAnsi="Times New Roman" w:cs="Times New Roman" w:hint="eastAsia"/>
                <w:bCs/>
                <w:szCs w:val="21"/>
              </w:rPr>
              <w:t>村镇</w:t>
            </w:r>
          </w:p>
        </w:tc>
        <w:tc>
          <w:tcPr>
            <w:tcW w:w="3260" w:type="dxa"/>
            <w:vMerge/>
            <w:vAlign w:val="center"/>
          </w:tcPr>
          <w:p w14:paraId="62B557F0" w14:textId="77777777" w:rsidR="00160EE8" w:rsidRPr="007F13C6" w:rsidRDefault="00160EE8" w:rsidP="00956FEF">
            <w:pPr>
              <w:adjustRightInd w:val="0"/>
              <w:snapToGrid w:val="0"/>
              <w:spacing w:line="360" w:lineRule="atLeast"/>
              <w:jc w:val="center"/>
              <w:rPr>
                <w:rFonts w:ascii="Times New Roman" w:eastAsia="宋体" w:hAnsi="Times New Roman" w:cs="Times New Roman"/>
                <w:bCs/>
                <w:szCs w:val="21"/>
              </w:rPr>
            </w:pPr>
          </w:p>
        </w:tc>
      </w:tr>
      <w:tr w:rsidR="00C3774E" w:rsidRPr="007F13C6" w14:paraId="2F86AF36" w14:textId="77777777" w:rsidTr="00956FEF">
        <w:trPr>
          <w:jc w:val="center"/>
        </w:trPr>
        <w:tc>
          <w:tcPr>
            <w:tcW w:w="2542" w:type="dxa"/>
            <w:vAlign w:val="center"/>
          </w:tcPr>
          <w:p w14:paraId="062CB18E" w14:textId="0CE7F5EF" w:rsidR="00C3774E" w:rsidRPr="007F13C6" w:rsidRDefault="00C3774E" w:rsidP="00956FEF">
            <w:pPr>
              <w:adjustRightInd w:val="0"/>
              <w:snapToGrid w:val="0"/>
              <w:spacing w:line="360" w:lineRule="atLeas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R</w:t>
            </w:r>
            <w:r w:rsidRPr="00845784">
              <w:rPr>
                <w:rFonts w:ascii="Times New Roman" w:eastAsia="宋体" w:hAnsi="Times New Roman" w:cs="Times New Roman"/>
                <w:bCs/>
                <w:i/>
                <w:iCs/>
                <w:szCs w:val="21"/>
                <w:vertAlign w:val="subscript"/>
              </w:rPr>
              <w:t>lt</w:t>
            </w:r>
            <w:r w:rsidRPr="00845784">
              <w:rPr>
                <w:rFonts w:ascii="Times New Roman" w:eastAsia="宋体" w:hAnsi="Times New Roman" w:cs="Times New Roman"/>
                <w:i/>
                <w:iCs/>
              </w:rPr>
              <w:t xml:space="preserve"> </w:t>
            </w:r>
            <w:r w:rsidRPr="007F13C6">
              <w:rPr>
                <w:rFonts w:ascii="Times New Roman" w:eastAsia="宋体" w:hAnsi="Times New Roman" w:cs="Times New Roman"/>
              </w:rPr>
              <w:t>=100</w:t>
            </w:r>
          </w:p>
        </w:tc>
        <w:tc>
          <w:tcPr>
            <w:tcW w:w="2410" w:type="dxa"/>
            <w:vAlign w:val="center"/>
          </w:tcPr>
          <w:p w14:paraId="7BA4400B" w14:textId="594D8CB9" w:rsidR="00C3774E" w:rsidRPr="007F13C6" w:rsidRDefault="00C3774E" w:rsidP="00956FEF">
            <w:pPr>
              <w:adjustRightInd w:val="0"/>
              <w:snapToGrid w:val="0"/>
              <w:spacing w:line="360" w:lineRule="atLeas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R</w:t>
            </w:r>
            <w:r w:rsidRPr="00845784">
              <w:rPr>
                <w:rFonts w:ascii="Times New Roman" w:eastAsia="宋体" w:hAnsi="Times New Roman" w:cs="Times New Roman"/>
                <w:bCs/>
                <w:i/>
                <w:iCs/>
                <w:szCs w:val="21"/>
                <w:vertAlign w:val="subscript"/>
              </w:rPr>
              <w:t>lt</w:t>
            </w:r>
            <w:r w:rsidR="006C5ADB" w:rsidRPr="006C5ADB">
              <w:rPr>
                <w:rFonts w:ascii="宋体" w:eastAsia="宋体" w:hAnsi="宋体" w:cs="Times New Roman"/>
              </w:rPr>
              <w:t>≥</w:t>
            </w:r>
            <w:r w:rsidRPr="007F13C6">
              <w:rPr>
                <w:rFonts w:ascii="Times New Roman" w:eastAsia="宋体" w:hAnsi="Times New Roman" w:cs="Times New Roman"/>
              </w:rPr>
              <w:t>98</w:t>
            </w:r>
          </w:p>
        </w:tc>
        <w:tc>
          <w:tcPr>
            <w:tcW w:w="3260" w:type="dxa"/>
            <w:vAlign w:val="center"/>
          </w:tcPr>
          <w:p w14:paraId="6739CD52" w14:textId="492EB4FE" w:rsidR="00C3774E" w:rsidRPr="007F13C6" w:rsidRDefault="005972BF"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40</w:t>
            </w:r>
          </w:p>
        </w:tc>
      </w:tr>
      <w:tr w:rsidR="00C3774E" w:rsidRPr="007F13C6" w14:paraId="7EAF98A6" w14:textId="77777777" w:rsidTr="00956FEF">
        <w:trPr>
          <w:jc w:val="center"/>
        </w:trPr>
        <w:tc>
          <w:tcPr>
            <w:tcW w:w="2542" w:type="dxa"/>
            <w:vAlign w:val="center"/>
          </w:tcPr>
          <w:p w14:paraId="5CFC7E16" w14:textId="7DFC3DFA" w:rsidR="00C3774E" w:rsidRPr="007F13C6" w:rsidRDefault="00C3774E"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99</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R</w:t>
            </w:r>
            <w:r w:rsidRPr="00845784">
              <w:rPr>
                <w:rFonts w:ascii="Times New Roman" w:eastAsia="宋体" w:hAnsi="Times New Roman" w:cs="Times New Roman"/>
                <w:bCs/>
                <w:i/>
                <w:iCs/>
                <w:szCs w:val="21"/>
                <w:vertAlign w:val="subscript"/>
              </w:rPr>
              <w:t>lt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100</w:t>
            </w:r>
          </w:p>
        </w:tc>
        <w:tc>
          <w:tcPr>
            <w:tcW w:w="2410" w:type="dxa"/>
            <w:vAlign w:val="center"/>
          </w:tcPr>
          <w:p w14:paraId="5D7DF92B" w14:textId="1F13CF85" w:rsidR="00C3774E" w:rsidRPr="007F13C6" w:rsidRDefault="00C3774E"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97</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R</w:t>
            </w:r>
            <w:r w:rsidRPr="00845784">
              <w:rPr>
                <w:rFonts w:ascii="Times New Roman" w:eastAsia="宋体" w:hAnsi="Times New Roman" w:cs="Times New Roman"/>
                <w:bCs/>
                <w:i/>
                <w:iCs/>
                <w:szCs w:val="21"/>
                <w:vertAlign w:val="subscript"/>
              </w:rPr>
              <w:t>lt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98</w:t>
            </w:r>
          </w:p>
        </w:tc>
        <w:tc>
          <w:tcPr>
            <w:tcW w:w="3260" w:type="dxa"/>
            <w:vAlign w:val="center"/>
          </w:tcPr>
          <w:p w14:paraId="44CCC508" w14:textId="31829899" w:rsidR="00C3774E" w:rsidRPr="007F13C6" w:rsidRDefault="005972BF"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30</w:t>
            </w:r>
            <w:r w:rsidR="00BA234F">
              <w:rPr>
                <w:rFonts w:ascii="Times New Roman" w:eastAsia="宋体" w:hAnsi="Times New Roman" w:cs="Times New Roman" w:hint="eastAsia"/>
                <w:bCs/>
                <w:szCs w:val="21"/>
              </w:rPr>
              <w:t>~40</w:t>
            </w:r>
          </w:p>
        </w:tc>
      </w:tr>
      <w:tr w:rsidR="00C3774E" w:rsidRPr="007F13C6" w14:paraId="4F5F8F52" w14:textId="77777777" w:rsidTr="00956FEF">
        <w:trPr>
          <w:jc w:val="center"/>
        </w:trPr>
        <w:tc>
          <w:tcPr>
            <w:tcW w:w="2542" w:type="dxa"/>
            <w:vAlign w:val="center"/>
          </w:tcPr>
          <w:p w14:paraId="318002DB" w14:textId="4903B69C" w:rsidR="00C3774E" w:rsidRPr="007F13C6" w:rsidRDefault="00C3774E"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98</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R</w:t>
            </w:r>
            <w:r w:rsidRPr="00845784">
              <w:rPr>
                <w:rFonts w:ascii="Times New Roman" w:eastAsia="宋体" w:hAnsi="Times New Roman" w:cs="Times New Roman"/>
                <w:bCs/>
                <w:i/>
                <w:iCs/>
                <w:szCs w:val="21"/>
                <w:vertAlign w:val="subscript"/>
              </w:rPr>
              <w:t>lt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99</w:t>
            </w:r>
          </w:p>
        </w:tc>
        <w:tc>
          <w:tcPr>
            <w:tcW w:w="2410" w:type="dxa"/>
            <w:vAlign w:val="center"/>
          </w:tcPr>
          <w:p w14:paraId="16FA4A6D" w14:textId="35A8AEAE" w:rsidR="00C3774E" w:rsidRPr="007F13C6" w:rsidRDefault="00C3774E"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95</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R</w:t>
            </w:r>
            <w:r w:rsidRPr="00845784">
              <w:rPr>
                <w:rFonts w:ascii="Times New Roman" w:eastAsia="宋体" w:hAnsi="Times New Roman" w:cs="Times New Roman"/>
                <w:bCs/>
                <w:i/>
                <w:iCs/>
                <w:szCs w:val="21"/>
                <w:vertAlign w:val="subscript"/>
              </w:rPr>
              <w:t>lt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97</w:t>
            </w:r>
          </w:p>
        </w:tc>
        <w:tc>
          <w:tcPr>
            <w:tcW w:w="3260" w:type="dxa"/>
            <w:vAlign w:val="center"/>
          </w:tcPr>
          <w:p w14:paraId="1B05FA49" w14:textId="727E1DDA" w:rsidR="00C3774E" w:rsidRPr="007F13C6" w:rsidRDefault="00646AF9" w:rsidP="00956FEF">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00BA234F">
              <w:rPr>
                <w:rFonts w:ascii="Times New Roman" w:eastAsia="宋体" w:hAnsi="Times New Roman" w:cs="Times New Roman" w:hint="eastAsia"/>
                <w:bCs/>
                <w:szCs w:val="21"/>
              </w:rPr>
              <w:t>~30</w:t>
            </w:r>
          </w:p>
        </w:tc>
      </w:tr>
      <w:tr w:rsidR="00C3774E" w:rsidRPr="007F13C6" w14:paraId="3D79979A" w14:textId="77777777" w:rsidTr="00956FEF">
        <w:trPr>
          <w:jc w:val="center"/>
        </w:trPr>
        <w:tc>
          <w:tcPr>
            <w:tcW w:w="2542" w:type="dxa"/>
            <w:vAlign w:val="center"/>
          </w:tcPr>
          <w:p w14:paraId="200A1D99" w14:textId="318DF741" w:rsidR="00C3774E" w:rsidRPr="007F13C6" w:rsidRDefault="00C3774E" w:rsidP="00956FEF">
            <w:pPr>
              <w:adjustRightInd w:val="0"/>
              <w:snapToGrid w:val="0"/>
              <w:spacing w:line="360" w:lineRule="atLeas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R</w:t>
            </w:r>
            <w:r w:rsidRPr="00845784">
              <w:rPr>
                <w:rFonts w:ascii="Times New Roman" w:eastAsia="宋体" w:hAnsi="Times New Roman" w:cs="Times New Roman"/>
                <w:bCs/>
                <w:i/>
                <w:iCs/>
                <w:szCs w:val="21"/>
                <w:vertAlign w:val="subscript"/>
              </w:rPr>
              <w:t>lt</w:t>
            </w:r>
            <w:r w:rsidRPr="007F13C6">
              <w:rPr>
                <w:rFonts w:ascii="Times New Roman" w:eastAsia="宋体" w:hAnsi="Times New Roman" w:cs="Times New Roman"/>
                <w:bCs/>
                <w:szCs w:val="21"/>
              </w:rPr>
              <w:t>＜</w:t>
            </w:r>
            <w:r w:rsidRPr="007F13C6">
              <w:rPr>
                <w:rFonts w:ascii="Times New Roman" w:eastAsia="宋体" w:hAnsi="Times New Roman" w:cs="Times New Roman"/>
              </w:rPr>
              <w:t>98</w:t>
            </w:r>
          </w:p>
        </w:tc>
        <w:tc>
          <w:tcPr>
            <w:tcW w:w="2410" w:type="dxa"/>
            <w:vAlign w:val="center"/>
          </w:tcPr>
          <w:p w14:paraId="3F1E4422" w14:textId="3639968A" w:rsidR="00C3774E" w:rsidRPr="007F13C6" w:rsidRDefault="00C3774E" w:rsidP="00956FEF">
            <w:pPr>
              <w:adjustRightInd w:val="0"/>
              <w:snapToGrid w:val="0"/>
              <w:spacing w:line="360" w:lineRule="atLeas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R</w:t>
            </w:r>
            <w:r w:rsidRPr="00845784">
              <w:rPr>
                <w:rFonts w:ascii="Times New Roman" w:eastAsia="宋体" w:hAnsi="Times New Roman" w:cs="Times New Roman"/>
                <w:bCs/>
                <w:i/>
                <w:iCs/>
                <w:szCs w:val="21"/>
                <w:vertAlign w:val="subscript"/>
              </w:rPr>
              <w:t>lt</w:t>
            </w:r>
            <w:r w:rsidRPr="007F13C6">
              <w:rPr>
                <w:rFonts w:ascii="Times New Roman" w:eastAsia="宋体" w:hAnsi="Times New Roman" w:cs="Times New Roman"/>
                <w:bCs/>
                <w:szCs w:val="21"/>
              </w:rPr>
              <w:t>＜</w:t>
            </w:r>
            <w:r w:rsidRPr="007F13C6">
              <w:rPr>
                <w:rFonts w:ascii="Times New Roman" w:eastAsia="宋体" w:hAnsi="Times New Roman" w:cs="Times New Roman"/>
              </w:rPr>
              <w:t>95</w:t>
            </w:r>
          </w:p>
        </w:tc>
        <w:tc>
          <w:tcPr>
            <w:tcW w:w="3260" w:type="dxa"/>
            <w:vAlign w:val="center"/>
          </w:tcPr>
          <w:p w14:paraId="0728A61F" w14:textId="7019A6F1" w:rsidR="00C3774E" w:rsidRPr="007F13C6" w:rsidRDefault="005972BF" w:rsidP="00956FEF">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bl>
    <w:p w14:paraId="75451C46" w14:textId="4B11CBB9" w:rsidR="0030003C" w:rsidRPr="007F13C6" w:rsidRDefault="00271E4B" w:rsidP="00271E4B">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0030003C" w:rsidRPr="007F13C6">
        <w:rPr>
          <w:rFonts w:ascii="Times New Roman" w:eastAsia="宋体" w:hAnsi="Times New Roman" w:cs="Times New Roman"/>
          <w:color w:val="4472C4" w:themeColor="accent1"/>
          <w:sz w:val="24"/>
          <w:szCs w:val="24"/>
        </w:rPr>
        <w:t>龙头水</w:t>
      </w:r>
      <w:r w:rsidR="003022C6" w:rsidRPr="007F13C6">
        <w:rPr>
          <w:rFonts w:ascii="Times New Roman" w:eastAsia="宋体" w:hAnsi="Times New Roman" w:cs="Times New Roman"/>
          <w:color w:val="4472C4" w:themeColor="accent1"/>
          <w:sz w:val="24"/>
          <w:szCs w:val="24"/>
        </w:rPr>
        <w:t>采样及水质指标检测</w:t>
      </w:r>
      <w:r w:rsidR="0030003C" w:rsidRPr="007F13C6">
        <w:rPr>
          <w:rFonts w:ascii="Times New Roman" w:eastAsia="宋体" w:hAnsi="Times New Roman" w:cs="Times New Roman"/>
          <w:color w:val="4472C4" w:themeColor="accent1"/>
          <w:sz w:val="24"/>
          <w:szCs w:val="24"/>
        </w:rPr>
        <w:t>参照《生活饮用水标准检验方法》</w:t>
      </w:r>
      <w:r w:rsidR="0030003C" w:rsidRPr="007F13C6">
        <w:rPr>
          <w:rFonts w:ascii="Times New Roman" w:eastAsia="宋体" w:hAnsi="Times New Roman" w:cs="Times New Roman"/>
          <w:color w:val="4472C4" w:themeColor="accent1"/>
          <w:sz w:val="24"/>
          <w:szCs w:val="24"/>
        </w:rPr>
        <w:t>GB/T5750-2023</w:t>
      </w:r>
      <w:r w:rsidR="003022C6" w:rsidRPr="007F13C6">
        <w:rPr>
          <w:rFonts w:ascii="Times New Roman" w:eastAsia="宋体" w:hAnsi="Times New Roman" w:cs="Times New Roman"/>
          <w:color w:val="4472C4" w:themeColor="accent1"/>
          <w:sz w:val="24"/>
          <w:szCs w:val="24"/>
        </w:rPr>
        <w:t>执行，标准的</w:t>
      </w:r>
      <w:r w:rsidR="0030003C" w:rsidRPr="007F13C6">
        <w:rPr>
          <w:rFonts w:ascii="Times New Roman" w:eastAsia="宋体" w:hAnsi="Times New Roman" w:cs="Times New Roman"/>
          <w:color w:val="4472C4" w:themeColor="accent1"/>
          <w:sz w:val="24"/>
          <w:szCs w:val="24"/>
        </w:rPr>
        <w:t>第</w:t>
      </w:r>
      <w:r w:rsidR="0030003C" w:rsidRPr="007F13C6">
        <w:rPr>
          <w:rFonts w:ascii="Times New Roman" w:eastAsia="宋体" w:hAnsi="Times New Roman" w:cs="Times New Roman"/>
          <w:color w:val="4472C4" w:themeColor="accent1"/>
          <w:sz w:val="24"/>
          <w:szCs w:val="24"/>
        </w:rPr>
        <w:t>2</w:t>
      </w:r>
      <w:r w:rsidR="0030003C" w:rsidRPr="007F13C6">
        <w:rPr>
          <w:rFonts w:ascii="Times New Roman" w:eastAsia="宋体" w:hAnsi="Times New Roman" w:cs="Times New Roman"/>
          <w:color w:val="4472C4" w:themeColor="accent1"/>
          <w:sz w:val="24"/>
          <w:szCs w:val="24"/>
        </w:rPr>
        <w:t>部分</w:t>
      </w:r>
      <w:r w:rsidR="0030003C" w:rsidRPr="007F13C6">
        <w:rPr>
          <w:rFonts w:ascii="Times New Roman" w:eastAsia="宋体" w:hAnsi="Times New Roman" w:cs="Times New Roman"/>
          <w:color w:val="4472C4" w:themeColor="accent1"/>
          <w:sz w:val="24"/>
          <w:szCs w:val="24"/>
        </w:rPr>
        <w:t>4.8</w:t>
      </w:r>
      <w:r w:rsidR="003022C6" w:rsidRPr="007F13C6">
        <w:rPr>
          <w:rFonts w:ascii="Times New Roman" w:eastAsia="宋体" w:hAnsi="Times New Roman" w:cs="Times New Roman"/>
          <w:color w:val="4472C4" w:themeColor="accent1"/>
          <w:sz w:val="24"/>
          <w:szCs w:val="24"/>
        </w:rPr>
        <w:t>明确了</w:t>
      </w:r>
      <w:r w:rsidR="0030003C" w:rsidRPr="007F13C6">
        <w:rPr>
          <w:rFonts w:ascii="Times New Roman" w:eastAsia="宋体" w:hAnsi="Times New Roman" w:cs="Times New Roman"/>
          <w:color w:val="4472C4" w:themeColor="accent1"/>
          <w:sz w:val="24"/>
          <w:szCs w:val="24"/>
        </w:rPr>
        <w:t>末梢水的</w:t>
      </w:r>
      <w:r w:rsidR="003022C6" w:rsidRPr="007F13C6">
        <w:rPr>
          <w:rFonts w:ascii="Times New Roman" w:eastAsia="宋体" w:hAnsi="Times New Roman" w:cs="Times New Roman"/>
          <w:color w:val="4472C4" w:themeColor="accent1"/>
          <w:sz w:val="24"/>
          <w:szCs w:val="24"/>
        </w:rPr>
        <w:t>采集位置</w:t>
      </w:r>
      <w:r w:rsidR="003022C6" w:rsidRPr="007F13C6">
        <w:rPr>
          <w:rFonts w:ascii="Times New Roman" w:eastAsia="宋体" w:hAnsi="Times New Roman" w:cs="Times New Roman"/>
          <w:color w:val="4472C4" w:themeColor="accent1"/>
          <w:sz w:val="24"/>
          <w:szCs w:val="24"/>
        </w:rPr>
        <w:t>“</w:t>
      </w:r>
      <w:r w:rsidR="003022C6" w:rsidRPr="007F13C6">
        <w:rPr>
          <w:rFonts w:ascii="Times New Roman" w:eastAsia="宋体" w:hAnsi="Times New Roman" w:cs="Times New Roman"/>
          <w:color w:val="4472C4" w:themeColor="accent1"/>
          <w:sz w:val="24"/>
          <w:szCs w:val="24"/>
        </w:rPr>
        <w:t>末梢水的采样点应设置在出厂水经输配水管网输送至用户的水龙头处。</w:t>
      </w:r>
      <w:r w:rsidR="003022C6" w:rsidRPr="007F13C6">
        <w:rPr>
          <w:rFonts w:ascii="Times New Roman" w:eastAsia="宋体" w:hAnsi="Times New Roman" w:cs="Times New Roman"/>
          <w:color w:val="4472C4" w:themeColor="accent1"/>
          <w:sz w:val="24"/>
          <w:szCs w:val="24"/>
        </w:rPr>
        <w:t>”</w:t>
      </w:r>
      <w:r w:rsidR="003022C6" w:rsidRPr="007F13C6">
        <w:rPr>
          <w:rFonts w:ascii="Times New Roman" w:eastAsia="宋体" w:hAnsi="Times New Roman" w:cs="Times New Roman"/>
          <w:color w:val="4472C4" w:themeColor="accent1"/>
          <w:sz w:val="24"/>
          <w:szCs w:val="24"/>
        </w:rPr>
        <w:t>根据《生活饮用水卫生标准》</w:t>
      </w:r>
      <w:r w:rsidR="003022C6" w:rsidRPr="007F13C6">
        <w:rPr>
          <w:rFonts w:ascii="Times New Roman" w:eastAsia="宋体" w:hAnsi="Times New Roman" w:cs="Times New Roman"/>
          <w:color w:val="4472C4" w:themeColor="accent1"/>
          <w:sz w:val="24"/>
          <w:szCs w:val="24"/>
        </w:rPr>
        <w:t>GB5749-2022</w:t>
      </w:r>
      <w:r w:rsidR="003022C6" w:rsidRPr="007F13C6">
        <w:rPr>
          <w:rFonts w:ascii="Times New Roman" w:eastAsia="宋体" w:hAnsi="Times New Roman" w:cs="Times New Roman"/>
          <w:color w:val="4472C4" w:themeColor="accent1"/>
          <w:sz w:val="24"/>
          <w:szCs w:val="24"/>
        </w:rPr>
        <w:t>，对龙头水水质指标检测结果进行评价。计算所有样品指标检验合格项次数与所有样品指标检验总项次数的比值，即为龙头水水质合格率</w:t>
      </w:r>
      <w:r w:rsidR="00C3774E" w:rsidRPr="007F13C6">
        <w:rPr>
          <w:rFonts w:ascii="Times New Roman" w:eastAsia="宋体" w:hAnsi="Times New Roman" w:cs="Times New Roman"/>
          <w:color w:val="4472C4" w:themeColor="accent1"/>
          <w:sz w:val="24"/>
          <w:szCs w:val="24"/>
        </w:rPr>
        <w:t>。雄安新区高标准建设，新</w:t>
      </w:r>
      <w:r w:rsidR="00F74DB4">
        <w:rPr>
          <w:rFonts w:ascii="Times New Roman" w:eastAsia="宋体" w:hAnsi="Times New Roman" w:cs="Times New Roman" w:hint="eastAsia"/>
          <w:color w:val="4472C4" w:themeColor="accent1"/>
          <w:sz w:val="24"/>
          <w:szCs w:val="24"/>
        </w:rPr>
        <w:t>城</w:t>
      </w:r>
      <w:r w:rsidR="00C3774E" w:rsidRPr="007F13C6">
        <w:rPr>
          <w:rFonts w:ascii="Times New Roman" w:eastAsia="宋体" w:hAnsi="Times New Roman" w:cs="Times New Roman"/>
          <w:color w:val="4472C4" w:themeColor="accent1"/>
          <w:sz w:val="24"/>
          <w:szCs w:val="24"/>
        </w:rPr>
        <w:t>龙头水水质合格率应不低于</w:t>
      </w:r>
      <w:r w:rsidR="00C3774E" w:rsidRPr="007F13C6">
        <w:rPr>
          <w:rFonts w:ascii="Times New Roman" w:eastAsia="宋体" w:hAnsi="Times New Roman" w:cs="Times New Roman"/>
          <w:color w:val="4472C4" w:themeColor="accent1"/>
          <w:sz w:val="24"/>
          <w:szCs w:val="24"/>
        </w:rPr>
        <w:t>98%</w:t>
      </w:r>
      <w:r w:rsidR="00C3774E" w:rsidRPr="007F13C6">
        <w:rPr>
          <w:rFonts w:ascii="Times New Roman" w:eastAsia="宋体" w:hAnsi="Times New Roman" w:cs="Times New Roman"/>
          <w:color w:val="4472C4" w:themeColor="accent1"/>
          <w:sz w:val="24"/>
          <w:szCs w:val="24"/>
        </w:rPr>
        <w:t>，老城</w:t>
      </w:r>
      <w:r w:rsidR="00F74DB4">
        <w:rPr>
          <w:rFonts w:ascii="Times New Roman" w:eastAsia="宋体" w:hAnsi="Times New Roman" w:cs="Times New Roman" w:hint="eastAsia"/>
          <w:color w:val="4472C4" w:themeColor="accent1"/>
          <w:sz w:val="24"/>
          <w:szCs w:val="24"/>
        </w:rPr>
        <w:t>和村镇</w:t>
      </w:r>
      <w:r w:rsidR="00C3774E" w:rsidRPr="007F13C6">
        <w:rPr>
          <w:rFonts w:ascii="Times New Roman" w:eastAsia="宋体" w:hAnsi="Times New Roman" w:cs="Times New Roman"/>
          <w:color w:val="4472C4" w:themeColor="accent1"/>
          <w:sz w:val="24"/>
          <w:szCs w:val="24"/>
        </w:rPr>
        <w:t>龙头水水质合格率应不低于</w:t>
      </w:r>
      <w:r w:rsidR="00C3774E" w:rsidRPr="007F13C6">
        <w:rPr>
          <w:rFonts w:ascii="Times New Roman" w:eastAsia="宋体" w:hAnsi="Times New Roman" w:cs="Times New Roman"/>
          <w:color w:val="4472C4" w:themeColor="accent1"/>
          <w:sz w:val="24"/>
          <w:szCs w:val="24"/>
        </w:rPr>
        <w:t>95%</w:t>
      </w:r>
      <w:r w:rsidR="00C3774E" w:rsidRPr="007F13C6">
        <w:rPr>
          <w:rFonts w:ascii="Times New Roman" w:eastAsia="宋体" w:hAnsi="Times New Roman" w:cs="Times New Roman"/>
          <w:color w:val="4472C4" w:themeColor="accent1"/>
          <w:sz w:val="24"/>
          <w:szCs w:val="24"/>
        </w:rPr>
        <w:t>。</w:t>
      </w:r>
    </w:p>
    <w:p w14:paraId="5009FF44" w14:textId="5C6D8FD0" w:rsidR="00271E4B" w:rsidRPr="007F13C6" w:rsidRDefault="00C3774E" w:rsidP="00C3774E">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4.4.2</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节水型器具普及率，评价总分值为</w:t>
      </w:r>
      <w:r w:rsidR="005972BF" w:rsidRPr="007F13C6">
        <w:rPr>
          <w:rFonts w:ascii="Times New Roman" w:eastAsia="宋体" w:hAnsi="Times New Roman" w:cs="Times New Roman"/>
          <w:sz w:val="24"/>
          <w:szCs w:val="24"/>
        </w:rPr>
        <w:t>15</w:t>
      </w:r>
      <w:r w:rsidRPr="007F13C6">
        <w:rPr>
          <w:rFonts w:ascii="Times New Roman" w:eastAsia="宋体" w:hAnsi="Times New Roman" w:cs="Times New Roman"/>
          <w:sz w:val="24"/>
          <w:szCs w:val="24"/>
        </w:rPr>
        <w:t>分，根据雄安新区节水型器具</w:t>
      </w:r>
      <w:r w:rsidR="00160EE8" w:rsidRPr="007F13C6">
        <w:rPr>
          <w:rFonts w:ascii="Times New Roman" w:eastAsia="宋体" w:hAnsi="Times New Roman" w:cs="Times New Roman"/>
          <w:sz w:val="24"/>
          <w:szCs w:val="24"/>
        </w:rPr>
        <w:t>数量</w:t>
      </w:r>
      <w:r w:rsidRPr="007F13C6">
        <w:rPr>
          <w:rFonts w:ascii="Times New Roman" w:eastAsia="宋体" w:hAnsi="Times New Roman" w:cs="Times New Roman"/>
          <w:sz w:val="24"/>
          <w:szCs w:val="24"/>
        </w:rPr>
        <w:t>占用水器具总数的</w:t>
      </w:r>
      <w:r w:rsidR="008E0C10" w:rsidRPr="007F13C6">
        <w:rPr>
          <w:rFonts w:ascii="Times New Roman" w:eastAsia="宋体" w:hAnsi="Times New Roman" w:cs="Times New Roman"/>
          <w:sz w:val="24"/>
          <w:szCs w:val="24"/>
        </w:rPr>
        <w:t>百分比</w:t>
      </w:r>
      <w:r w:rsidRPr="007F13C6">
        <w:rPr>
          <w:rFonts w:ascii="Times New Roman" w:eastAsia="宋体" w:hAnsi="Times New Roman" w:cs="Times New Roman"/>
          <w:sz w:val="24"/>
          <w:szCs w:val="24"/>
        </w:rPr>
        <w:t>，</w:t>
      </w:r>
      <w:r w:rsidR="00160EE8" w:rsidRPr="007F13C6">
        <w:rPr>
          <w:rFonts w:ascii="Times New Roman" w:eastAsia="宋体" w:hAnsi="Times New Roman" w:cs="Times New Roman"/>
          <w:sz w:val="24"/>
          <w:szCs w:val="24"/>
        </w:rPr>
        <w:t>按表</w:t>
      </w:r>
      <w:r w:rsidR="00160EE8" w:rsidRPr="007F13C6">
        <w:rPr>
          <w:rFonts w:ascii="Times New Roman" w:eastAsia="宋体" w:hAnsi="Times New Roman" w:cs="Times New Roman"/>
          <w:sz w:val="24"/>
          <w:szCs w:val="24"/>
        </w:rPr>
        <w:t>4.4.2</w:t>
      </w:r>
      <w:r w:rsidR="00160EE8" w:rsidRPr="007F13C6">
        <w:rPr>
          <w:rFonts w:ascii="Times New Roman" w:eastAsia="宋体" w:hAnsi="Times New Roman" w:cs="Times New Roman"/>
          <w:sz w:val="24"/>
          <w:szCs w:val="24"/>
        </w:rPr>
        <w:t>的规则评分。</w:t>
      </w:r>
    </w:p>
    <w:p w14:paraId="4A6E6EDC" w14:textId="745C0C7E" w:rsidR="00160EE8" w:rsidRPr="007F13C6" w:rsidRDefault="00160EE8" w:rsidP="00160EE8">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4.4.2</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节水型器具普及率评分规则</w:t>
      </w:r>
    </w:p>
    <w:tbl>
      <w:tblPr>
        <w:tblW w:w="81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574"/>
        <w:gridCol w:w="3588"/>
      </w:tblGrid>
      <w:tr w:rsidR="00F74DB4" w:rsidRPr="007F13C6" w14:paraId="20BEFEEA" w14:textId="77777777" w:rsidTr="00F74DB4">
        <w:trPr>
          <w:trHeight w:val="266"/>
          <w:jc w:val="center"/>
        </w:trPr>
        <w:tc>
          <w:tcPr>
            <w:tcW w:w="4574" w:type="dxa"/>
            <w:vAlign w:val="center"/>
          </w:tcPr>
          <w:p w14:paraId="64BC0AEE" w14:textId="77777777"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节水型器具普及率</w:t>
            </w:r>
            <w:r w:rsidRPr="00845784">
              <w:rPr>
                <w:rFonts w:ascii="Times New Roman" w:eastAsia="宋体" w:hAnsi="Times New Roman" w:cs="Times New Roman"/>
                <w:bCs/>
                <w:i/>
                <w:iCs/>
                <w:szCs w:val="21"/>
              </w:rPr>
              <w:t>P</w:t>
            </w:r>
            <w:r w:rsidRPr="00845784">
              <w:rPr>
                <w:rFonts w:ascii="Times New Roman" w:eastAsia="宋体" w:hAnsi="Times New Roman" w:cs="Times New Roman"/>
                <w:bCs/>
                <w:i/>
                <w:iCs/>
                <w:szCs w:val="21"/>
                <w:vertAlign w:val="subscript"/>
              </w:rPr>
              <w:t>js</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3588" w:type="dxa"/>
            <w:tcBorders>
              <w:top w:val="single" w:sz="8" w:space="0" w:color="auto"/>
              <w:bottom w:val="single" w:sz="4" w:space="0" w:color="auto"/>
            </w:tcBorders>
            <w:vAlign w:val="center"/>
          </w:tcPr>
          <w:p w14:paraId="509FE272" w14:textId="77777777"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F74DB4" w:rsidRPr="007F13C6" w14:paraId="2A838E34" w14:textId="77777777" w:rsidTr="00F74DB4">
        <w:trPr>
          <w:trHeight w:val="258"/>
          <w:jc w:val="center"/>
        </w:trPr>
        <w:tc>
          <w:tcPr>
            <w:tcW w:w="4574" w:type="dxa"/>
            <w:vAlign w:val="center"/>
          </w:tcPr>
          <w:p w14:paraId="3D113118" w14:textId="585ED2F2"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P</w:t>
            </w:r>
            <w:r w:rsidRPr="00845784">
              <w:rPr>
                <w:rFonts w:ascii="Times New Roman" w:eastAsia="宋体" w:hAnsi="Times New Roman" w:cs="Times New Roman"/>
                <w:bCs/>
                <w:i/>
                <w:iCs/>
                <w:szCs w:val="21"/>
                <w:vertAlign w:val="subscript"/>
              </w:rPr>
              <w:t>js</w:t>
            </w:r>
            <w:r w:rsidRPr="00845784">
              <w:rPr>
                <w:rFonts w:ascii="Times New Roman" w:eastAsia="宋体" w:hAnsi="Times New Roman" w:cs="Times New Roman"/>
                <w:i/>
                <w:iCs/>
              </w:rPr>
              <w:t xml:space="preserve"> </w:t>
            </w:r>
            <w:r w:rsidRPr="007F13C6">
              <w:rPr>
                <w:rFonts w:ascii="Times New Roman" w:eastAsia="宋体" w:hAnsi="Times New Roman" w:cs="Times New Roman"/>
              </w:rPr>
              <w:t>=100</w:t>
            </w:r>
          </w:p>
        </w:tc>
        <w:tc>
          <w:tcPr>
            <w:tcW w:w="3588" w:type="dxa"/>
            <w:vAlign w:val="center"/>
          </w:tcPr>
          <w:p w14:paraId="1083C75A" w14:textId="5C49BB9C"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15</w:t>
            </w:r>
          </w:p>
        </w:tc>
      </w:tr>
      <w:tr w:rsidR="00F74DB4" w:rsidRPr="007F13C6" w14:paraId="6B50417E" w14:textId="77777777" w:rsidTr="00F74DB4">
        <w:trPr>
          <w:trHeight w:val="266"/>
          <w:jc w:val="center"/>
        </w:trPr>
        <w:tc>
          <w:tcPr>
            <w:tcW w:w="4574" w:type="dxa"/>
            <w:vAlign w:val="center"/>
          </w:tcPr>
          <w:p w14:paraId="13F337CF" w14:textId="3CB48AF8"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95</w:t>
            </w:r>
            <w:r w:rsidRPr="006C5ADB">
              <w:rPr>
                <w:rFonts w:ascii="宋体" w:eastAsia="宋体" w:hAnsi="宋体" w:cs="Times New Roman"/>
                <w:bCs/>
                <w:szCs w:val="21"/>
              </w:rPr>
              <w:t>≤</w:t>
            </w:r>
            <w:r w:rsidRPr="00845784">
              <w:rPr>
                <w:rFonts w:ascii="Times New Roman" w:eastAsia="宋体" w:hAnsi="Times New Roman" w:cs="Times New Roman"/>
                <w:bCs/>
                <w:i/>
                <w:iCs/>
                <w:szCs w:val="21"/>
              </w:rPr>
              <w:t>P</w:t>
            </w:r>
            <w:r w:rsidRPr="00845784">
              <w:rPr>
                <w:rFonts w:ascii="Times New Roman" w:eastAsia="宋体" w:hAnsi="Times New Roman" w:cs="Times New Roman"/>
                <w:bCs/>
                <w:i/>
                <w:iCs/>
                <w:szCs w:val="21"/>
                <w:vertAlign w:val="subscript"/>
              </w:rPr>
              <w:t>js</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100</w:t>
            </w:r>
          </w:p>
        </w:tc>
        <w:tc>
          <w:tcPr>
            <w:tcW w:w="3588" w:type="dxa"/>
            <w:vAlign w:val="center"/>
          </w:tcPr>
          <w:p w14:paraId="3DF496F6" w14:textId="10003265"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12~15</w:t>
            </w:r>
          </w:p>
        </w:tc>
      </w:tr>
      <w:tr w:rsidR="00F74DB4" w:rsidRPr="007F13C6" w14:paraId="56EEE9C4" w14:textId="77777777" w:rsidTr="00F74DB4">
        <w:trPr>
          <w:trHeight w:val="258"/>
          <w:jc w:val="center"/>
        </w:trPr>
        <w:tc>
          <w:tcPr>
            <w:tcW w:w="4574" w:type="dxa"/>
            <w:vAlign w:val="center"/>
          </w:tcPr>
          <w:p w14:paraId="00ED6EB8" w14:textId="546CDC9B"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85</w:t>
            </w:r>
            <w:r w:rsidRPr="006C5ADB">
              <w:rPr>
                <w:rFonts w:ascii="宋体" w:eastAsia="宋体" w:hAnsi="宋体" w:cs="Times New Roman"/>
                <w:bCs/>
                <w:szCs w:val="21"/>
              </w:rPr>
              <w:t>≤</w:t>
            </w:r>
            <w:r w:rsidRPr="00845784">
              <w:rPr>
                <w:rFonts w:ascii="Times New Roman" w:eastAsia="宋体" w:hAnsi="Times New Roman" w:cs="Times New Roman"/>
                <w:bCs/>
                <w:i/>
                <w:iCs/>
                <w:szCs w:val="21"/>
              </w:rPr>
              <w:t>P</w:t>
            </w:r>
            <w:r w:rsidRPr="00845784">
              <w:rPr>
                <w:rFonts w:ascii="Times New Roman" w:eastAsia="宋体" w:hAnsi="Times New Roman" w:cs="Times New Roman"/>
                <w:bCs/>
                <w:i/>
                <w:iCs/>
                <w:szCs w:val="21"/>
                <w:vertAlign w:val="subscript"/>
              </w:rPr>
              <w:t>js</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95</w:t>
            </w:r>
          </w:p>
        </w:tc>
        <w:tc>
          <w:tcPr>
            <w:tcW w:w="3588" w:type="dxa"/>
            <w:vAlign w:val="center"/>
          </w:tcPr>
          <w:p w14:paraId="0BE7CEA3" w14:textId="701654AA"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9~12</w:t>
            </w:r>
          </w:p>
        </w:tc>
      </w:tr>
      <w:tr w:rsidR="00F74DB4" w:rsidRPr="007F13C6" w14:paraId="56C8981B" w14:textId="77777777" w:rsidTr="00F74DB4">
        <w:trPr>
          <w:trHeight w:val="266"/>
          <w:jc w:val="center"/>
        </w:trPr>
        <w:tc>
          <w:tcPr>
            <w:tcW w:w="4574" w:type="dxa"/>
            <w:tcBorders>
              <w:bottom w:val="single" w:sz="8" w:space="0" w:color="auto"/>
            </w:tcBorders>
            <w:vAlign w:val="center"/>
          </w:tcPr>
          <w:p w14:paraId="268ADC49" w14:textId="25CC7772"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P</w:t>
            </w:r>
            <w:r w:rsidRPr="00845784">
              <w:rPr>
                <w:rFonts w:ascii="Times New Roman" w:eastAsia="宋体" w:hAnsi="Times New Roman" w:cs="Times New Roman"/>
                <w:bCs/>
                <w:i/>
                <w:iCs/>
                <w:szCs w:val="21"/>
                <w:vertAlign w:val="subscript"/>
              </w:rPr>
              <w:t>js</w:t>
            </w:r>
            <w:r w:rsidRPr="007F13C6">
              <w:rPr>
                <w:rFonts w:ascii="Times New Roman" w:eastAsia="宋体" w:hAnsi="Times New Roman" w:cs="Times New Roman"/>
                <w:bCs/>
                <w:szCs w:val="21"/>
              </w:rPr>
              <w:t>＜</w:t>
            </w:r>
            <w:r w:rsidRPr="007F13C6">
              <w:rPr>
                <w:rFonts w:ascii="Times New Roman" w:eastAsia="宋体" w:hAnsi="Times New Roman" w:cs="Times New Roman"/>
              </w:rPr>
              <w:t>85</w:t>
            </w:r>
          </w:p>
        </w:tc>
        <w:tc>
          <w:tcPr>
            <w:tcW w:w="3588" w:type="dxa"/>
            <w:tcBorders>
              <w:bottom w:val="single" w:sz="8" w:space="0" w:color="auto"/>
            </w:tcBorders>
            <w:vAlign w:val="center"/>
          </w:tcPr>
          <w:p w14:paraId="6087DA25" w14:textId="7D932B52" w:rsidR="00F74DB4" w:rsidRPr="007F13C6" w:rsidRDefault="00F74DB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F74DB4" w:rsidRPr="007F13C6" w14:paraId="247E8E5C" w14:textId="77777777" w:rsidTr="008813E0">
        <w:trPr>
          <w:trHeight w:val="266"/>
          <w:jc w:val="center"/>
        </w:trPr>
        <w:tc>
          <w:tcPr>
            <w:tcW w:w="8162" w:type="dxa"/>
            <w:gridSpan w:val="2"/>
            <w:tcBorders>
              <w:top w:val="single" w:sz="8" w:space="0" w:color="auto"/>
              <w:left w:val="nil"/>
              <w:bottom w:val="nil"/>
              <w:right w:val="nil"/>
            </w:tcBorders>
            <w:vAlign w:val="center"/>
          </w:tcPr>
          <w:p w14:paraId="619B7905" w14:textId="0DB3FAF4" w:rsidR="00F74DB4" w:rsidRPr="00F74DB4" w:rsidRDefault="00F74DB4" w:rsidP="00F74DB4">
            <w:pPr>
              <w:adjustRightInd w:val="0"/>
              <w:snapToGrid w:val="0"/>
              <w:rPr>
                <w:rFonts w:ascii="Times New Roman" w:eastAsia="宋体" w:hAnsi="Times New Roman" w:cs="Times New Roman"/>
                <w:bCs/>
                <w:sz w:val="15"/>
                <w:szCs w:val="15"/>
              </w:rPr>
            </w:pPr>
            <w:r w:rsidRPr="00F74DB4">
              <w:rPr>
                <w:rFonts w:ascii="Times New Roman" w:eastAsia="宋体" w:hAnsi="Times New Roman" w:cs="Times New Roman" w:hint="eastAsia"/>
                <w:bCs/>
                <w:sz w:val="15"/>
                <w:szCs w:val="15"/>
              </w:rPr>
              <w:t>注：只考核新城</w:t>
            </w:r>
          </w:p>
        </w:tc>
      </w:tr>
    </w:tbl>
    <w:p w14:paraId="352C0A39" w14:textId="424AAE9E" w:rsidR="00F83139" w:rsidRPr="007F13C6" w:rsidRDefault="00160EE8" w:rsidP="00F83139">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【条文说明】节水器具普及是减少水资源浪费，提高用水效率，构建节水城市的重要</w:t>
      </w:r>
      <w:r w:rsidR="00A6495C" w:rsidRPr="007F13C6">
        <w:rPr>
          <w:rFonts w:ascii="Times New Roman" w:eastAsia="宋体" w:hAnsi="Times New Roman" w:cs="Times New Roman"/>
          <w:color w:val="4472C4" w:themeColor="accent1"/>
          <w:sz w:val="24"/>
          <w:szCs w:val="24"/>
        </w:rPr>
        <w:t>内容</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十四五</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节水型社会建设规划》专栏</w:t>
      </w:r>
      <w:r w:rsidRPr="007F13C6">
        <w:rPr>
          <w:rFonts w:ascii="Times New Roman" w:eastAsia="宋体" w:hAnsi="Times New Roman" w:cs="Times New Roman"/>
          <w:color w:val="4472C4" w:themeColor="accent1"/>
          <w:sz w:val="24"/>
          <w:szCs w:val="24"/>
        </w:rPr>
        <w:t xml:space="preserve">3 </w:t>
      </w:r>
      <w:r w:rsidRPr="007F13C6">
        <w:rPr>
          <w:rFonts w:ascii="Times New Roman" w:eastAsia="宋体" w:hAnsi="Times New Roman" w:cs="Times New Roman"/>
          <w:color w:val="4472C4" w:themeColor="accent1"/>
          <w:sz w:val="24"/>
          <w:szCs w:val="24"/>
        </w:rPr>
        <w:t>城镇节水重点工程，公共机构节水示范。新改扩建公共建筑必须采用节水器具，限期淘汰不符合水效标准要求的用水器具。实施公共机构节水改造，提高用水效率。</w:t>
      </w:r>
      <w:r w:rsidR="00A6495C" w:rsidRPr="007F13C6">
        <w:rPr>
          <w:rFonts w:ascii="Times New Roman" w:eastAsia="宋体" w:hAnsi="Times New Roman" w:cs="Times New Roman"/>
          <w:color w:val="4472C4" w:themeColor="accent1"/>
          <w:sz w:val="24"/>
          <w:szCs w:val="24"/>
        </w:rPr>
        <w:t>而</w:t>
      </w:r>
      <w:r w:rsidRPr="007F13C6">
        <w:rPr>
          <w:rFonts w:ascii="Times New Roman" w:eastAsia="宋体" w:hAnsi="Times New Roman" w:cs="Times New Roman"/>
          <w:color w:val="4472C4" w:themeColor="accent1"/>
          <w:sz w:val="24"/>
          <w:szCs w:val="24"/>
        </w:rPr>
        <w:t>根据最新的统计数据，全球节水器具的普及率仍然不高，目前仅为</w:t>
      </w:r>
      <w:r w:rsidRPr="007F13C6">
        <w:rPr>
          <w:rFonts w:ascii="Times New Roman" w:eastAsia="宋体" w:hAnsi="Times New Roman" w:cs="Times New Roman"/>
          <w:color w:val="4472C4" w:themeColor="accent1"/>
          <w:sz w:val="24"/>
          <w:szCs w:val="24"/>
        </w:rPr>
        <w:t>30%</w:t>
      </w:r>
      <w:r w:rsidRPr="007F13C6">
        <w:rPr>
          <w:rFonts w:ascii="Times New Roman" w:eastAsia="宋体" w:hAnsi="Times New Roman" w:cs="Times New Roman"/>
          <w:color w:val="4472C4" w:themeColor="accent1"/>
          <w:sz w:val="24"/>
          <w:szCs w:val="24"/>
        </w:rPr>
        <w:t>左右。相比之下，一些欧洲国家</w:t>
      </w:r>
      <w:r w:rsidRPr="007F13C6">
        <w:rPr>
          <w:rFonts w:ascii="Times New Roman" w:eastAsia="宋体" w:hAnsi="Times New Roman" w:cs="Times New Roman"/>
          <w:color w:val="4472C4" w:themeColor="accent1"/>
          <w:sz w:val="24"/>
          <w:szCs w:val="24"/>
        </w:rPr>
        <w:lastRenderedPageBreak/>
        <w:t>的节水器具普及率已经达到了</w:t>
      </w:r>
      <w:r w:rsidRPr="007F13C6">
        <w:rPr>
          <w:rFonts w:ascii="Times New Roman" w:eastAsia="宋体" w:hAnsi="Times New Roman" w:cs="Times New Roman"/>
          <w:color w:val="4472C4" w:themeColor="accent1"/>
          <w:sz w:val="24"/>
          <w:szCs w:val="24"/>
        </w:rPr>
        <w:t>60%</w:t>
      </w:r>
      <w:r w:rsidRPr="007F13C6">
        <w:rPr>
          <w:rFonts w:ascii="Times New Roman" w:eastAsia="宋体" w:hAnsi="Times New Roman" w:cs="Times New Roman"/>
          <w:color w:val="4472C4" w:themeColor="accent1"/>
          <w:sz w:val="24"/>
          <w:szCs w:val="24"/>
        </w:rPr>
        <w:t>以上，这些国家在实现家庭用水量减少方面取得了巨大成就。</w:t>
      </w:r>
      <w:r w:rsidR="00A6495C" w:rsidRPr="007F13C6">
        <w:rPr>
          <w:rFonts w:ascii="Times New Roman" w:eastAsia="宋体" w:hAnsi="Times New Roman" w:cs="Times New Roman"/>
          <w:color w:val="4472C4" w:themeColor="accent1"/>
          <w:sz w:val="24"/>
          <w:szCs w:val="24"/>
        </w:rPr>
        <w:t>雄安新区建设标准高，因此新建区应全面普及节水器具。</w:t>
      </w:r>
      <w:r w:rsidR="00F83139" w:rsidRPr="007F13C6">
        <w:rPr>
          <w:rFonts w:ascii="Times New Roman" w:eastAsia="宋体" w:hAnsi="Times New Roman" w:cs="Times New Roman"/>
          <w:color w:val="4472C4" w:themeColor="accent1"/>
          <w:sz w:val="24"/>
          <w:szCs w:val="24"/>
        </w:rPr>
        <w:t>新区新建的办公、商业、科教文卫、通信、交通运输等类公共建筑节水型器具普及率应达到</w:t>
      </w:r>
      <w:r w:rsidR="00F83139" w:rsidRPr="007F13C6">
        <w:rPr>
          <w:rFonts w:ascii="Times New Roman" w:eastAsia="宋体" w:hAnsi="Times New Roman" w:cs="Times New Roman"/>
          <w:color w:val="4472C4" w:themeColor="accent1"/>
          <w:sz w:val="24"/>
          <w:szCs w:val="24"/>
        </w:rPr>
        <w:t>100%</w:t>
      </w:r>
      <w:r w:rsidR="00F83139" w:rsidRPr="007F13C6">
        <w:rPr>
          <w:rFonts w:ascii="Times New Roman" w:eastAsia="宋体" w:hAnsi="Times New Roman" w:cs="Times New Roman"/>
          <w:color w:val="4472C4" w:themeColor="accent1"/>
          <w:sz w:val="24"/>
          <w:szCs w:val="24"/>
        </w:rPr>
        <w:t>；新建建筑宜采用具有较高节水效率的一级水效节水器具，实现高效节水；已有建筑应结合新区建设规划要求，在建筑改造过程中逐渐更新节水型器具，满足节水型城市建设要求。</w:t>
      </w:r>
    </w:p>
    <w:p w14:paraId="565367F4" w14:textId="3A9CD1DD" w:rsidR="00C3774E" w:rsidRPr="007F13C6" w:rsidRDefault="00C9015E" w:rsidP="00822713">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4.4.3</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分户智能水表覆盖率</w:t>
      </w:r>
      <w:r w:rsidR="00495F30" w:rsidRPr="007F13C6">
        <w:rPr>
          <w:rFonts w:ascii="Times New Roman" w:eastAsia="宋体" w:hAnsi="Times New Roman" w:cs="Times New Roman"/>
          <w:sz w:val="24"/>
          <w:szCs w:val="24"/>
        </w:rPr>
        <w:t>，评价总分值为</w:t>
      </w:r>
      <w:r w:rsidR="005972BF" w:rsidRPr="007F13C6">
        <w:rPr>
          <w:rFonts w:ascii="Times New Roman" w:eastAsia="宋体" w:hAnsi="Times New Roman" w:cs="Times New Roman"/>
          <w:sz w:val="24"/>
          <w:szCs w:val="24"/>
        </w:rPr>
        <w:t>15</w:t>
      </w:r>
      <w:r w:rsidR="00495F30" w:rsidRPr="007F13C6">
        <w:rPr>
          <w:rFonts w:ascii="Times New Roman" w:eastAsia="宋体" w:hAnsi="Times New Roman" w:cs="Times New Roman"/>
          <w:sz w:val="24"/>
          <w:szCs w:val="24"/>
        </w:rPr>
        <w:t>分，</w:t>
      </w:r>
      <w:r w:rsidR="008E0C10" w:rsidRPr="007F13C6">
        <w:rPr>
          <w:rFonts w:ascii="Times New Roman" w:eastAsia="宋体" w:hAnsi="Times New Roman" w:cs="Times New Roman"/>
          <w:sz w:val="24"/>
          <w:szCs w:val="24"/>
        </w:rPr>
        <w:t>根据分户智能水表安装数量占分户水表安装总量的百分比，按表</w:t>
      </w:r>
      <w:r w:rsidR="008E0C10" w:rsidRPr="007F13C6">
        <w:rPr>
          <w:rFonts w:ascii="Times New Roman" w:eastAsia="宋体" w:hAnsi="Times New Roman" w:cs="Times New Roman"/>
          <w:sz w:val="24"/>
          <w:szCs w:val="24"/>
        </w:rPr>
        <w:t>4.4.3</w:t>
      </w:r>
      <w:r w:rsidR="008E0C10" w:rsidRPr="007F13C6">
        <w:rPr>
          <w:rFonts w:ascii="Times New Roman" w:eastAsia="宋体" w:hAnsi="Times New Roman" w:cs="Times New Roman"/>
          <w:sz w:val="24"/>
          <w:szCs w:val="24"/>
        </w:rPr>
        <w:t>的规则评分。</w:t>
      </w:r>
    </w:p>
    <w:p w14:paraId="73CCA0D5" w14:textId="2BCA508C" w:rsidR="008E0C10" w:rsidRPr="007F13C6" w:rsidRDefault="008E0C10" w:rsidP="008E0C10">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4.4.3</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分户智能水表覆盖率评分规则</w:t>
      </w:r>
    </w:p>
    <w:tbl>
      <w:tblPr>
        <w:tblW w:w="81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574"/>
        <w:gridCol w:w="3588"/>
      </w:tblGrid>
      <w:tr w:rsidR="00F74DB4" w:rsidRPr="007F13C6" w14:paraId="7B4DB354" w14:textId="77777777" w:rsidTr="00333D55">
        <w:trPr>
          <w:trHeight w:val="266"/>
          <w:jc w:val="center"/>
        </w:trPr>
        <w:tc>
          <w:tcPr>
            <w:tcW w:w="4574" w:type="dxa"/>
            <w:vAlign w:val="center"/>
          </w:tcPr>
          <w:p w14:paraId="3F6ECE68" w14:textId="00429E3C" w:rsidR="00F74DB4" w:rsidRPr="007F13C6" w:rsidRDefault="00F74DB4" w:rsidP="00333D55">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分户智能水表覆盖率</w:t>
            </w:r>
            <w:r w:rsidRPr="00845784">
              <w:rPr>
                <w:rFonts w:ascii="Times New Roman" w:eastAsia="宋体" w:hAnsi="Times New Roman" w:cs="Times New Roman"/>
                <w:bCs/>
                <w:i/>
                <w:iCs/>
                <w:szCs w:val="21"/>
              </w:rPr>
              <w:t>F</w:t>
            </w:r>
            <w:r w:rsidRPr="00845784">
              <w:rPr>
                <w:rFonts w:ascii="Times New Roman" w:eastAsia="宋体" w:hAnsi="Times New Roman" w:cs="Times New Roman"/>
                <w:bCs/>
                <w:i/>
                <w:iCs/>
                <w:szCs w:val="21"/>
                <w:vertAlign w:val="subscript"/>
              </w:rPr>
              <w:t>zn</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3588" w:type="dxa"/>
            <w:tcBorders>
              <w:top w:val="single" w:sz="8" w:space="0" w:color="auto"/>
              <w:bottom w:val="single" w:sz="4" w:space="0" w:color="auto"/>
            </w:tcBorders>
            <w:vAlign w:val="center"/>
          </w:tcPr>
          <w:p w14:paraId="18F1476C" w14:textId="77777777" w:rsidR="00F74DB4" w:rsidRPr="007F13C6" w:rsidRDefault="00F74DB4" w:rsidP="00333D55">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F74DB4" w:rsidRPr="007F13C6" w14:paraId="1AC82F4F" w14:textId="77777777" w:rsidTr="00333D55">
        <w:trPr>
          <w:trHeight w:val="258"/>
          <w:jc w:val="center"/>
        </w:trPr>
        <w:tc>
          <w:tcPr>
            <w:tcW w:w="4574" w:type="dxa"/>
            <w:vAlign w:val="center"/>
          </w:tcPr>
          <w:p w14:paraId="6EE58716" w14:textId="6C635BED" w:rsidR="00F74DB4" w:rsidRPr="007F13C6" w:rsidRDefault="00F74DB4" w:rsidP="00F74DB4">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F</w:t>
            </w:r>
            <w:r w:rsidRPr="00845784">
              <w:rPr>
                <w:rFonts w:ascii="Times New Roman" w:eastAsia="宋体" w:hAnsi="Times New Roman" w:cs="Times New Roman"/>
                <w:bCs/>
                <w:i/>
                <w:iCs/>
                <w:szCs w:val="21"/>
                <w:vertAlign w:val="subscript"/>
              </w:rPr>
              <w:t>zn</w:t>
            </w:r>
            <w:r w:rsidRPr="007F13C6">
              <w:rPr>
                <w:rFonts w:ascii="Times New Roman" w:eastAsia="宋体" w:hAnsi="Times New Roman" w:cs="Times New Roman"/>
              </w:rPr>
              <w:t xml:space="preserve"> =100</w:t>
            </w:r>
          </w:p>
        </w:tc>
        <w:tc>
          <w:tcPr>
            <w:tcW w:w="3588" w:type="dxa"/>
            <w:vAlign w:val="center"/>
          </w:tcPr>
          <w:p w14:paraId="767C54A5" w14:textId="1278D30A" w:rsidR="00F74DB4" w:rsidRPr="007F13C6" w:rsidRDefault="00F74DB4" w:rsidP="00F74DB4">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15</w:t>
            </w:r>
          </w:p>
        </w:tc>
      </w:tr>
      <w:tr w:rsidR="00F74DB4" w:rsidRPr="007F13C6" w14:paraId="2262BC11" w14:textId="77777777" w:rsidTr="00333D55">
        <w:trPr>
          <w:trHeight w:val="266"/>
          <w:jc w:val="center"/>
        </w:trPr>
        <w:tc>
          <w:tcPr>
            <w:tcW w:w="4574" w:type="dxa"/>
            <w:vAlign w:val="center"/>
          </w:tcPr>
          <w:p w14:paraId="0CCBBCCC" w14:textId="0839E608" w:rsidR="00F74DB4" w:rsidRPr="007F13C6" w:rsidRDefault="00F74DB4" w:rsidP="00F74DB4">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98</w:t>
            </w:r>
            <w:r w:rsidRPr="006C5ADB">
              <w:rPr>
                <w:rFonts w:ascii="宋体" w:eastAsia="宋体" w:hAnsi="宋体" w:cs="Times New Roman"/>
                <w:bCs/>
                <w:szCs w:val="21"/>
              </w:rPr>
              <w:t>≤</w:t>
            </w:r>
            <w:r w:rsidRPr="00845784">
              <w:rPr>
                <w:rFonts w:ascii="Times New Roman" w:eastAsia="宋体" w:hAnsi="Times New Roman" w:cs="Times New Roman"/>
                <w:bCs/>
                <w:i/>
                <w:iCs/>
                <w:szCs w:val="21"/>
              </w:rPr>
              <w:t>F</w:t>
            </w:r>
            <w:r w:rsidRPr="00845784">
              <w:rPr>
                <w:rFonts w:ascii="Times New Roman" w:eastAsia="宋体" w:hAnsi="Times New Roman" w:cs="Times New Roman"/>
                <w:bCs/>
                <w:i/>
                <w:iCs/>
                <w:szCs w:val="21"/>
                <w:vertAlign w:val="subscript"/>
              </w:rPr>
              <w:t>zn</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100</w:t>
            </w:r>
          </w:p>
        </w:tc>
        <w:tc>
          <w:tcPr>
            <w:tcW w:w="3588" w:type="dxa"/>
            <w:vAlign w:val="center"/>
          </w:tcPr>
          <w:p w14:paraId="7F16A271" w14:textId="2DD1C5F0" w:rsidR="00F74DB4" w:rsidRPr="007F13C6" w:rsidRDefault="00F74DB4" w:rsidP="00F74DB4">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12~15</w:t>
            </w:r>
          </w:p>
        </w:tc>
      </w:tr>
      <w:tr w:rsidR="00F74DB4" w:rsidRPr="007F13C6" w14:paraId="45B83813" w14:textId="77777777" w:rsidTr="00333D55">
        <w:trPr>
          <w:trHeight w:val="258"/>
          <w:jc w:val="center"/>
        </w:trPr>
        <w:tc>
          <w:tcPr>
            <w:tcW w:w="4574" w:type="dxa"/>
            <w:vAlign w:val="center"/>
          </w:tcPr>
          <w:p w14:paraId="40D5AB1F" w14:textId="4DC642D1" w:rsidR="00F74DB4" w:rsidRPr="007F13C6" w:rsidRDefault="00F74DB4" w:rsidP="00F74DB4">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95</w:t>
            </w:r>
            <w:r w:rsidRPr="006C5ADB">
              <w:rPr>
                <w:rFonts w:ascii="宋体" w:eastAsia="宋体" w:hAnsi="宋体" w:cs="Times New Roman"/>
                <w:bCs/>
                <w:szCs w:val="21"/>
              </w:rPr>
              <w:t>≤</w:t>
            </w:r>
            <w:r w:rsidRPr="00845784">
              <w:rPr>
                <w:rFonts w:ascii="Times New Roman" w:eastAsia="宋体" w:hAnsi="Times New Roman" w:cs="Times New Roman"/>
                <w:bCs/>
                <w:i/>
                <w:iCs/>
                <w:szCs w:val="21"/>
              </w:rPr>
              <w:t>F</w:t>
            </w:r>
            <w:r w:rsidRPr="00845784">
              <w:rPr>
                <w:rFonts w:ascii="Times New Roman" w:eastAsia="宋体" w:hAnsi="Times New Roman" w:cs="Times New Roman"/>
                <w:bCs/>
                <w:i/>
                <w:iCs/>
                <w:szCs w:val="21"/>
                <w:vertAlign w:val="subscript"/>
              </w:rPr>
              <w:t>zn</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98</w:t>
            </w:r>
          </w:p>
        </w:tc>
        <w:tc>
          <w:tcPr>
            <w:tcW w:w="3588" w:type="dxa"/>
            <w:vAlign w:val="center"/>
          </w:tcPr>
          <w:p w14:paraId="6012A105" w14:textId="0CA9E717" w:rsidR="00F74DB4" w:rsidRPr="007F13C6" w:rsidRDefault="00F74DB4" w:rsidP="00F74DB4">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9~12</w:t>
            </w:r>
          </w:p>
        </w:tc>
      </w:tr>
      <w:tr w:rsidR="00F74DB4" w:rsidRPr="007F13C6" w14:paraId="4FE4A751" w14:textId="77777777" w:rsidTr="008D726D">
        <w:trPr>
          <w:trHeight w:val="266"/>
          <w:jc w:val="center"/>
        </w:trPr>
        <w:tc>
          <w:tcPr>
            <w:tcW w:w="4574" w:type="dxa"/>
            <w:vAlign w:val="center"/>
          </w:tcPr>
          <w:p w14:paraId="474C0306" w14:textId="35AE055E" w:rsidR="00F74DB4" w:rsidRPr="007F13C6" w:rsidRDefault="00F74DB4" w:rsidP="00F74DB4">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F</w:t>
            </w:r>
            <w:r w:rsidRPr="00845784">
              <w:rPr>
                <w:rFonts w:ascii="Times New Roman" w:eastAsia="宋体" w:hAnsi="Times New Roman" w:cs="Times New Roman"/>
                <w:bCs/>
                <w:i/>
                <w:iCs/>
                <w:szCs w:val="21"/>
                <w:vertAlign w:val="subscript"/>
              </w:rPr>
              <w:t>zn</w:t>
            </w:r>
            <w:r w:rsidRPr="007F13C6">
              <w:rPr>
                <w:rFonts w:ascii="Times New Roman" w:eastAsia="宋体" w:hAnsi="Times New Roman" w:cs="Times New Roman"/>
                <w:bCs/>
                <w:szCs w:val="21"/>
              </w:rPr>
              <w:t>＜</w:t>
            </w:r>
            <w:r w:rsidRPr="007F13C6">
              <w:rPr>
                <w:rFonts w:ascii="Times New Roman" w:eastAsia="宋体" w:hAnsi="Times New Roman" w:cs="Times New Roman"/>
              </w:rPr>
              <w:t>95</w:t>
            </w:r>
          </w:p>
        </w:tc>
        <w:tc>
          <w:tcPr>
            <w:tcW w:w="3588" w:type="dxa"/>
            <w:vAlign w:val="center"/>
          </w:tcPr>
          <w:p w14:paraId="4A1CDA04" w14:textId="1170966C" w:rsidR="00F74DB4" w:rsidRPr="007F13C6" w:rsidRDefault="00F74DB4" w:rsidP="00F74DB4">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F74DB4" w:rsidRPr="007F13C6" w14:paraId="49C4DECF" w14:textId="77777777" w:rsidTr="00333D55">
        <w:trPr>
          <w:trHeight w:val="266"/>
          <w:jc w:val="center"/>
        </w:trPr>
        <w:tc>
          <w:tcPr>
            <w:tcW w:w="8162" w:type="dxa"/>
            <w:gridSpan w:val="2"/>
            <w:tcBorders>
              <w:top w:val="single" w:sz="8" w:space="0" w:color="auto"/>
              <w:left w:val="nil"/>
              <w:bottom w:val="nil"/>
              <w:right w:val="nil"/>
            </w:tcBorders>
            <w:vAlign w:val="center"/>
          </w:tcPr>
          <w:p w14:paraId="11F39C6E" w14:textId="77777777" w:rsidR="00F74DB4" w:rsidRPr="00F74DB4" w:rsidRDefault="00F74DB4" w:rsidP="00333D55">
            <w:pPr>
              <w:adjustRightInd w:val="0"/>
              <w:snapToGrid w:val="0"/>
              <w:rPr>
                <w:rFonts w:ascii="Times New Roman" w:eastAsia="宋体" w:hAnsi="Times New Roman" w:cs="Times New Roman"/>
                <w:bCs/>
                <w:sz w:val="15"/>
                <w:szCs w:val="15"/>
              </w:rPr>
            </w:pPr>
            <w:r w:rsidRPr="00F74DB4">
              <w:rPr>
                <w:rFonts w:ascii="Times New Roman" w:eastAsia="宋体" w:hAnsi="Times New Roman" w:cs="Times New Roman" w:hint="eastAsia"/>
                <w:bCs/>
                <w:sz w:val="15"/>
                <w:szCs w:val="15"/>
              </w:rPr>
              <w:t>注：只考核新城</w:t>
            </w:r>
          </w:p>
        </w:tc>
      </w:tr>
    </w:tbl>
    <w:p w14:paraId="08408855" w14:textId="22909BF4" w:rsidR="00F83139" w:rsidRPr="007F13C6" w:rsidRDefault="00F83139" w:rsidP="00F83139">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00335B55" w:rsidRPr="007F13C6">
        <w:rPr>
          <w:rFonts w:ascii="Times New Roman" w:eastAsia="宋体" w:hAnsi="Times New Roman" w:cs="Times New Roman"/>
          <w:color w:val="4472C4" w:themeColor="accent1"/>
          <w:sz w:val="24"/>
          <w:szCs w:val="24"/>
        </w:rPr>
        <w:t>4.4.3</w:t>
      </w:r>
      <w:r w:rsidR="002C42AF" w:rsidRPr="007F13C6">
        <w:rPr>
          <w:rFonts w:ascii="Times New Roman" w:eastAsia="宋体" w:hAnsi="Times New Roman" w:cs="Times New Roman"/>
          <w:color w:val="4472C4" w:themeColor="accent1"/>
          <w:sz w:val="24"/>
          <w:szCs w:val="24"/>
        </w:rPr>
        <w:t>城市基础设施的智能化改造，是智能城市升级建设的根本。</w:t>
      </w:r>
      <w:r w:rsidR="002C42AF" w:rsidRPr="007F13C6">
        <w:rPr>
          <w:rFonts w:ascii="Times New Roman" w:eastAsia="宋体" w:hAnsi="Times New Roman" w:cs="Times New Roman"/>
          <w:color w:val="4472C4" w:themeColor="accent1"/>
          <w:sz w:val="24"/>
          <w:szCs w:val="24"/>
        </w:rPr>
        <w:t>2020</w:t>
      </w:r>
      <w:r w:rsidR="002C42AF" w:rsidRPr="007F13C6">
        <w:rPr>
          <w:rFonts w:ascii="Times New Roman" w:eastAsia="宋体" w:hAnsi="Times New Roman" w:cs="Times New Roman"/>
          <w:color w:val="4472C4" w:themeColor="accent1"/>
          <w:sz w:val="24"/>
          <w:szCs w:val="24"/>
        </w:rPr>
        <w:t>年</w:t>
      </w:r>
      <w:r w:rsidR="002C42AF" w:rsidRPr="007F13C6">
        <w:rPr>
          <w:rFonts w:ascii="Times New Roman" w:eastAsia="宋体" w:hAnsi="Times New Roman" w:cs="Times New Roman"/>
          <w:color w:val="4472C4" w:themeColor="accent1"/>
          <w:sz w:val="24"/>
          <w:szCs w:val="24"/>
        </w:rPr>
        <w:t>7</w:t>
      </w:r>
      <w:r w:rsidR="002C42AF" w:rsidRPr="007F13C6">
        <w:rPr>
          <w:rFonts w:ascii="Times New Roman" w:eastAsia="宋体" w:hAnsi="Times New Roman" w:cs="Times New Roman"/>
          <w:color w:val="4472C4" w:themeColor="accent1"/>
          <w:sz w:val="24"/>
          <w:szCs w:val="24"/>
        </w:rPr>
        <w:t>月，国务院办公厅发布《关于加快落实新型城镇化建设补短板强弱项工作有序推进县城智慧化改造的通知》提出，要夯实新型基础设施支撑，推进县城公共基础设施数字化建设改造，加快水电气热等市政领域数字终端、系统改造建设。北京市人民政府印发的《推进供水高质量发展三年行动方案</w:t>
      </w:r>
      <w:r w:rsidR="002C42AF" w:rsidRPr="007F13C6">
        <w:rPr>
          <w:rFonts w:ascii="Times New Roman" w:eastAsia="宋体" w:hAnsi="Times New Roman" w:cs="Times New Roman"/>
          <w:color w:val="4472C4" w:themeColor="accent1"/>
          <w:sz w:val="24"/>
          <w:szCs w:val="24"/>
        </w:rPr>
        <w:t>(2023</w:t>
      </w:r>
      <w:r w:rsidR="002C42AF" w:rsidRPr="007F13C6">
        <w:rPr>
          <w:rFonts w:ascii="Times New Roman" w:eastAsia="宋体" w:hAnsi="Times New Roman" w:cs="Times New Roman"/>
          <w:color w:val="4472C4" w:themeColor="accent1"/>
          <w:sz w:val="24"/>
          <w:szCs w:val="24"/>
        </w:rPr>
        <w:t>年</w:t>
      </w:r>
      <w:r w:rsidR="002C42AF" w:rsidRPr="007F13C6">
        <w:rPr>
          <w:rFonts w:ascii="Times New Roman" w:eastAsia="宋体" w:hAnsi="Times New Roman" w:cs="Times New Roman"/>
          <w:color w:val="4472C4" w:themeColor="accent1"/>
          <w:sz w:val="24"/>
          <w:szCs w:val="24"/>
        </w:rPr>
        <w:t>—2025</w:t>
      </w:r>
      <w:r w:rsidR="002C42AF" w:rsidRPr="007F13C6">
        <w:rPr>
          <w:rFonts w:ascii="Times New Roman" w:eastAsia="宋体" w:hAnsi="Times New Roman" w:cs="Times New Roman"/>
          <w:color w:val="4472C4" w:themeColor="accent1"/>
          <w:sz w:val="24"/>
          <w:szCs w:val="24"/>
        </w:rPr>
        <w:t>年</w:t>
      </w:r>
      <w:r w:rsidR="002C42AF" w:rsidRPr="007F13C6">
        <w:rPr>
          <w:rFonts w:ascii="Times New Roman" w:eastAsia="宋体" w:hAnsi="Times New Roman" w:cs="Times New Roman"/>
          <w:color w:val="4472C4" w:themeColor="accent1"/>
          <w:sz w:val="24"/>
          <w:szCs w:val="24"/>
        </w:rPr>
        <w:t>)</w:t>
      </w:r>
      <w:r w:rsidR="002C42AF" w:rsidRPr="007F13C6">
        <w:rPr>
          <w:rFonts w:ascii="Times New Roman" w:eastAsia="宋体" w:hAnsi="Times New Roman" w:cs="Times New Roman"/>
          <w:color w:val="4472C4" w:themeColor="accent1"/>
          <w:sz w:val="24"/>
          <w:szCs w:val="24"/>
        </w:rPr>
        <w:t>》</w:t>
      </w:r>
      <w:r w:rsidR="00796638" w:rsidRPr="007F13C6">
        <w:rPr>
          <w:rFonts w:ascii="Times New Roman" w:eastAsia="宋体" w:hAnsi="Times New Roman" w:cs="Times New Roman"/>
          <w:color w:val="4472C4" w:themeColor="accent1"/>
          <w:sz w:val="24"/>
          <w:szCs w:val="24"/>
        </w:rPr>
        <w:t>，在</w:t>
      </w:r>
      <w:r w:rsidR="00796638" w:rsidRPr="007F13C6">
        <w:rPr>
          <w:rFonts w:ascii="Times New Roman" w:eastAsia="宋体" w:hAnsi="Times New Roman" w:cs="Times New Roman"/>
          <w:color w:val="4472C4" w:themeColor="accent1"/>
          <w:sz w:val="24"/>
          <w:szCs w:val="24"/>
        </w:rPr>
        <w:t>“</w:t>
      </w:r>
      <w:r w:rsidR="00796638" w:rsidRPr="007F13C6">
        <w:rPr>
          <w:rFonts w:ascii="Times New Roman" w:eastAsia="宋体" w:hAnsi="Times New Roman" w:cs="Times New Roman"/>
          <w:color w:val="4472C4" w:themeColor="accent1"/>
          <w:sz w:val="24"/>
          <w:szCs w:val="24"/>
        </w:rPr>
        <w:t>强化信息化监管</w:t>
      </w:r>
      <w:r w:rsidR="00796638" w:rsidRPr="007F13C6">
        <w:rPr>
          <w:rFonts w:ascii="Times New Roman" w:eastAsia="宋体" w:hAnsi="Times New Roman" w:cs="Times New Roman"/>
          <w:color w:val="4472C4" w:themeColor="accent1"/>
          <w:sz w:val="24"/>
          <w:szCs w:val="24"/>
        </w:rPr>
        <w:t>”</w:t>
      </w:r>
      <w:r w:rsidR="00796638" w:rsidRPr="007F13C6">
        <w:rPr>
          <w:rFonts w:ascii="Times New Roman" w:eastAsia="宋体" w:hAnsi="Times New Roman" w:cs="Times New Roman"/>
          <w:color w:val="4472C4" w:themeColor="accent1"/>
          <w:sz w:val="24"/>
          <w:szCs w:val="24"/>
        </w:rPr>
        <w:t>的章节提及</w:t>
      </w:r>
      <w:r w:rsidR="00796638" w:rsidRPr="007F13C6">
        <w:rPr>
          <w:rFonts w:ascii="Times New Roman" w:eastAsia="宋体" w:hAnsi="Times New Roman" w:cs="Times New Roman"/>
          <w:color w:val="4472C4" w:themeColor="accent1"/>
          <w:sz w:val="24"/>
          <w:szCs w:val="24"/>
        </w:rPr>
        <w:t>“</w:t>
      </w:r>
      <w:r w:rsidR="00796638" w:rsidRPr="007F13C6">
        <w:rPr>
          <w:rFonts w:ascii="Times New Roman" w:eastAsia="宋体" w:hAnsi="Times New Roman" w:cs="Times New Roman"/>
          <w:color w:val="4472C4" w:themeColor="accent1"/>
          <w:sz w:val="24"/>
          <w:szCs w:val="24"/>
        </w:rPr>
        <w:t>全市非居民用水和中心城区、城市副中心居民用水智能远传水表安装基本实现全覆盖，平原新城居民用水智能远传水表安装率提高到</w:t>
      </w:r>
      <w:r w:rsidR="00796638" w:rsidRPr="007F13C6">
        <w:rPr>
          <w:rFonts w:ascii="Times New Roman" w:eastAsia="宋体" w:hAnsi="Times New Roman" w:cs="Times New Roman"/>
          <w:color w:val="4472C4" w:themeColor="accent1"/>
          <w:sz w:val="24"/>
          <w:szCs w:val="24"/>
        </w:rPr>
        <w:t>90%</w:t>
      </w:r>
      <w:r w:rsidR="00796638" w:rsidRPr="007F13C6">
        <w:rPr>
          <w:rFonts w:ascii="Times New Roman" w:eastAsia="宋体" w:hAnsi="Times New Roman" w:cs="Times New Roman"/>
          <w:color w:val="4472C4" w:themeColor="accent1"/>
          <w:sz w:val="24"/>
          <w:szCs w:val="24"/>
        </w:rPr>
        <w:t>以上</w:t>
      </w:r>
      <w:r w:rsidR="00796638" w:rsidRPr="007F13C6">
        <w:rPr>
          <w:rFonts w:ascii="Times New Roman" w:eastAsia="宋体" w:hAnsi="Times New Roman" w:cs="Times New Roman"/>
          <w:color w:val="4472C4" w:themeColor="accent1"/>
          <w:sz w:val="24"/>
          <w:szCs w:val="24"/>
        </w:rPr>
        <w:t>”</w:t>
      </w:r>
      <w:r w:rsidR="00796638" w:rsidRPr="007F13C6">
        <w:rPr>
          <w:rFonts w:ascii="Times New Roman" w:eastAsia="宋体" w:hAnsi="Times New Roman" w:cs="Times New Roman"/>
          <w:color w:val="4472C4" w:themeColor="accent1"/>
          <w:sz w:val="24"/>
          <w:szCs w:val="24"/>
        </w:rPr>
        <w:t>。《广州市推动供水补短板强弱项三年行动计划</w:t>
      </w:r>
      <w:r w:rsidR="00796638" w:rsidRPr="007F13C6">
        <w:rPr>
          <w:rFonts w:ascii="Times New Roman" w:eastAsia="宋体" w:hAnsi="Times New Roman" w:cs="Times New Roman"/>
          <w:color w:val="4472C4" w:themeColor="accent1"/>
          <w:sz w:val="24"/>
          <w:szCs w:val="24"/>
        </w:rPr>
        <w:t>(2023-2025</w:t>
      </w:r>
      <w:r w:rsidR="00796638" w:rsidRPr="007F13C6">
        <w:rPr>
          <w:rFonts w:ascii="Times New Roman" w:eastAsia="宋体" w:hAnsi="Times New Roman" w:cs="Times New Roman"/>
          <w:color w:val="4472C4" w:themeColor="accent1"/>
          <w:sz w:val="24"/>
          <w:szCs w:val="24"/>
        </w:rPr>
        <w:t>年</w:t>
      </w:r>
      <w:r w:rsidR="00796638" w:rsidRPr="007F13C6">
        <w:rPr>
          <w:rFonts w:ascii="Times New Roman" w:eastAsia="宋体" w:hAnsi="Times New Roman" w:cs="Times New Roman"/>
          <w:color w:val="4472C4" w:themeColor="accent1"/>
          <w:sz w:val="24"/>
          <w:szCs w:val="24"/>
        </w:rPr>
        <w:t>)</w:t>
      </w:r>
      <w:r w:rsidR="00796638" w:rsidRPr="007F13C6">
        <w:rPr>
          <w:rFonts w:ascii="Times New Roman" w:eastAsia="宋体" w:hAnsi="Times New Roman" w:cs="Times New Roman"/>
          <w:color w:val="4472C4" w:themeColor="accent1"/>
          <w:sz w:val="24"/>
          <w:szCs w:val="24"/>
        </w:rPr>
        <w:t>》提出：广州将建立智慧供水统一平台，提升智能化管理水平，探索水务智能化和数字化转型。到</w:t>
      </w:r>
      <w:r w:rsidR="00796638" w:rsidRPr="007F13C6">
        <w:rPr>
          <w:rFonts w:ascii="Times New Roman" w:eastAsia="宋体" w:hAnsi="Times New Roman" w:cs="Times New Roman"/>
          <w:color w:val="4472C4" w:themeColor="accent1"/>
          <w:sz w:val="24"/>
          <w:szCs w:val="24"/>
        </w:rPr>
        <w:t>2025</w:t>
      </w:r>
      <w:r w:rsidR="00796638" w:rsidRPr="007F13C6">
        <w:rPr>
          <w:rFonts w:ascii="Times New Roman" w:eastAsia="宋体" w:hAnsi="Times New Roman" w:cs="Times New Roman"/>
          <w:color w:val="4472C4" w:themeColor="accent1"/>
          <w:sz w:val="24"/>
          <w:szCs w:val="24"/>
        </w:rPr>
        <w:t>年，居民智能水表覆盖率超</w:t>
      </w:r>
      <w:r w:rsidR="00796638" w:rsidRPr="007F13C6">
        <w:rPr>
          <w:rFonts w:ascii="Times New Roman" w:eastAsia="宋体" w:hAnsi="Times New Roman" w:cs="Times New Roman"/>
          <w:color w:val="4472C4" w:themeColor="accent1"/>
          <w:sz w:val="24"/>
          <w:szCs w:val="24"/>
        </w:rPr>
        <w:t>70%</w:t>
      </w:r>
      <w:r w:rsidR="00796638" w:rsidRPr="007F13C6">
        <w:rPr>
          <w:rFonts w:ascii="Times New Roman" w:eastAsia="宋体" w:hAnsi="Times New Roman" w:cs="Times New Roman"/>
          <w:color w:val="4472C4" w:themeColor="accent1"/>
          <w:sz w:val="24"/>
          <w:szCs w:val="24"/>
        </w:rPr>
        <w:t>，非居民智能水表覆盖率达</w:t>
      </w:r>
      <w:r w:rsidR="00796638" w:rsidRPr="007F13C6">
        <w:rPr>
          <w:rFonts w:ascii="Times New Roman" w:eastAsia="宋体" w:hAnsi="Times New Roman" w:cs="Times New Roman"/>
          <w:color w:val="4472C4" w:themeColor="accent1"/>
          <w:sz w:val="24"/>
          <w:szCs w:val="24"/>
        </w:rPr>
        <w:t>100%</w:t>
      </w:r>
      <w:r w:rsidR="00796638" w:rsidRPr="007F13C6">
        <w:rPr>
          <w:rFonts w:ascii="Times New Roman" w:eastAsia="宋体" w:hAnsi="Times New Roman" w:cs="Times New Roman"/>
          <w:color w:val="4472C4" w:themeColor="accent1"/>
          <w:sz w:val="24"/>
          <w:szCs w:val="24"/>
        </w:rPr>
        <w:t>，打造国内智慧低碳供水示范城市。雄安新区为打造绿色智慧供水系统，应推进分户智能水表配置，实现</w:t>
      </w:r>
      <w:r w:rsidR="00796638" w:rsidRPr="007F13C6">
        <w:rPr>
          <w:rFonts w:ascii="Times New Roman" w:eastAsia="宋体" w:hAnsi="Times New Roman" w:cs="Times New Roman"/>
          <w:color w:val="4472C4" w:themeColor="accent1"/>
          <w:sz w:val="24"/>
          <w:szCs w:val="24"/>
        </w:rPr>
        <w:t>“</w:t>
      </w:r>
      <w:r w:rsidR="00796638" w:rsidRPr="007F13C6">
        <w:rPr>
          <w:rFonts w:ascii="Times New Roman" w:eastAsia="宋体" w:hAnsi="Times New Roman" w:cs="Times New Roman"/>
          <w:color w:val="4472C4" w:themeColor="accent1"/>
          <w:sz w:val="24"/>
          <w:szCs w:val="24"/>
        </w:rPr>
        <w:t>一户一表、抄表到户、分户计量、服务到户</w:t>
      </w:r>
      <w:r w:rsidR="00796638" w:rsidRPr="007F13C6">
        <w:rPr>
          <w:rFonts w:ascii="Times New Roman" w:eastAsia="宋体" w:hAnsi="Times New Roman" w:cs="Times New Roman"/>
          <w:color w:val="4472C4" w:themeColor="accent1"/>
          <w:sz w:val="24"/>
          <w:szCs w:val="24"/>
        </w:rPr>
        <w:t>”</w:t>
      </w:r>
      <w:r w:rsidR="00796638" w:rsidRPr="007F13C6">
        <w:rPr>
          <w:rFonts w:ascii="Times New Roman" w:eastAsia="宋体" w:hAnsi="Times New Roman" w:cs="Times New Roman"/>
          <w:color w:val="4472C4" w:themeColor="accent1"/>
          <w:sz w:val="24"/>
          <w:szCs w:val="24"/>
        </w:rPr>
        <w:t>，供水分类分质计量，做到供用水信息实时监控，因此要推进分户智能水表全覆盖。</w:t>
      </w:r>
    </w:p>
    <w:p w14:paraId="3F8BF1C7" w14:textId="3B2E8069" w:rsidR="00C9015E" w:rsidRPr="007F13C6" w:rsidRDefault="00C9015E" w:rsidP="00822713">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4.4.4</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二次供水设施安全防护</w:t>
      </w:r>
      <w:r w:rsidR="006970D3" w:rsidRPr="007F13C6">
        <w:rPr>
          <w:rFonts w:ascii="Times New Roman" w:eastAsia="宋体" w:hAnsi="Times New Roman" w:cs="Times New Roman"/>
          <w:sz w:val="24"/>
          <w:szCs w:val="24"/>
        </w:rPr>
        <w:t>水平</w:t>
      </w:r>
      <w:r w:rsidR="001E7908" w:rsidRPr="007F13C6">
        <w:rPr>
          <w:rFonts w:ascii="Times New Roman" w:eastAsia="宋体" w:hAnsi="Times New Roman" w:cs="Times New Roman"/>
          <w:sz w:val="24"/>
          <w:szCs w:val="24"/>
        </w:rPr>
        <w:t>，评价总分值为</w:t>
      </w:r>
      <w:r w:rsidR="005972BF" w:rsidRPr="007F13C6">
        <w:rPr>
          <w:rFonts w:ascii="Times New Roman" w:eastAsia="宋体" w:hAnsi="Times New Roman" w:cs="Times New Roman"/>
          <w:sz w:val="24"/>
          <w:szCs w:val="24"/>
        </w:rPr>
        <w:t>30</w:t>
      </w:r>
      <w:r w:rsidR="001E7908" w:rsidRPr="007F13C6">
        <w:rPr>
          <w:rFonts w:ascii="Times New Roman" w:eastAsia="宋体" w:hAnsi="Times New Roman" w:cs="Times New Roman"/>
          <w:sz w:val="24"/>
          <w:szCs w:val="24"/>
        </w:rPr>
        <w:t>分，</w:t>
      </w:r>
      <w:r w:rsidR="006970D3" w:rsidRPr="007F13C6">
        <w:rPr>
          <w:rFonts w:ascii="Times New Roman" w:eastAsia="宋体" w:hAnsi="Times New Roman" w:cs="Times New Roman"/>
          <w:sz w:val="24"/>
          <w:szCs w:val="24"/>
        </w:rPr>
        <w:t>根据二次供水设施防污染、防涝等安全防护措施实施情况，</w:t>
      </w:r>
      <w:bookmarkStart w:id="18" w:name="_Hlk161402527"/>
      <w:r w:rsidR="003E318C" w:rsidRPr="003E318C">
        <w:rPr>
          <w:rFonts w:ascii="Times New Roman" w:eastAsia="宋体" w:hAnsi="Times New Roman" w:cs="Times New Roman" w:hint="eastAsia"/>
          <w:sz w:val="24"/>
          <w:szCs w:val="24"/>
        </w:rPr>
        <w:t>按表</w:t>
      </w:r>
      <w:r w:rsidR="003E318C" w:rsidRPr="003E318C">
        <w:rPr>
          <w:rFonts w:ascii="Times New Roman" w:eastAsia="宋体" w:hAnsi="Times New Roman" w:cs="Times New Roman"/>
          <w:sz w:val="24"/>
          <w:szCs w:val="24"/>
        </w:rPr>
        <w:t>4.</w:t>
      </w:r>
      <w:r w:rsidR="003E318C">
        <w:rPr>
          <w:rFonts w:ascii="Times New Roman" w:eastAsia="宋体" w:hAnsi="Times New Roman" w:cs="Times New Roman" w:hint="eastAsia"/>
          <w:sz w:val="24"/>
          <w:szCs w:val="24"/>
        </w:rPr>
        <w:t>4.4</w:t>
      </w:r>
      <w:r w:rsidR="003E318C" w:rsidRPr="003E318C">
        <w:rPr>
          <w:rFonts w:ascii="Times New Roman" w:eastAsia="宋体" w:hAnsi="Times New Roman" w:cs="Times New Roman"/>
          <w:sz w:val="24"/>
          <w:szCs w:val="24"/>
        </w:rPr>
        <w:t>的规则分别评分并累计</w:t>
      </w:r>
      <w:bookmarkEnd w:id="18"/>
      <w:r w:rsidR="006970D3" w:rsidRPr="007F13C6">
        <w:rPr>
          <w:rFonts w:ascii="Times New Roman" w:eastAsia="宋体" w:hAnsi="Times New Roman" w:cs="Times New Roman"/>
          <w:sz w:val="24"/>
          <w:szCs w:val="24"/>
        </w:rPr>
        <w:t>。</w:t>
      </w:r>
    </w:p>
    <w:p w14:paraId="6AFF6725" w14:textId="314F4706" w:rsidR="006970D3" w:rsidRPr="007F13C6" w:rsidRDefault="006970D3" w:rsidP="006970D3">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lastRenderedPageBreak/>
        <w:t>表</w:t>
      </w:r>
      <w:r w:rsidRPr="007F13C6">
        <w:rPr>
          <w:rFonts w:ascii="Times New Roman" w:eastAsia="宋体" w:hAnsi="Times New Roman" w:cs="Times New Roman"/>
          <w:sz w:val="24"/>
          <w:szCs w:val="24"/>
        </w:rPr>
        <w:t>4.4.4</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二次供水设施安全防护水平评分规则</w:t>
      </w:r>
    </w:p>
    <w:tbl>
      <w:tblPr>
        <w:tblW w:w="82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22"/>
        <w:gridCol w:w="1872"/>
      </w:tblGrid>
      <w:tr w:rsidR="006970D3" w:rsidRPr="007F13C6" w14:paraId="267E4D56" w14:textId="77777777" w:rsidTr="006E60A9">
        <w:trPr>
          <w:trHeight w:val="354"/>
          <w:jc w:val="center"/>
        </w:trPr>
        <w:tc>
          <w:tcPr>
            <w:tcW w:w="6422" w:type="dxa"/>
            <w:vAlign w:val="center"/>
          </w:tcPr>
          <w:p w14:paraId="6324EFAC" w14:textId="3350C450" w:rsidR="006970D3" w:rsidRPr="007F13C6" w:rsidRDefault="006970D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二次供水设施安全防护水平</w:t>
            </w:r>
            <w:r w:rsidR="00A31335" w:rsidRPr="00845784">
              <w:rPr>
                <w:rFonts w:ascii="Times New Roman" w:eastAsia="宋体" w:hAnsi="Times New Roman" w:cs="Times New Roman"/>
                <w:bCs/>
                <w:i/>
                <w:iCs/>
                <w:szCs w:val="21"/>
              </w:rPr>
              <w:t>S</w:t>
            </w:r>
            <w:r w:rsidR="00A31335" w:rsidRPr="00845784">
              <w:rPr>
                <w:rFonts w:ascii="Times New Roman" w:eastAsia="宋体" w:hAnsi="Times New Roman" w:cs="Times New Roman"/>
                <w:bCs/>
                <w:i/>
                <w:iCs/>
                <w:szCs w:val="21"/>
                <w:vertAlign w:val="subscript"/>
              </w:rPr>
              <w:t>eg</w:t>
            </w:r>
          </w:p>
        </w:tc>
        <w:tc>
          <w:tcPr>
            <w:tcW w:w="1872" w:type="dxa"/>
            <w:vAlign w:val="center"/>
          </w:tcPr>
          <w:p w14:paraId="1B0B95CB" w14:textId="77777777" w:rsidR="006970D3" w:rsidRPr="007F13C6" w:rsidRDefault="006970D3"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6970D3" w:rsidRPr="007F13C6" w14:paraId="14F6D833" w14:textId="77777777" w:rsidTr="006E60A9">
        <w:trPr>
          <w:trHeight w:val="354"/>
          <w:jc w:val="center"/>
        </w:trPr>
        <w:tc>
          <w:tcPr>
            <w:tcW w:w="6422" w:type="dxa"/>
            <w:vAlign w:val="center"/>
          </w:tcPr>
          <w:p w14:paraId="5669A5BF" w14:textId="1B2725D0" w:rsidR="006970D3" w:rsidRPr="007F13C6" w:rsidRDefault="007957A6"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采取了防污染措施</w:t>
            </w:r>
          </w:p>
        </w:tc>
        <w:tc>
          <w:tcPr>
            <w:tcW w:w="1872" w:type="dxa"/>
            <w:vAlign w:val="center"/>
          </w:tcPr>
          <w:p w14:paraId="2E08717F" w14:textId="3C83431B" w:rsidR="006970D3" w:rsidRPr="007F13C6" w:rsidRDefault="00BA234F"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10</w:t>
            </w:r>
          </w:p>
        </w:tc>
      </w:tr>
      <w:tr w:rsidR="00BA234F" w:rsidRPr="007F13C6" w14:paraId="76D109F9" w14:textId="77777777" w:rsidTr="006E60A9">
        <w:trPr>
          <w:trHeight w:val="354"/>
          <w:jc w:val="center"/>
        </w:trPr>
        <w:tc>
          <w:tcPr>
            <w:tcW w:w="6422" w:type="dxa"/>
            <w:vAlign w:val="center"/>
          </w:tcPr>
          <w:p w14:paraId="15DCD3F6" w14:textId="0AB5E56B" w:rsidR="00BA234F" w:rsidRPr="007F13C6" w:rsidRDefault="00BA234F"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采用</w:t>
            </w:r>
            <w:r>
              <w:rPr>
                <w:rFonts w:ascii="Times New Roman" w:eastAsia="宋体" w:hAnsi="Times New Roman" w:cs="Times New Roman" w:hint="eastAsia"/>
                <w:bCs/>
                <w:szCs w:val="21"/>
              </w:rPr>
              <w:t>了</w:t>
            </w:r>
            <w:r w:rsidRPr="007F13C6">
              <w:rPr>
                <w:rFonts w:ascii="Times New Roman" w:eastAsia="宋体" w:hAnsi="Times New Roman" w:cs="Times New Roman"/>
                <w:bCs/>
                <w:szCs w:val="21"/>
              </w:rPr>
              <w:t>挡板、挡墙、沙袋等涝水防护措施</w:t>
            </w:r>
          </w:p>
        </w:tc>
        <w:tc>
          <w:tcPr>
            <w:tcW w:w="1872" w:type="dxa"/>
            <w:vAlign w:val="center"/>
          </w:tcPr>
          <w:p w14:paraId="53BC3884" w14:textId="1FFF2DED" w:rsidR="00BA234F" w:rsidRPr="007F13C6" w:rsidRDefault="00BA234F"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10</w:t>
            </w:r>
          </w:p>
        </w:tc>
      </w:tr>
      <w:tr w:rsidR="00BA234F" w:rsidRPr="007F13C6" w14:paraId="0EB2076B" w14:textId="77777777" w:rsidTr="00F74DB4">
        <w:trPr>
          <w:trHeight w:val="354"/>
          <w:jc w:val="center"/>
        </w:trPr>
        <w:tc>
          <w:tcPr>
            <w:tcW w:w="6422" w:type="dxa"/>
            <w:tcBorders>
              <w:bottom w:val="single" w:sz="8" w:space="0" w:color="auto"/>
            </w:tcBorders>
            <w:vAlign w:val="center"/>
          </w:tcPr>
          <w:p w14:paraId="28B7C95E" w14:textId="7BE95310" w:rsidR="00BA234F" w:rsidRPr="007F13C6" w:rsidRDefault="00BA234F"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重点区域增设</w:t>
            </w:r>
            <w:r>
              <w:rPr>
                <w:rFonts w:ascii="Times New Roman" w:eastAsia="宋体" w:hAnsi="Times New Roman" w:cs="Times New Roman" w:hint="eastAsia"/>
                <w:bCs/>
                <w:szCs w:val="21"/>
              </w:rPr>
              <w:t>了</w:t>
            </w:r>
            <w:r w:rsidRPr="007F13C6">
              <w:rPr>
                <w:rFonts w:ascii="Times New Roman" w:eastAsia="宋体" w:hAnsi="Times New Roman" w:cs="Times New Roman"/>
                <w:bCs/>
                <w:szCs w:val="21"/>
              </w:rPr>
              <w:t>强排设施</w:t>
            </w:r>
          </w:p>
        </w:tc>
        <w:tc>
          <w:tcPr>
            <w:tcW w:w="1872" w:type="dxa"/>
            <w:tcBorders>
              <w:bottom w:val="single" w:sz="8" w:space="0" w:color="auto"/>
            </w:tcBorders>
            <w:vAlign w:val="center"/>
          </w:tcPr>
          <w:p w14:paraId="2DB4DDE9" w14:textId="4C605FB3" w:rsidR="00BA234F" w:rsidRPr="007F13C6" w:rsidRDefault="00BA234F"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10</w:t>
            </w:r>
          </w:p>
        </w:tc>
      </w:tr>
      <w:tr w:rsidR="00F74DB4" w:rsidRPr="007F13C6" w14:paraId="5614A0D7" w14:textId="77777777" w:rsidTr="00780AA0">
        <w:trPr>
          <w:trHeight w:val="354"/>
          <w:jc w:val="center"/>
        </w:trPr>
        <w:tc>
          <w:tcPr>
            <w:tcW w:w="8294" w:type="dxa"/>
            <w:gridSpan w:val="2"/>
            <w:tcBorders>
              <w:top w:val="single" w:sz="8" w:space="0" w:color="auto"/>
              <w:left w:val="nil"/>
              <w:bottom w:val="nil"/>
              <w:right w:val="nil"/>
            </w:tcBorders>
            <w:vAlign w:val="center"/>
          </w:tcPr>
          <w:p w14:paraId="33EAE9B5" w14:textId="56AEFE10" w:rsidR="00F74DB4" w:rsidRDefault="00F74DB4" w:rsidP="00F74DB4">
            <w:pPr>
              <w:adjustRightInd w:val="0"/>
              <w:snapToGrid w:val="0"/>
              <w:rPr>
                <w:rFonts w:ascii="Times New Roman" w:eastAsia="宋体" w:hAnsi="Times New Roman" w:cs="Times New Roman"/>
                <w:bCs/>
                <w:szCs w:val="21"/>
              </w:rPr>
            </w:pPr>
            <w:r w:rsidRPr="001D09A0">
              <w:rPr>
                <w:rFonts w:ascii="Times New Roman" w:eastAsia="宋体" w:hAnsi="Times New Roman" w:cs="Times New Roman" w:hint="eastAsia"/>
                <w:bCs/>
                <w:sz w:val="15"/>
                <w:szCs w:val="15"/>
              </w:rPr>
              <w:t>注：新城和老城考核标准一致，村镇不考核</w:t>
            </w:r>
          </w:p>
        </w:tc>
      </w:tr>
    </w:tbl>
    <w:p w14:paraId="5EA3E38C" w14:textId="53B395D8" w:rsidR="007957A6" w:rsidRPr="007F13C6" w:rsidRDefault="007957A6" w:rsidP="007957A6">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4.4.4</w:t>
      </w:r>
      <w:r w:rsidR="00335B55" w:rsidRPr="007F13C6">
        <w:rPr>
          <w:rFonts w:ascii="Times New Roman" w:eastAsia="宋体" w:hAnsi="Times New Roman" w:cs="Times New Roman"/>
          <w:color w:val="4472C4" w:themeColor="accent1"/>
          <w:sz w:val="24"/>
          <w:szCs w:val="24"/>
        </w:rPr>
        <w:t>为保障龙头水水质安全，二次供水设施应采取污染防控措施，水池水箱应配备专人管理，保持周边环境卫生，必要时应加盖上锁；合理控制水池水位，防止自来水在水池中长时间停留；定期委托专业清洗机构对水池水箱进行清洗消毒；做好水池水箱人孔、通气管、溢流管防护，防蚊防虫防污染。</w:t>
      </w:r>
      <w:r w:rsidRPr="007F13C6">
        <w:rPr>
          <w:rFonts w:ascii="Times New Roman" w:eastAsia="宋体" w:hAnsi="Times New Roman" w:cs="Times New Roman"/>
          <w:color w:val="4472C4" w:themeColor="accent1"/>
          <w:sz w:val="24"/>
          <w:szCs w:val="24"/>
        </w:rPr>
        <w:t>二次供水泵房应采用挡板、沙袋等保护措施，应对强降雨导致的泵房受淹风险，重点区域要增设强排措施，保障内涝影响下的二次供水设施安全。</w:t>
      </w:r>
    </w:p>
    <w:p w14:paraId="0F494746" w14:textId="035D0C56" w:rsidR="008C3B99" w:rsidRPr="00072F1E" w:rsidRDefault="008C3B99" w:rsidP="0060250D">
      <w:pPr>
        <w:spacing w:line="360" w:lineRule="auto"/>
        <w:jc w:val="center"/>
        <w:outlineLvl w:val="1"/>
        <w:rPr>
          <w:rFonts w:ascii="Times New Roman" w:eastAsia="仿宋_GB2312" w:hAnsi="Times New Roman" w:cs="Times New Roman"/>
          <w:b/>
          <w:bCs/>
          <w:sz w:val="30"/>
          <w:szCs w:val="30"/>
        </w:rPr>
      </w:pPr>
      <w:bookmarkStart w:id="19" w:name="_Toc157081536"/>
      <w:r w:rsidRPr="00072F1E">
        <w:rPr>
          <w:rFonts w:ascii="Times New Roman" w:eastAsia="仿宋_GB2312" w:hAnsi="Times New Roman" w:cs="Times New Roman" w:hint="eastAsia"/>
          <w:b/>
          <w:bCs/>
          <w:sz w:val="30"/>
          <w:szCs w:val="30"/>
        </w:rPr>
        <w:t>4</w:t>
      </w:r>
      <w:r w:rsidRPr="00072F1E">
        <w:rPr>
          <w:rFonts w:ascii="Times New Roman" w:eastAsia="仿宋_GB2312" w:hAnsi="Times New Roman" w:cs="Times New Roman"/>
          <w:b/>
          <w:bCs/>
          <w:sz w:val="30"/>
          <w:szCs w:val="30"/>
        </w:rPr>
        <w:t>.5</w:t>
      </w:r>
      <w:r w:rsidR="00243512" w:rsidRPr="00072F1E">
        <w:rPr>
          <w:rFonts w:ascii="Times New Roman" w:eastAsia="仿宋_GB2312" w:hAnsi="Times New Roman" w:cs="Times New Roman" w:hint="eastAsia"/>
          <w:b/>
          <w:bCs/>
          <w:sz w:val="30"/>
          <w:szCs w:val="30"/>
        </w:rPr>
        <w:t>管理</w:t>
      </w:r>
      <w:bookmarkEnd w:id="19"/>
    </w:p>
    <w:p w14:paraId="32D1D1FF" w14:textId="1F77C0F5" w:rsidR="00821AFA" w:rsidRPr="007F13C6" w:rsidRDefault="00821AFA" w:rsidP="003349F4">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4.5.1</w:t>
      </w:r>
      <w:r w:rsidR="007808B6">
        <w:rPr>
          <w:rFonts w:ascii="Times New Roman" w:eastAsia="宋体" w:hAnsi="Times New Roman" w:cs="Times New Roman" w:hint="eastAsia"/>
          <w:b/>
          <w:bCs/>
          <w:sz w:val="24"/>
          <w:szCs w:val="24"/>
        </w:rPr>
        <w:t xml:space="preserve"> </w:t>
      </w:r>
      <w:r w:rsidR="00335B55" w:rsidRPr="007F13C6">
        <w:rPr>
          <w:rFonts w:ascii="Times New Roman" w:eastAsia="宋体" w:hAnsi="Times New Roman" w:cs="Times New Roman"/>
          <w:sz w:val="24"/>
          <w:szCs w:val="24"/>
        </w:rPr>
        <w:t>居民</w:t>
      </w:r>
      <w:r w:rsidRPr="007F13C6">
        <w:rPr>
          <w:rFonts w:ascii="Times New Roman" w:eastAsia="宋体" w:hAnsi="Times New Roman" w:cs="Times New Roman"/>
          <w:sz w:val="24"/>
          <w:szCs w:val="24"/>
        </w:rPr>
        <w:t>生活用水定额，评价总分值</w:t>
      </w:r>
      <w:r w:rsidR="00335B55" w:rsidRPr="007F13C6">
        <w:rPr>
          <w:rFonts w:ascii="Times New Roman" w:eastAsia="宋体" w:hAnsi="Times New Roman" w:cs="Times New Roman"/>
          <w:sz w:val="24"/>
          <w:szCs w:val="24"/>
        </w:rPr>
        <w:t>为</w:t>
      </w:r>
      <w:r w:rsidR="00AA20E8" w:rsidRPr="007F13C6">
        <w:rPr>
          <w:rFonts w:ascii="Times New Roman" w:eastAsia="宋体" w:hAnsi="Times New Roman" w:cs="Times New Roman"/>
          <w:sz w:val="24"/>
          <w:szCs w:val="24"/>
        </w:rPr>
        <w:t>5</w:t>
      </w:r>
      <w:r w:rsidRPr="007F13C6">
        <w:rPr>
          <w:rFonts w:ascii="Times New Roman" w:eastAsia="宋体" w:hAnsi="Times New Roman" w:cs="Times New Roman"/>
          <w:sz w:val="24"/>
          <w:szCs w:val="24"/>
        </w:rPr>
        <w:t>分。按表</w:t>
      </w:r>
      <w:r w:rsidRPr="007F13C6">
        <w:rPr>
          <w:rFonts w:ascii="Times New Roman" w:eastAsia="宋体" w:hAnsi="Times New Roman" w:cs="Times New Roman"/>
          <w:sz w:val="24"/>
          <w:szCs w:val="24"/>
        </w:rPr>
        <w:t>4.5.1</w:t>
      </w:r>
      <w:r w:rsidRPr="007F13C6">
        <w:rPr>
          <w:rFonts w:ascii="Times New Roman" w:eastAsia="宋体" w:hAnsi="Times New Roman" w:cs="Times New Roman"/>
          <w:sz w:val="24"/>
          <w:szCs w:val="24"/>
        </w:rPr>
        <w:t>的规则评分。</w:t>
      </w:r>
    </w:p>
    <w:p w14:paraId="3671EBB8" w14:textId="4E90164A" w:rsidR="00821AFA" w:rsidRPr="007F13C6" w:rsidRDefault="00821AFA" w:rsidP="00821AFA">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4.5.1</w:t>
      </w:r>
      <w:r w:rsidR="00D61D23">
        <w:rPr>
          <w:rFonts w:ascii="Times New Roman" w:eastAsia="宋体" w:hAnsi="Times New Roman" w:cs="Times New Roman" w:hint="eastAsia"/>
          <w:sz w:val="24"/>
          <w:szCs w:val="24"/>
        </w:rPr>
        <w:t xml:space="preserve">  </w:t>
      </w:r>
      <w:r w:rsidR="00335B55" w:rsidRPr="007F13C6">
        <w:rPr>
          <w:rFonts w:ascii="Times New Roman" w:eastAsia="宋体" w:hAnsi="Times New Roman" w:cs="Times New Roman"/>
          <w:sz w:val="24"/>
          <w:szCs w:val="24"/>
        </w:rPr>
        <w:t>居民生活用水定额</w:t>
      </w:r>
      <w:r w:rsidRPr="007F13C6">
        <w:rPr>
          <w:rFonts w:ascii="Times New Roman" w:eastAsia="宋体" w:hAnsi="Times New Roman" w:cs="Times New Roman"/>
          <w:sz w:val="24"/>
          <w:szCs w:val="24"/>
        </w:rPr>
        <w:t>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693"/>
      </w:tblGrid>
      <w:tr w:rsidR="00821AFA" w:rsidRPr="007F13C6" w14:paraId="0A563EEE" w14:textId="77777777" w:rsidTr="008F45DB">
        <w:trPr>
          <w:jc w:val="center"/>
        </w:trPr>
        <w:tc>
          <w:tcPr>
            <w:tcW w:w="5377" w:type="dxa"/>
            <w:gridSpan w:val="2"/>
            <w:vAlign w:val="center"/>
          </w:tcPr>
          <w:p w14:paraId="4B6CC1A4" w14:textId="5EE92C22" w:rsidR="00821AFA" w:rsidRPr="007F13C6" w:rsidRDefault="00335B55"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居民生活</w:t>
            </w:r>
            <w:r w:rsidR="00821AFA" w:rsidRPr="007F13C6">
              <w:rPr>
                <w:rFonts w:ascii="Times New Roman" w:eastAsia="宋体" w:hAnsi="Times New Roman" w:cs="Times New Roman"/>
                <w:bCs/>
                <w:szCs w:val="21"/>
              </w:rPr>
              <w:t>用水定额</w:t>
            </w:r>
            <w:r w:rsidR="00821AFA" w:rsidRPr="00845784">
              <w:rPr>
                <w:rFonts w:ascii="Times New Roman" w:eastAsia="宋体" w:hAnsi="Times New Roman" w:cs="Times New Roman"/>
                <w:bCs/>
                <w:i/>
                <w:iCs/>
                <w:szCs w:val="21"/>
              </w:rPr>
              <w:t>D</w:t>
            </w:r>
            <w:r w:rsidR="00821AFA" w:rsidRPr="00845784">
              <w:rPr>
                <w:rFonts w:ascii="Times New Roman" w:eastAsia="宋体" w:hAnsi="Times New Roman" w:cs="Times New Roman"/>
                <w:bCs/>
                <w:i/>
                <w:iCs/>
                <w:szCs w:val="21"/>
                <w:vertAlign w:val="subscript"/>
              </w:rPr>
              <w:t>e</w:t>
            </w:r>
            <w:r w:rsidR="00A31335" w:rsidRPr="007F13C6">
              <w:rPr>
                <w:rFonts w:ascii="Times New Roman" w:eastAsia="宋体" w:hAnsi="Times New Roman" w:cs="Times New Roman"/>
                <w:bCs/>
                <w:szCs w:val="21"/>
              </w:rPr>
              <w:t>（</w:t>
            </w:r>
            <w:r w:rsidR="00A31335" w:rsidRPr="007F13C6">
              <w:rPr>
                <w:rFonts w:ascii="Times New Roman" w:eastAsia="宋体" w:hAnsi="Times New Roman" w:cs="Times New Roman"/>
                <w:bCs/>
                <w:noProof/>
                <w:szCs w:val="21"/>
              </w:rPr>
              <w:t>L/</w:t>
            </w:r>
            <w:r w:rsidR="00A31335" w:rsidRPr="007F13C6">
              <w:rPr>
                <w:rFonts w:ascii="Times New Roman" w:eastAsia="宋体" w:hAnsi="Times New Roman" w:cs="Times New Roman"/>
                <w:bCs/>
                <w:noProof/>
                <w:szCs w:val="21"/>
              </w:rPr>
              <w:t>（人</w:t>
            </w:r>
            <w:r w:rsidR="00A31335" w:rsidRPr="007F13C6">
              <w:rPr>
                <w:rFonts w:ascii="Times New Roman" w:eastAsia="宋体" w:hAnsi="Times New Roman" w:cs="Times New Roman"/>
                <w:bCs/>
                <w:noProof/>
                <w:szCs w:val="21"/>
              </w:rPr>
              <w:t>·d</w:t>
            </w:r>
            <w:r w:rsidR="00A31335" w:rsidRPr="007F13C6">
              <w:rPr>
                <w:rFonts w:ascii="Times New Roman" w:eastAsia="宋体" w:hAnsi="Times New Roman" w:cs="Times New Roman"/>
                <w:bCs/>
                <w:noProof/>
                <w:szCs w:val="21"/>
              </w:rPr>
              <w:t>）</w:t>
            </w:r>
            <w:r w:rsidR="00A31335" w:rsidRPr="007F13C6">
              <w:rPr>
                <w:rFonts w:ascii="Times New Roman" w:eastAsia="宋体" w:hAnsi="Times New Roman" w:cs="Times New Roman"/>
                <w:bCs/>
                <w:szCs w:val="21"/>
              </w:rPr>
              <w:t>）</w:t>
            </w:r>
          </w:p>
        </w:tc>
        <w:tc>
          <w:tcPr>
            <w:tcW w:w="2693" w:type="dxa"/>
            <w:vMerge w:val="restart"/>
            <w:vAlign w:val="center"/>
          </w:tcPr>
          <w:p w14:paraId="264D9B94" w14:textId="77777777"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821AFA" w:rsidRPr="007F13C6" w14:paraId="47FF87A3" w14:textId="77777777" w:rsidTr="008F45DB">
        <w:trPr>
          <w:jc w:val="center"/>
        </w:trPr>
        <w:tc>
          <w:tcPr>
            <w:tcW w:w="2835" w:type="dxa"/>
            <w:vAlign w:val="center"/>
          </w:tcPr>
          <w:p w14:paraId="29B8F2D9" w14:textId="33205B6F"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新</w:t>
            </w:r>
            <w:r w:rsidR="0063650B">
              <w:rPr>
                <w:rFonts w:ascii="Times New Roman" w:eastAsia="宋体" w:hAnsi="Times New Roman" w:cs="Times New Roman" w:hint="eastAsia"/>
                <w:bCs/>
                <w:szCs w:val="21"/>
              </w:rPr>
              <w:t>城</w:t>
            </w:r>
          </w:p>
        </w:tc>
        <w:tc>
          <w:tcPr>
            <w:tcW w:w="2542" w:type="dxa"/>
            <w:vAlign w:val="center"/>
          </w:tcPr>
          <w:p w14:paraId="37494620" w14:textId="139E89CB"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老城</w:t>
            </w:r>
          </w:p>
        </w:tc>
        <w:tc>
          <w:tcPr>
            <w:tcW w:w="2693" w:type="dxa"/>
            <w:vMerge/>
            <w:vAlign w:val="center"/>
          </w:tcPr>
          <w:p w14:paraId="1114048E" w14:textId="77777777"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p>
        </w:tc>
      </w:tr>
      <w:tr w:rsidR="00821AFA" w:rsidRPr="007F13C6" w14:paraId="15A15BCB" w14:textId="77777777" w:rsidTr="008F45DB">
        <w:trPr>
          <w:jc w:val="center"/>
        </w:trPr>
        <w:tc>
          <w:tcPr>
            <w:tcW w:w="2835" w:type="dxa"/>
            <w:vAlign w:val="center"/>
          </w:tcPr>
          <w:p w14:paraId="31036011" w14:textId="73917DB6"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e</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100</w:t>
            </w:r>
          </w:p>
        </w:tc>
        <w:tc>
          <w:tcPr>
            <w:tcW w:w="2542" w:type="dxa"/>
            <w:vAlign w:val="center"/>
          </w:tcPr>
          <w:p w14:paraId="69893C92" w14:textId="5CB6CDB4"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e</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50</w:t>
            </w:r>
          </w:p>
        </w:tc>
        <w:tc>
          <w:tcPr>
            <w:tcW w:w="2693" w:type="dxa"/>
            <w:vAlign w:val="center"/>
          </w:tcPr>
          <w:p w14:paraId="50E5A96B" w14:textId="07004B98" w:rsidR="00821AFA" w:rsidRPr="007F13C6" w:rsidRDefault="00A6383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5</w:t>
            </w:r>
          </w:p>
        </w:tc>
      </w:tr>
      <w:tr w:rsidR="00821AFA" w:rsidRPr="007F13C6" w14:paraId="7EFB8B2C" w14:textId="77777777" w:rsidTr="008F45DB">
        <w:trPr>
          <w:jc w:val="center"/>
        </w:trPr>
        <w:tc>
          <w:tcPr>
            <w:tcW w:w="2835" w:type="dxa"/>
            <w:vAlign w:val="center"/>
          </w:tcPr>
          <w:p w14:paraId="6A4B4021" w14:textId="1931BD68"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100</w:t>
            </w:r>
            <w:r w:rsidRPr="007F13C6">
              <w:rPr>
                <w:rFonts w:ascii="Times New Roman" w:eastAsia="宋体" w:hAnsi="Times New Roman" w:cs="Times New Roman"/>
                <w:bCs/>
                <w:szCs w:val="21"/>
              </w:rPr>
              <w:t>＜</w:t>
            </w: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e</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110</w:t>
            </w:r>
          </w:p>
        </w:tc>
        <w:tc>
          <w:tcPr>
            <w:tcW w:w="2542" w:type="dxa"/>
            <w:vAlign w:val="center"/>
          </w:tcPr>
          <w:p w14:paraId="63E81378" w14:textId="2ADADEE0"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50</w:t>
            </w:r>
            <w:r w:rsidRPr="007F13C6">
              <w:rPr>
                <w:rFonts w:ascii="Times New Roman" w:eastAsia="宋体" w:hAnsi="Times New Roman" w:cs="Times New Roman"/>
                <w:bCs/>
                <w:szCs w:val="21"/>
              </w:rPr>
              <w:t>＜</w:t>
            </w: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e</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65</w:t>
            </w:r>
          </w:p>
        </w:tc>
        <w:tc>
          <w:tcPr>
            <w:tcW w:w="2693" w:type="dxa"/>
            <w:vAlign w:val="center"/>
          </w:tcPr>
          <w:p w14:paraId="593FC87F" w14:textId="08A29A73" w:rsidR="00821AFA"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4</w:t>
            </w:r>
            <w:r w:rsidR="003E318C">
              <w:rPr>
                <w:rFonts w:ascii="Times New Roman" w:eastAsia="宋体" w:hAnsi="Times New Roman" w:cs="Times New Roman" w:hint="eastAsia"/>
                <w:bCs/>
                <w:szCs w:val="21"/>
              </w:rPr>
              <w:t>~5</w:t>
            </w:r>
          </w:p>
        </w:tc>
      </w:tr>
      <w:tr w:rsidR="00821AFA" w:rsidRPr="007F13C6" w14:paraId="730DD3A2" w14:textId="77777777" w:rsidTr="008F45DB">
        <w:trPr>
          <w:jc w:val="center"/>
        </w:trPr>
        <w:tc>
          <w:tcPr>
            <w:tcW w:w="2835" w:type="dxa"/>
            <w:vAlign w:val="center"/>
          </w:tcPr>
          <w:p w14:paraId="13170B6D" w14:textId="38CC681B"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110</w:t>
            </w:r>
            <w:r w:rsidRPr="007F13C6">
              <w:rPr>
                <w:rFonts w:ascii="Times New Roman" w:eastAsia="宋体" w:hAnsi="Times New Roman" w:cs="Times New Roman"/>
                <w:bCs/>
                <w:szCs w:val="21"/>
              </w:rPr>
              <w:t>＜</w:t>
            </w: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e</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120</w:t>
            </w:r>
          </w:p>
        </w:tc>
        <w:tc>
          <w:tcPr>
            <w:tcW w:w="2542" w:type="dxa"/>
            <w:vAlign w:val="center"/>
          </w:tcPr>
          <w:p w14:paraId="761E128F" w14:textId="0C05458C"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65</w:t>
            </w:r>
            <w:r w:rsidRPr="007F13C6">
              <w:rPr>
                <w:rFonts w:ascii="Times New Roman" w:eastAsia="宋体" w:hAnsi="Times New Roman" w:cs="Times New Roman"/>
                <w:bCs/>
                <w:szCs w:val="21"/>
              </w:rPr>
              <w:t>＜</w:t>
            </w: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e</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80</w:t>
            </w:r>
          </w:p>
        </w:tc>
        <w:tc>
          <w:tcPr>
            <w:tcW w:w="2693" w:type="dxa"/>
            <w:vAlign w:val="center"/>
          </w:tcPr>
          <w:p w14:paraId="7ABB0077" w14:textId="417A247B" w:rsidR="00821AFA"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3</w:t>
            </w:r>
            <w:r w:rsidR="003E318C">
              <w:rPr>
                <w:rFonts w:ascii="Times New Roman" w:eastAsia="宋体" w:hAnsi="Times New Roman" w:cs="Times New Roman" w:hint="eastAsia"/>
                <w:bCs/>
                <w:szCs w:val="21"/>
              </w:rPr>
              <w:t>~</w:t>
            </w:r>
            <w:r>
              <w:rPr>
                <w:rFonts w:ascii="Times New Roman" w:eastAsia="宋体" w:hAnsi="Times New Roman" w:cs="Times New Roman" w:hint="eastAsia"/>
                <w:bCs/>
                <w:szCs w:val="21"/>
              </w:rPr>
              <w:t>4</w:t>
            </w:r>
          </w:p>
        </w:tc>
      </w:tr>
      <w:tr w:rsidR="00821AFA" w:rsidRPr="007F13C6" w14:paraId="3F60A081" w14:textId="77777777" w:rsidTr="00F74DB4">
        <w:trPr>
          <w:jc w:val="center"/>
        </w:trPr>
        <w:tc>
          <w:tcPr>
            <w:tcW w:w="2835" w:type="dxa"/>
            <w:tcBorders>
              <w:bottom w:val="single" w:sz="8" w:space="0" w:color="auto"/>
            </w:tcBorders>
            <w:vAlign w:val="center"/>
          </w:tcPr>
          <w:p w14:paraId="747CD82C" w14:textId="77777777"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e</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120</w:t>
            </w:r>
          </w:p>
        </w:tc>
        <w:tc>
          <w:tcPr>
            <w:tcW w:w="2542" w:type="dxa"/>
            <w:tcBorders>
              <w:bottom w:val="single" w:sz="8" w:space="0" w:color="auto"/>
            </w:tcBorders>
            <w:vAlign w:val="center"/>
          </w:tcPr>
          <w:p w14:paraId="747E0698" w14:textId="77777777"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D</w:t>
            </w:r>
            <w:r w:rsidRPr="00845784">
              <w:rPr>
                <w:rFonts w:ascii="Times New Roman" w:eastAsia="宋体" w:hAnsi="Times New Roman" w:cs="Times New Roman"/>
                <w:bCs/>
                <w:i/>
                <w:iCs/>
                <w:szCs w:val="21"/>
                <w:vertAlign w:val="subscript"/>
              </w:rPr>
              <w:t>e</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80</w:t>
            </w:r>
          </w:p>
        </w:tc>
        <w:tc>
          <w:tcPr>
            <w:tcW w:w="2693" w:type="dxa"/>
            <w:tcBorders>
              <w:bottom w:val="single" w:sz="8" w:space="0" w:color="auto"/>
            </w:tcBorders>
            <w:vAlign w:val="center"/>
          </w:tcPr>
          <w:p w14:paraId="21CFE3BD" w14:textId="77777777" w:rsidR="00821AFA" w:rsidRPr="007F13C6" w:rsidRDefault="00821AFA"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F74DB4" w:rsidRPr="007F13C6" w14:paraId="3D7C41FF" w14:textId="77777777" w:rsidTr="008F09BC">
        <w:trPr>
          <w:jc w:val="center"/>
        </w:trPr>
        <w:tc>
          <w:tcPr>
            <w:tcW w:w="8070" w:type="dxa"/>
            <w:gridSpan w:val="3"/>
            <w:tcBorders>
              <w:top w:val="single" w:sz="8" w:space="0" w:color="auto"/>
              <w:left w:val="nil"/>
              <w:bottom w:val="nil"/>
              <w:right w:val="single" w:sz="4" w:space="0" w:color="auto"/>
            </w:tcBorders>
            <w:vAlign w:val="center"/>
          </w:tcPr>
          <w:p w14:paraId="40CE1805" w14:textId="42AC205B" w:rsidR="00F74DB4" w:rsidRPr="00F74DB4" w:rsidRDefault="00F74DB4" w:rsidP="00F74DB4">
            <w:pPr>
              <w:adjustRightInd w:val="0"/>
              <w:snapToGrid w:val="0"/>
              <w:rPr>
                <w:rFonts w:ascii="Times New Roman" w:eastAsia="宋体" w:hAnsi="Times New Roman" w:cs="Times New Roman"/>
                <w:bCs/>
                <w:sz w:val="15"/>
                <w:szCs w:val="15"/>
              </w:rPr>
            </w:pPr>
            <w:r w:rsidRPr="00F74DB4">
              <w:rPr>
                <w:rFonts w:ascii="Times New Roman" w:eastAsia="宋体" w:hAnsi="Times New Roman" w:cs="Times New Roman" w:hint="eastAsia"/>
                <w:bCs/>
                <w:sz w:val="15"/>
                <w:szCs w:val="15"/>
              </w:rPr>
              <w:t>注：不考核村镇</w:t>
            </w:r>
          </w:p>
        </w:tc>
      </w:tr>
    </w:tbl>
    <w:p w14:paraId="78FA3C57" w14:textId="02812E57" w:rsidR="00821AFA" w:rsidRPr="007F13C6" w:rsidRDefault="00821AFA" w:rsidP="00821AFA">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006B3704" w:rsidRPr="007F13C6">
        <w:rPr>
          <w:rFonts w:ascii="Times New Roman" w:eastAsia="宋体" w:hAnsi="Times New Roman" w:cs="Times New Roman"/>
          <w:color w:val="4472C4" w:themeColor="accent1"/>
          <w:sz w:val="24"/>
          <w:szCs w:val="24"/>
        </w:rPr>
        <w:t>4.5.1</w:t>
      </w:r>
      <w:r w:rsidRPr="007F13C6">
        <w:rPr>
          <w:rFonts w:ascii="Times New Roman" w:eastAsia="宋体" w:hAnsi="Times New Roman" w:cs="Times New Roman"/>
          <w:color w:val="4472C4" w:themeColor="accent1"/>
          <w:sz w:val="24"/>
          <w:szCs w:val="24"/>
        </w:rPr>
        <w:t>根据国际上节水用水标准和国内先进城市用水定额实际</w:t>
      </w:r>
      <w:r w:rsidR="00335B55" w:rsidRPr="007F13C6">
        <w:rPr>
          <w:rFonts w:ascii="Times New Roman" w:eastAsia="宋体" w:hAnsi="Times New Roman" w:cs="Times New Roman"/>
          <w:color w:val="4472C4" w:themeColor="accent1"/>
          <w:sz w:val="24"/>
          <w:szCs w:val="24"/>
        </w:rPr>
        <w:t>情况</w:t>
      </w:r>
      <w:r w:rsidRPr="007F13C6">
        <w:rPr>
          <w:rFonts w:ascii="Times New Roman" w:eastAsia="宋体" w:hAnsi="Times New Roman" w:cs="Times New Roman"/>
          <w:color w:val="4472C4" w:themeColor="accent1"/>
          <w:sz w:val="24"/>
          <w:szCs w:val="24"/>
        </w:rPr>
        <w:t>，结合雄安新区规划要求，</w:t>
      </w:r>
      <w:r w:rsidR="0063650B">
        <w:rPr>
          <w:rFonts w:ascii="Times New Roman" w:eastAsia="宋体" w:hAnsi="Times New Roman" w:cs="Times New Roman" w:hint="eastAsia"/>
          <w:color w:val="4472C4" w:themeColor="accent1"/>
          <w:sz w:val="24"/>
          <w:szCs w:val="24"/>
        </w:rPr>
        <w:t>新城</w:t>
      </w:r>
      <w:r w:rsidRPr="007F13C6">
        <w:rPr>
          <w:rFonts w:ascii="Times New Roman" w:eastAsia="宋体" w:hAnsi="Times New Roman" w:cs="Times New Roman"/>
          <w:color w:val="4472C4" w:themeColor="accent1"/>
          <w:sz w:val="24"/>
          <w:szCs w:val="24"/>
        </w:rPr>
        <w:t>最高日居民生活用水定额不</w:t>
      </w:r>
      <w:r w:rsidR="000F0575" w:rsidRPr="007F13C6">
        <w:rPr>
          <w:rFonts w:ascii="Times New Roman" w:eastAsia="宋体" w:hAnsi="Times New Roman" w:cs="Times New Roman"/>
          <w:color w:val="4472C4" w:themeColor="accent1"/>
          <w:sz w:val="24"/>
          <w:szCs w:val="24"/>
        </w:rPr>
        <w:t>宜</w:t>
      </w:r>
      <w:r w:rsidRPr="007F13C6">
        <w:rPr>
          <w:rFonts w:ascii="Times New Roman" w:eastAsia="宋体" w:hAnsi="Times New Roman" w:cs="Times New Roman"/>
          <w:color w:val="4472C4" w:themeColor="accent1"/>
          <w:sz w:val="24"/>
          <w:szCs w:val="24"/>
        </w:rPr>
        <w:t>大于</w:t>
      </w:r>
      <w:r w:rsidRPr="007F13C6">
        <w:rPr>
          <w:rFonts w:ascii="Times New Roman" w:eastAsia="宋体" w:hAnsi="Times New Roman" w:cs="Times New Roman"/>
          <w:color w:val="4472C4" w:themeColor="accent1"/>
          <w:sz w:val="24"/>
          <w:szCs w:val="24"/>
        </w:rPr>
        <w:t>100 L/</w:t>
      </w:r>
      <w:r w:rsidRPr="007F13C6">
        <w:rPr>
          <w:rFonts w:ascii="Times New Roman" w:eastAsia="宋体" w:hAnsi="Times New Roman" w:cs="Times New Roman"/>
          <w:color w:val="4472C4" w:themeColor="accent1"/>
          <w:sz w:val="24"/>
          <w:szCs w:val="24"/>
        </w:rPr>
        <w:t>（人</w:t>
      </w:r>
      <w:r w:rsidRPr="007F13C6">
        <w:rPr>
          <w:rFonts w:ascii="Times New Roman" w:eastAsia="宋体" w:hAnsi="Times New Roman" w:cs="Times New Roman"/>
          <w:color w:val="4472C4" w:themeColor="accent1"/>
          <w:sz w:val="24"/>
          <w:szCs w:val="24"/>
        </w:rPr>
        <w:t>·d</w:t>
      </w:r>
      <w:r w:rsidRPr="007F13C6">
        <w:rPr>
          <w:rFonts w:ascii="Times New Roman" w:eastAsia="宋体" w:hAnsi="Times New Roman" w:cs="Times New Roman"/>
          <w:color w:val="4472C4" w:themeColor="accent1"/>
          <w:sz w:val="24"/>
          <w:szCs w:val="24"/>
        </w:rPr>
        <w:t>），老城用水定额不</w:t>
      </w:r>
      <w:r w:rsidR="000F0575" w:rsidRPr="007F13C6">
        <w:rPr>
          <w:rFonts w:ascii="Times New Roman" w:eastAsia="宋体" w:hAnsi="Times New Roman" w:cs="Times New Roman"/>
          <w:color w:val="4472C4" w:themeColor="accent1"/>
          <w:sz w:val="24"/>
          <w:szCs w:val="24"/>
        </w:rPr>
        <w:t>宜</w:t>
      </w:r>
      <w:r w:rsidRPr="007F13C6">
        <w:rPr>
          <w:rFonts w:ascii="Times New Roman" w:eastAsia="宋体" w:hAnsi="Times New Roman" w:cs="Times New Roman"/>
          <w:color w:val="4472C4" w:themeColor="accent1"/>
          <w:sz w:val="24"/>
          <w:szCs w:val="24"/>
        </w:rPr>
        <w:t>大于</w:t>
      </w:r>
      <w:r w:rsidRPr="007F13C6">
        <w:rPr>
          <w:rFonts w:ascii="Times New Roman" w:eastAsia="宋体" w:hAnsi="Times New Roman" w:cs="Times New Roman"/>
          <w:color w:val="4472C4" w:themeColor="accent1"/>
          <w:sz w:val="24"/>
          <w:szCs w:val="24"/>
        </w:rPr>
        <w:t>50L/</w:t>
      </w:r>
      <w:r w:rsidRPr="007F13C6">
        <w:rPr>
          <w:rFonts w:ascii="Times New Roman" w:eastAsia="宋体" w:hAnsi="Times New Roman" w:cs="Times New Roman"/>
          <w:color w:val="4472C4" w:themeColor="accent1"/>
          <w:sz w:val="24"/>
          <w:szCs w:val="24"/>
        </w:rPr>
        <w:t>（人</w:t>
      </w:r>
      <w:r w:rsidRPr="007F13C6">
        <w:rPr>
          <w:rFonts w:ascii="Times New Roman" w:eastAsia="宋体" w:hAnsi="Times New Roman" w:cs="Times New Roman"/>
          <w:color w:val="4472C4" w:themeColor="accent1"/>
          <w:sz w:val="24"/>
          <w:szCs w:val="24"/>
        </w:rPr>
        <w:t>·d</w:t>
      </w:r>
      <w:r w:rsidRPr="007F13C6">
        <w:rPr>
          <w:rFonts w:ascii="Times New Roman" w:eastAsia="宋体" w:hAnsi="Times New Roman" w:cs="Times New Roman"/>
          <w:color w:val="4472C4" w:themeColor="accent1"/>
          <w:sz w:val="24"/>
          <w:szCs w:val="24"/>
        </w:rPr>
        <w:t>）。</w:t>
      </w:r>
    </w:p>
    <w:p w14:paraId="64BC7FF4" w14:textId="60DA3B2E" w:rsidR="000F0575" w:rsidRPr="007F13C6" w:rsidRDefault="000F0575" w:rsidP="003349F4">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4.5.2</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城镇供水一体化，评价总分值为</w:t>
      </w:r>
      <w:r w:rsidR="00BE4CDC" w:rsidRPr="007F13C6">
        <w:rPr>
          <w:rFonts w:ascii="Times New Roman" w:eastAsia="宋体" w:hAnsi="Times New Roman" w:cs="Times New Roman"/>
          <w:sz w:val="24"/>
          <w:szCs w:val="24"/>
        </w:rPr>
        <w:t>10</w:t>
      </w:r>
      <w:r w:rsidRPr="007F13C6">
        <w:rPr>
          <w:rFonts w:ascii="Times New Roman" w:eastAsia="宋体" w:hAnsi="Times New Roman" w:cs="Times New Roman"/>
          <w:sz w:val="24"/>
          <w:szCs w:val="24"/>
        </w:rPr>
        <w:t>分，根据雄安新区城镇集中供水用户数</w:t>
      </w:r>
      <w:r w:rsidR="003349F4" w:rsidRPr="007F13C6">
        <w:rPr>
          <w:rFonts w:ascii="Times New Roman" w:eastAsia="宋体" w:hAnsi="Times New Roman" w:cs="Times New Roman"/>
          <w:sz w:val="24"/>
          <w:szCs w:val="24"/>
        </w:rPr>
        <w:t>占</w:t>
      </w:r>
      <w:r w:rsidRPr="007F13C6">
        <w:rPr>
          <w:rFonts w:ascii="Times New Roman" w:eastAsia="宋体" w:hAnsi="Times New Roman" w:cs="Times New Roman"/>
          <w:sz w:val="24"/>
          <w:szCs w:val="24"/>
        </w:rPr>
        <w:t>城镇总用水户数的比例，按表</w:t>
      </w:r>
      <w:r w:rsidRPr="007F13C6">
        <w:rPr>
          <w:rFonts w:ascii="Times New Roman" w:eastAsia="宋体" w:hAnsi="Times New Roman" w:cs="Times New Roman"/>
          <w:sz w:val="24"/>
          <w:szCs w:val="24"/>
        </w:rPr>
        <w:t>4.5.2</w:t>
      </w:r>
      <w:r w:rsidRPr="007F13C6">
        <w:rPr>
          <w:rFonts w:ascii="Times New Roman" w:eastAsia="宋体" w:hAnsi="Times New Roman" w:cs="Times New Roman"/>
          <w:sz w:val="24"/>
          <w:szCs w:val="24"/>
        </w:rPr>
        <w:t>的规则评分。</w:t>
      </w:r>
    </w:p>
    <w:p w14:paraId="22D06A63" w14:textId="3C1D70F8" w:rsidR="000F0575" w:rsidRPr="007F13C6" w:rsidRDefault="000F0575" w:rsidP="000F0575">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4.5.2</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城镇供水一体化评分规则</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42"/>
        <w:gridCol w:w="2551"/>
        <w:gridCol w:w="3261"/>
      </w:tblGrid>
      <w:tr w:rsidR="00AA20E8" w:rsidRPr="007F13C6" w14:paraId="2DB65759" w14:textId="77777777" w:rsidTr="00735924">
        <w:trPr>
          <w:jc w:val="center"/>
        </w:trPr>
        <w:tc>
          <w:tcPr>
            <w:tcW w:w="5093" w:type="dxa"/>
            <w:gridSpan w:val="2"/>
            <w:vAlign w:val="center"/>
          </w:tcPr>
          <w:p w14:paraId="6147D9D4" w14:textId="4492DCA8" w:rsidR="00AA20E8" w:rsidRPr="007F13C6" w:rsidRDefault="00AA20E8" w:rsidP="006E60A9">
            <w:pPr>
              <w:adjustRightInd w:val="0"/>
              <w:snapToGrid w:val="0"/>
              <w:spacing w:line="360" w:lineRule="exact"/>
              <w:jc w:val="center"/>
              <w:rPr>
                <w:rFonts w:ascii="Times New Roman" w:eastAsia="宋体" w:hAnsi="Times New Roman" w:cs="Times New Roman"/>
                <w:bCs/>
                <w:szCs w:val="21"/>
                <w:highlight w:val="yellow"/>
              </w:rPr>
            </w:pPr>
            <w:r w:rsidRPr="007F13C6">
              <w:rPr>
                <w:rFonts w:ascii="Times New Roman" w:eastAsia="宋体" w:hAnsi="Times New Roman" w:cs="Times New Roman"/>
                <w:bCs/>
                <w:szCs w:val="21"/>
              </w:rPr>
              <w:t>城镇集中供水用户占比</w:t>
            </w:r>
            <w:r w:rsidR="00A31335" w:rsidRPr="00845784">
              <w:rPr>
                <w:rFonts w:ascii="Times New Roman" w:eastAsia="宋体" w:hAnsi="Times New Roman" w:cs="Times New Roman"/>
                <w:bCs/>
                <w:i/>
                <w:iCs/>
                <w:szCs w:val="21"/>
              </w:rPr>
              <w:t>G</w:t>
            </w:r>
            <w:r w:rsidR="00A31335" w:rsidRPr="00845784">
              <w:rPr>
                <w:rFonts w:ascii="Times New Roman" w:eastAsia="宋体" w:hAnsi="Times New Roman" w:cs="Times New Roman"/>
                <w:bCs/>
                <w:i/>
                <w:iCs/>
                <w:szCs w:val="21"/>
                <w:vertAlign w:val="subscript"/>
              </w:rPr>
              <w:t>yt</w:t>
            </w:r>
            <w:r w:rsidRPr="007F13C6">
              <w:rPr>
                <w:rFonts w:ascii="Times New Roman" w:eastAsia="宋体" w:hAnsi="Times New Roman" w:cs="Times New Roman"/>
                <w:bCs/>
                <w:szCs w:val="21"/>
              </w:rPr>
              <w:t>（</w:t>
            </w:r>
            <w:r w:rsidR="00A31335" w:rsidRPr="007F13C6">
              <w:rPr>
                <w:rFonts w:ascii="Times New Roman" w:eastAsia="宋体" w:hAnsi="Times New Roman" w:cs="Times New Roman"/>
                <w:bCs/>
                <w:szCs w:val="21"/>
              </w:rPr>
              <w:t>%</w:t>
            </w:r>
            <w:r w:rsidRPr="007F13C6">
              <w:rPr>
                <w:rFonts w:ascii="Times New Roman" w:eastAsia="宋体" w:hAnsi="Times New Roman" w:cs="Times New Roman"/>
                <w:bCs/>
                <w:szCs w:val="21"/>
              </w:rPr>
              <w:t>）</w:t>
            </w:r>
          </w:p>
        </w:tc>
        <w:tc>
          <w:tcPr>
            <w:tcW w:w="3261" w:type="dxa"/>
            <w:vMerge w:val="restart"/>
            <w:vAlign w:val="center"/>
          </w:tcPr>
          <w:p w14:paraId="542BC1CA" w14:textId="2C876559" w:rsidR="00AA20E8" w:rsidRPr="007F13C6" w:rsidRDefault="00AA20E8"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AA20E8" w:rsidRPr="007F13C6" w14:paraId="446FFA72" w14:textId="77777777" w:rsidTr="00735924">
        <w:trPr>
          <w:jc w:val="center"/>
        </w:trPr>
        <w:tc>
          <w:tcPr>
            <w:tcW w:w="2542" w:type="dxa"/>
            <w:vAlign w:val="center"/>
          </w:tcPr>
          <w:p w14:paraId="5DFA8F61" w14:textId="7219E5B8" w:rsidR="00AA20E8" w:rsidRPr="007F13C6" w:rsidRDefault="00AA20E8"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近期（</w:t>
            </w:r>
            <w:r w:rsidRPr="007F13C6">
              <w:rPr>
                <w:rFonts w:ascii="Times New Roman" w:eastAsia="宋体" w:hAnsi="Times New Roman" w:cs="Times New Roman"/>
                <w:bCs/>
                <w:szCs w:val="21"/>
              </w:rPr>
              <w:t>2024-2030</w:t>
            </w:r>
            <w:r w:rsidRPr="007F13C6">
              <w:rPr>
                <w:rFonts w:ascii="Times New Roman" w:eastAsia="宋体" w:hAnsi="Times New Roman" w:cs="Times New Roman"/>
                <w:bCs/>
                <w:szCs w:val="21"/>
              </w:rPr>
              <w:t>年）</w:t>
            </w:r>
          </w:p>
        </w:tc>
        <w:tc>
          <w:tcPr>
            <w:tcW w:w="2551" w:type="dxa"/>
          </w:tcPr>
          <w:p w14:paraId="705B521A" w14:textId="39DA90D0" w:rsidR="00AA20E8" w:rsidRPr="007F13C6" w:rsidRDefault="00AA20E8" w:rsidP="006E60A9">
            <w:pPr>
              <w:adjustRightInd w:val="0"/>
              <w:snapToGrid w:val="0"/>
              <w:spacing w:line="360" w:lineRule="exact"/>
              <w:jc w:val="center"/>
              <w:rPr>
                <w:rFonts w:ascii="Times New Roman" w:eastAsia="宋体" w:hAnsi="Times New Roman" w:cs="Times New Roman"/>
                <w:bCs/>
                <w:szCs w:val="21"/>
                <w:highlight w:val="yellow"/>
              </w:rPr>
            </w:pPr>
            <w:r w:rsidRPr="007F13C6">
              <w:rPr>
                <w:rFonts w:ascii="Times New Roman" w:eastAsia="宋体" w:hAnsi="Times New Roman" w:cs="Times New Roman"/>
                <w:bCs/>
                <w:szCs w:val="21"/>
              </w:rPr>
              <w:t>远期（</w:t>
            </w:r>
            <w:r w:rsidRPr="007F13C6">
              <w:rPr>
                <w:rFonts w:ascii="Times New Roman" w:eastAsia="宋体" w:hAnsi="Times New Roman" w:cs="Times New Roman"/>
                <w:bCs/>
                <w:szCs w:val="21"/>
              </w:rPr>
              <w:t>2030~2035</w:t>
            </w:r>
            <w:r w:rsidRPr="007F13C6">
              <w:rPr>
                <w:rFonts w:ascii="Times New Roman" w:eastAsia="宋体" w:hAnsi="Times New Roman" w:cs="Times New Roman"/>
                <w:bCs/>
                <w:szCs w:val="21"/>
              </w:rPr>
              <w:t>年）</w:t>
            </w:r>
          </w:p>
        </w:tc>
        <w:tc>
          <w:tcPr>
            <w:tcW w:w="3261" w:type="dxa"/>
            <w:vMerge/>
            <w:vAlign w:val="center"/>
          </w:tcPr>
          <w:p w14:paraId="7A69B5CA" w14:textId="77777777" w:rsidR="00AA20E8" w:rsidRPr="007F13C6" w:rsidRDefault="00AA20E8" w:rsidP="006E60A9">
            <w:pPr>
              <w:adjustRightInd w:val="0"/>
              <w:snapToGrid w:val="0"/>
              <w:spacing w:line="360" w:lineRule="exact"/>
              <w:jc w:val="center"/>
              <w:rPr>
                <w:rFonts w:ascii="Times New Roman" w:eastAsia="宋体" w:hAnsi="Times New Roman" w:cs="Times New Roman"/>
                <w:bCs/>
                <w:szCs w:val="21"/>
                <w:highlight w:val="yellow"/>
              </w:rPr>
            </w:pPr>
          </w:p>
        </w:tc>
      </w:tr>
      <w:tr w:rsidR="00735924" w:rsidRPr="007F13C6" w14:paraId="12AD5A1E" w14:textId="77777777" w:rsidTr="00735924">
        <w:trPr>
          <w:jc w:val="center"/>
        </w:trPr>
        <w:tc>
          <w:tcPr>
            <w:tcW w:w="2542" w:type="dxa"/>
            <w:vAlign w:val="center"/>
          </w:tcPr>
          <w:p w14:paraId="4741B990" w14:textId="531ECE0A" w:rsidR="00735924" w:rsidRPr="007F13C6" w:rsidRDefault="00735924"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G</w:t>
            </w:r>
            <w:r w:rsidRPr="00845784">
              <w:rPr>
                <w:rFonts w:ascii="Times New Roman" w:eastAsia="宋体" w:hAnsi="Times New Roman" w:cs="Times New Roman"/>
                <w:bCs/>
                <w:i/>
                <w:iCs/>
                <w:szCs w:val="21"/>
                <w:vertAlign w:val="subscript"/>
              </w:rPr>
              <w:t>yt</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90</w:t>
            </w:r>
          </w:p>
        </w:tc>
        <w:tc>
          <w:tcPr>
            <w:tcW w:w="2551" w:type="dxa"/>
            <w:vAlign w:val="center"/>
          </w:tcPr>
          <w:p w14:paraId="6D614B22" w14:textId="44BCBC06" w:rsidR="00735924" w:rsidRPr="007F13C6" w:rsidRDefault="00735924"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G</w:t>
            </w:r>
            <w:r w:rsidRPr="00845784">
              <w:rPr>
                <w:rFonts w:ascii="Times New Roman" w:eastAsia="宋体" w:hAnsi="Times New Roman" w:cs="Times New Roman"/>
                <w:bCs/>
                <w:i/>
                <w:iCs/>
                <w:szCs w:val="21"/>
                <w:vertAlign w:val="subscript"/>
              </w:rPr>
              <w:t>yt</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99</w:t>
            </w:r>
          </w:p>
        </w:tc>
        <w:tc>
          <w:tcPr>
            <w:tcW w:w="3261" w:type="dxa"/>
            <w:vAlign w:val="center"/>
          </w:tcPr>
          <w:p w14:paraId="3F78A70C" w14:textId="1F427C11" w:rsidR="00735924" w:rsidRPr="007F13C6" w:rsidRDefault="00BE4CDC"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10</w:t>
            </w:r>
          </w:p>
        </w:tc>
      </w:tr>
      <w:tr w:rsidR="00735924" w:rsidRPr="007F13C6" w14:paraId="7481F1B9" w14:textId="77777777" w:rsidTr="00735924">
        <w:trPr>
          <w:jc w:val="center"/>
        </w:trPr>
        <w:tc>
          <w:tcPr>
            <w:tcW w:w="2542" w:type="dxa"/>
            <w:vAlign w:val="center"/>
          </w:tcPr>
          <w:p w14:paraId="1F66F3D0" w14:textId="47FB785C" w:rsidR="00735924" w:rsidRPr="007F13C6" w:rsidRDefault="0073592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85</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G</w:t>
            </w:r>
            <w:r w:rsidRPr="00845784">
              <w:rPr>
                <w:rFonts w:ascii="Times New Roman" w:eastAsia="宋体" w:hAnsi="Times New Roman" w:cs="Times New Roman"/>
                <w:bCs/>
                <w:i/>
                <w:iCs/>
                <w:szCs w:val="21"/>
                <w:vertAlign w:val="subscript"/>
              </w:rPr>
              <w:t>yt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90</w:t>
            </w:r>
          </w:p>
        </w:tc>
        <w:tc>
          <w:tcPr>
            <w:tcW w:w="2551" w:type="dxa"/>
            <w:vAlign w:val="center"/>
          </w:tcPr>
          <w:p w14:paraId="4989659C" w14:textId="1AB799C2" w:rsidR="00735924" w:rsidRPr="007F13C6" w:rsidRDefault="0073592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90</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G</w:t>
            </w:r>
            <w:r w:rsidRPr="00845784">
              <w:rPr>
                <w:rFonts w:ascii="Times New Roman" w:eastAsia="宋体" w:hAnsi="Times New Roman" w:cs="Times New Roman"/>
                <w:bCs/>
                <w:i/>
                <w:iCs/>
                <w:szCs w:val="21"/>
                <w:vertAlign w:val="subscript"/>
              </w:rPr>
              <w:t>yt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99</w:t>
            </w:r>
          </w:p>
        </w:tc>
        <w:tc>
          <w:tcPr>
            <w:tcW w:w="3261" w:type="dxa"/>
            <w:vAlign w:val="center"/>
          </w:tcPr>
          <w:p w14:paraId="4BA42DE8" w14:textId="6E25B2CB" w:rsidR="00735924"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00BA234F">
              <w:rPr>
                <w:rFonts w:ascii="Times New Roman" w:eastAsia="宋体" w:hAnsi="Times New Roman" w:cs="Times New Roman" w:hint="eastAsia"/>
                <w:bCs/>
                <w:szCs w:val="21"/>
              </w:rPr>
              <w:t>~10</w:t>
            </w:r>
          </w:p>
        </w:tc>
      </w:tr>
      <w:tr w:rsidR="00735924" w:rsidRPr="007F13C6" w14:paraId="5AE37859" w14:textId="77777777" w:rsidTr="00735924">
        <w:trPr>
          <w:jc w:val="center"/>
        </w:trPr>
        <w:tc>
          <w:tcPr>
            <w:tcW w:w="2542" w:type="dxa"/>
            <w:vAlign w:val="center"/>
          </w:tcPr>
          <w:p w14:paraId="38233B3F" w14:textId="5B1104CB" w:rsidR="00735924" w:rsidRPr="007F13C6" w:rsidRDefault="0073592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70</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G</w:t>
            </w:r>
            <w:r w:rsidRPr="00845784">
              <w:rPr>
                <w:rFonts w:ascii="Times New Roman" w:eastAsia="宋体" w:hAnsi="Times New Roman" w:cs="Times New Roman"/>
                <w:bCs/>
                <w:i/>
                <w:iCs/>
                <w:szCs w:val="21"/>
                <w:vertAlign w:val="subscript"/>
              </w:rPr>
              <w:t>yt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85</w:t>
            </w:r>
          </w:p>
        </w:tc>
        <w:tc>
          <w:tcPr>
            <w:tcW w:w="2551" w:type="dxa"/>
            <w:vAlign w:val="center"/>
          </w:tcPr>
          <w:p w14:paraId="5D430A2F" w14:textId="72F93AB2" w:rsidR="00735924" w:rsidRPr="007F13C6" w:rsidRDefault="00735924"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85</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G</w:t>
            </w:r>
            <w:r w:rsidRPr="00845784">
              <w:rPr>
                <w:rFonts w:ascii="Times New Roman" w:eastAsia="宋体" w:hAnsi="Times New Roman" w:cs="Times New Roman"/>
                <w:bCs/>
                <w:i/>
                <w:iCs/>
                <w:szCs w:val="21"/>
                <w:vertAlign w:val="subscript"/>
              </w:rPr>
              <w:t>yt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90</w:t>
            </w:r>
          </w:p>
        </w:tc>
        <w:tc>
          <w:tcPr>
            <w:tcW w:w="3261" w:type="dxa"/>
            <w:vAlign w:val="center"/>
          </w:tcPr>
          <w:p w14:paraId="3AA4AF3D" w14:textId="73A9995E" w:rsidR="00735924"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5</w:t>
            </w:r>
            <w:r w:rsidR="00BA234F">
              <w:rPr>
                <w:rFonts w:ascii="Times New Roman" w:eastAsia="宋体" w:hAnsi="Times New Roman" w:cs="Times New Roman" w:hint="eastAsia"/>
                <w:bCs/>
                <w:szCs w:val="21"/>
              </w:rPr>
              <w:t>~</w:t>
            </w:r>
            <w:r>
              <w:rPr>
                <w:rFonts w:ascii="Times New Roman" w:eastAsia="宋体" w:hAnsi="Times New Roman" w:cs="Times New Roman" w:hint="eastAsia"/>
                <w:bCs/>
                <w:szCs w:val="21"/>
              </w:rPr>
              <w:t>8</w:t>
            </w:r>
          </w:p>
        </w:tc>
      </w:tr>
      <w:tr w:rsidR="00735924" w:rsidRPr="007F13C6" w14:paraId="2BD3FDE4" w14:textId="77777777" w:rsidTr="00695D6E">
        <w:trPr>
          <w:jc w:val="center"/>
        </w:trPr>
        <w:tc>
          <w:tcPr>
            <w:tcW w:w="2542" w:type="dxa"/>
            <w:tcBorders>
              <w:bottom w:val="single" w:sz="8" w:space="0" w:color="auto"/>
            </w:tcBorders>
            <w:vAlign w:val="center"/>
          </w:tcPr>
          <w:p w14:paraId="638CC938" w14:textId="40DAF56C" w:rsidR="00735924" w:rsidRPr="007F13C6" w:rsidRDefault="00735924"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lastRenderedPageBreak/>
              <w:t>G</w:t>
            </w:r>
            <w:r w:rsidRPr="00845784">
              <w:rPr>
                <w:rFonts w:ascii="Times New Roman" w:eastAsia="宋体" w:hAnsi="Times New Roman" w:cs="Times New Roman"/>
                <w:bCs/>
                <w:i/>
                <w:iCs/>
                <w:szCs w:val="21"/>
                <w:vertAlign w:val="subscript"/>
              </w:rPr>
              <w:t>yt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70</w:t>
            </w:r>
          </w:p>
        </w:tc>
        <w:tc>
          <w:tcPr>
            <w:tcW w:w="2551" w:type="dxa"/>
            <w:tcBorders>
              <w:bottom w:val="single" w:sz="8" w:space="0" w:color="auto"/>
            </w:tcBorders>
            <w:vAlign w:val="center"/>
          </w:tcPr>
          <w:p w14:paraId="183A37A6" w14:textId="2B06037B" w:rsidR="00735924" w:rsidRPr="007F13C6" w:rsidRDefault="00735924"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G</w:t>
            </w:r>
            <w:r w:rsidRPr="00845784">
              <w:rPr>
                <w:rFonts w:ascii="Times New Roman" w:eastAsia="宋体" w:hAnsi="Times New Roman" w:cs="Times New Roman"/>
                <w:bCs/>
                <w:i/>
                <w:iCs/>
                <w:szCs w:val="21"/>
                <w:vertAlign w:val="subscript"/>
              </w:rPr>
              <w:t>yt</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85</w:t>
            </w:r>
          </w:p>
        </w:tc>
        <w:tc>
          <w:tcPr>
            <w:tcW w:w="3261" w:type="dxa"/>
            <w:tcBorders>
              <w:bottom w:val="single" w:sz="8" w:space="0" w:color="auto"/>
            </w:tcBorders>
            <w:vAlign w:val="center"/>
          </w:tcPr>
          <w:p w14:paraId="2B104FD9" w14:textId="14BEDDB9" w:rsidR="00735924" w:rsidRPr="007F13C6" w:rsidRDefault="00A6383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695D6E" w:rsidRPr="007F13C6" w14:paraId="0B336364" w14:textId="77777777" w:rsidTr="00E44C71">
        <w:trPr>
          <w:jc w:val="center"/>
        </w:trPr>
        <w:tc>
          <w:tcPr>
            <w:tcW w:w="8354" w:type="dxa"/>
            <w:gridSpan w:val="3"/>
            <w:tcBorders>
              <w:top w:val="single" w:sz="8" w:space="0" w:color="auto"/>
              <w:left w:val="nil"/>
              <w:bottom w:val="nil"/>
              <w:right w:val="nil"/>
            </w:tcBorders>
            <w:vAlign w:val="center"/>
          </w:tcPr>
          <w:p w14:paraId="6B6E8D66" w14:textId="207DFBFC" w:rsidR="00695D6E" w:rsidRPr="00695D6E" w:rsidRDefault="00695D6E" w:rsidP="00695D6E">
            <w:pPr>
              <w:adjustRightInd w:val="0"/>
              <w:snapToGrid w:val="0"/>
              <w:rPr>
                <w:rFonts w:ascii="Times New Roman" w:eastAsia="宋体" w:hAnsi="Times New Roman" w:cs="Times New Roman"/>
                <w:bCs/>
                <w:sz w:val="15"/>
                <w:szCs w:val="15"/>
              </w:rPr>
            </w:pPr>
            <w:r>
              <w:rPr>
                <w:rFonts w:ascii="Times New Roman" w:eastAsia="宋体" w:hAnsi="Times New Roman" w:cs="Times New Roman" w:hint="eastAsia"/>
                <w:bCs/>
                <w:sz w:val="15"/>
                <w:szCs w:val="15"/>
              </w:rPr>
              <w:t>注：新城、老城和村镇考核考核要求相同</w:t>
            </w:r>
          </w:p>
        </w:tc>
      </w:tr>
    </w:tbl>
    <w:p w14:paraId="1EE0505E" w14:textId="004BA437" w:rsidR="00735924" w:rsidRPr="007F13C6" w:rsidRDefault="00735924" w:rsidP="00735924">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4.5.2</w:t>
      </w:r>
      <w:r w:rsidRPr="007F13C6">
        <w:rPr>
          <w:rFonts w:ascii="Times New Roman" w:eastAsia="宋体" w:hAnsi="Times New Roman" w:cs="Times New Roman"/>
          <w:color w:val="4472C4" w:themeColor="accent1"/>
          <w:sz w:val="24"/>
          <w:szCs w:val="24"/>
        </w:rPr>
        <w:t>《河北雄安新区规划纲要》提出</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建设集约高效的供水系统。划分城镇供水分区，各分区间设施共享、互为备用，提高供水效率。</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因此，新区应统筹城镇供水系统一体化建设，强化城镇供水分区之间设施的共用共享。以城镇集中供水用户比例作为评估雄安新区城镇供水一体化情况的指标，考虑雄安新区建设时序，集中供水用户比例</w:t>
      </w:r>
      <w:r w:rsidR="003349F4" w:rsidRPr="007F13C6">
        <w:rPr>
          <w:rFonts w:ascii="Times New Roman" w:eastAsia="宋体" w:hAnsi="Times New Roman" w:cs="Times New Roman"/>
          <w:color w:val="4472C4" w:themeColor="accent1"/>
          <w:sz w:val="24"/>
          <w:szCs w:val="24"/>
        </w:rPr>
        <w:t>近期目标为</w:t>
      </w:r>
      <w:r w:rsidR="003349F4" w:rsidRPr="007F13C6">
        <w:rPr>
          <w:rFonts w:ascii="Times New Roman" w:eastAsia="宋体" w:hAnsi="Times New Roman" w:cs="Times New Roman"/>
          <w:color w:val="4472C4" w:themeColor="accent1"/>
          <w:sz w:val="24"/>
          <w:szCs w:val="24"/>
        </w:rPr>
        <w:t>90%</w:t>
      </w:r>
      <w:r w:rsidR="003349F4" w:rsidRPr="007F13C6">
        <w:rPr>
          <w:rFonts w:ascii="Times New Roman" w:eastAsia="宋体" w:hAnsi="Times New Roman" w:cs="Times New Roman"/>
          <w:color w:val="4472C4" w:themeColor="accent1"/>
          <w:sz w:val="24"/>
          <w:szCs w:val="24"/>
        </w:rPr>
        <w:t>，远期目标为</w:t>
      </w:r>
      <w:r w:rsidR="003349F4" w:rsidRPr="007F13C6">
        <w:rPr>
          <w:rFonts w:ascii="Times New Roman" w:eastAsia="宋体" w:hAnsi="Times New Roman" w:cs="Times New Roman"/>
          <w:color w:val="4472C4" w:themeColor="accent1"/>
          <w:sz w:val="24"/>
          <w:szCs w:val="24"/>
        </w:rPr>
        <w:t>99%</w:t>
      </w:r>
      <w:r w:rsidR="003349F4" w:rsidRPr="007F13C6">
        <w:rPr>
          <w:rFonts w:ascii="Times New Roman" w:eastAsia="宋体" w:hAnsi="Times New Roman" w:cs="Times New Roman"/>
          <w:color w:val="4472C4" w:themeColor="accent1"/>
          <w:sz w:val="24"/>
          <w:szCs w:val="24"/>
        </w:rPr>
        <w:t>，实现城镇供水一体化。</w:t>
      </w:r>
    </w:p>
    <w:p w14:paraId="3C954D36" w14:textId="3191A1E0" w:rsidR="003349F4" w:rsidRPr="007F13C6" w:rsidRDefault="003349F4" w:rsidP="003349F4">
      <w:pPr>
        <w:spacing w:line="360" w:lineRule="auto"/>
        <w:outlineLvl w:val="2"/>
        <w:rPr>
          <w:rFonts w:ascii="Times New Roman" w:eastAsia="宋体" w:hAnsi="Times New Roman" w:cs="Times New Roman"/>
          <w:sz w:val="24"/>
          <w:szCs w:val="24"/>
        </w:rPr>
      </w:pPr>
      <w:r w:rsidRPr="007F13C6">
        <w:rPr>
          <w:rFonts w:ascii="Times New Roman" w:eastAsia="宋体" w:hAnsi="Times New Roman" w:cs="Times New Roman"/>
          <w:b/>
          <w:bCs/>
          <w:sz w:val="24"/>
          <w:szCs w:val="24"/>
        </w:rPr>
        <w:t>4.5.3</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供水厂互</w:t>
      </w:r>
      <w:r w:rsidR="001237DB" w:rsidRPr="007F13C6">
        <w:rPr>
          <w:rFonts w:ascii="Times New Roman" w:eastAsia="宋体" w:hAnsi="Times New Roman" w:cs="Times New Roman"/>
          <w:sz w:val="24"/>
          <w:szCs w:val="24"/>
        </w:rPr>
        <w:t>联</w:t>
      </w:r>
      <w:r w:rsidRPr="007F13C6">
        <w:rPr>
          <w:rFonts w:ascii="Times New Roman" w:eastAsia="宋体" w:hAnsi="Times New Roman" w:cs="Times New Roman"/>
          <w:sz w:val="24"/>
          <w:szCs w:val="24"/>
        </w:rPr>
        <w:t>互通率，评价总分值为</w:t>
      </w:r>
      <w:r w:rsidR="00AA20E8" w:rsidRPr="007F13C6">
        <w:rPr>
          <w:rFonts w:ascii="Times New Roman" w:eastAsia="宋体" w:hAnsi="Times New Roman" w:cs="Times New Roman"/>
          <w:sz w:val="24"/>
          <w:szCs w:val="24"/>
        </w:rPr>
        <w:t>10</w:t>
      </w:r>
      <w:r w:rsidRPr="007F13C6">
        <w:rPr>
          <w:rFonts w:ascii="Times New Roman" w:eastAsia="宋体" w:hAnsi="Times New Roman" w:cs="Times New Roman"/>
          <w:sz w:val="24"/>
          <w:szCs w:val="24"/>
        </w:rPr>
        <w:t>分，根据</w:t>
      </w:r>
      <w:r w:rsidR="001237DB" w:rsidRPr="007F13C6">
        <w:rPr>
          <w:rFonts w:ascii="Times New Roman" w:eastAsia="宋体" w:hAnsi="Times New Roman" w:cs="Times New Roman"/>
          <w:sz w:val="24"/>
          <w:szCs w:val="24"/>
        </w:rPr>
        <w:t>实现互联互通的水厂数占水厂总数的比例，</w:t>
      </w:r>
      <w:r w:rsidRPr="007F13C6">
        <w:rPr>
          <w:rFonts w:ascii="Times New Roman" w:eastAsia="宋体" w:hAnsi="Times New Roman" w:cs="Times New Roman"/>
          <w:sz w:val="24"/>
          <w:szCs w:val="24"/>
        </w:rPr>
        <w:t>按表</w:t>
      </w:r>
      <w:r w:rsidRPr="007F13C6">
        <w:rPr>
          <w:rFonts w:ascii="Times New Roman" w:eastAsia="宋体" w:hAnsi="Times New Roman" w:cs="Times New Roman"/>
          <w:sz w:val="24"/>
          <w:szCs w:val="24"/>
        </w:rPr>
        <w:t>4.5.</w:t>
      </w:r>
      <w:r w:rsidR="001237DB" w:rsidRPr="007F13C6">
        <w:rPr>
          <w:rFonts w:ascii="Times New Roman" w:eastAsia="宋体" w:hAnsi="Times New Roman" w:cs="Times New Roman"/>
          <w:sz w:val="24"/>
          <w:szCs w:val="24"/>
        </w:rPr>
        <w:t>3</w:t>
      </w:r>
      <w:r w:rsidRPr="007F13C6">
        <w:rPr>
          <w:rFonts w:ascii="Times New Roman" w:eastAsia="宋体" w:hAnsi="Times New Roman" w:cs="Times New Roman"/>
          <w:sz w:val="24"/>
          <w:szCs w:val="24"/>
        </w:rPr>
        <w:t>的规则评分。</w:t>
      </w:r>
    </w:p>
    <w:p w14:paraId="1BA76648" w14:textId="6FF1716B" w:rsidR="001237DB" w:rsidRPr="007F13C6" w:rsidRDefault="001237DB" w:rsidP="001237DB">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w:t>
      </w:r>
      <w:r w:rsidR="00DD7404" w:rsidRPr="007F13C6">
        <w:rPr>
          <w:rFonts w:ascii="Times New Roman" w:eastAsia="宋体" w:hAnsi="Times New Roman" w:cs="Times New Roman"/>
          <w:sz w:val="24"/>
          <w:szCs w:val="24"/>
        </w:rPr>
        <w:t>3</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供水厂互联互通率评分规则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693"/>
      </w:tblGrid>
      <w:tr w:rsidR="001237DB" w:rsidRPr="007F13C6" w14:paraId="7557DF19" w14:textId="77777777" w:rsidTr="006032D3">
        <w:trPr>
          <w:jc w:val="center"/>
        </w:trPr>
        <w:tc>
          <w:tcPr>
            <w:tcW w:w="5377" w:type="dxa"/>
            <w:gridSpan w:val="2"/>
            <w:vAlign w:val="center"/>
          </w:tcPr>
          <w:p w14:paraId="000BA44A" w14:textId="592BD4DF" w:rsidR="001237DB" w:rsidRPr="007F13C6" w:rsidRDefault="001237D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供水厂互联互通率</w:t>
            </w:r>
            <w:r w:rsidR="00515810" w:rsidRPr="00845784">
              <w:rPr>
                <w:rFonts w:ascii="Times New Roman" w:eastAsia="宋体" w:hAnsi="Times New Roman" w:cs="Times New Roman"/>
                <w:bCs/>
                <w:i/>
                <w:iCs/>
                <w:szCs w:val="21"/>
              </w:rPr>
              <w:t>H</w:t>
            </w:r>
            <w:r w:rsidR="00515810" w:rsidRPr="00845784">
              <w:rPr>
                <w:rFonts w:ascii="Times New Roman" w:eastAsia="宋体" w:hAnsi="Times New Roman" w:cs="Times New Roman"/>
                <w:bCs/>
                <w:i/>
                <w:iCs/>
                <w:szCs w:val="21"/>
                <w:vertAlign w:val="subscript"/>
              </w:rPr>
              <w:t>sc</w:t>
            </w:r>
            <w:r w:rsidR="00A31335" w:rsidRPr="007F13C6">
              <w:rPr>
                <w:rFonts w:ascii="Times New Roman" w:eastAsia="宋体" w:hAnsi="Times New Roman" w:cs="Times New Roman"/>
                <w:bCs/>
                <w:szCs w:val="21"/>
              </w:rPr>
              <w:t>（</w:t>
            </w:r>
            <w:r w:rsidR="00A31335" w:rsidRPr="007F13C6">
              <w:rPr>
                <w:rFonts w:ascii="Times New Roman" w:eastAsia="宋体" w:hAnsi="Times New Roman" w:cs="Times New Roman"/>
                <w:bCs/>
                <w:szCs w:val="21"/>
              </w:rPr>
              <w:t>%</w:t>
            </w:r>
            <w:r w:rsidR="00A31335" w:rsidRPr="007F13C6">
              <w:rPr>
                <w:rFonts w:ascii="Times New Roman" w:eastAsia="宋体" w:hAnsi="Times New Roman" w:cs="Times New Roman"/>
                <w:bCs/>
                <w:szCs w:val="21"/>
              </w:rPr>
              <w:t>）</w:t>
            </w:r>
          </w:p>
        </w:tc>
        <w:tc>
          <w:tcPr>
            <w:tcW w:w="2693" w:type="dxa"/>
            <w:vMerge w:val="restart"/>
            <w:vAlign w:val="center"/>
          </w:tcPr>
          <w:p w14:paraId="59AA4CF9" w14:textId="77777777" w:rsidR="001237DB" w:rsidRPr="007F13C6" w:rsidRDefault="001237D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1237DB" w:rsidRPr="007F13C6" w14:paraId="25C3ACAE" w14:textId="77777777" w:rsidTr="006032D3">
        <w:trPr>
          <w:jc w:val="center"/>
        </w:trPr>
        <w:tc>
          <w:tcPr>
            <w:tcW w:w="2835" w:type="dxa"/>
            <w:vAlign w:val="center"/>
          </w:tcPr>
          <w:p w14:paraId="4716A61C" w14:textId="38DA2BCA" w:rsidR="001237DB" w:rsidRPr="007F13C6" w:rsidRDefault="001237D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新</w:t>
            </w:r>
            <w:r w:rsidR="00695D6E">
              <w:rPr>
                <w:rFonts w:ascii="Times New Roman" w:eastAsia="宋体" w:hAnsi="Times New Roman" w:cs="Times New Roman" w:hint="eastAsia"/>
                <w:bCs/>
                <w:szCs w:val="21"/>
              </w:rPr>
              <w:t>城</w:t>
            </w:r>
          </w:p>
        </w:tc>
        <w:tc>
          <w:tcPr>
            <w:tcW w:w="2542" w:type="dxa"/>
            <w:vAlign w:val="center"/>
          </w:tcPr>
          <w:p w14:paraId="4AEF6CE4" w14:textId="5E510C31" w:rsidR="001237DB" w:rsidRPr="007F13C6" w:rsidRDefault="001237D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老城</w:t>
            </w:r>
          </w:p>
        </w:tc>
        <w:tc>
          <w:tcPr>
            <w:tcW w:w="2693" w:type="dxa"/>
            <w:vMerge/>
            <w:vAlign w:val="center"/>
          </w:tcPr>
          <w:p w14:paraId="5E31562C" w14:textId="77777777" w:rsidR="001237DB" w:rsidRPr="007F13C6" w:rsidRDefault="001237DB" w:rsidP="006E60A9">
            <w:pPr>
              <w:adjustRightInd w:val="0"/>
              <w:snapToGrid w:val="0"/>
              <w:spacing w:line="360" w:lineRule="exact"/>
              <w:jc w:val="center"/>
              <w:rPr>
                <w:rFonts w:ascii="Times New Roman" w:eastAsia="宋体" w:hAnsi="Times New Roman" w:cs="Times New Roman"/>
                <w:bCs/>
                <w:szCs w:val="21"/>
              </w:rPr>
            </w:pPr>
          </w:p>
        </w:tc>
      </w:tr>
      <w:tr w:rsidR="00515810" w:rsidRPr="007F13C6" w14:paraId="46516976" w14:textId="77777777" w:rsidTr="006032D3">
        <w:trPr>
          <w:jc w:val="center"/>
        </w:trPr>
        <w:tc>
          <w:tcPr>
            <w:tcW w:w="2835" w:type="dxa"/>
            <w:vAlign w:val="center"/>
          </w:tcPr>
          <w:p w14:paraId="5EC448C1" w14:textId="0D906198" w:rsidR="00515810" w:rsidRPr="007F13C6" w:rsidRDefault="00515810"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sc</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95</w:t>
            </w:r>
          </w:p>
        </w:tc>
        <w:tc>
          <w:tcPr>
            <w:tcW w:w="2542" w:type="dxa"/>
            <w:vAlign w:val="center"/>
          </w:tcPr>
          <w:p w14:paraId="2B280123" w14:textId="58BB325A" w:rsidR="00515810" w:rsidRPr="007F13C6" w:rsidRDefault="00515810"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sc</w:t>
            </w:r>
            <w:r w:rsidR="006C5ADB" w:rsidRPr="006C5ADB">
              <w:rPr>
                <w:rFonts w:ascii="宋体" w:eastAsia="宋体" w:hAnsi="宋体" w:cs="Times New Roman"/>
                <w:bCs/>
                <w:szCs w:val="21"/>
              </w:rPr>
              <w:t>≥</w:t>
            </w:r>
            <w:r w:rsidRPr="007F13C6">
              <w:rPr>
                <w:rFonts w:ascii="Times New Roman" w:eastAsia="宋体" w:hAnsi="Times New Roman" w:cs="Times New Roman"/>
                <w:bCs/>
                <w:szCs w:val="21"/>
              </w:rPr>
              <w:t>80</w:t>
            </w:r>
          </w:p>
        </w:tc>
        <w:tc>
          <w:tcPr>
            <w:tcW w:w="2693" w:type="dxa"/>
            <w:vAlign w:val="center"/>
          </w:tcPr>
          <w:p w14:paraId="38C05A35" w14:textId="0FF10018" w:rsidR="00515810" w:rsidRPr="007F13C6" w:rsidRDefault="00A6383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10</w:t>
            </w:r>
          </w:p>
        </w:tc>
      </w:tr>
      <w:tr w:rsidR="00515810" w:rsidRPr="007F13C6" w14:paraId="7893AC9D" w14:textId="77777777" w:rsidTr="006032D3">
        <w:trPr>
          <w:jc w:val="center"/>
        </w:trPr>
        <w:tc>
          <w:tcPr>
            <w:tcW w:w="2835" w:type="dxa"/>
            <w:vAlign w:val="center"/>
          </w:tcPr>
          <w:p w14:paraId="3C47B546" w14:textId="656CB5BE" w:rsidR="00515810" w:rsidRPr="007F13C6" w:rsidRDefault="00515810"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80</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sc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95</w:t>
            </w:r>
          </w:p>
        </w:tc>
        <w:tc>
          <w:tcPr>
            <w:tcW w:w="2542" w:type="dxa"/>
            <w:vAlign w:val="center"/>
          </w:tcPr>
          <w:p w14:paraId="26021D5E" w14:textId="0BA26817" w:rsidR="00515810" w:rsidRPr="007F13C6" w:rsidRDefault="00515810"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70</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sc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80</w:t>
            </w:r>
          </w:p>
        </w:tc>
        <w:tc>
          <w:tcPr>
            <w:tcW w:w="2693" w:type="dxa"/>
            <w:vAlign w:val="center"/>
          </w:tcPr>
          <w:p w14:paraId="3A2D57F2" w14:textId="2D80111D" w:rsidR="00515810"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003E318C">
              <w:rPr>
                <w:rFonts w:ascii="Times New Roman" w:eastAsia="宋体" w:hAnsi="Times New Roman" w:cs="Times New Roman" w:hint="eastAsia"/>
                <w:bCs/>
                <w:szCs w:val="21"/>
              </w:rPr>
              <w:t>~10</w:t>
            </w:r>
          </w:p>
        </w:tc>
      </w:tr>
      <w:tr w:rsidR="00515810" w:rsidRPr="007F13C6" w14:paraId="5F1B817C" w14:textId="77777777" w:rsidTr="006032D3">
        <w:trPr>
          <w:jc w:val="center"/>
        </w:trPr>
        <w:tc>
          <w:tcPr>
            <w:tcW w:w="2835" w:type="dxa"/>
            <w:vAlign w:val="center"/>
          </w:tcPr>
          <w:p w14:paraId="5451EABC" w14:textId="74BA4E3B" w:rsidR="00515810" w:rsidRPr="007F13C6" w:rsidRDefault="00515810"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70</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sc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80</w:t>
            </w:r>
          </w:p>
        </w:tc>
        <w:tc>
          <w:tcPr>
            <w:tcW w:w="2542" w:type="dxa"/>
            <w:vAlign w:val="center"/>
          </w:tcPr>
          <w:p w14:paraId="65A7171F" w14:textId="144E92CB" w:rsidR="00515810" w:rsidRPr="007F13C6" w:rsidRDefault="00515810"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60</w:t>
            </w:r>
            <w:r w:rsidR="006C5ADB" w:rsidRPr="006C5ADB">
              <w:rPr>
                <w:rFonts w:ascii="宋体" w:eastAsia="宋体" w:hAnsi="宋体" w:cs="Times New Roman"/>
                <w:bCs/>
                <w:szCs w:val="21"/>
              </w:rPr>
              <w:t>≤</w:t>
            </w: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sc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70</w:t>
            </w:r>
          </w:p>
        </w:tc>
        <w:tc>
          <w:tcPr>
            <w:tcW w:w="2693" w:type="dxa"/>
            <w:vAlign w:val="center"/>
          </w:tcPr>
          <w:p w14:paraId="562EDE85" w14:textId="10FCF75C" w:rsidR="00515810" w:rsidRPr="007F13C6" w:rsidRDefault="00646AF9" w:rsidP="006E60A9">
            <w:pPr>
              <w:adjustRightInd w:val="0"/>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5</w:t>
            </w:r>
            <w:r w:rsidR="003E318C">
              <w:rPr>
                <w:rFonts w:ascii="Times New Roman" w:eastAsia="宋体" w:hAnsi="Times New Roman" w:cs="Times New Roman" w:hint="eastAsia"/>
                <w:bCs/>
                <w:szCs w:val="21"/>
              </w:rPr>
              <w:t>~</w:t>
            </w:r>
            <w:r>
              <w:rPr>
                <w:rFonts w:ascii="Times New Roman" w:eastAsia="宋体" w:hAnsi="Times New Roman" w:cs="Times New Roman" w:hint="eastAsia"/>
                <w:bCs/>
                <w:szCs w:val="21"/>
              </w:rPr>
              <w:t>8</w:t>
            </w:r>
          </w:p>
        </w:tc>
      </w:tr>
      <w:tr w:rsidR="00515810" w:rsidRPr="007F13C6" w14:paraId="1624628F" w14:textId="77777777" w:rsidTr="00695D6E">
        <w:trPr>
          <w:jc w:val="center"/>
        </w:trPr>
        <w:tc>
          <w:tcPr>
            <w:tcW w:w="2835" w:type="dxa"/>
            <w:tcBorders>
              <w:bottom w:val="single" w:sz="8" w:space="0" w:color="auto"/>
            </w:tcBorders>
            <w:vAlign w:val="center"/>
          </w:tcPr>
          <w:p w14:paraId="3D4364D6" w14:textId="2358D750" w:rsidR="00515810" w:rsidRPr="007F13C6" w:rsidRDefault="00515810"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sc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70</w:t>
            </w:r>
          </w:p>
        </w:tc>
        <w:tc>
          <w:tcPr>
            <w:tcW w:w="2542" w:type="dxa"/>
            <w:tcBorders>
              <w:bottom w:val="single" w:sz="8" w:space="0" w:color="auto"/>
            </w:tcBorders>
            <w:vAlign w:val="center"/>
          </w:tcPr>
          <w:p w14:paraId="5D804A12" w14:textId="720C5B8E" w:rsidR="00515810" w:rsidRPr="007F13C6" w:rsidRDefault="00515810" w:rsidP="006E60A9">
            <w:pPr>
              <w:adjustRightInd w:val="0"/>
              <w:snapToGrid w:val="0"/>
              <w:spacing w:line="360" w:lineRule="exac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sc</w:t>
            </w:r>
            <w:r w:rsidRPr="007F13C6">
              <w:rPr>
                <w:rFonts w:ascii="Times New Roman" w:eastAsia="宋体" w:hAnsi="Times New Roman" w:cs="Times New Roman"/>
                <w:bCs/>
                <w:szCs w:val="21"/>
              </w:rPr>
              <w:t>＜</w:t>
            </w:r>
            <w:r w:rsidRPr="007F13C6">
              <w:rPr>
                <w:rFonts w:ascii="Times New Roman" w:eastAsia="宋体" w:hAnsi="Times New Roman" w:cs="Times New Roman"/>
                <w:bCs/>
                <w:szCs w:val="21"/>
              </w:rPr>
              <w:t>60</w:t>
            </w:r>
          </w:p>
        </w:tc>
        <w:tc>
          <w:tcPr>
            <w:tcW w:w="2693" w:type="dxa"/>
            <w:tcBorders>
              <w:bottom w:val="single" w:sz="8" w:space="0" w:color="auto"/>
            </w:tcBorders>
            <w:vAlign w:val="center"/>
          </w:tcPr>
          <w:p w14:paraId="1DA676B3" w14:textId="697D2041" w:rsidR="00515810" w:rsidRPr="007F13C6" w:rsidRDefault="00A6383B" w:rsidP="006E60A9">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695D6E" w:rsidRPr="007F13C6" w14:paraId="24D73FDD" w14:textId="77777777" w:rsidTr="005353DF">
        <w:trPr>
          <w:jc w:val="center"/>
        </w:trPr>
        <w:tc>
          <w:tcPr>
            <w:tcW w:w="8070" w:type="dxa"/>
            <w:gridSpan w:val="3"/>
            <w:tcBorders>
              <w:top w:val="single" w:sz="8" w:space="0" w:color="auto"/>
              <w:left w:val="nil"/>
              <w:bottom w:val="nil"/>
              <w:right w:val="nil"/>
            </w:tcBorders>
            <w:vAlign w:val="center"/>
          </w:tcPr>
          <w:p w14:paraId="4A1F10E0" w14:textId="65C51891" w:rsidR="00695D6E" w:rsidRPr="007F13C6" w:rsidRDefault="00695D6E" w:rsidP="00695D6E">
            <w:pPr>
              <w:adjustRightInd w:val="0"/>
              <w:snapToGrid w:val="0"/>
              <w:rPr>
                <w:rFonts w:ascii="Times New Roman" w:eastAsia="宋体" w:hAnsi="Times New Roman" w:cs="Times New Roman"/>
                <w:bCs/>
                <w:szCs w:val="21"/>
              </w:rPr>
            </w:pPr>
            <w:r w:rsidRPr="00F74DB4">
              <w:rPr>
                <w:rFonts w:ascii="Times New Roman" w:eastAsia="宋体" w:hAnsi="Times New Roman" w:cs="Times New Roman" w:hint="eastAsia"/>
                <w:bCs/>
                <w:sz w:val="15"/>
                <w:szCs w:val="15"/>
              </w:rPr>
              <w:t>注：不考核村镇</w:t>
            </w:r>
          </w:p>
        </w:tc>
      </w:tr>
    </w:tbl>
    <w:p w14:paraId="5B29CEE2" w14:textId="26A2BE1E" w:rsidR="00464D81" w:rsidRPr="007F13C6" w:rsidRDefault="00464D81" w:rsidP="00464D81">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4.5.3</w:t>
      </w:r>
      <w:r w:rsidRPr="007F13C6">
        <w:rPr>
          <w:rFonts w:ascii="Times New Roman" w:eastAsia="宋体" w:hAnsi="Times New Roman" w:cs="Times New Roman"/>
          <w:color w:val="4472C4" w:themeColor="accent1"/>
          <w:sz w:val="24"/>
          <w:szCs w:val="24"/>
        </w:rPr>
        <w:t>《河北雄安新区规划纲要》提出</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完善新区供水网络，强化水源互联互通，形成多源互补的新区供水格局</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。供水厂互联互通是在供给侧落实多源供水的</w:t>
      </w:r>
      <w:r w:rsidR="00CD360C" w:rsidRPr="007F13C6">
        <w:rPr>
          <w:rFonts w:ascii="Times New Roman" w:eastAsia="宋体" w:hAnsi="Times New Roman" w:cs="Times New Roman"/>
          <w:color w:val="4472C4" w:themeColor="accent1"/>
          <w:sz w:val="24"/>
          <w:szCs w:val="24"/>
        </w:rPr>
        <w:t>重要举措。雄安新区宜建设区域内各供水厂的互联管网，并建立应对突发事件、设备故障等情况下的供水厂厂间调度机制，厂厂联通、互为备用，保障区域供水安全性。</w:t>
      </w:r>
    </w:p>
    <w:p w14:paraId="4E91C501" w14:textId="069DBD53" w:rsidR="00335B55" w:rsidRPr="007F13C6" w:rsidRDefault="00CD360C" w:rsidP="00635123">
      <w:pPr>
        <w:spacing w:line="360" w:lineRule="auto"/>
        <w:outlineLvl w:val="2"/>
        <w:rPr>
          <w:rFonts w:ascii="Times New Roman" w:eastAsia="宋体" w:hAnsi="Times New Roman" w:cs="Times New Roman"/>
          <w:b/>
          <w:bCs/>
          <w:sz w:val="24"/>
          <w:szCs w:val="24"/>
        </w:rPr>
      </w:pPr>
      <w:r w:rsidRPr="007F13C6">
        <w:rPr>
          <w:rFonts w:ascii="Times New Roman" w:eastAsia="宋体" w:hAnsi="Times New Roman" w:cs="Times New Roman"/>
          <w:b/>
          <w:bCs/>
          <w:sz w:val="24"/>
          <w:szCs w:val="24"/>
        </w:rPr>
        <w:t>4.5.4</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供水管网</w:t>
      </w:r>
      <w:r w:rsidRPr="007F13C6">
        <w:rPr>
          <w:rFonts w:ascii="Times New Roman" w:eastAsia="宋体" w:hAnsi="Times New Roman" w:cs="Times New Roman"/>
          <w:sz w:val="24"/>
          <w:szCs w:val="24"/>
        </w:rPr>
        <w:t>DMA</w:t>
      </w:r>
      <w:r w:rsidRPr="007F13C6">
        <w:rPr>
          <w:rFonts w:ascii="Times New Roman" w:eastAsia="宋体" w:hAnsi="Times New Roman" w:cs="Times New Roman"/>
          <w:sz w:val="24"/>
          <w:szCs w:val="24"/>
        </w:rPr>
        <w:t>分区计量管理，评价总分值为</w:t>
      </w:r>
      <w:r w:rsidR="00AA20E8" w:rsidRPr="007F13C6">
        <w:rPr>
          <w:rFonts w:ascii="Times New Roman" w:eastAsia="宋体" w:hAnsi="Times New Roman" w:cs="Times New Roman"/>
          <w:sz w:val="24"/>
          <w:szCs w:val="24"/>
        </w:rPr>
        <w:t>15</w:t>
      </w:r>
      <w:r w:rsidRPr="007F13C6">
        <w:rPr>
          <w:rFonts w:ascii="Times New Roman" w:eastAsia="宋体" w:hAnsi="Times New Roman" w:cs="Times New Roman"/>
          <w:sz w:val="24"/>
          <w:szCs w:val="24"/>
        </w:rPr>
        <w:t>分，根据</w:t>
      </w:r>
      <w:r w:rsidR="00853AD0" w:rsidRPr="007F13C6">
        <w:rPr>
          <w:rFonts w:ascii="Times New Roman" w:eastAsia="宋体" w:hAnsi="Times New Roman" w:cs="Times New Roman"/>
          <w:sz w:val="24"/>
          <w:szCs w:val="24"/>
        </w:rPr>
        <w:t>实施</w:t>
      </w:r>
      <w:r w:rsidR="00853AD0" w:rsidRPr="007F13C6">
        <w:rPr>
          <w:rFonts w:ascii="Times New Roman" w:eastAsia="宋体" w:hAnsi="Times New Roman" w:cs="Times New Roman"/>
          <w:sz w:val="24"/>
          <w:szCs w:val="24"/>
        </w:rPr>
        <w:t>DMA</w:t>
      </w:r>
      <w:r w:rsidR="00853AD0" w:rsidRPr="007F13C6">
        <w:rPr>
          <w:rFonts w:ascii="Times New Roman" w:eastAsia="宋体" w:hAnsi="Times New Roman" w:cs="Times New Roman"/>
          <w:sz w:val="24"/>
          <w:szCs w:val="24"/>
        </w:rPr>
        <w:t>分区计量管理的</w:t>
      </w:r>
      <w:r w:rsidRPr="007F13C6">
        <w:rPr>
          <w:rFonts w:ascii="Times New Roman" w:eastAsia="宋体" w:hAnsi="Times New Roman" w:cs="Times New Roman"/>
          <w:sz w:val="24"/>
          <w:szCs w:val="24"/>
        </w:rPr>
        <w:t>供水管网覆盖范围，按表</w:t>
      </w:r>
      <w:r w:rsidRPr="007F13C6">
        <w:rPr>
          <w:rFonts w:ascii="Times New Roman" w:eastAsia="宋体" w:hAnsi="Times New Roman" w:cs="Times New Roman"/>
          <w:sz w:val="24"/>
          <w:szCs w:val="24"/>
        </w:rPr>
        <w:t>4.5.4</w:t>
      </w:r>
      <w:r w:rsidRPr="007F13C6">
        <w:rPr>
          <w:rFonts w:ascii="Times New Roman" w:eastAsia="宋体" w:hAnsi="Times New Roman" w:cs="Times New Roman"/>
          <w:sz w:val="24"/>
          <w:szCs w:val="24"/>
        </w:rPr>
        <w:t>的规则评分。</w:t>
      </w:r>
    </w:p>
    <w:p w14:paraId="22E9E60E" w14:textId="3BB4F3C7" w:rsidR="00853AD0" w:rsidRPr="007F13C6" w:rsidRDefault="00853AD0" w:rsidP="00853AD0">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4.5.4</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供水管网</w:t>
      </w:r>
      <w:r w:rsidRPr="007F13C6">
        <w:rPr>
          <w:rFonts w:ascii="Times New Roman" w:eastAsia="宋体" w:hAnsi="Times New Roman" w:cs="Times New Roman"/>
          <w:sz w:val="24"/>
          <w:szCs w:val="24"/>
        </w:rPr>
        <w:t>DMA</w:t>
      </w:r>
      <w:r w:rsidRPr="007F13C6">
        <w:rPr>
          <w:rFonts w:ascii="Times New Roman" w:eastAsia="宋体" w:hAnsi="Times New Roman" w:cs="Times New Roman"/>
          <w:sz w:val="24"/>
          <w:szCs w:val="24"/>
        </w:rPr>
        <w:t>分区计量管理</w:t>
      </w:r>
    </w:p>
    <w:tbl>
      <w:tblPr>
        <w:tblW w:w="78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599"/>
        <w:gridCol w:w="2209"/>
      </w:tblGrid>
      <w:tr w:rsidR="00853AD0" w:rsidRPr="007F13C6" w14:paraId="4D4759A2" w14:textId="77777777" w:rsidTr="00061B18">
        <w:trPr>
          <w:trHeight w:val="305"/>
          <w:jc w:val="center"/>
        </w:trPr>
        <w:tc>
          <w:tcPr>
            <w:tcW w:w="5599" w:type="dxa"/>
            <w:vAlign w:val="center"/>
          </w:tcPr>
          <w:p w14:paraId="3491F297" w14:textId="0F55EE55" w:rsidR="00853AD0" w:rsidRPr="007F13C6" w:rsidRDefault="00853AD0"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供水管网</w:t>
            </w:r>
            <w:r w:rsidRPr="007F13C6">
              <w:rPr>
                <w:rFonts w:ascii="Times New Roman" w:eastAsia="宋体" w:hAnsi="Times New Roman" w:cs="Times New Roman"/>
                <w:bCs/>
                <w:szCs w:val="21"/>
              </w:rPr>
              <w:t>DMA</w:t>
            </w:r>
            <w:r w:rsidRPr="007F13C6">
              <w:rPr>
                <w:rFonts w:ascii="Times New Roman" w:eastAsia="宋体" w:hAnsi="Times New Roman" w:cs="Times New Roman"/>
                <w:bCs/>
                <w:szCs w:val="21"/>
              </w:rPr>
              <w:t>分区计量管理</w:t>
            </w:r>
            <w:r w:rsidRPr="00845784">
              <w:rPr>
                <w:rFonts w:ascii="Times New Roman" w:eastAsia="宋体" w:hAnsi="Times New Roman" w:cs="Times New Roman"/>
                <w:bCs/>
                <w:i/>
                <w:iCs/>
                <w:szCs w:val="21"/>
              </w:rPr>
              <w:t>G</w:t>
            </w:r>
            <w:r w:rsidRPr="00845784">
              <w:rPr>
                <w:rFonts w:ascii="Times New Roman" w:eastAsia="宋体" w:hAnsi="Times New Roman" w:cs="Times New Roman"/>
                <w:bCs/>
                <w:i/>
                <w:iCs/>
                <w:szCs w:val="21"/>
                <w:vertAlign w:val="subscript"/>
              </w:rPr>
              <w:t>DMA</w:t>
            </w:r>
          </w:p>
        </w:tc>
        <w:tc>
          <w:tcPr>
            <w:tcW w:w="2209" w:type="dxa"/>
            <w:vAlign w:val="center"/>
          </w:tcPr>
          <w:p w14:paraId="56887D9A" w14:textId="77777777" w:rsidR="00853AD0" w:rsidRPr="007F13C6" w:rsidRDefault="00853AD0"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853AD0" w:rsidRPr="007F13C6" w14:paraId="4BDFD66F" w14:textId="77777777" w:rsidTr="00853AD0">
        <w:trPr>
          <w:trHeight w:val="342"/>
          <w:jc w:val="center"/>
        </w:trPr>
        <w:tc>
          <w:tcPr>
            <w:tcW w:w="5599" w:type="dxa"/>
            <w:vAlign w:val="center"/>
          </w:tcPr>
          <w:p w14:paraId="03D11DD1" w14:textId="6F4CA29A" w:rsidR="00853AD0" w:rsidRPr="007F13C6" w:rsidRDefault="00853AD0"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实施</w:t>
            </w:r>
            <w:r w:rsidRPr="007F13C6">
              <w:rPr>
                <w:rFonts w:ascii="Times New Roman" w:eastAsia="宋体" w:hAnsi="Times New Roman" w:cs="Times New Roman"/>
                <w:bCs/>
                <w:szCs w:val="21"/>
              </w:rPr>
              <w:t>DMA</w:t>
            </w:r>
            <w:r w:rsidRPr="007F13C6">
              <w:rPr>
                <w:rFonts w:ascii="Times New Roman" w:eastAsia="宋体" w:hAnsi="Times New Roman" w:cs="Times New Roman"/>
                <w:bCs/>
                <w:szCs w:val="21"/>
              </w:rPr>
              <w:t>分区计量管理的供水管网覆盖整个城区</w:t>
            </w:r>
          </w:p>
        </w:tc>
        <w:tc>
          <w:tcPr>
            <w:tcW w:w="2209" w:type="dxa"/>
            <w:vAlign w:val="center"/>
          </w:tcPr>
          <w:p w14:paraId="084B4D44" w14:textId="3D881EDE" w:rsidR="00853AD0"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15</w:t>
            </w:r>
          </w:p>
        </w:tc>
      </w:tr>
      <w:tr w:rsidR="00853AD0" w:rsidRPr="007F13C6" w14:paraId="5C49AC0B" w14:textId="77777777" w:rsidTr="00853AD0">
        <w:trPr>
          <w:trHeight w:val="274"/>
          <w:jc w:val="center"/>
        </w:trPr>
        <w:tc>
          <w:tcPr>
            <w:tcW w:w="5599" w:type="dxa"/>
            <w:vAlign w:val="center"/>
          </w:tcPr>
          <w:p w14:paraId="65324B05" w14:textId="7FBAF0E3" w:rsidR="00853AD0" w:rsidRPr="007F13C6" w:rsidRDefault="00853AD0"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实施</w:t>
            </w:r>
            <w:r w:rsidRPr="007F13C6">
              <w:rPr>
                <w:rFonts w:ascii="Times New Roman" w:eastAsia="宋体" w:hAnsi="Times New Roman" w:cs="Times New Roman"/>
                <w:bCs/>
                <w:szCs w:val="21"/>
              </w:rPr>
              <w:t>DMA</w:t>
            </w:r>
            <w:r w:rsidRPr="007F13C6">
              <w:rPr>
                <w:rFonts w:ascii="Times New Roman" w:eastAsia="宋体" w:hAnsi="Times New Roman" w:cs="Times New Roman"/>
                <w:bCs/>
                <w:szCs w:val="21"/>
              </w:rPr>
              <w:t>分区计量管理的供水管网覆盖城区内部分区域</w:t>
            </w:r>
          </w:p>
        </w:tc>
        <w:tc>
          <w:tcPr>
            <w:tcW w:w="2209" w:type="dxa"/>
            <w:vAlign w:val="center"/>
          </w:tcPr>
          <w:p w14:paraId="026E4B41" w14:textId="2A14EEFC" w:rsidR="00853AD0"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w:t>
            </w:r>
          </w:p>
        </w:tc>
      </w:tr>
      <w:tr w:rsidR="00853AD0" w:rsidRPr="007F13C6" w14:paraId="2D39E0FC" w14:textId="77777777" w:rsidTr="00695D6E">
        <w:trPr>
          <w:trHeight w:val="353"/>
          <w:jc w:val="center"/>
        </w:trPr>
        <w:tc>
          <w:tcPr>
            <w:tcW w:w="5599" w:type="dxa"/>
            <w:tcBorders>
              <w:bottom w:val="single" w:sz="8" w:space="0" w:color="auto"/>
            </w:tcBorders>
            <w:vAlign w:val="center"/>
          </w:tcPr>
          <w:p w14:paraId="1159FB04" w14:textId="63B39C74" w:rsidR="00853AD0" w:rsidRPr="007F13C6" w:rsidRDefault="00853AD0"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未实施供水管网</w:t>
            </w:r>
            <w:r w:rsidRPr="007F13C6">
              <w:rPr>
                <w:rFonts w:ascii="Times New Roman" w:eastAsia="宋体" w:hAnsi="Times New Roman" w:cs="Times New Roman"/>
                <w:bCs/>
                <w:szCs w:val="21"/>
              </w:rPr>
              <w:t>DMA</w:t>
            </w:r>
            <w:r w:rsidRPr="007F13C6">
              <w:rPr>
                <w:rFonts w:ascii="Times New Roman" w:eastAsia="宋体" w:hAnsi="Times New Roman" w:cs="Times New Roman"/>
                <w:bCs/>
                <w:szCs w:val="21"/>
              </w:rPr>
              <w:t>分区计量管理</w:t>
            </w:r>
          </w:p>
        </w:tc>
        <w:tc>
          <w:tcPr>
            <w:tcW w:w="2209" w:type="dxa"/>
            <w:tcBorders>
              <w:bottom w:val="single" w:sz="8" w:space="0" w:color="auto"/>
            </w:tcBorders>
            <w:vAlign w:val="center"/>
          </w:tcPr>
          <w:p w14:paraId="3D7E3166" w14:textId="00210634" w:rsidR="00853AD0"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695D6E" w:rsidRPr="007F13C6" w14:paraId="5A297CF7" w14:textId="77777777" w:rsidTr="00813C0E">
        <w:trPr>
          <w:trHeight w:val="353"/>
          <w:jc w:val="center"/>
        </w:trPr>
        <w:tc>
          <w:tcPr>
            <w:tcW w:w="7808" w:type="dxa"/>
            <w:gridSpan w:val="2"/>
            <w:tcBorders>
              <w:top w:val="single" w:sz="8" w:space="0" w:color="auto"/>
              <w:left w:val="nil"/>
              <w:bottom w:val="nil"/>
              <w:right w:val="nil"/>
            </w:tcBorders>
            <w:vAlign w:val="center"/>
          </w:tcPr>
          <w:p w14:paraId="5422E7F5" w14:textId="51AF3F39" w:rsidR="00695D6E" w:rsidRPr="00695D6E" w:rsidRDefault="00695D6E" w:rsidP="00695D6E">
            <w:pPr>
              <w:adjustRightInd w:val="0"/>
              <w:snapToGrid w:val="0"/>
              <w:rPr>
                <w:rFonts w:ascii="Times New Roman" w:eastAsia="宋体" w:hAnsi="Times New Roman" w:cs="Times New Roman"/>
                <w:bCs/>
                <w:sz w:val="15"/>
                <w:szCs w:val="15"/>
              </w:rPr>
            </w:pPr>
            <w:r w:rsidRPr="00695D6E">
              <w:rPr>
                <w:rFonts w:ascii="Times New Roman" w:eastAsia="宋体" w:hAnsi="Times New Roman" w:cs="Times New Roman" w:hint="eastAsia"/>
                <w:bCs/>
                <w:sz w:val="15"/>
                <w:szCs w:val="15"/>
              </w:rPr>
              <w:t>注：只考核新城</w:t>
            </w:r>
          </w:p>
        </w:tc>
      </w:tr>
    </w:tbl>
    <w:p w14:paraId="1A7BB409" w14:textId="54FCA17B" w:rsidR="00CC7F29" w:rsidRPr="007F13C6" w:rsidRDefault="00CC7F29" w:rsidP="00CC7F29">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4.5.4</w:t>
      </w:r>
      <w:r w:rsidR="00061B18" w:rsidRPr="007F13C6">
        <w:rPr>
          <w:rFonts w:ascii="Times New Roman" w:eastAsia="宋体" w:hAnsi="Times New Roman" w:cs="Times New Roman"/>
          <w:color w:val="4472C4" w:themeColor="accent1"/>
          <w:sz w:val="24"/>
          <w:szCs w:val="24"/>
        </w:rPr>
        <w:t>通过</w:t>
      </w:r>
      <w:r w:rsidR="00061B18" w:rsidRPr="007F13C6">
        <w:rPr>
          <w:rFonts w:ascii="Times New Roman" w:eastAsia="宋体" w:hAnsi="Times New Roman" w:cs="Times New Roman"/>
          <w:color w:val="4472C4" w:themeColor="accent1"/>
          <w:sz w:val="24"/>
          <w:szCs w:val="24"/>
        </w:rPr>
        <w:t>DMA</w:t>
      </w:r>
      <w:r w:rsidR="00061B18" w:rsidRPr="007F13C6">
        <w:rPr>
          <w:rFonts w:ascii="Times New Roman" w:eastAsia="宋体" w:hAnsi="Times New Roman" w:cs="Times New Roman"/>
          <w:color w:val="4472C4" w:themeColor="accent1"/>
          <w:sz w:val="24"/>
          <w:szCs w:val="24"/>
        </w:rPr>
        <w:t>分区计量可实现对各个分区供水量与用水量的精准计量核算，为管网漏损率的实时核算提供重要方法和依据。通过漏损率计算评</w:t>
      </w:r>
      <w:r w:rsidR="00061B18" w:rsidRPr="007F13C6">
        <w:rPr>
          <w:rFonts w:ascii="Times New Roman" w:eastAsia="宋体" w:hAnsi="Times New Roman" w:cs="Times New Roman"/>
          <w:color w:val="4472C4" w:themeColor="accent1"/>
          <w:sz w:val="24"/>
          <w:szCs w:val="24"/>
        </w:rPr>
        <w:lastRenderedPageBreak/>
        <w:t>估管网漏损区域，可进一步结合探漏技术与设备，实现管网漏损节点的准确识别。《河北雄安新区规划纲要》中明确：采用管网分区计量管理，提高管网精细化、信息化管理水平，有效节约水资源。</w:t>
      </w:r>
      <w:r w:rsidR="00635123" w:rsidRPr="007F13C6">
        <w:rPr>
          <w:rFonts w:ascii="Times New Roman" w:eastAsia="宋体" w:hAnsi="Times New Roman" w:cs="Times New Roman"/>
          <w:color w:val="4472C4" w:themeColor="accent1"/>
          <w:sz w:val="24"/>
          <w:szCs w:val="24"/>
        </w:rPr>
        <w:t>因此以实施</w:t>
      </w:r>
      <w:r w:rsidR="00635123" w:rsidRPr="007F13C6">
        <w:rPr>
          <w:rFonts w:ascii="Times New Roman" w:eastAsia="宋体" w:hAnsi="Times New Roman" w:cs="Times New Roman"/>
          <w:color w:val="4472C4" w:themeColor="accent1"/>
          <w:sz w:val="24"/>
          <w:szCs w:val="24"/>
        </w:rPr>
        <w:t>DMA</w:t>
      </w:r>
      <w:r w:rsidR="00635123" w:rsidRPr="007F13C6">
        <w:rPr>
          <w:rFonts w:ascii="Times New Roman" w:eastAsia="宋体" w:hAnsi="Times New Roman" w:cs="Times New Roman"/>
          <w:color w:val="4472C4" w:themeColor="accent1"/>
          <w:sz w:val="24"/>
          <w:szCs w:val="24"/>
        </w:rPr>
        <w:t>分区计量管理的供水管网覆盖范围来评价供水管网问题探查、识别和精准管理水平。</w:t>
      </w:r>
    </w:p>
    <w:p w14:paraId="7ED00761" w14:textId="77A32154" w:rsidR="00635123" w:rsidRPr="007F13C6" w:rsidRDefault="00635123" w:rsidP="00635123">
      <w:pPr>
        <w:spacing w:line="360" w:lineRule="auto"/>
        <w:outlineLvl w:val="2"/>
        <w:rPr>
          <w:rFonts w:ascii="Times New Roman" w:eastAsia="宋体" w:hAnsi="Times New Roman" w:cs="Times New Roman"/>
          <w:b/>
          <w:bCs/>
          <w:sz w:val="24"/>
          <w:szCs w:val="24"/>
        </w:rPr>
      </w:pPr>
      <w:r w:rsidRPr="007F13C6">
        <w:rPr>
          <w:rFonts w:ascii="Times New Roman" w:eastAsia="宋体" w:hAnsi="Times New Roman" w:cs="Times New Roman"/>
          <w:b/>
          <w:bCs/>
          <w:sz w:val="24"/>
          <w:szCs w:val="24"/>
        </w:rPr>
        <w:t>4.5.5</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饮用水品质提升工作推进情况，评价总分值为</w:t>
      </w:r>
      <w:r w:rsidR="00AA20E8" w:rsidRPr="007F13C6">
        <w:rPr>
          <w:rFonts w:ascii="Times New Roman" w:eastAsia="宋体" w:hAnsi="Times New Roman" w:cs="Times New Roman"/>
          <w:sz w:val="24"/>
          <w:szCs w:val="24"/>
        </w:rPr>
        <w:t>8</w:t>
      </w:r>
      <w:r w:rsidRPr="007F13C6">
        <w:rPr>
          <w:rFonts w:ascii="Times New Roman" w:eastAsia="宋体" w:hAnsi="Times New Roman" w:cs="Times New Roman"/>
          <w:sz w:val="24"/>
          <w:szCs w:val="24"/>
        </w:rPr>
        <w:t>分，</w:t>
      </w:r>
      <w:r w:rsidR="000761C7" w:rsidRPr="007F13C6">
        <w:rPr>
          <w:rFonts w:ascii="Times New Roman" w:eastAsia="宋体" w:hAnsi="Times New Roman" w:cs="Times New Roman"/>
          <w:sz w:val="24"/>
          <w:szCs w:val="24"/>
        </w:rPr>
        <w:t>根据制定和实施优于国家标准的地方标准，提升用户饮用水品质相关工作的推进情况，按表</w:t>
      </w:r>
      <w:r w:rsidR="000761C7" w:rsidRPr="007F13C6">
        <w:rPr>
          <w:rFonts w:ascii="Times New Roman" w:eastAsia="宋体" w:hAnsi="Times New Roman" w:cs="Times New Roman"/>
          <w:sz w:val="24"/>
          <w:szCs w:val="24"/>
        </w:rPr>
        <w:t>4.5.5</w:t>
      </w:r>
      <w:r w:rsidR="000761C7" w:rsidRPr="007F13C6">
        <w:rPr>
          <w:rFonts w:ascii="Times New Roman" w:eastAsia="宋体" w:hAnsi="Times New Roman" w:cs="Times New Roman"/>
          <w:sz w:val="24"/>
          <w:szCs w:val="24"/>
        </w:rPr>
        <w:t>的规则评分。</w:t>
      </w:r>
    </w:p>
    <w:p w14:paraId="1087BF24" w14:textId="33E14F35" w:rsidR="000761C7" w:rsidRPr="007F13C6" w:rsidRDefault="000761C7" w:rsidP="000761C7">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4.5.5</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饮用水品质提升工作推进情况评分规则</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896"/>
      </w:tblGrid>
      <w:tr w:rsidR="000761C7" w:rsidRPr="007F13C6" w14:paraId="78EC1BFC" w14:textId="77777777" w:rsidTr="005D610C">
        <w:trPr>
          <w:jc w:val="center"/>
        </w:trPr>
        <w:tc>
          <w:tcPr>
            <w:tcW w:w="6504" w:type="dxa"/>
            <w:vAlign w:val="center"/>
          </w:tcPr>
          <w:p w14:paraId="42BC910F" w14:textId="6D06AB48" w:rsidR="000761C7" w:rsidRPr="007F13C6" w:rsidRDefault="000761C7"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饮用水品质提升工作推进情况</w:t>
            </w:r>
            <w:r w:rsidRPr="00845784">
              <w:rPr>
                <w:rFonts w:ascii="Times New Roman" w:eastAsia="宋体" w:hAnsi="Times New Roman" w:cs="Times New Roman"/>
                <w:bCs/>
                <w:i/>
                <w:iCs/>
                <w:szCs w:val="21"/>
              </w:rPr>
              <w:t>Y</w:t>
            </w:r>
            <w:r w:rsidRPr="00845784">
              <w:rPr>
                <w:rFonts w:ascii="Times New Roman" w:eastAsia="宋体" w:hAnsi="Times New Roman" w:cs="Times New Roman"/>
                <w:bCs/>
                <w:i/>
                <w:iCs/>
                <w:szCs w:val="21"/>
                <w:vertAlign w:val="subscript"/>
              </w:rPr>
              <w:t>zt</w:t>
            </w:r>
          </w:p>
        </w:tc>
        <w:tc>
          <w:tcPr>
            <w:tcW w:w="1896" w:type="dxa"/>
            <w:vAlign w:val="center"/>
          </w:tcPr>
          <w:p w14:paraId="5715C324" w14:textId="77777777" w:rsidR="000761C7" w:rsidRPr="007F13C6" w:rsidRDefault="000761C7"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0761C7" w:rsidRPr="007F13C6" w14:paraId="43C2817C" w14:textId="77777777" w:rsidTr="005D610C">
        <w:trPr>
          <w:jc w:val="center"/>
        </w:trPr>
        <w:tc>
          <w:tcPr>
            <w:tcW w:w="6504" w:type="dxa"/>
            <w:vAlign w:val="center"/>
          </w:tcPr>
          <w:p w14:paraId="14FA7F92" w14:textId="6B6F0348" w:rsidR="000761C7" w:rsidRPr="007F13C6" w:rsidRDefault="000761C7"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rPr>
              <w:t>全域实施高品质饮用水地方标准</w:t>
            </w:r>
          </w:p>
        </w:tc>
        <w:tc>
          <w:tcPr>
            <w:tcW w:w="1896" w:type="dxa"/>
            <w:vAlign w:val="center"/>
          </w:tcPr>
          <w:p w14:paraId="68FCC29A" w14:textId="0DF7A567" w:rsidR="000761C7"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w:t>
            </w:r>
          </w:p>
        </w:tc>
      </w:tr>
      <w:tr w:rsidR="000761C7" w:rsidRPr="007F13C6" w14:paraId="6BF8C013" w14:textId="77777777" w:rsidTr="005D610C">
        <w:trPr>
          <w:jc w:val="center"/>
        </w:trPr>
        <w:tc>
          <w:tcPr>
            <w:tcW w:w="6504" w:type="dxa"/>
            <w:vAlign w:val="center"/>
          </w:tcPr>
          <w:p w14:paraId="17EE4F56" w14:textId="0771944B" w:rsidR="000761C7" w:rsidRPr="007F13C6" w:rsidRDefault="000761C7"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rPr>
              <w:t>部分城区实施高品质饮用水地方标准</w:t>
            </w:r>
          </w:p>
        </w:tc>
        <w:tc>
          <w:tcPr>
            <w:tcW w:w="1896" w:type="dxa"/>
            <w:vAlign w:val="center"/>
          </w:tcPr>
          <w:p w14:paraId="2C664F30" w14:textId="70910FD9" w:rsidR="000761C7"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5</w:t>
            </w:r>
          </w:p>
        </w:tc>
      </w:tr>
      <w:tr w:rsidR="000761C7" w:rsidRPr="007F13C6" w14:paraId="3E62AF98" w14:textId="77777777" w:rsidTr="005D610C">
        <w:trPr>
          <w:jc w:val="center"/>
        </w:trPr>
        <w:tc>
          <w:tcPr>
            <w:tcW w:w="6504" w:type="dxa"/>
            <w:vAlign w:val="center"/>
          </w:tcPr>
          <w:p w14:paraId="40ED785C" w14:textId="1E9E525F" w:rsidR="000761C7" w:rsidRPr="007F13C6" w:rsidRDefault="000761C7"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rPr>
              <w:t>已制定高品质饮用水供水工作方案和地方标准</w:t>
            </w:r>
          </w:p>
        </w:tc>
        <w:tc>
          <w:tcPr>
            <w:tcW w:w="1896" w:type="dxa"/>
            <w:vAlign w:val="center"/>
          </w:tcPr>
          <w:p w14:paraId="712F4B25" w14:textId="493A58F9" w:rsidR="000761C7"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3</w:t>
            </w:r>
          </w:p>
        </w:tc>
      </w:tr>
      <w:tr w:rsidR="000761C7" w:rsidRPr="007F13C6" w14:paraId="345AD38E" w14:textId="77777777" w:rsidTr="00695D6E">
        <w:trPr>
          <w:jc w:val="center"/>
        </w:trPr>
        <w:tc>
          <w:tcPr>
            <w:tcW w:w="6504" w:type="dxa"/>
            <w:tcBorders>
              <w:bottom w:val="single" w:sz="8" w:space="0" w:color="auto"/>
            </w:tcBorders>
            <w:vAlign w:val="center"/>
          </w:tcPr>
          <w:p w14:paraId="6AF73C73" w14:textId="1369D5BE" w:rsidR="000761C7" w:rsidRPr="007F13C6" w:rsidRDefault="000761C7"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rPr>
              <w:t>已启动高品质饮用水供水工作方案和地方标准编制工作</w:t>
            </w:r>
          </w:p>
        </w:tc>
        <w:tc>
          <w:tcPr>
            <w:tcW w:w="1896" w:type="dxa"/>
            <w:tcBorders>
              <w:bottom w:val="single" w:sz="8" w:space="0" w:color="auto"/>
            </w:tcBorders>
            <w:vAlign w:val="center"/>
          </w:tcPr>
          <w:p w14:paraId="29D6E6A3" w14:textId="28A22BCB" w:rsidR="000761C7"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p>
        </w:tc>
      </w:tr>
      <w:tr w:rsidR="00695D6E" w:rsidRPr="007F13C6" w14:paraId="4A1505B4" w14:textId="77777777" w:rsidTr="00695D6E">
        <w:trPr>
          <w:jc w:val="center"/>
        </w:trPr>
        <w:tc>
          <w:tcPr>
            <w:tcW w:w="8400" w:type="dxa"/>
            <w:gridSpan w:val="2"/>
            <w:tcBorders>
              <w:top w:val="single" w:sz="8" w:space="0" w:color="auto"/>
              <w:left w:val="nil"/>
              <w:bottom w:val="nil"/>
              <w:right w:val="nil"/>
            </w:tcBorders>
            <w:vAlign w:val="center"/>
          </w:tcPr>
          <w:p w14:paraId="4D6C2D5C" w14:textId="33BEF0C8" w:rsidR="00695D6E" w:rsidRPr="007F13C6" w:rsidRDefault="00695D6E" w:rsidP="00695D6E">
            <w:pPr>
              <w:adjustRightInd w:val="0"/>
              <w:snapToGrid w:val="0"/>
              <w:rPr>
                <w:rFonts w:ascii="Times New Roman" w:eastAsia="宋体" w:hAnsi="Times New Roman" w:cs="Times New Roman"/>
                <w:bCs/>
                <w:szCs w:val="21"/>
              </w:rPr>
            </w:pPr>
            <w:r w:rsidRPr="00695D6E">
              <w:rPr>
                <w:rFonts w:ascii="Times New Roman" w:eastAsia="宋体" w:hAnsi="Times New Roman" w:cs="Times New Roman" w:hint="eastAsia"/>
                <w:bCs/>
                <w:sz w:val="15"/>
                <w:szCs w:val="15"/>
              </w:rPr>
              <w:t>注：只考核新城</w:t>
            </w:r>
          </w:p>
        </w:tc>
      </w:tr>
    </w:tbl>
    <w:p w14:paraId="4A316A01" w14:textId="73741CA9" w:rsidR="000F0575" w:rsidRPr="007F13C6" w:rsidRDefault="0092016F" w:rsidP="00821AFA">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00E93A9B" w:rsidRPr="007F13C6">
        <w:rPr>
          <w:rFonts w:ascii="Times New Roman" w:eastAsia="宋体" w:hAnsi="Times New Roman" w:cs="Times New Roman"/>
          <w:color w:val="4472C4" w:themeColor="accent1"/>
          <w:sz w:val="24"/>
          <w:szCs w:val="24"/>
        </w:rPr>
        <w:t>4.5.5</w:t>
      </w:r>
      <w:r w:rsidRPr="007F13C6">
        <w:rPr>
          <w:rFonts w:ascii="Times New Roman" w:eastAsia="宋体" w:hAnsi="Times New Roman" w:cs="Times New Roman"/>
          <w:color w:val="4472C4" w:themeColor="accent1"/>
          <w:sz w:val="24"/>
          <w:szCs w:val="24"/>
        </w:rPr>
        <w:t>高品质饮用水是指在满足现行国家标准《生活饮用水卫生标准》</w:t>
      </w:r>
      <w:r w:rsidRPr="007F13C6">
        <w:rPr>
          <w:rFonts w:ascii="Times New Roman" w:eastAsia="宋体" w:hAnsi="Times New Roman" w:cs="Times New Roman"/>
          <w:color w:val="4472C4" w:themeColor="accent1"/>
          <w:sz w:val="24"/>
          <w:szCs w:val="24"/>
        </w:rPr>
        <w:t>GB 5749</w:t>
      </w:r>
      <w:r w:rsidRPr="007F13C6">
        <w:rPr>
          <w:rFonts w:ascii="Times New Roman" w:eastAsia="宋体" w:hAnsi="Times New Roman" w:cs="Times New Roman"/>
          <w:color w:val="4472C4" w:themeColor="accent1"/>
          <w:sz w:val="24"/>
          <w:szCs w:val="24"/>
        </w:rPr>
        <w:t>有关规定的基础上，感官性状更好、水质化学安全性更高、能够持续稳定达到生饮及舒适度需求，由市政公共供水系统所供给的饮用水。近年来，城市供水行业开展了高品质生活饮用水标准研究。</w:t>
      </w:r>
      <w:r w:rsidRPr="007F13C6">
        <w:rPr>
          <w:rFonts w:ascii="Times New Roman" w:eastAsia="宋体" w:hAnsi="Times New Roman" w:cs="Times New Roman"/>
          <w:color w:val="4472C4" w:themeColor="accent1"/>
          <w:sz w:val="24"/>
          <w:szCs w:val="24"/>
        </w:rPr>
        <w:t>2018</w:t>
      </w:r>
      <w:r w:rsidRPr="007F13C6">
        <w:rPr>
          <w:rFonts w:ascii="Times New Roman" w:eastAsia="宋体" w:hAnsi="Times New Roman" w:cs="Times New Roman"/>
          <w:color w:val="4472C4" w:themeColor="accent1"/>
          <w:sz w:val="24"/>
          <w:szCs w:val="24"/>
        </w:rPr>
        <w:t>年起，浙江、上海、深圳、张家口、苏州等省市先后出台了相应的地方水质标准，一些城市供水企业也制订了企业标准，提升了出厂水水质，开展了管网和二次供水设施改造。</w:t>
      </w:r>
      <w:r w:rsidR="00C4646B" w:rsidRPr="007F13C6">
        <w:rPr>
          <w:rFonts w:ascii="Times New Roman" w:eastAsia="宋体" w:hAnsi="Times New Roman" w:cs="Times New Roman"/>
          <w:color w:val="4472C4" w:themeColor="accent1"/>
          <w:sz w:val="24"/>
          <w:szCs w:val="24"/>
        </w:rPr>
        <w:t>部分</w:t>
      </w:r>
      <w:r w:rsidRPr="007F13C6">
        <w:rPr>
          <w:rFonts w:ascii="Times New Roman" w:eastAsia="宋体" w:hAnsi="Times New Roman" w:cs="Times New Roman"/>
          <w:color w:val="4472C4" w:themeColor="accent1"/>
          <w:sz w:val="24"/>
          <w:szCs w:val="24"/>
        </w:rPr>
        <w:t>城市开展治水提质，完成水厂升级改造和优质饮用水入户工作。</w:t>
      </w:r>
      <w:r w:rsidRPr="007F13C6">
        <w:rPr>
          <w:rFonts w:ascii="Times New Roman" w:eastAsia="宋体" w:hAnsi="Times New Roman" w:cs="Times New Roman"/>
          <w:color w:val="4472C4" w:themeColor="accent1"/>
          <w:sz w:val="24"/>
          <w:szCs w:val="24"/>
        </w:rPr>
        <w:t>2022</w:t>
      </w:r>
      <w:r w:rsidRPr="007F13C6">
        <w:rPr>
          <w:rFonts w:ascii="Times New Roman" w:eastAsia="宋体" w:hAnsi="Times New Roman" w:cs="Times New Roman"/>
          <w:color w:val="4472C4" w:themeColor="accent1"/>
          <w:sz w:val="24"/>
          <w:szCs w:val="24"/>
        </w:rPr>
        <w:t>年</w:t>
      </w:r>
      <w:r w:rsidRPr="007F13C6">
        <w:rPr>
          <w:rFonts w:ascii="Times New Roman" w:eastAsia="宋体" w:hAnsi="Times New Roman" w:cs="Times New Roman"/>
          <w:color w:val="4472C4" w:themeColor="accent1"/>
          <w:sz w:val="24"/>
          <w:szCs w:val="24"/>
        </w:rPr>
        <w:t>9</w:t>
      </w:r>
      <w:r w:rsidRPr="007F13C6">
        <w:rPr>
          <w:rFonts w:ascii="Times New Roman" w:eastAsia="宋体" w:hAnsi="Times New Roman" w:cs="Times New Roman"/>
          <w:color w:val="4472C4" w:themeColor="accent1"/>
          <w:sz w:val="24"/>
          <w:szCs w:val="24"/>
        </w:rPr>
        <w:t>月，住房和城乡建设部组织编制了《城市高品质饮用水技术指南》，为制定更严格地方饮用水水质标准、提升龙头水水质需求的城市提供参考。因此，本条对饮用水品质提升工作推进情况进行评价，以</w:t>
      </w:r>
      <w:r w:rsidR="00C4646B" w:rsidRPr="007F13C6">
        <w:rPr>
          <w:rFonts w:ascii="Times New Roman" w:eastAsia="宋体" w:hAnsi="Times New Roman" w:cs="Times New Roman"/>
          <w:color w:val="4472C4" w:themeColor="accent1"/>
          <w:sz w:val="24"/>
          <w:szCs w:val="24"/>
        </w:rPr>
        <w:t>加快推动</w:t>
      </w:r>
      <w:r w:rsidRPr="007F13C6">
        <w:rPr>
          <w:rFonts w:ascii="Times New Roman" w:eastAsia="宋体" w:hAnsi="Times New Roman" w:cs="Times New Roman"/>
          <w:color w:val="4472C4" w:themeColor="accent1"/>
          <w:sz w:val="24"/>
          <w:szCs w:val="24"/>
        </w:rPr>
        <w:t>雄安新区供水品质提升</w:t>
      </w:r>
      <w:r w:rsidR="00C4646B" w:rsidRPr="007F13C6">
        <w:rPr>
          <w:rFonts w:ascii="Times New Roman" w:eastAsia="宋体" w:hAnsi="Times New Roman" w:cs="Times New Roman"/>
          <w:color w:val="4472C4" w:themeColor="accent1"/>
          <w:sz w:val="24"/>
          <w:szCs w:val="24"/>
        </w:rPr>
        <w:t>工作</w:t>
      </w:r>
      <w:r w:rsidRPr="007F13C6">
        <w:rPr>
          <w:rFonts w:ascii="Times New Roman" w:eastAsia="宋体" w:hAnsi="Times New Roman" w:cs="Times New Roman"/>
          <w:color w:val="4472C4" w:themeColor="accent1"/>
          <w:sz w:val="24"/>
          <w:szCs w:val="24"/>
        </w:rPr>
        <w:t>。</w:t>
      </w:r>
    </w:p>
    <w:p w14:paraId="6F750346" w14:textId="0B2DA27C" w:rsidR="00A23883" w:rsidRPr="007F13C6" w:rsidRDefault="00A23883" w:rsidP="00A23883">
      <w:pPr>
        <w:spacing w:line="360" w:lineRule="auto"/>
        <w:outlineLvl w:val="2"/>
        <w:rPr>
          <w:rFonts w:ascii="Times New Roman" w:eastAsia="宋体" w:hAnsi="Times New Roman" w:cs="Times New Roman"/>
          <w:b/>
          <w:bCs/>
          <w:sz w:val="24"/>
          <w:szCs w:val="24"/>
        </w:rPr>
      </w:pPr>
      <w:bookmarkStart w:id="20" w:name="_Hlk156573756"/>
      <w:r w:rsidRPr="007F13C6">
        <w:rPr>
          <w:rFonts w:ascii="Times New Roman" w:eastAsia="宋体" w:hAnsi="Times New Roman" w:cs="Times New Roman"/>
          <w:b/>
          <w:bCs/>
          <w:sz w:val="24"/>
          <w:szCs w:val="24"/>
        </w:rPr>
        <w:t>4.5.6</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应急供水保障能力，评价总分值为</w:t>
      </w:r>
      <w:r w:rsidR="00AA20E8" w:rsidRPr="007F13C6">
        <w:rPr>
          <w:rFonts w:ascii="Times New Roman" w:eastAsia="宋体" w:hAnsi="Times New Roman" w:cs="Times New Roman"/>
          <w:sz w:val="24"/>
          <w:szCs w:val="24"/>
        </w:rPr>
        <w:t>15</w:t>
      </w:r>
      <w:r w:rsidRPr="007F13C6">
        <w:rPr>
          <w:rFonts w:ascii="Times New Roman" w:eastAsia="宋体" w:hAnsi="Times New Roman" w:cs="Times New Roman"/>
          <w:sz w:val="24"/>
          <w:szCs w:val="24"/>
        </w:rPr>
        <w:t>分，根据突发污染事件及供水管网受损事故</w:t>
      </w:r>
      <w:r w:rsidR="00E93A9B" w:rsidRPr="007F13C6">
        <w:rPr>
          <w:rFonts w:ascii="Times New Roman" w:eastAsia="宋体" w:hAnsi="Times New Roman" w:cs="Times New Roman"/>
          <w:sz w:val="24"/>
          <w:szCs w:val="24"/>
        </w:rPr>
        <w:t>等紧急情况的应急响应与处理处置能力</w:t>
      </w:r>
      <w:r w:rsidRPr="007F13C6">
        <w:rPr>
          <w:rFonts w:ascii="Times New Roman" w:eastAsia="宋体" w:hAnsi="Times New Roman" w:cs="Times New Roman"/>
          <w:sz w:val="24"/>
          <w:szCs w:val="24"/>
        </w:rPr>
        <w:t>，</w:t>
      </w:r>
      <w:r w:rsidR="00E93A9B" w:rsidRPr="007F13C6">
        <w:rPr>
          <w:rFonts w:ascii="Times New Roman" w:eastAsia="宋体" w:hAnsi="Times New Roman" w:cs="Times New Roman"/>
          <w:sz w:val="24"/>
          <w:szCs w:val="24"/>
        </w:rPr>
        <w:t>按表</w:t>
      </w:r>
      <w:r w:rsidR="00E93A9B" w:rsidRPr="007F13C6">
        <w:rPr>
          <w:rFonts w:ascii="Times New Roman" w:eastAsia="宋体" w:hAnsi="Times New Roman" w:cs="Times New Roman"/>
          <w:sz w:val="24"/>
          <w:szCs w:val="24"/>
        </w:rPr>
        <w:t>4.5.6</w:t>
      </w:r>
      <w:r w:rsidR="00E93A9B" w:rsidRPr="007F13C6">
        <w:rPr>
          <w:rFonts w:ascii="Times New Roman" w:eastAsia="宋体" w:hAnsi="Times New Roman" w:cs="Times New Roman"/>
          <w:sz w:val="24"/>
          <w:szCs w:val="24"/>
        </w:rPr>
        <w:t>的规则评分。</w:t>
      </w:r>
    </w:p>
    <w:bookmarkEnd w:id="20"/>
    <w:p w14:paraId="471D713F" w14:textId="5C804FCA" w:rsidR="00A23883" w:rsidRPr="007F13C6" w:rsidRDefault="00A23883" w:rsidP="00A23883">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4.5.6</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应急供水保障能力评分规则</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20"/>
        <w:gridCol w:w="1180"/>
      </w:tblGrid>
      <w:tr w:rsidR="00A23883" w:rsidRPr="007F13C6" w14:paraId="222A7B38" w14:textId="77777777" w:rsidTr="00E93A9B">
        <w:trPr>
          <w:jc w:val="center"/>
        </w:trPr>
        <w:tc>
          <w:tcPr>
            <w:tcW w:w="7220" w:type="dxa"/>
            <w:vAlign w:val="center"/>
          </w:tcPr>
          <w:p w14:paraId="4F8E648A" w14:textId="750F99AD" w:rsidR="00A23883" w:rsidRPr="007F13C6" w:rsidRDefault="00A2388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应急供水保障能力</w:t>
            </w:r>
            <w:r w:rsidRPr="00845784">
              <w:rPr>
                <w:rFonts w:ascii="Times New Roman" w:eastAsia="宋体" w:hAnsi="Times New Roman" w:cs="Times New Roman"/>
                <w:bCs/>
                <w:i/>
                <w:iCs/>
                <w:szCs w:val="21"/>
              </w:rPr>
              <w:t>YJ</w:t>
            </w:r>
            <w:r w:rsidRPr="00845784">
              <w:rPr>
                <w:rFonts w:ascii="Times New Roman" w:eastAsia="宋体" w:hAnsi="Times New Roman" w:cs="Times New Roman"/>
                <w:bCs/>
                <w:i/>
                <w:iCs/>
                <w:szCs w:val="21"/>
                <w:vertAlign w:val="subscript"/>
              </w:rPr>
              <w:t>gs</w:t>
            </w:r>
          </w:p>
        </w:tc>
        <w:tc>
          <w:tcPr>
            <w:tcW w:w="1180" w:type="dxa"/>
            <w:vAlign w:val="center"/>
          </w:tcPr>
          <w:p w14:paraId="24B3D621" w14:textId="77777777" w:rsidR="00A23883" w:rsidRPr="007F13C6" w:rsidRDefault="00A2388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E93A9B" w:rsidRPr="007F13C6" w14:paraId="434A7534" w14:textId="77777777" w:rsidTr="00E93A9B">
        <w:trPr>
          <w:jc w:val="center"/>
        </w:trPr>
        <w:tc>
          <w:tcPr>
            <w:tcW w:w="7220" w:type="dxa"/>
            <w:vAlign w:val="center"/>
          </w:tcPr>
          <w:p w14:paraId="52C5D4E8" w14:textId="41A381D4" w:rsidR="00E93A9B" w:rsidRPr="007F13C6" w:rsidRDefault="00E93A9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rPr>
              <w:t>备有应对持续</w:t>
            </w:r>
            <w:r w:rsidRPr="007F13C6">
              <w:rPr>
                <w:rFonts w:ascii="Times New Roman" w:eastAsia="宋体" w:hAnsi="Times New Roman" w:cs="Times New Roman"/>
              </w:rPr>
              <w:t>1</w:t>
            </w:r>
            <w:r w:rsidRPr="007F13C6">
              <w:rPr>
                <w:rFonts w:ascii="Times New Roman" w:eastAsia="宋体" w:hAnsi="Times New Roman" w:cs="Times New Roman"/>
              </w:rPr>
              <w:t>周、超标</w:t>
            </w:r>
            <w:r w:rsidRPr="007F13C6">
              <w:rPr>
                <w:rFonts w:ascii="Times New Roman" w:eastAsia="宋体" w:hAnsi="Times New Roman" w:cs="Times New Roman"/>
              </w:rPr>
              <w:t>4</w:t>
            </w:r>
            <w:r w:rsidRPr="007F13C6">
              <w:rPr>
                <w:rFonts w:ascii="Times New Roman" w:eastAsia="宋体" w:hAnsi="Times New Roman" w:cs="Times New Roman"/>
              </w:rPr>
              <w:t>倍以内的各类突发水源污染事件的设施、药剂和人员，备有</w:t>
            </w:r>
            <w:r w:rsidRPr="007F13C6">
              <w:rPr>
                <w:rFonts w:ascii="Times New Roman" w:eastAsia="宋体" w:hAnsi="Times New Roman" w:cs="Times New Roman"/>
              </w:rPr>
              <w:t>24h</w:t>
            </w:r>
            <w:r w:rsidRPr="007F13C6">
              <w:rPr>
                <w:rFonts w:ascii="Times New Roman" w:eastAsia="宋体" w:hAnsi="Times New Roman" w:cs="Times New Roman"/>
              </w:rPr>
              <w:t>内修复受损供水干管的设施、器材和人员</w:t>
            </w:r>
          </w:p>
        </w:tc>
        <w:tc>
          <w:tcPr>
            <w:tcW w:w="1180" w:type="dxa"/>
            <w:vAlign w:val="center"/>
          </w:tcPr>
          <w:p w14:paraId="0A859FA7" w14:textId="16EDBC90" w:rsidR="00E93A9B"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15</w:t>
            </w:r>
          </w:p>
        </w:tc>
      </w:tr>
      <w:tr w:rsidR="00E93A9B" w:rsidRPr="007F13C6" w14:paraId="5C4C5FD4" w14:textId="77777777" w:rsidTr="00E93A9B">
        <w:trPr>
          <w:jc w:val="center"/>
        </w:trPr>
        <w:tc>
          <w:tcPr>
            <w:tcW w:w="7220" w:type="dxa"/>
            <w:vAlign w:val="center"/>
          </w:tcPr>
          <w:p w14:paraId="1A7F13D3" w14:textId="38B885BF" w:rsidR="00E93A9B" w:rsidRPr="007F13C6" w:rsidRDefault="00E93A9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rPr>
              <w:t>备有应对大多数类别突发水源污染事件和</w:t>
            </w:r>
            <w:r w:rsidRPr="007F13C6">
              <w:rPr>
                <w:rFonts w:ascii="Times New Roman" w:eastAsia="宋体" w:hAnsi="Times New Roman" w:cs="Times New Roman"/>
              </w:rPr>
              <w:t>36h</w:t>
            </w:r>
            <w:r w:rsidRPr="007F13C6">
              <w:rPr>
                <w:rFonts w:ascii="Times New Roman" w:eastAsia="宋体" w:hAnsi="Times New Roman" w:cs="Times New Roman"/>
              </w:rPr>
              <w:t>内修复受损供水干管的能力</w:t>
            </w:r>
          </w:p>
        </w:tc>
        <w:tc>
          <w:tcPr>
            <w:tcW w:w="1180" w:type="dxa"/>
            <w:vAlign w:val="center"/>
          </w:tcPr>
          <w:p w14:paraId="18284784" w14:textId="396799C9" w:rsidR="00E93A9B"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8</w:t>
            </w:r>
          </w:p>
        </w:tc>
      </w:tr>
      <w:tr w:rsidR="00E93A9B" w:rsidRPr="007F13C6" w14:paraId="4D68C07C" w14:textId="77777777" w:rsidTr="00E93A9B">
        <w:trPr>
          <w:jc w:val="center"/>
        </w:trPr>
        <w:tc>
          <w:tcPr>
            <w:tcW w:w="7220" w:type="dxa"/>
            <w:vAlign w:val="center"/>
          </w:tcPr>
          <w:p w14:paraId="79052FCA" w14:textId="19EFC129" w:rsidR="00E93A9B" w:rsidRPr="007F13C6" w:rsidRDefault="00E93A9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rPr>
              <w:t>备有应对个别突发水源污染事件和</w:t>
            </w:r>
            <w:r w:rsidRPr="007F13C6">
              <w:rPr>
                <w:rFonts w:ascii="Times New Roman" w:eastAsia="宋体" w:hAnsi="Times New Roman" w:cs="Times New Roman"/>
              </w:rPr>
              <w:t>48h</w:t>
            </w:r>
            <w:r w:rsidRPr="007F13C6">
              <w:rPr>
                <w:rFonts w:ascii="Times New Roman" w:eastAsia="宋体" w:hAnsi="Times New Roman" w:cs="Times New Roman"/>
              </w:rPr>
              <w:t>内修复受损供水干管的能力</w:t>
            </w:r>
          </w:p>
        </w:tc>
        <w:tc>
          <w:tcPr>
            <w:tcW w:w="1180" w:type="dxa"/>
            <w:vAlign w:val="center"/>
          </w:tcPr>
          <w:p w14:paraId="5707482D" w14:textId="568373B5" w:rsidR="00E93A9B"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5</w:t>
            </w:r>
          </w:p>
        </w:tc>
      </w:tr>
      <w:tr w:rsidR="00E93A9B" w:rsidRPr="007F13C6" w14:paraId="641FBD59" w14:textId="77777777" w:rsidTr="00695D6E">
        <w:trPr>
          <w:jc w:val="center"/>
        </w:trPr>
        <w:tc>
          <w:tcPr>
            <w:tcW w:w="7220" w:type="dxa"/>
            <w:tcBorders>
              <w:bottom w:val="single" w:sz="8" w:space="0" w:color="auto"/>
            </w:tcBorders>
            <w:vAlign w:val="center"/>
          </w:tcPr>
          <w:p w14:paraId="46AD4298" w14:textId="1DD21465" w:rsidR="00E93A9B" w:rsidRPr="007F13C6" w:rsidRDefault="00E93A9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rPr>
              <w:lastRenderedPageBreak/>
              <w:t>不备有应对任何类别突发水源污染事件或超过</w:t>
            </w:r>
            <w:r w:rsidRPr="007F13C6">
              <w:rPr>
                <w:rFonts w:ascii="Times New Roman" w:eastAsia="宋体" w:hAnsi="Times New Roman" w:cs="Times New Roman"/>
              </w:rPr>
              <w:t>48h</w:t>
            </w:r>
            <w:r w:rsidRPr="007F13C6">
              <w:rPr>
                <w:rFonts w:ascii="Times New Roman" w:eastAsia="宋体" w:hAnsi="Times New Roman" w:cs="Times New Roman"/>
              </w:rPr>
              <w:t>修复受损供水干管的能力</w:t>
            </w:r>
          </w:p>
        </w:tc>
        <w:tc>
          <w:tcPr>
            <w:tcW w:w="1180" w:type="dxa"/>
            <w:tcBorders>
              <w:bottom w:val="single" w:sz="8" w:space="0" w:color="auto"/>
            </w:tcBorders>
            <w:vAlign w:val="center"/>
          </w:tcPr>
          <w:p w14:paraId="7FE08A1F" w14:textId="0BFACFBB" w:rsidR="00E93A9B" w:rsidRPr="007F13C6" w:rsidRDefault="00A6383B"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0</w:t>
            </w:r>
          </w:p>
        </w:tc>
      </w:tr>
      <w:tr w:rsidR="00695D6E" w:rsidRPr="007F13C6" w14:paraId="21273E1C" w14:textId="77777777" w:rsidTr="00695D6E">
        <w:trPr>
          <w:jc w:val="center"/>
        </w:trPr>
        <w:tc>
          <w:tcPr>
            <w:tcW w:w="8400" w:type="dxa"/>
            <w:gridSpan w:val="2"/>
            <w:tcBorders>
              <w:top w:val="single" w:sz="8" w:space="0" w:color="auto"/>
              <w:left w:val="nil"/>
              <w:bottom w:val="nil"/>
              <w:right w:val="nil"/>
            </w:tcBorders>
            <w:vAlign w:val="center"/>
          </w:tcPr>
          <w:p w14:paraId="1A393EB4" w14:textId="36BFD946" w:rsidR="00695D6E" w:rsidRPr="00695D6E" w:rsidRDefault="00695D6E" w:rsidP="00695D6E">
            <w:pPr>
              <w:adjustRightInd w:val="0"/>
              <w:snapToGrid w:val="0"/>
              <w:rPr>
                <w:rFonts w:ascii="Times New Roman" w:eastAsia="宋体" w:hAnsi="Times New Roman" w:cs="Times New Roman"/>
                <w:bCs/>
                <w:sz w:val="15"/>
                <w:szCs w:val="15"/>
              </w:rPr>
            </w:pPr>
            <w:r w:rsidRPr="00695D6E">
              <w:rPr>
                <w:rFonts w:ascii="Times New Roman" w:eastAsia="宋体" w:hAnsi="Times New Roman" w:cs="Times New Roman" w:hint="eastAsia"/>
                <w:bCs/>
                <w:sz w:val="15"/>
                <w:szCs w:val="15"/>
              </w:rPr>
              <w:t>注：新城和老城考核标准一致，村镇不考核</w:t>
            </w:r>
          </w:p>
        </w:tc>
      </w:tr>
    </w:tbl>
    <w:p w14:paraId="52DED821" w14:textId="24EBE793" w:rsidR="00E93A9B" w:rsidRPr="007F13C6" w:rsidRDefault="00E93A9B" w:rsidP="00E93A9B">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4.5.6</w:t>
      </w:r>
      <w:r w:rsidRPr="007F13C6">
        <w:rPr>
          <w:rFonts w:ascii="Times New Roman" w:eastAsia="宋体" w:hAnsi="Times New Roman" w:cs="Times New Roman"/>
          <w:color w:val="4472C4" w:themeColor="accent1"/>
          <w:sz w:val="24"/>
          <w:szCs w:val="24"/>
        </w:rPr>
        <w:t>城市供水应急保障主要涉及到备用水源或应急水源的建设，应对突发水源水污染的应急水处理措施和能力，供水设施事故或管网爆管时应急抢修能力等。根据国内数十起突发水源污染事件的应急实践经验，生态环境部门、水利部门、住建部门通过切断污染源、调水稀释、水体内投加处理药剂等方法可将突发污染物浓度大幅降低，但仍有很大可能性会导致进厂水污染物超标。因此，供水企业需具备应对持续</w:t>
      </w:r>
      <w:r w:rsidRPr="007F13C6">
        <w:rPr>
          <w:rFonts w:ascii="Times New Roman" w:eastAsia="宋体" w:hAnsi="Times New Roman" w:cs="Times New Roman"/>
          <w:color w:val="4472C4" w:themeColor="accent1"/>
          <w:sz w:val="24"/>
          <w:szCs w:val="24"/>
        </w:rPr>
        <w:t>1</w:t>
      </w:r>
      <w:r w:rsidRPr="007F13C6">
        <w:rPr>
          <w:rFonts w:ascii="Times New Roman" w:eastAsia="宋体" w:hAnsi="Times New Roman" w:cs="Times New Roman"/>
          <w:color w:val="4472C4" w:themeColor="accent1"/>
          <w:sz w:val="24"/>
          <w:szCs w:val="24"/>
        </w:rPr>
        <w:t>周、超标</w:t>
      </w:r>
      <w:r w:rsidRPr="007F13C6">
        <w:rPr>
          <w:rFonts w:ascii="Times New Roman" w:eastAsia="宋体" w:hAnsi="Times New Roman" w:cs="Times New Roman"/>
          <w:color w:val="4472C4" w:themeColor="accent1"/>
          <w:sz w:val="24"/>
          <w:szCs w:val="24"/>
        </w:rPr>
        <w:t>4</w:t>
      </w:r>
      <w:r w:rsidRPr="007F13C6">
        <w:rPr>
          <w:rFonts w:ascii="Times New Roman" w:eastAsia="宋体" w:hAnsi="Times New Roman" w:cs="Times New Roman"/>
          <w:color w:val="4472C4" w:themeColor="accent1"/>
          <w:sz w:val="24"/>
          <w:szCs w:val="24"/>
        </w:rPr>
        <w:t>倍以内的有机物、重金属、还原性污染物、病原微生物、挥发性污染物、藻华暴发等突发水源污染事件的设施、药剂和人员。考虑到供水对城市生产、生活的巨大影响，供水企业需</w:t>
      </w:r>
      <w:r w:rsidR="009331AB" w:rsidRPr="007F13C6">
        <w:rPr>
          <w:rFonts w:ascii="Times New Roman" w:eastAsia="宋体" w:hAnsi="Times New Roman" w:cs="Times New Roman"/>
          <w:color w:val="4472C4" w:themeColor="accent1"/>
          <w:sz w:val="24"/>
          <w:szCs w:val="24"/>
        </w:rPr>
        <w:t>配备</w:t>
      </w:r>
      <w:r w:rsidRPr="007F13C6">
        <w:rPr>
          <w:rFonts w:ascii="Times New Roman" w:eastAsia="宋体" w:hAnsi="Times New Roman" w:cs="Times New Roman"/>
          <w:color w:val="4472C4" w:themeColor="accent1"/>
          <w:sz w:val="24"/>
          <w:szCs w:val="24"/>
        </w:rPr>
        <w:t>24</w:t>
      </w:r>
      <w:r w:rsidRPr="007F13C6">
        <w:rPr>
          <w:rFonts w:ascii="Times New Roman" w:eastAsia="宋体" w:hAnsi="Times New Roman" w:cs="Times New Roman"/>
          <w:color w:val="4472C4" w:themeColor="accent1"/>
          <w:sz w:val="24"/>
          <w:szCs w:val="24"/>
        </w:rPr>
        <w:t>小时内修复受损供水干管的设施、器材和人员。根据住房和城乡建设部《城市供水系统重大事故应急预案》一般要求各级城市的供水企业要避免</w:t>
      </w:r>
      <w:r w:rsidR="009331AB" w:rsidRPr="007F13C6">
        <w:rPr>
          <w:rFonts w:ascii="Times New Roman" w:eastAsia="宋体" w:hAnsi="Times New Roman" w:cs="Times New Roman"/>
          <w:color w:val="4472C4" w:themeColor="accent1"/>
          <w:sz w:val="24"/>
          <w:szCs w:val="24"/>
        </w:rPr>
        <w:t>发生</w:t>
      </w:r>
      <w:r w:rsidRPr="007F13C6">
        <w:rPr>
          <w:rFonts w:ascii="Times New Roman" w:eastAsia="宋体" w:hAnsi="Times New Roman" w:cs="Times New Roman"/>
          <w:color w:val="4472C4" w:themeColor="accent1"/>
          <w:sz w:val="24"/>
          <w:szCs w:val="24"/>
        </w:rPr>
        <w:t>3</w:t>
      </w:r>
      <w:r w:rsidRPr="007F13C6">
        <w:rPr>
          <w:rFonts w:ascii="Times New Roman" w:eastAsia="宋体" w:hAnsi="Times New Roman" w:cs="Times New Roman"/>
          <w:color w:val="4472C4" w:themeColor="accent1"/>
          <w:sz w:val="24"/>
          <w:szCs w:val="24"/>
        </w:rPr>
        <w:t>万户以上居民用户连续停水</w:t>
      </w:r>
      <w:r w:rsidRPr="007F13C6">
        <w:rPr>
          <w:rFonts w:ascii="Times New Roman" w:eastAsia="宋体" w:hAnsi="Times New Roman" w:cs="Times New Roman"/>
          <w:color w:val="4472C4" w:themeColor="accent1"/>
          <w:sz w:val="24"/>
          <w:szCs w:val="24"/>
        </w:rPr>
        <w:t>24</w:t>
      </w:r>
      <w:r w:rsidRPr="007F13C6">
        <w:rPr>
          <w:rFonts w:ascii="Times New Roman" w:eastAsia="宋体" w:hAnsi="Times New Roman" w:cs="Times New Roman"/>
          <w:color w:val="4472C4" w:themeColor="accent1"/>
          <w:sz w:val="24"/>
          <w:szCs w:val="24"/>
        </w:rPr>
        <w:t>小时以上或者水质严重超标事故。</w:t>
      </w:r>
    </w:p>
    <w:p w14:paraId="1F0E279B" w14:textId="18580D2A" w:rsidR="009331AB" w:rsidRPr="007F13C6" w:rsidRDefault="009331AB" w:rsidP="009331AB">
      <w:pPr>
        <w:spacing w:line="360" w:lineRule="auto"/>
        <w:outlineLvl w:val="2"/>
        <w:rPr>
          <w:rFonts w:ascii="Times New Roman" w:eastAsia="宋体" w:hAnsi="Times New Roman" w:cs="Times New Roman"/>
          <w:b/>
          <w:bCs/>
          <w:sz w:val="24"/>
          <w:szCs w:val="24"/>
        </w:rPr>
      </w:pPr>
      <w:r w:rsidRPr="007F13C6">
        <w:rPr>
          <w:rFonts w:ascii="Times New Roman" w:eastAsia="宋体" w:hAnsi="Times New Roman" w:cs="Times New Roman"/>
          <w:b/>
          <w:bCs/>
          <w:sz w:val="24"/>
          <w:szCs w:val="24"/>
        </w:rPr>
        <w:t>4.5.7</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安全生产和应急预案，评价总分值为</w:t>
      </w:r>
      <w:r w:rsidR="00AA20E8" w:rsidRPr="007F13C6">
        <w:rPr>
          <w:rFonts w:ascii="Times New Roman" w:eastAsia="宋体" w:hAnsi="Times New Roman" w:cs="Times New Roman"/>
          <w:sz w:val="24"/>
          <w:szCs w:val="24"/>
        </w:rPr>
        <w:t>10</w:t>
      </w:r>
      <w:r w:rsidRPr="007F13C6">
        <w:rPr>
          <w:rFonts w:ascii="Times New Roman" w:eastAsia="宋体" w:hAnsi="Times New Roman" w:cs="Times New Roman"/>
          <w:sz w:val="24"/>
          <w:szCs w:val="24"/>
        </w:rPr>
        <w:t>分，根据供水系统</w:t>
      </w:r>
      <w:r w:rsidR="00CD5A3D" w:rsidRPr="007F13C6">
        <w:rPr>
          <w:rFonts w:ascii="Times New Roman" w:eastAsia="宋体" w:hAnsi="Times New Roman" w:cs="Times New Roman"/>
          <w:sz w:val="24"/>
          <w:szCs w:val="24"/>
        </w:rPr>
        <w:t>出于</w:t>
      </w:r>
      <w:r w:rsidRPr="007F13C6">
        <w:rPr>
          <w:rFonts w:ascii="Times New Roman" w:eastAsia="宋体" w:hAnsi="Times New Roman" w:cs="Times New Roman"/>
          <w:sz w:val="24"/>
          <w:szCs w:val="24"/>
        </w:rPr>
        <w:t>防洪涝防震考虑，设置安全生产机构、管理机制和设备设施的情况，编制应急预案及每年组织演练的工作情况，</w:t>
      </w:r>
      <w:r w:rsidR="003E318C" w:rsidRPr="003E318C">
        <w:rPr>
          <w:rFonts w:ascii="Times New Roman" w:eastAsia="宋体" w:hAnsi="Times New Roman" w:cs="Times New Roman" w:hint="eastAsia"/>
          <w:sz w:val="24"/>
          <w:szCs w:val="24"/>
        </w:rPr>
        <w:t>按表</w:t>
      </w:r>
      <w:r w:rsidR="003E318C" w:rsidRPr="003E318C">
        <w:rPr>
          <w:rFonts w:ascii="Times New Roman" w:eastAsia="宋体" w:hAnsi="Times New Roman" w:cs="Times New Roman"/>
          <w:sz w:val="24"/>
          <w:szCs w:val="24"/>
        </w:rPr>
        <w:t>4.5.</w:t>
      </w:r>
      <w:r w:rsidR="003E318C">
        <w:rPr>
          <w:rFonts w:ascii="Times New Roman" w:eastAsia="宋体" w:hAnsi="Times New Roman" w:cs="Times New Roman" w:hint="eastAsia"/>
          <w:sz w:val="24"/>
          <w:szCs w:val="24"/>
        </w:rPr>
        <w:t>7</w:t>
      </w:r>
      <w:r w:rsidR="003E318C" w:rsidRPr="003E318C">
        <w:rPr>
          <w:rFonts w:ascii="Times New Roman" w:eastAsia="宋体" w:hAnsi="Times New Roman" w:cs="Times New Roman"/>
          <w:sz w:val="24"/>
          <w:szCs w:val="24"/>
        </w:rPr>
        <w:t>的规则分别评分并累计</w:t>
      </w:r>
      <w:r w:rsidRPr="007F13C6">
        <w:rPr>
          <w:rFonts w:ascii="Times New Roman" w:eastAsia="宋体" w:hAnsi="Times New Roman" w:cs="Times New Roman"/>
          <w:sz w:val="24"/>
          <w:szCs w:val="24"/>
        </w:rPr>
        <w:t>。</w:t>
      </w:r>
    </w:p>
    <w:p w14:paraId="1F92356A" w14:textId="56A68B62" w:rsidR="00CD5A3D" w:rsidRPr="007F13C6" w:rsidRDefault="00CD5A3D" w:rsidP="00CD5A3D">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4.5.7</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安全生产和应急预案评分规则</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20"/>
        <w:gridCol w:w="1180"/>
      </w:tblGrid>
      <w:tr w:rsidR="00CD5A3D" w:rsidRPr="007F13C6" w14:paraId="18FD10ED" w14:textId="77777777" w:rsidTr="005D610C">
        <w:trPr>
          <w:jc w:val="center"/>
        </w:trPr>
        <w:tc>
          <w:tcPr>
            <w:tcW w:w="7220" w:type="dxa"/>
            <w:vAlign w:val="center"/>
          </w:tcPr>
          <w:p w14:paraId="4717DF13" w14:textId="1B0C27DA" w:rsidR="00CD5A3D" w:rsidRPr="007F13C6" w:rsidRDefault="00CD5A3D" w:rsidP="005D610C">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安全生产和应急预案评价指标</w:t>
            </w:r>
            <w:r w:rsidRPr="00845784">
              <w:rPr>
                <w:rFonts w:ascii="Times New Roman" w:eastAsia="宋体" w:hAnsi="Times New Roman" w:cs="Times New Roman"/>
                <w:bCs/>
                <w:i/>
                <w:iCs/>
                <w:szCs w:val="21"/>
              </w:rPr>
              <w:t>SY</w:t>
            </w:r>
            <w:r w:rsidRPr="00845784">
              <w:rPr>
                <w:rFonts w:ascii="Times New Roman" w:eastAsia="宋体" w:hAnsi="Times New Roman" w:cs="Times New Roman"/>
                <w:bCs/>
                <w:i/>
                <w:iCs/>
                <w:szCs w:val="21"/>
                <w:vertAlign w:val="subscript"/>
              </w:rPr>
              <w:t>s</w:t>
            </w:r>
          </w:p>
        </w:tc>
        <w:tc>
          <w:tcPr>
            <w:tcW w:w="1180" w:type="dxa"/>
            <w:vAlign w:val="center"/>
          </w:tcPr>
          <w:p w14:paraId="79D5C540" w14:textId="77777777" w:rsidR="00CD5A3D" w:rsidRPr="007F13C6" w:rsidRDefault="00CD5A3D" w:rsidP="005D610C">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CD5A3D" w:rsidRPr="007F13C6" w14:paraId="4501B016" w14:textId="77777777" w:rsidTr="003010A5">
        <w:trPr>
          <w:jc w:val="center"/>
        </w:trPr>
        <w:tc>
          <w:tcPr>
            <w:tcW w:w="7220" w:type="dxa"/>
          </w:tcPr>
          <w:p w14:paraId="3F7F247F" w14:textId="2682FC22" w:rsidR="00CD5A3D" w:rsidRPr="007F13C6" w:rsidRDefault="00CD5A3D" w:rsidP="00CD5A3D">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rPr>
              <w:t>设置了健全的安全生产机构</w:t>
            </w:r>
            <w:r w:rsidR="00082695" w:rsidRPr="007F13C6">
              <w:rPr>
                <w:rFonts w:ascii="Times New Roman" w:eastAsia="宋体" w:hAnsi="Times New Roman" w:cs="Times New Roman"/>
                <w:bCs/>
                <w:szCs w:val="21"/>
              </w:rPr>
              <w:t>并建立了</w:t>
            </w:r>
            <w:r w:rsidR="00082695" w:rsidRPr="007F13C6">
              <w:rPr>
                <w:rFonts w:ascii="Times New Roman" w:eastAsia="宋体" w:hAnsi="Times New Roman" w:cs="Times New Roman"/>
              </w:rPr>
              <w:t>安全管理机制</w:t>
            </w:r>
          </w:p>
        </w:tc>
        <w:tc>
          <w:tcPr>
            <w:tcW w:w="1180" w:type="dxa"/>
            <w:vAlign w:val="center"/>
          </w:tcPr>
          <w:p w14:paraId="0BA7F228" w14:textId="59AF6BB7" w:rsidR="00CD5A3D" w:rsidRPr="007F13C6" w:rsidRDefault="00082695" w:rsidP="00CD5A3D">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4</w:t>
            </w:r>
          </w:p>
        </w:tc>
      </w:tr>
      <w:tr w:rsidR="00A31335" w:rsidRPr="007F13C6" w14:paraId="6C6132A3" w14:textId="77777777" w:rsidTr="003010A5">
        <w:trPr>
          <w:jc w:val="center"/>
        </w:trPr>
        <w:tc>
          <w:tcPr>
            <w:tcW w:w="7220" w:type="dxa"/>
          </w:tcPr>
          <w:p w14:paraId="06ECD08C" w14:textId="3441C043" w:rsidR="00A31335" w:rsidRPr="007F13C6" w:rsidRDefault="00A31335" w:rsidP="00CD5A3D">
            <w:pPr>
              <w:adjustRightInd w:val="0"/>
              <w:snapToGrid w:val="0"/>
              <w:spacing w:line="360" w:lineRule="atLeast"/>
              <w:jc w:val="center"/>
              <w:rPr>
                <w:rFonts w:ascii="Times New Roman" w:eastAsia="宋体" w:hAnsi="Times New Roman" w:cs="Times New Roman"/>
              </w:rPr>
            </w:pPr>
            <w:r w:rsidRPr="007F13C6">
              <w:rPr>
                <w:rFonts w:ascii="Times New Roman" w:eastAsia="宋体" w:hAnsi="Times New Roman" w:cs="Times New Roman"/>
              </w:rPr>
              <w:t>配置了</w:t>
            </w:r>
            <w:r w:rsidR="00082695" w:rsidRPr="007F13C6">
              <w:rPr>
                <w:rFonts w:ascii="Times New Roman" w:eastAsia="宋体" w:hAnsi="Times New Roman" w:cs="Times New Roman"/>
              </w:rPr>
              <w:t>安全生产和应急处理设备设施</w:t>
            </w:r>
          </w:p>
        </w:tc>
        <w:tc>
          <w:tcPr>
            <w:tcW w:w="1180" w:type="dxa"/>
            <w:vAlign w:val="center"/>
          </w:tcPr>
          <w:p w14:paraId="46094321" w14:textId="5B0528AB" w:rsidR="00A31335" w:rsidRPr="007F13C6" w:rsidRDefault="00082695" w:rsidP="00CD5A3D">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3</w:t>
            </w:r>
          </w:p>
        </w:tc>
      </w:tr>
      <w:tr w:rsidR="00082695" w:rsidRPr="007F13C6" w14:paraId="0174E282" w14:textId="77777777" w:rsidTr="00695D6E">
        <w:trPr>
          <w:jc w:val="center"/>
        </w:trPr>
        <w:tc>
          <w:tcPr>
            <w:tcW w:w="7220" w:type="dxa"/>
            <w:tcBorders>
              <w:bottom w:val="single" w:sz="8" w:space="0" w:color="auto"/>
            </w:tcBorders>
          </w:tcPr>
          <w:p w14:paraId="3CF5AC1B" w14:textId="5B441C54" w:rsidR="00082695" w:rsidRPr="007F13C6" w:rsidRDefault="00082695" w:rsidP="00CD5A3D">
            <w:pPr>
              <w:adjustRightInd w:val="0"/>
              <w:snapToGrid w:val="0"/>
              <w:spacing w:line="360" w:lineRule="atLeast"/>
              <w:jc w:val="center"/>
              <w:rPr>
                <w:rFonts w:ascii="Times New Roman" w:eastAsia="宋体" w:hAnsi="Times New Roman" w:cs="Times New Roman"/>
              </w:rPr>
            </w:pPr>
            <w:r w:rsidRPr="007F13C6">
              <w:rPr>
                <w:rFonts w:ascii="Times New Roman" w:eastAsia="宋体" w:hAnsi="Times New Roman" w:cs="Times New Roman"/>
              </w:rPr>
              <w:t>编制了合理的应急预案且每年组织演练</w:t>
            </w:r>
          </w:p>
        </w:tc>
        <w:tc>
          <w:tcPr>
            <w:tcW w:w="1180" w:type="dxa"/>
            <w:tcBorders>
              <w:bottom w:val="single" w:sz="8" w:space="0" w:color="auto"/>
            </w:tcBorders>
            <w:vAlign w:val="center"/>
          </w:tcPr>
          <w:p w14:paraId="37D85656" w14:textId="283A89B1" w:rsidR="00082695" w:rsidRPr="007F13C6" w:rsidRDefault="00082695" w:rsidP="00CD5A3D">
            <w:pPr>
              <w:adjustRightInd w:val="0"/>
              <w:snapToGrid w:val="0"/>
              <w:spacing w:line="360" w:lineRule="atLeast"/>
              <w:jc w:val="center"/>
              <w:rPr>
                <w:rFonts w:ascii="Times New Roman" w:eastAsia="宋体" w:hAnsi="Times New Roman" w:cs="Times New Roman"/>
                <w:bCs/>
                <w:szCs w:val="21"/>
              </w:rPr>
            </w:pPr>
            <w:r w:rsidRPr="007F13C6">
              <w:rPr>
                <w:rFonts w:ascii="Times New Roman" w:eastAsia="宋体" w:hAnsi="Times New Roman" w:cs="Times New Roman"/>
                <w:bCs/>
                <w:szCs w:val="21"/>
              </w:rPr>
              <w:t>3</w:t>
            </w:r>
          </w:p>
        </w:tc>
      </w:tr>
      <w:tr w:rsidR="00695D6E" w:rsidRPr="007F13C6" w14:paraId="1E2C8D89" w14:textId="77777777" w:rsidTr="002736DB">
        <w:trPr>
          <w:jc w:val="center"/>
        </w:trPr>
        <w:tc>
          <w:tcPr>
            <w:tcW w:w="8400" w:type="dxa"/>
            <w:gridSpan w:val="2"/>
            <w:tcBorders>
              <w:top w:val="single" w:sz="8" w:space="0" w:color="auto"/>
              <w:left w:val="nil"/>
              <w:bottom w:val="nil"/>
              <w:right w:val="nil"/>
            </w:tcBorders>
          </w:tcPr>
          <w:p w14:paraId="02A20F2B" w14:textId="0C340146" w:rsidR="00695D6E" w:rsidRPr="007F13C6" w:rsidRDefault="00695D6E" w:rsidP="00695D6E">
            <w:pPr>
              <w:adjustRightInd w:val="0"/>
              <w:snapToGrid w:val="0"/>
              <w:rPr>
                <w:rFonts w:ascii="Times New Roman" w:eastAsia="宋体" w:hAnsi="Times New Roman" w:cs="Times New Roman"/>
                <w:bCs/>
                <w:szCs w:val="21"/>
              </w:rPr>
            </w:pPr>
            <w:r w:rsidRPr="00695D6E">
              <w:rPr>
                <w:rFonts w:ascii="Times New Roman" w:eastAsia="宋体" w:hAnsi="Times New Roman" w:cs="Times New Roman" w:hint="eastAsia"/>
                <w:bCs/>
                <w:sz w:val="15"/>
                <w:szCs w:val="15"/>
              </w:rPr>
              <w:t>注：新城和老城考核标准一致，村镇不考核</w:t>
            </w:r>
          </w:p>
        </w:tc>
      </w:tr>
    </w:tbl>
    <w:p w14:paraId="36D4BFBF" w14:textId="3516D804" w:rsidR="00CD5A3D" w:rsidRPr="007F13C6" w:rsidRDefault="00CD5A3D" w:rsidP="00CD5A3D">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4.5.7</w:t>
      </w:r>
      <w:r w:rsidRPr="007F13C6">
        <w:rPr>
          <w:rFonts w:ascii="Times New Roman" w:eastAsia="宋体" w:hAnsi="Times New Roman" w:cs="Times New Roman"/>
          <w:color w:val="4472C4" w:themeColor="accent1"/>
          <w:sz w:val="24"/>
          <w:szCs w:val="24"/>
        </w:rPr>
        <w:t>出于水源及取水设施、输水配水设施、供水厂及泵站的防洪涝防震考虑，应设置安全生产机构，并制定严格的管理机制，强化设施安全防护和专业防洪涝与防震等设备设施，并编制应急预案，每年或一年内定期开展安全生产和应急演练，以提升供水系统应对自然灾害的弹性和韧性，保障供水安全。</w:t>
      </w:r>
    </w:p>
    <w:p w14:paraId="04C9A678" w14:textId="575C8845" w:rsidR="00CD5A3D" w:rsidRPr="007F13C6" w:rsidRDefault="00CD5A3D" w:rsidP="00CD5A3D">
      <w:pPr>
        <w:spacing w:line="360" w:lineRule="auto"/>
        <w:outlineLvl w:val="2"/>
        <w:rPr>
          <w:rFonts w:ascii="Times New Roman" w:eastAsia="宋体" w:hAnsi="Times New Roman" w:cs="Times New Roman"/>
          <w:b/>
          <w:bCs/>
          <w:sz w:val="24"/>
          <w:szCs w:val="24"/>
        </w:rPr>
      </w:pPr>
      <w:bookmarkStart w:id="21" w:name="_Hlk156575139"/>
      <w:r w:rsidRPr="007F13C6">
        <w:rPr>
          <w:rFonts w:ascii="Times New Roman" w:eastAsia="宋体" w:hAnsi="Times New Roman" w:cs="Times New Roman"/>
          <w:b/>
          <w:bCs/>
          <w:sz w:val="24"/>
          <w:szCs w:val="24"/>
        </w:rPr>
        <w:t>4.5.8</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供水</w:t>
      </w:r>
      <w:r w:rsidR="006E1E17" w:rsidRPr="007F13C6">
        <w:rPr>
          <w:rFonts w:ascii="Times New Roman" w:eastAsia="宋体" w:hAnsi="Times New Roman" w:cs="Times New Roman"/>
          <w:sz w:val="24"/>
          <w:szCs w:val="24"/>
        </w:rPr>
        <w:t>系统智能管理能力</w:t>
      </w:r>
      <w:r w:rsidRPr="007F13C6">
        <w:rPr>
          <w:rFonts w:ascii="Times New Roman" w:eastAsia="宋体" w:hAnsi="Times New Roman" w:cs="Times New Roman"/>
          <w:sz w:val="24"/>
          <w:szCs w:val="24"/>
        </w:rPr>
        <w:t>，评价总分值为</w:t>
      </w:r>
      <w:r w:rsidR="00AA20E8" w:rsidRPr="007F13C6">
        <w:rPr>
          <w:rFonts w:ascii="Times New Roman" w:eastAsia="宋体" w:hAnsi="Times New Roman" w:cs="Times New Roman"/>
          <w:sz w:val="24"/>
          <w:szCs w:val="24"/>
        </w:rPr>
        <w:t>1</w:t>
      </w:r>
      <w:r w:rsidR="00C954D1" w:rsidRPr="007F13C6">
        <w:rPr>
          <w:rFonts w:ascii="Times New Roman" w:eastAsia="宋体" w:hAnsi="Times New Roman" w:cs="Times New Roman"/>
          <w:sz w:val="24"/>
          <w:szCs w:val="24"/>
        </w:rPr>
        <w:t>5</w:t>
      </w:r>
      <w:r w:rsidRPr="007F13C6">
        <w:rPr>
          <w:rFonts w:ascii="Times New Roman" w:eastAsia="宋体" w:hAnsi="Times New Roman" w:cs="Times New Roman"/>
          <w:sz w:val="24"/>
          <w:szCs w:val="24"/>
        </w:rPr>
        <w:t>分，根据</w:t>
      </w:r>
      <w:r w:rsidR="006E5B4C" w:rsidRPr="007F13C6">
        <w:rPr>
          <w:rFonts w:ascii="Times New Roman" w:eastAsia="宋体" w:hAnsi="Times New Roman" w:cs="Times New Roman"/>
          <w:sz w:val="24"/>
          <w:szCs w:val="24"/>
        </w:rPr>
        <w:t>供水水务综合信息管理平台构建及平台功能完备情况</w:t>
      </w:r>
      <w:r w:rsidRPr="007F13C6">
        <w:rPr>
          <w:rFonts w:ascii="Times New Roman" w:eastAsia="宋体" w:hAnsi="Times New Roman" w:cs="Times New Roman"/>
          <w:sz w:val="24"/>
          <w:szCs w:val="24"/>
        </w:rPr>
        <w:t>，按表</w:t>
      </w:r>
      <w:r w:rsidRPr="007F13C6">
        <w:rPr>
          <w:rFonts w:ascii="Times New Roman" w:eastAsia="宋体" w:hAnsi="Times New Roman" w:cs="Times New Roman"/>
          <w:sz w:val="24"/>
          <w:szCs w:val="24"/>
        </w:rPr>
        <w:t>4.5.8</w:t>
      </w:r>
      <w:r w:rsidRPr="007F13C6">
        <w:rPr>
          <w:rFonts w:ascii="Times New Roman" w:eastAsia="宋体" w:hAnsi="Times New Roman" w:cs="Times New Roman"/>
          <w:sz w:val="24"/>
          <w:szCs w:val="24"/>
        </w:rPr>
        <w:t>的规则</w:t>
      </w:r>
      <w:r w:rsidR="006E5B4C" w:rsidRPr="007F13C6">
        <w:rPr>
          <w:rFonts w:ascii="Times New Roman" w:eastAsia="宋体" w:hAnsi="Times New Roman" w:cs="Times New Roman"/>
          <w:sz w:val="24"/>
          <w:szCs w:val="24"/>
        </w:rPr>
        <w:t>分别评分并累计。</w:t>
      </w:r>
    </w:p>
    <w:bookmarkEnd w:id="21"/>
    <w:p w14:paraId="2664FE41" w14:textId="6E3AB9DB" w:rsidR="006E5B4C" w:rsidRPr="007F13C6" w:rsidRDefault="006E5B4C" w:rsidP="006E5B4C">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4.5.8</w:t>
      </w:r>
      <w:r w:rsidR="00D61D23">
        <w:rPr>
          <w:rFonts w:ascii="Times New Roman" w:eastAsia="宋体" w:hAnsi="Times New Roman" w:cs="Times New Roman" w:hint="eastAsia"/>
          <w:sz w:val="24"/>
          <w:szCs w:val="24"/>
        </w:rPr>
        <w:t xml:space="preserve">  </w:t>
      </w:r>
      <w:r w:rsidR="006E1E17" w:rsidRPr="007F13C6">
        <w:rPr>
          <w:rFonts w:ascii="Times New Roman" w:eastAsia="宋体" w:hAnsi="Times New Roman" w:cs="Times New Roman"/>
          <w:sz w:val="24"/>
          <w:szCs w:val="24"/>
        </w:rPr>
        <w:t>供水系统智能管理能力</w:t>
      </w:r>
      <w:r w:rsidRPr="007F13C6">
        <w:rPr>
          <w:rFonts w:ascii="Times New Roman" w:eastAsia="宋体" w:hAnsi="Times New Roman" w:cs="Times New Roman"/>
          <w:sz w:val="24"/>
          <w:szCs w:val="24"/>
        </w:rPr>
        <w:t>评分规则</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20"/>
        <w:gridCol w:w="1180"/>
      </w:tblGrid>
      <w:tr w:rsidR="006E5B4C" w:rsidRPr="007F13C6" w14:paraId="6B473D39" w14:textId="77777777" w:rsidTr="005D610C">
        <w:trPr>
          <w:jc w:val="center"/>
        </w:trPr>
        <w:tc>
          <w:tcPr>
            <w:tcW w:w="7220" w:type="dxa"/>
            <w:vAlign w:val="center"/>
          </w:tcPr>
          <w:p w14:paraId="0B7ACCD2" w14:textId="024AE1D1" w:rsidR="006E5B4C" w:rsidRPr="007F13C6" w:rsidRDefault="006E1E17"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供水系统智能管理能力</w:t>
            </w:r>
            <w:r w:rsidR="006E5B4C" w:rsidRPr="00845784">
              <w:rPr>
                <w:rFonts w:ascii="Times New Roman" w:eastAsia="宋体" w:hAnsi="Times New Roman" w:cs="Times New Roman"/>
                <w:bCs/>
                <w:i/>
                <w:iCs/>
                <w:szCs w:val="21"/>
              </w:rPr>
              <w:t>P</w:t>
            </w:r>
            <w:r w:rsidR="006E5B4C" w:rsidRPr="00845784">
              <w:rPr>
                <w:rFonts w:ascii="Times New Roman" w:eastAsia="宋体" w:hAnsi="Times New Roman" w:cs="Times New Roman"/>
                <w:bCs/>
                <w:i/>
                <w:iCs/>
                <w:szCs w:val="21"/>
                <w:vertAlign w:val="subscript"/>
              </w:rPr>
              <w:t>zh</w:t>
            </w:r>
          </w:p>
        </w:tc>
        <w:tc>
          <w:tcPr>
            <w:tcW w:w="1180" w:type="dxa"/>
            <w:vAlign w:val="center"/>
          </w:tcPr>
          <w:p w14:paraId="01105987" w14:textId="77777777"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6E5B4C" w:rsidRPr="007F13C6" w14:paraId="6AA0D03F" w14:textId="77777777" w:rsidTr="00E831E0">
        <w:trPr>
          <w:jc w:val="center"/>
        </w:trPr>
        <w:tc>
          <w:tcPr>
            <w:tcW w:w="7220" w:type="dxa"/>
            <w:tcBorders>
              <w:top w:val="single" w:sz="4" w:space="0" w:color="auto"/>
              <w:left w:val="single" w:sz="8" w:space="0" w:color="auto"/>
              <w:bottom w:val="single" w:sz="4" w:space="0" w:color="auto"/>
              <w:right w:val="single" w:sz="4" w:space="0" w:color="auto"/>
            </w:tcBorders>
            <w:vAlign w:val="center"/>
          </w:tcPr>
          <w:p w14:paraId="2704A1DB" w14:textId="0A7C350D"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有供水水务综合信息管理平台</w:t>
            </w:r>
          </w:p>
        </w:tc>
        <w:tc>
          <w:tcPr>
            <w:tcW w:w="1180" w:type="dxa"/>
            <w:vAlign w:val="center"/>
          </w:tcPr>
          <w:p w14:paraId="77C20E05" w14:textId="2AE85E6F" w:rsidR="006E5B4C" w:rsidRPr="007F13C6" w:rsidRDefault="00EC050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6</w:t>
            </w:r>
          </w:p>
        </w:tc>
      </w:tr>
      <w:tr w:rsidR="006E5B4C" w:rsidRPr="007F13C6" w14:paraId="133D05DF" w14:textId="77777777" w:rsidTr="00E831E0">
        <w:trPr>
          <w:jc w:val="center"/>
        </w:trPr>
        <w:tc>
          <w:tcPr>
            <w:tcW w:w="7220" w:type="dxa"/>
            <w:tcBorders>
              <w:top w:val="single" w:sz="4" w:space="0" w:color="auto"/>
              <w:left w:val="single" w:sz="8" w:space="0" w:color="auto"/>
              <w:bottom w:val="single" w:sz="4" w:space="0" w:color="auto"/>
              <w:right w:val="single" w:sz="4" w:space="0" w:color="auto"/>
            </w:tcBorders>
            <w:vAlign w:val="center"/>
          </w:tcPr>
          <w:p w14:paraId="3661F999" w14:textId="5A0BF56F"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具备水源地监控功能</w:t>
            </w:r>
          </w:p>
        </w:tc>
        <w:tc>
          <w:tcPr>
            <w:tcW w:w="1180" w:type="dxa"/>
            <w:vAlign w:val="center"/>
          </w:tcPr>
          <w:p w14:paraId="67B12DF5" w14:textId="2F7B9414" w:rsidR="006E5B4C" w:rsidRPr="007F13C6" w:rsidRDefault="00EC050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p>
        </w:tc>
      </w:tr>
      <w:tr w:rsidR="006E5B4C" w:rsidRPr="007F13C6" w14:paraId="7B93B8A6" w14:textId="77777777" w:rsidTr="00E831E0">
        <w:trPr>
          <w:jc w:val="center"/>
        </w:trPr>
        <w:tc>
          <w:tcPr>
            <w:tcW w:w="7220" w:type="dxa"/>
            <w:tcBorders>
              <w:top w:val="single" w:sz="4" w:space="0" w:color="auto"/>
              <w:left w:val="single" w:sz="8" w:space="0" w:color="auto"/>
              <w:bottom w:val="single" w:sz="4" w:space="0" w:color="auto"/>
              <w:right w:val="single" w:sz="4" w:space="0" w:color="auto"/>
            </w:tcBorders>
            <w:vAlign w:val="center"/>
          </w:tcPr>
          <w:p w14:paraId="2716E4C6" w14:textId="17D388A1"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lastRenderedPageBreak/>
              <w:t>具备水厂监控功能</w:t>
            </w:r>
          </w:p>
        </w:tc>
        <w:tc>
          <w:tcPr>
            <w:tcW w:w="1180" w:type="dxa"/>
            <w:vAlign w:val="center"/>
          </w:tcPr>
          <w:p w14:paraId="34535294" w14:textId="32EC8F3E" w:rsidR="006E5B4C" w:rsidRPr="007F13C6" w:rsidRDefault="00EC050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p>
        </w:tc>
      </w:tr>
      <w:tr w:rsidR="006E5B4C" w:rsidRPr="007F13C6" w14:paraId="7A6297AF" w14:textId="77777777" w:rsidTr="00E831E0">
        <w:trPr>
          <w:jc w:val="center"/>
        </w:trPr>
        <w:tc>
          <w:tcPr>
            <w:tcW w:w="7220" w:type="dxa"/>
            <w:tcBorders>
              <w:top w:val="single" w:sz="4" w:space="0" w:color="auto"/>
              <w:left w:val="single" w:sz="8" w:space="0" w:color="auto"/>
              <w:bottom w:val="single" w:sz="4" w:space="0" w:color="auto"/>
              <w:right w:val="single" w:sz="4" w:space="0" w:color="auto"/>
            </w:tcBorders>
            <w:vAlign w:val="center"/>
          </w:tcPr>
          <w:p w14:paraId="4D0F8FB0" w14:textId="292D5225"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具备管网压力监测功能</w:t>
            </w:r>
          </w:p>
        </w:tc>
        <w:tc>
          <w:tcPr>
            <w:tcW w:w="1180" w:type="dxa"/>
            <w:vAlign w:val="center"/>
          </w:tcPr>
          <w:p w14:paraId="69083192" w14:textId="00D9753A" w:rsidR="006E5B4C" w:rsidRPr="007F13C6" w:rsidRDefault="00C954D1"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2</w:t>
            </w:r>
          </w:p>
        </w:tc>
      </w:tr>
      <w:tr w:rsidR="006E5B4C" w:rsidRPr="007F13C6" w14:paraId="339C8C7B" w14:textId="77777777" w:rsidTr="00E831E0">
        <w:trPr>
          <w:jc w:val="center"/>
        </w:trPr>
        <w:tc>
          <w:tcPr>
            <w:tcW w:w="7220" w:type="dxa"/>
            <w:tcBorders>
              <w:top w:val="single" w:sz="4" w:space="0" w:color="auto"/>
              <w:left w:val="single" w:sz="8" w:space="0" w:color="auto"/>
              <w:bottom w:val="single" w:sz="4" w:space="0" w:color="auto"/>
              <w:right w:val="single" w:sz="4" w:space="0" w:color="auto"/>
            </w:tcBorders>
            <w:vAlign w:val="center"/>
          </w:tcPr>
          <w:p w14:paraId="7069728E" w14:textId="4AB51E1F"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具备消防栓远程监控功能</w:t>
            </w:r>
          </w:p>
        </w:tc>
        <w:tc>
          <w:tcPr>
            <w:tcW w:w="1180" w:type="dxa"/>
            <w:vAlign w:val="center"/>
          </w:tcPr>
          <w:p w14:paraId="185C9A6A" w14:textId="0EDB504E" w:rsidR="006E5B4C" w:rsidRPr="007F13C6" w:rsidRDefault="00EC050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p>
        </w:tc>
      </w:tr>
      <w:tr w:rsidR="006E5B4C" w:rsidRPr="007F13C6" w14:paraId="79FEB797" w14:textId="77777777" w:rsidTr="00E831E0">
        <w:trPr>
          <w:jc w:val="center"/>
        </w:trPr>
        <w:tc>
          <w:tcPr>
            <w:tcW w:w="7220" w:type="dxa"/>
            <w:tcBorders>
              <w:top w:val="single" w:sz="4" w:space="0" w:color="auto"/>
              <w:left w:val="single" w:sz="8" w:space="0" w:color="auto"/>
              <w:bottom w:val="single" w:sz="4" w:space="0" w:color="auto"/>
              <w:right w:val="single" w:sz="4" w:space="0" w:color="auto"/>
            </w:tcBorders>
            <w:vAlign w:val="center"/>
          </w:tcPr>
          <w:p w14:paraId="6A29C76D" w14:textId="21516C72"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具备取水栓远程监控功能</w:t>
            </w:r>
          </w:p>
        </w:tc>
        <w:tc>
          <w:tcPr>
            <w:tcW w:w="1180" w:type="dxa"/>
            <w:vAlign w:val="center"/>
          </w:tcPr>
          <w:p w14:paraId="5FD49901" w14:textId="0EA46F9E" w:rsidR="006E5B4C" w:rsidRPr="007F13C6" w:rsidRDefault="00EC050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p>
        </w:tc>
      </w:tr>
      <w:tr w:rsidR="006E5B4C" w:rsidRPr="007F13C6" w14:paraId="7850F80C" w14:textId="77777777" w:rsidTr="00E831E0">
        <w:trPr>
          <w:jc w:val="center"/>
        </w:trPr>
        <w:tc>
          <w:tcPr>
            <w:tcW w:w="7220" w:type="dxa"/>
            <w:vAlign w:val="center"/>
          </w:tcPr>
          <w:p w14:paraId="6D1FC40B" w14:textId="4BBA1B71"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具备远程抄表功能</w:t>
            </w:r>
          </w:p>
        </w:tc>
        <w:tc>
          <w:tcPr>
            <w:tcW w:w="1180" w:type="dxa"/>
            <w:vAlign w:val="center"/>
          </w:tcPr>
          <w:p w14:paraId="76B0D10E" w14:textId="555ACB7A" w:rsidR="006E5B4C" w:rsidRPr="007F13C6" w:rsidRDefault="00EC050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p>
        </w:tc>
      </w:tr>
      <w:tr w:rsidR="00C954D1" w:rsidRPr="007F13C6" w14:paraId="4A411991" w14:textId="77777777" w:rsidTr="00695D6E">
        <w:trPr>
          <w:jc w:val="center"/>
        </w:trPr>
        <w:tc>
          <w:tcPr>
            <w:tcW w:w="7220" w:type="dxa"/>
            <w:tcBorders>
              <w:bottom w:val="single" w:sz="8" w:space="0" w:color="auto"/>
            </w:tcBorders>
            <w:vAlign w:val="center"/>
          </w:tcPr>
          <w:p w14:paraId="2D6C71C5" w14:textId="3090892F" w:rsidR="00C954D1" w:rsidRPr="007F13C6" w:rsidRDefault="00C954D1"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具备</w:t>
            </w:r>
            <w:r w:rsidR="00BE4CDC" w:rsidRPr="007F13C6">
              <w:rPr>
                <w:rFonts w:ascii="Times New Roman" w:eastAsia="宋体" w:hAnsi="Times New Roman" w:cs="Times New Roman"/>
                <w:bCs/>
                <w:szCs w:val="21"/>
              </w:rPr>
              <w:t>管网</w:t>
            </w:r>
            <w:r w:rsidRPr="007F13C6">
              <w:rPr>
                <w:rFonts w:ascii="Times New Roman" w:eastAsia="宋体" w:hAnsi="Times New Roman" w:cs="Times New Roman"/>
                <w:bCs/>
                <w:szCs w:val="21"/>
              </w:rPr>
              <w:t>、</w:t>
            </w:r>
            <w:r w:rsidR="00BE4CDC" w:rsidRPr="007F13C6">
              <w:rPr>
                <w:rFonts w:ascii="Times New Roman" w:eastAsia="宋体" w:hAnsi="Times New Roman" w:cs="Times New Roman"/>
                <w:bCs/>
                <w:szCs w:val="21"/>
              </w:rPr>
              <w:t>厂站</w:t>
            </w:r>
            <w:r w:rsidRPr="007F13C6">
              <w:rPr>
                <w:rFonts w:ascii="Times New Roman" w:eastAsia="宋体" w:hAnsi="Times New Roman" w:cs="Times New Roman"/>
                <w:bCs/>
                <w:szCs w:val="21"/>
              </w:rPr>
              <w:t>数字孪生功能</w:t>
            </w:r>
          </w:p>
        </w:tc>
        <w:tc>
          <w:tcPr>
            <w:tcW w:w="1180" w:type="dxa"/>
            <w:tcBorders>
              <w:bottom w:val="single" w:sz="8" w:space="0" w:color="auto"/>
            </w:tcBorders>
            <w:vAlign w:val="center"/>
          </w:tcPr>
          <w:p w14:paraId="34555F98" w14:textId="6F337219" w:rsidR="00C954D1" w:rsidRPr="007F13C6" w:rsidRDefault="00BE4CD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2</w:t>
            </w:r>
          </w:p>
        </w:tc>
      </w:tr>
      <w:tr w:rsidR="00695D6E" w:rsidRPr="007F13C6" w14:paraId="238E8AD2" w14:textId="77777777" w:rsidTr="00E76D2D">
        <w:trPr>
          <w:jc w:val="center"/>
        </w:trPr>
        <w:tc>
          <w:tcPr>
            <w:tcW w:w="8400" w:type="dxa"/>
            <w:gridSpan w:val="2"/>
            <w:tcBorders>
              <w:top w:val="single" w:sz="8" w:space="0" w:color="auto"/>
              <w:left w:val="nil"/>
              <w:bottom w:val="nil"/>
              <w:right w:val="nil"/>
            </w:tcBorders>
            <w:vAlign w:val="center"/>
          </w:tcPr>
          <w:p w14:paraId="63432FD3" w14:textId="6ECBEDC7" w:rsidR="00695D6E" w:rsidRPr="007F13C6" w:rsidRDefault="00695D6E" w:rsidP="00695D6E">
            <w:pPr>
              <w:adjustRightInd w:val="0"/>
              <w:snapToGrid w:val="0"/>
              <w:rPr>
                <w:rFonts w:ascii="Times New Roman" w:eastAsia="宋体" w:hAnsi="Times New Roman" w:cs="Times New Roman"/>
                <w:bCs/>
                <w:szCs w:val="21"/>
              </w:rPr>
            </w:pPr>
            <w:r w:rsidRPr="00695D6E">
              <w:rPr>
                <w:rFonts w:ascii="Times New Roman" w:eastAsia="宋体" w:hAnsi="Times New Roman" w:cs="Times New Roman" w:hint="eastAsia"/>
                <w:bCs/>
                <w:sz w:val="15"/>
                <w:szCs w:val="15"/>
              </w:rPr>
              <w:t>注：新城和老城考核标准一致，村镇不考核</w:t>
            </w:r>
          </w:p>
        </w:tc>
      </w:tr>
    </w:tbl>
    <w:p w14:paraId="6263ECB4" w14:textId="3FE50F5C" w:rsidR="00635123" w:rsidRPr="007F13C6" w:rsidRDefault="006E5B4C" w:rsidP="00821AFA">
      <w:pPr>
        <w:spacing w:line="360" w:lineRule="auto"/>
        <w:rPr>
          <w:rFonts w:ascii="Times New Roman" w:eastAsia="宋体" w:hAnsi="Times New Roman" w:cs="Times New Roman"/>
          <w:color w:val="4472C4" w:themeColor="accent1"/>
          <w:sz w:val="24"/>
          <w:szCs w:val="24"/>
        </w:r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4.5.8</w:t>
      </w:r>
      <w:r w:rsidR="006E1E17" w:rsidRPr="007F13C6">
        <w:rPr>
          <w:rFonts w:ascii="Times New Roman" w:eastAsia="宋体" w:hAnsi="Times New Roman" w:cs="Times New Roman"/>
          <w:color w:val="4472C4" w:themeColor="accent1"/>
          <w:sz w:val="24"/>
          <w:szCs w:val="24"/>
        </w:rPr>
        <w:t>供水系统智能管理能力以智能管理平台为主要载体，并具备对水源、供水管网、厂站、用户端用水等全过程的监测与管控功能。供水系统智能管理</w:t>
      </w:r>
      <w:r w:rsidRPr="007F13C6">
        <w:rPr>
          <w:rFonts w:ascii="Times New Roman" w:eastAsia="宋体" w:hAnsi="Times New Roman" w:cs="Times New Roman"/>
          <w:color w:val="4472C4" w:themeColor="accent1"/>
          <w:sz w:val="24"/>
          <w:szCs w:val="24"/>
        </w:rPr>
        <w:t>以云计算、大数据、物联网和移动物联网等高新技术为支撑，通过信息资源整合、优化结构、创新商业模型和优化管理流程，提升用户服务水平和精细化管理支撑能力，打造全面感知、广泛协同、</w:t>
      </w:r>
      <w:r w:rsidR="006F4F24" w:rsidRPr="007F13C6">
        <w:rPr>
          <w:rFonts w:ascii="Times New Roman" w:eastAsia="宋体" w:hAnsi="Times New Roman" w:cs="Times New Roman"/>
          <w:color w:val="4472C4" w:themeColor="accent1"/>
          <w:sz w:val="24"/>
          <w:szCs w:val="24"/>
        </w:rPr>
        <w:t>数字孪生、</w:t>
      </w:r>
      <w:r w:rsidRPr="007F13C6">
        <w:rPr>
          <w:rFonts w:ascii="Times New Roman" w:eastAsia="宋体" w:hAnsi="Times New Roman" w:cs="Times New Roman"/>
          <w:color w:val="4472C4" w:themeColor="accent1"/>
          <w:sz w:val="24"/>
          <w:szCs w:val="24"/>
        </w:rPr>
        <w:t>智能决策、主动服务的</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智慧供水</w:t>
      </w:r>
      <w:r w:rsidRPr="007F13C6">
        <w:rPr>
          <w:rFonts w:ascii="Times New Roman" w:eastAsia="宋体" w:hAnsi="Times New Roman" w:cs="Times New Roman"/>
          <w:color w:val="4472C4" w:themeColor="accent1"/>
          <w:sz w:val="24"/>
          <w:szCs w:val="24"/>
        </w:rPr>
        <w:t>”</w:t>
      </w:r>
      <w:r w:rsidRPr="007F13C6">
        <w:rPr>
          <w:rFonts w:ascii="Times New Roman" w:eastAsia="宋体" w:hAnsi="Times New Roman" w:cs="Times New Roman"/>
          <w:color w:val="4472C4" w:themeColor="accent1"/>
          <w:sz w:val="24"/>
          <w:szCs w:val="24"/>
        </w:rPr>
        <w:t>，实现生产数字化、管理协同化、决策科学化、服务主动化。</w:t>
      </w:r>
    </w:p>
    <w:p w14:paraId="3D79495C" w14:textId="62BB3823" w:rsidR="006E5B4C" w:rsidRPr="007F13C6" w:rsidRDefault="006E5B4C" w:rsidP="006E5B4C">
      <w:pPr>
        <w:spacing w:line="360" w:lineRule="auto"/>
        <w:outlineLvl w:val="2"/>
        <w:rPr>
          <w:rFonts w:ascii="Times New Roman" w:eastAsia="宋体" w:hAnsi="Times New Roman" w:cs="Times New Roman"/>
          <w:b/>
          <w:bCs/>
          <w:sz w:val="24"/>
          <w:szCs w:val="24"/>
        </w:rPr>
      </w:pPr>
      <w:r w:rsidRPr="007F13C6">
        <w:rPr>
          <w:rFonts w:ascii="Times New Roman" w:eastAsia="宋体" w:hAnsi="Times New Roman" w:cs="Times New Roman"/>
          <w:b/>
          <w:bCs/>
          <w:sz w:val="24"/>
          <w:szCs w:val="24"/>
        </w:rPr>
        <w:t>4.5.9</w:t>
      </w:r>
      <w:r w:rsidR="007808B6">
        <w:rPr>
          <w:rFonts w:ascii="Times New Roman" w:eastAsia="宋体" w:hAnsi="Times New Roman" w:cs="Times New Roman" w:hint="eastAsia"/>
          <w:b/>
          <w:bCs/>
          <w:sz w:val="24"/>
          <w:szCs w:val="24"/>
        </w:rPr>
        <w:t xml:space="preserve"> </w:t>
      </w:r>
      <w:r w:rsidRPr="007F13C6">
        <w:rPr>
          <w:rFonts w:ascii="Times New Roman" w:eastAsia="宋体" w:hAnsi="Times New Roman" w:cs="Times New Roman"/>
          <w:sz w:val="24"/>
          <w:szCs w:val="24"/>
        </w:rPr>
        <w:t>供水</w:t>
      </w:r>
      <w:r w:rsidR="00B2511F" w:rsidRPr="007F13C6">
        <w:rPr>
          <w:rFonts w:ascii="Times New Roman" w:eastAsia="宋体" w:hAnsi="Times New Roman" w:cs="Times New Roman"/>
          <w:sz w:val="24"/>
          <w:szCs w:val="24"/>
        </w:rPr>
        <w:t>系统</w:t>
      </w:r>
      <w:r w:rsidRPr="007F13C6">
        <w:rPr>
          <w:rFonts w:ascii="Times New Roman" w:eastAsia="宋体" w:hAnsi="Times New Roman" w:cs="Times New Roman"/>
          <w:sz w:val="24"/>
          <w:szCs w:val="24"/>
        </w:rPr>
        <w:t>信息化指数，评价总分值为</w:t>
      </w:r>
      <w:r w:rsidR="00AA20E8" w:rsidRPr="007F13C6">
        <w:rPr>
          <w:rFonts w:ascii="Times New Roman" w:eastAsia="宋体" w:hAnsi="Times New Roman" w:cs="Times New Roman"/>
          <w:sz w:val="24"/>
          <w:szCs w:val="24"/>
        </w:rPr>
        <w:t>1</w:t>
      </w:r>
      <w:r w:rsidR="00BE4CDC" w:rsidRPr="007F13C6">
        <w:rPr>
          <w:rFonts w:ascii="Times New Roman" w:eastAsia="宋体" w:hAnsi="Times New Roman" w:cs="Times New Roman"/>
          <w:sz w:val="24"/>
          <w:szCs w:val="24"/>
        </w:rPr>
        <w:t>2</w:t>
      </w:r>
      <w:r w:rsidRPr="007F13C6">
        <w:rPr>
          <w:rFonts w:ascii="Times New Roman" w:eastAsia="宋体" w:hAnsi="Times New Roman" w:cs="Times New Roman"/>
          <w:sz w:val="24"/>
          <w:szCs w:val="24"/>
        </w:rPr>
        <w:t>分，根据供水系统运行实现信息化管理的程度，评价内容包括供水数据采集与监视控制系统（</w:t>
      </w:r>
      <w:r w:rsidRPr="007F13C6">
        <w:rPr>
          <w:rFonts w:ascii="Times New Roman" w:eastAsia="宋体" w:hAnsi="Times New Roman" w:cs="Times New Roman"/>
          <w:sz w:val="24"/>
          <w:szCs w:val="24"/>
        </w:rPr>
        <w:t>SCADA</w:t>
      </w:r>
      <w:r w:rsidRPr="007F13C6">
        <w:rPr>
          <w:rFonts w:ascii="Times New Roman" w:eastAsia="宋体" w:hAnsi="Times New Roman" w:cs="Times New Roman"/>
          <w:sz w:val="24"/>
          <w:szCs w:val="24"/>
        </w:rPr>
        <w:t>）、管网地理信息系统或管网信息管理、客户服务、抄表和营业收费、监测预警系统、计算机辅助决策系统等</w:t>
      </w:r>
      <w:r w:rsidRPr="007F13C6">
        <w:rPr>
          <w:rFonts w:ascii="Times New Roman" w:eastAsia="宋体" w:hAnsi="Times New Roman" w:cs="Times New Roman"/>
          <w:sz w:val="24"/>
          <w:szCs w:val="24"/>
        </w:rPr>
        <w:t>6</w:t>
      </w:r>
      <w:r w:rsidRPr="007F13C6">
        <w:rPr>
          <w:rFonts w:ascii="Times New Roman" w:eastAsia="宋体" w:hAnsi="Times New Roman" w:cs="Times New Roman"/>
          <w:sz w:val="24"/>
          <w:szCs w:val="24"/>
        </w:rPr>
        <w:t>项，按表</w:t>
      </w:r>
      <w:r w:rsidRPr="007F13C6">
        <w:rPr>
          <w:rFonts w:ascii="Times New Roman" w:eastAsia="宋体" w:hAnsi="Times New Roman" w:cs="Times New Roman"/>
          <w:sz w:val="24"/>
          <w:szCs w:val="24"/>
        </w:rPr>
        <w:t>4.5.9</w:t>
      </w:r>
      <w:r w:rsidRPr="007F13C6">
        <w:rPr>
          <w:rFonts w:ascii="Times New Roman" w:eastAsia="宋体" w:hAnsi="Times New Roman" w:cs="Times New Roman"/>
          <w:sz w:val="24"/>
          <w:szCs w:val="24"/>
        </w:rPr>
        <w:t>的规则评分。</w:t>
      </w:r>
    </w:p>
    <w:p w14:paraId="108E5E87" w14:textId="4D665C63" w:rsidR="006E5B4C" w:rsidRPr="007F13C6" w:rsidRDefault="006E5B4C" w:rsidP="006E5B4C">
      <w:pPr>
        <w:spacing w:line="360" w:lineRule="auto"/>
        <w:jc w:val="center"/>
        <w:rPr>
          <w:rFonts w:ascii="Times New Roman" w:eastAsia="宋体" w:hAnsi="Times New Roman" w:cs="Times New Roman"/>
          <w:sz w:val="24"/>
          <w:szCs w:val="24"/>
        </w:rPr>
      </w:pPr>
      <w:r w:rsidRPr="007F13C6">
        <w:rPr>
          <w:rFonts w:ascii="Times New Roman" w:eastAsia="宋体" w:hAnsi="Times New Roman" w:cs="Times New Roman"/>
          <w:sz w:val="24"/>
          <w:szCs w:val="24"/>
        </w:rPr>
        <w:t>表</w:t>
      </w:r>
      <w:r w:rsidRPr="007F13C6">
        <w:rPr>
          <w:rFonts w:ascii="Times New Roman" w:eastAsia="宋体" w:hAnsi="Times New Roman" w:cs="Times New Roman"/>
          <w:sz w:val="24"/>
          <w:szCs w:val="24"/>
        </w:rPr>
        <w:t>4.5.9</w:t>
      </w:r>
      <w:r w:rsidR="00D61D23">
        <w:rPr>
          <w:rFonts w:ascii="Times New Roman" w:eastAsia="宋体" w:hAnsi="Times New Roman" w:cs="Times New Roman" w:hint="eastAsia"/>
          <w:sz w:val="24"/>
          <w:szCs w:val="24"/>
        </w:rPr>
        <w:t xml:space="preserve">  </w:t>
      </w:r>
      <w:r w:rsidRPr="007F13C6">
        <w:rPr>
          <w:rFonts w:ascii="Times New Roman" w:eastAsia="宋体" w:hAnsi="Times New Roman" w:cs="Times New Roman"/>
          <w:sz w:val="24"/>
          <w:szCs w:val="24"/>
        </w:rPr>
        <w:t>供水信息化指数评分规则</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20"/>
        <w:gridCol w:w="1180"/>
      </w:tblGrid>
      <w:tr w:rsidR="006E5B4C" w:rsidRPr="007F13C6" w14:paraId="621F043B" w14:textId="77777777" w:rsidTr="005D610C">
        <w:trPr>
          <w:jc w:val="center"/>
        </w:trPr>
        <w:tc>
          <w:tcPr>
            <w:tcW w:w="7220" w:type="dxa"/>
            <w:vAlign w:val="center"/>
          </w:tcPr>
          <w:p w14:paraId="40CD083B" w14:textId="780EF132"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供水信息化指数</w:t>
            </w:r>
            <w:r w:rsidR="00B2511F" w:rsidRPr="00845784">
              <w:rPr>
                <w:rFonts w:ascii="Times New Roman" w:eastAsia="宋体" w:hAnsi="Times New Roman" w:cs="Times New Roman"/>
                <w:bCs/>
                <w:i/>
                <w:iCs/>
                <w:szCs w:val="21"/>
              </w:rPr>
              <w:t>I</w:t>
            </w:r>
            <w:r w:rsidR="00B2511F" w:rsidRPr="00845784">
              <w:rPr>
                <w:rFonts w:ascii="Times New Roman" w:eastAsia="宋体" w:hAnsi="Times New Roman" w:cs="Times New Roman"/>
                <w:bCs/>
                <w:i/>
                <w:iCs/>
                <w:szCs w:val="21"/>
                <w:vertAlign w:val="subscript"/>
              </w:rPr>
              <w:t>i</w:t>
            </w:r>
          </w:p>
        </w:tc>
        <w:tc>
          <w:tcPr>
            <w:tcW w:w="1180" w:type="dxa"/>
            <w:vAlign w:val="center"/>
          </w:tcPr>
          <w:p w14:paraId="14C19933" w14:textId="77777777"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得分</w:t>
            </w:r>
          </w:p>
        </w:tc>
      </w:tr>
      <w:tr w:rsidR="006E5B4C" w:rsidRPr="007F13C6" w14:paraId="4C2CC37A" w14:textId="77777777" w:rsidTr="00B14EFF">
        <w:trPr>
          <w:jc w:val="center"/>
        </w:trPr>
        <w:tc>
          <w:tcPr>
            <w:tcW w:w="7220" w:type="dxa"/>
            <w:vAlign w:val="center"/>
          </w:tcPr>
          <w:p w14:paraId="5AF228F1" w14:textId="720B0DA0"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满足</w:t>
            </w:r>
            <w:r w:rsidRPr="007F13C6">
              <w:rPr>
                <w:rFonts w:ascii="Times New Roman" w:eastAsia="宋体" w:hAnsi="Times New Roman" w:cs="Times New Roman"/>
                <w:bCs/>
                <w:szCs w:val="21"/>
              </w:rPr>
              <w:t>6</w:t>
            </w:r>
            <w:r w:rsidRPr="007F13C6">
              <w:rPr>
                <w:rFonts w:ascii="Times New Roman" w:eastAsia="宋体" w:hAnsi="Times New Roman" w:cs="Times New Roman"/>
                <w:bCs/>
                <w:szCs w:val="21"/>
              </w:rPr>
              <w:t>项要求</w:t>
            </w:r>
          </w:p>
        </w:tc>
        <w:tc>
          <w:tcPr>
            <w:tcW w:w="1180" w:type="dxa"/>
            <w:vAlign w:val="center"/>
          </w:tcPr>
          <w:p w14:paraId="171999C4" w14:textId="0C1364F5" w:rsidR="006E5B4C" w:rsidRPr="007F13C6" w:rsidRDefault="00EC050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w:t>
            </w:r>
            <w:r w:rsidR="00BE4CDC" w:rsidRPr="007F13C6">
              <w:rPr>
                <w:rFonts w:ascii="Times New Roman" w:eastAsia="宋体" w:hAnsi="Times New Roman" w:cs="Times New Roman"/>
                <w:bCs/>
                <w:szCs w:val="21"/>
              </w:rPr>
              <w:t>2</w:t>
            </w:r>
          </w:p>
        </w:tc>
      </w:tr>
      <w:tr w:rsidR="006E5B4C" w:rsidRPr="007F13C6" w14:paraId="5A0EAD39" w14:textId="77777777" w:rsidTr="00B14EFF">
        <w:trPr>
          <w:jc w:val="center"/>
        </w:trPr>
        <w:tc>
          <w:tcPr>
            <w:tcW w:w="7220" w:type="dxa"/>
            <w:vAlign w:val="center"/>
          </w:tcPr>
          <w:p w14:paraId="6C53FFE7" w14:textId="5B40AB62"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满足</w:t>
            </w:r>
            <w:r w:rsidRPr="007F13C6">
              <w:rPr>
                <w:rFonts w:ascii="Times New Roman" w:eastAsia="宋体" w:hAnsi="Times New Roman" w:cs="Times New Roman"/>
                <w:bCs/>
                <w:szCs w:val="21"/>
              </w:rPr>
              <w:t>4</w:t>
            </w:r>
            <w:r w:rsidRPr="007F13C6">
              <w:rPr>
                <w:rFonts w:ascii="Times New Roman" w:eastAsia="宋体" w:hAnsi="Times New Roman" w:cs="Times New Roman"/>
                <w:bCs/>
                <w:szCs w:val="21"/>
              </w:rPr>
              <w:t>项～</w:t>
            </w:r>
            <w:r w:rsidRPr="007F13C6">
              <w:rPr>
                <w:rFonts w:ascii="Times New Roman" w:eastAsia="宋体" w:hAnsi="Times New Roman" w:cs="Times New Roman"/>
                <w:bCs/>
                <w:szCs w:val="21"/>
              </w:rPr>
              <w:t>5</w:t>
            </w:r>
            <w:r w:rsidRPr="007F13C6">
              <w:rPr>
                <w:rFonts w:ascii="Times New Roman" w:eastAsia="宋体" w:hAnsi="Times New Roman" w:cs="Times New Roman"/>
                <w:bCs/>
                <w:szCs w:val="21"/>
              </w:rPr>
              <w:t>项要求</w:t>
            </w:r>
          </w:p>
        </w:tc>
        <w:tc>
          <w:tcPr>
            <w:tcW w:w="1180" w:type="dxa"/>
            <w:vAlign w:val="center"/>
          </w:tcPr>
          <w:p w14:paraId="6D8D1FED" w14:textId="645C9DAA" w:rsidR="006E5B4C" w:rsidRPr="007F13C6" w:rsidRDefault="00BE4CD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10</w:t>
            </w:r>
          </w:p>
        </w:tc>
      </w:tr>
      <w:tr w:rsidR="006E5B4C" w:rsidRPr="007F13C6" w14:paraId="772BAB6E" w14:textId="77777777" w:rsidTr="00B14EFF">
        <w:trPr>
          <w:jc w:val="center"/>
        </w:trPr>
        <w:tc>
          <w:tcPr>
            <w:tcW w:w="7220" w:type="dxa"/>
            <w:vAlign w:val="center"/>
          </w:tcPr>
          <w:p w14:paraId="001853BB" w14:textId="032C2C38"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szCs w:val="21"/>
              </w:rPr>
              <w:t>满足</w:t>
            </w:r>
            <w:r w:rsidRPr="007F13C6">
              <w:rPr>
                <w:rFonts w:ascii="Times New Roman" w:eastAsia="宋体" w:hAnsi="Times New Roman" w:cs="Times New Roman"/>
                <w:szCs w:val="21"/>
              </w:rPr>
              <w:t>2</w:t>
            </w:r>
            <w:r w:rsidRPr="007F13C6">
              <w:rPr>
                <w:rFonts w:ascii="Times New Roman" w:eastAsia="宋体" w:hAnsi="Times New Roman" w:cs="Times New Roman"/>
                <w:szCs w:val="21"/>
              </w:rPr>
              <w:t>项</w:t>
            </w:r>
            <w:r w:rsidRPr="007F13C6">
              <w:rPr>
                <w:rFonts w:ascii="Times New Roman" w:eastAsia="宋体" w:hAnsi="Times New Roman" w:cs="Times New Roman"/>
                <w:bCs/>
                <w:szCs w:val="21"/>
              </w:rPr>
              <w:t>～</w:t>
            </w:r>
            <w:r w:rsidRPr="007F13C6">
              <w:rPr>
                <w:rFonts w:ascii="Times New Roman" w:eastAsia="宋体" w:hAnsi="Times New Roman" w:cs="Times New Roman"/>
                <w:szCs w:val="21"/>
              </w:rPr>
              <w:t>3</w:t>
            </w:r>
            <w:r w:rsidRPr="007F13C6">
              <w:rPr>
                <w:rFonts w:ascii="Times New Roman" w:eastAsia="宋体" w:hAnsi="Times New Roman" w:cs="Times New Roman"/>
                <w:bCs/>
                <w:szCs w:val="21"/>
              </w:rPr>
              <w:t>项</w:t>
            </w:r>
            <w:r w:rsidRPr="007F13C6">
              <w:rPr>
                <w:rFonts w:ascii="Times New Roman" w:eastAsia="宋体" w:hAnsi="Times New Roman" w:cs="Times New Roman"/>
                <w:szCs w:val="21"/>
              </w:rPr>
              <w:t>要求</w:t>
            </w:r>
          </w:p>
        </w:tc>
        <w:tc>
          <w:tcPr>
            <w:tcW w:w="1180" w:type="dxa"/>
            <w:vAlign w:val="center"/>
          </w:tcPr>
          <w:p w14:paraId="4050CF40" w14:textId="4115ED63" w:rsidR="006E5B4C" w:rsidRPr="007F13C6" w:rsidRDefault="00F3001F"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6</w:t>
            </w:r>
          </w:p>
        </w:tc>
      </w:tr>
      <w:tr w:rsidR="006E5B4C" w:rsidRPr="007F13C6" w14:paraId="3E7A23C3" w14:textId="77777777" w:rsidTr="007D0FFC">
        <w:trPr>
          <w:jc w:val="center"/>
        </w:trPr>
        <w:tc>
          <w:tcPr>
            <w:tcW w:w="7220" w:type="dxa"/>
            <w:tcBorders>
              <w:bottom w:val="single" w:sz="8" w:space="0" w:color="auto"/>
            </w:tcBorders>
            <w:vAlign w:val="center"/>
          </w:tcPr>
          <w:p w14:paraId="615C98FD" w14:textId="00C65857" w:rsidR="006E5B4C" w:rsidRPr="007F13C6" w:rsidRDefault="006E5B4C"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szCs w:val="21"/>
              </w:rPr>
              <w:t>满足</w:t>
            </w:r>
            <w:r w:rsidRPr="007F13C6">
              <w:rPr>
                <w:rFonts w:ascii="Times New Roman" w:eastAsia="宋体" w:hAnsi="Times New Roman" w:cs="Times New Roman"/>
                <w:szCs w:val="21"/>
              </w:rPr>
              <w:t>1</w:t>
            </w:r>
            <w:r w:rsidRPr="007F13C6">
              <w:rPr>
                <w:rFonts w:ascii="Times New Roman" w:eastAsia="宋体" w:hAnsi="Times New Roman" w:cs="Times New Roman"/>
                <w:bCs/>
                <w:szCs w:val="21"/>
              </w:rPr>
              <w:t>项</w:t>
            </w:r>
            <w:r w:rsidRPr="007F13C6">
              <w:rPr>
                <w:rFonts w:ascii="Times New Roman" w:eastAsia="宋体" w:hAnsi="Times New Roman" w:cs="Times New Roman"/>
                <w:szCs w:val="21"/>
              </w:rPr>
              <w:t>要求</w:t>
            </w:r>
          </w:p>
        </w:tc>
        <w:tc>
          <w:tcPr>
            <w:tcW w:w="1180" w:type="dxa"/>
            <w:tcBorders>
              <w:bottom w:val="single" w:sz="8" w:space="0" w:color="auto"/>
            </w:tcBorders>
            <w:vAlign w:val="center"/>
          </w:tcPr>
          <w:p w14:paraId="38660FD5" w14:textId="042CD590" w:rsidR="006E5B4C" w:rsidRPr="007F13C6" w:rsidRDefault="00EC0503" w:rsidP="00197E98">
            <w:pPr>
              <w:adjustRightInd w:val="0"/>
              <w:snapToGrid w:val="0"/>
              <w:spacing w:line="360" w:lineRule="exact"/>
              <w:jc w:val="center"/>
              <w:rPr>
                <w:rFonts w:ascii="Times New Roman" w:eastAsia="宋体" w:hAnsi="Times New Roman" w:cs="Times New Roman"/>
                <w:bCs/>
                <w:szCs w:val="21"/>
              </w:rPr>
            </w:pPr>
            <w:r w:rsidRPr="007F13C6">
              <w:rPr>
                <w:rFonts w:ascii="Times New Roman" w:eastAsia="宋体" w:hAnsi="Times New Roman" w:cs="Times New Roman"/>
                <w:bCs/>
                <w:szCs w:val="21"/>
              </w:rPr>
              <w:t>2</w:t>
            </w:r>
          </w:p>
        </w:tc>
      </w:tr>
      <w:tr w:rsidR="007D0FFC" w:rsidRPr="007F13C6" w14:paraId="1F7FA627" w14:textId="77777777" w:rsidTr="001D06E1">
        <w:trPr>
          <w:jc w:val="center"/>
        </w:trPr>
        <w:tc>
          <w:tcPr>
            <w:tcW w:w="8400" w:type="dxa"/>
            <w:gridSpan w:val="2"/>
            <w:tcBorders>
              <w:top w:val="single" w:sz="8" w:space="0" w:color="auto"/>
              <w:left w:val="nil"/>
              <w:bottom w:val="nil"/>
              <w:right w:val="nil"/>
            </w:tcBorders>
            <w:vAlign w:val="center"/>
          </w:tcPr>
          <w:p w14:paraId="076A9916" w14:textId="59CC1F4A" w:rsidR="007D0FFC" w:rsidRPr="007F13C6" w:rsidRDefault="007D0FFC" w:rsidP="007D0FFC">
            <w:pPr>
              <w:adjustRightInd w:val="0"/>
              <w:snapToGrid w:val="0"/>
              <w:rPr>
                <w:rFonts w:ascii="Times New Roman" w:eastAsia="宋体" w:hAnsi="Times New Roman" w:cs="Times New Roman"/>
                <w:bCs/>
                <w:szCs w:val="21"/>
              </w:rPr>
            </w:pPr>
            <w:r w:rsidRPr="00695D6E">
              <w:rPr>
                <w:rFonts w:ascii="Times New Roman" w:eastAsia="宋体" w:hAnsi="Times New Roman" w:cs="Times New Roman" w:hint="eastAsia"/>
                <w:bCs/>
                <w:sz w:val="15"/>
                <w:szCs w:val="15"/>
              </w:rPr>
              <w:t>注：新城和老城考核标准一致，村镇不考核</w:t>
            </w:r>
          </w:p>
        </w:tc>
      </w:tr>
    </w:tbl>
    <w:p w14:paraId="12947FC3" w14:textId="77777777" w:rsidR="0096776E" w:rsidRPr="007F13C6" w:rsidRDefault="001C6DAF" w:rsidP="00821AFA">
      <w:pPr>
        <w:spacing w:line="360" w:lineRule="auto"/>
        <w:rPr>
          <w:rFonts w:ascii="Times New Roman" w:eastAsia="宋体" w:hAnsi="Times New Roman" w:cs="Times New Roman"/>
          <w:color w:val="4472C4" w:themeColor="accent1"/>
          <w:sz w:val="24"/>
          <w:szCs w:val="24"/>
        </w:rPr>
        <w:sectPr w:rsidR="0096776E" w:rsidRPr="007F13C6" w:rsidSect="009D3A3C">
          <w:pgSz w:w="11906" w:h="16838"/>
          <w:pgMar w:top="1440" w:right="1800" w:bottom="1440" w:left="1800" w:header="851" w:footer="992" w:gutter="0"/>
          <w:cols w:space="425"/>
          <w:docGrid w:type="lines" w:linePitch="312"/>
        </w:sectPr>
      </w:pPr>
      <w:r w:rsidRPr="007F13C6">
        <w:rPr>
          <w:rFonts w:ascii="Times New Roman" w:eastAsia="宋体" w:hAnsi="Times New Roman" w:cs="Times New Roman"/>
          <w:color w:val="4472C4" w:themeColor="accent1"/>
          <w:sz w:val="24"/>
          <w:szCs w:val="24"/>
        </w:rPr>
        <w:t>【条文说明】</w:t>
      </w:r>
      <w:r w:rsidRPr="007F13C6">
        <w:rPr>
          <w:rFonts w:ascii="Times New Roman" w:eastAsia="宋体" w:hAnsi="Times New Roman" w:cs="Times New Roman"/>
          <w:color w:val="4472C4" w:themeColor="accent1"/>
          <w:sz w:val="24"/>
          <w:szCs w:val="24"/>
        </w:rPr>
        <w:t>4.5.9</w:t>
      </w:r>
      <w:r w:rsidRPr="007F13C6">
        <w:rPr>
          <w:rFonts w:ascii="Times New Roman" w:eastAsia="宋体" w:hAnsi="Times New Roman" w:cs="Times New Roman"/>
          <w:color w:val="4472C4" w:themeColor="accent1"/>
          <w:sz w:val="24"/>
          <w:szCs w:val="24"/>
        </w:rPr>
        <w:t>城市供水</w:t>
      </w:r>
      <w:r w:rsidR="00B2511F" w:rsidRPr="007F13C6">
        <w:rPr>
          <w:rFonts w:ascii="Times New Roman" w:eastAsia="宋体" w:hAnsi="Times New Roman" w:cs="Times New Roman"/>
          <w:color w:val="4472C4" w:themeColor="accent1"/>
          <w:sz w:val="24"/>
          <w:szCs w:val="24"/>
        </w:rPr>
        <w:t>系统</w:t>
      </w:r>
      <w:r w:rsidRPr="007F13C6">
        <w:rPr>
          <w:rFonts w:ascii="Times New Roman" w:eastAsia="宋体" w:hAnsi="Times New Roman" w:cs="Times New Roman"/>
          <w:color w:val="4472C4" w:themeColor="accent1"/>
          <w:sz w:val="24"/>
          <w:szCs w:val="24"/>
        </w:rPr>
        <w:t>信息化管理充分体现高效、智能的特点，能够提高供水设施的利用效率，减少能耗与管理成本，降低供水系统运行管理中过分依赖主观判断引发的风险。对该指标进行评价，能够促进供水管理智能化、规范化、高效化，提升供水安全可靠性和供水服务质量。</w:t>
      </w:r>
    </w:p>
    <w:p w14:paraId="20B4F276" w14:textId="2EF0FBEE" w:rsidR="00382BC9" w:rsidRDefault="00382BC9" w:rsidP="004B6B93">
      <w:pPr>
        <w:spacing w:line="360" w:lineRule="auto"/>
        <w:jc w:val="center"/>
        <w:outlineLvl w:val="0"/>
        <w:rPr>
          <w:rFonts w:ascii="Times New Roman" w:eastAsia="仿宋_GB2312" w:hAnsi="Times New Roman" w:cs="Times New Roman"/>
          <w:b/>
          <w:bCs/>
          <w:sz w:val="30"/>
          <w:szCs w:val="30"/>
        </w:rPr>
      </w:pPr>
      <w:bookmarkStart w:id="22" w:name="_Toc157081537"/>
      <w:r w:rsidRPr="00072F1E">
        <w:rPr>
          <w:rFonts w:ascii="Times New Roman" w:eastAsia="仿宋_GB2312" w:hAnsi="Times New Roman" w:cs="Times New Roman" w:hint="eastAsia"/>
          <w:b/>
          <w:bCs/>
          <w:sz w:val="32"/>
          <w:szCs w:val="32"/>
        </w:rPr>
        <w:lastRenderedPageBreak/>
        <w:t>5</w:t>
      </w:r>
      <w:r w:rsidR="00072F1E">
        <w:rPr>
          <w:rFonts w:ascii="Times New Roman" w:eastAsia="仿宋_GB2312" w:hAnsi="Times New Roman" w:cs="Times New Roman" w:hint="eastAsia"/>
          <w:b/>
          <w:bCs/>
          <w:sz w:val="32"/>
          <w:szCs w:val="32"/>
        </w:rPr>
        <w:t xml:space="preserve"> </w:t>
      </w:r>
      <w:r w:rsidRPr="00072F1E">
        <w:rPr>
          <w:rFonts w:ascii="Times New Roman" w:eastAsia="方正小标宋简体" w:hAnsi="Times New Roman" w:cs="Times New Roman" w:hint="eastAsia"/>
          <w:sz w:val="32"/>
          <w:szCs w:val="30"/>
        </w:rPr>
        <w:t>排水</w:t>
      </w:r>
      <w:bookmarkEnd w:id="22"/>
    </w:p>
    <w:p w14:paraId="340A87AD"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23" w:name="_Toc157081538"/>
      <w:r w:rsidRPr="00072F1E">
        <w:rPr>
          <w:rFonts w:ascii="Times New Roman" w:eastAsia="仿宋_GB2312" w:hAnsi="Times New Roman" w:cs="Times New Roman" w:hint="eastAsia"/>
          <w:b/>
          <w:bCs/>
          <w:sz w:val="30"/>
          <w:szCs w:val="30"/>
        </w:rPr>
        <w:t>5</w:t>
      </w:r>
      <w:r w:rsidRPr="00072F1E">
        <w:rPr>
          <w:rFonts w:ascii="Times New Roman" w:eastAsia="仿宋_GB2312" w:hAnsi="Times New Roman" w:cs="Times New Roman"/>
          <w:b/>
          <w:bCs/>
          <w:sz w:val="30"/>
          <w:szCs w:val="30"/>
        </w:rPr>
        <w:t>.1</w:t>
      </w:r>
      <w:r w:rsidRPr="00072F1E">
        <w:rPr>
          <w:rFonts w:ascii="Times New Roman" w:eastAsia="仿宋_GB2312" w:hAnsi="Times New Roman" w:cs="Times New Roman" w:hint="eastAsia"/>
          <w:b/>
          <w:bCs/>
          <w:sz w:val="30"/>
          <w:szCs w:val="30"/>
        </w:rPr>
        <w:t>一般规定</w:t>
      </w:r>
      <w:bookmarkEnd w:id="23"/>
    </w:p>
    <w:p w14:paraId="1303B584"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bCs/>
          <w:sz w:val="24"/>
          <w:szCs w:val="24"/>
        </w:rPr>
        <w:t xml:space="preserve">5.1.1 </w:t>
      </w:r>
      <w:r w:rsidRPr="003E318C">
        <w:rPr>
          <w:rFonts w:ascii="Times New Roman" w:eastAsia="宋体" w:hAnsi="Times New Roman" w:cs="Times New Roman"/>
          <w:sz w:val="24"/>
          <w:szCs w:val="24"/>
        </w:rPr>
        <w:t>排水系统</w:t>
      </w:r>
      <w:r w:rsidRPr="003E318C">
        <w:rPr>
          <w:rFonts w:ascii="Times New Roman" w:eastAsia="宋体" w:hAnsi="Times New Roman" w:cs="Times New Roman"/>
          <w:bCs/>
          <w:sz w:val="24"/>
          <w:szCs w:val="24"/>
        </w:rPr>
        <w:t>应具备高效收集、转输、处理、利用城镇污水和雨水的能力，减少污染物排放，实现污泥有效处理处置，促进资源能源回收利用，防治积水和内涝灾害，保障城镇水环境质量。</w:t>
      </w:r>
    </w:p>
    <w:p w14:paraId="10574F3D"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bCs/>
          <w:sz w:val="24"/>
          <w:szCs w:val="24"/>
        </w:rPr>
        <w:t xml:space="preserve">5.1.2 </w:t>
      </w:r>
      <w:r w:rsidRPr="003E318C">
        <w:rPr>
          <w:rFonts w:ascii="Times New Roman" w:eastAsia="宋体" w:hAnsi="Times New Roman" w:cs="Times New Roman"/>
          <w:bCs/>
          <w:sz w:val="24"/>
          <w:szCs w:val="24"/>
        </w:rPr>
        <w:t>污水系统的规划、建设和运行管理应以污水全收集、全处理、全回用为目标导向。</w:t>
      </w:r>
    </w:p>
    <w:p w14:paraId="0087992D"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bCs/>
          <w:sz w:val="24"/>
          <w:szCs w:val="24"/>
        </w:rPr>
        <w:t xml:space="preserve">5.1.3 </w:t>
      </w:r>
      <w:r w:rsidRPr="003E318C">
        <w:rPr>
          <w:rFonts w:ascii="Times New Roman" w:eastAsia="宋体" w:hAnsi="Times New Roman" w:cs="Times New Roman"/>
          <w:bCs/>
          <w:sz w:val="24"/>
          <w:szCs w:val="24"/>
        </w:rPr>
        <w:t>宜采用技术可行、经济合理的污水资源化技术及装备，并积极应用经验证评估的绿色低碳新工艺、新技术、新设备。</w:t>
      </w:r>
    </w:p>
    <w:p w14:paraId="6D0C07CC"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bCs/>
          <w:sz w:val="24"/>
          <w:szCs w:val="24"/>
        </w:rPr>
        <w:t xml:space="preserve">5.1.4 </w:t>
      </w:r>
      <w:r w:rsidRPr="003E318C">
        <w:rPr>
          <w:rFonts w:ascii="Times New Roman" w:eastAsia="宋体" w:hAnsi="Times New Roman" w:cs="Times New Roman"/>
          <w:bCs/>
          <w:sz w:val="24"/>
          <w:szCs w:val="24"/>
        </w:rPr>
        <w:t>宜采取污水处理全流程精细化设计运行技术，稳定达标兼顾节能降耗。</w:t>
      </w:r>
    </w:p>
    <w:p w14:paraId="0193FCA6"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5.1.4</w:t>
      </w:r>
      <w:r w:rsidRPr="003E318C">
        <w:rPr>
          <w:rFonts w:ascii="Times New Roman" w:eastAsia="宋体" w:hAnsi="Times New Roman" w:cs="Times New Roman"/>
          <w:color w:val="4472C4" w:themeColor="accent1"/>
          <w:sz w:val="24"/>
          <w:szCs w:val="24"/>
        </w:rPr>
        <w:t>污水处理全流程精细化设计运行技术是基于污水脱氮除磷效能提升而研究提出并在我国一级</w:t>
      </w:r>
      <w:r w:rsidRPr="003E318C">
        <w:rPr>
          <w:rFonts w:ascii="Times New Roman" w:eastAsia="宋体" w:hAnsi="Times New Roman" w:cs="Times New Roman"/>
          <w:color w:val="4472C4" w:themeColor="accent1"/>
          <w:sz w:val="24"/>
          <w:szCs w:val="24"/>
        </w:rPr>
        <w:t>A</w:t>
      </w:r>
      <w:r w:rsidRPr="003E318C">
        <w:rPr>
          <w:rFonts w:ascii="Times New Roman" w:eastAsia="宋体" w:hAnsi="Times New Roman" w:cs="Times New Roman"/>
          <w:color w:val="4472C4" w:themeColor="accent1"/>
          <w:sz w:val="24"/>
          <w:szCs w:val="24"/>
        </w:rPr>
        <w:t>及以上城镇污水处理厂成功应用的精细化设计运行技术，主要包括预处理系统跌水复氧控制技术、基于消氧区的内回流混合液</w:t>
      </w:r>
      <w:r w:rsidRPr="003E318C">
        <w:rPr>
          <w:rFonts w:ascii="Times New Roman" w:eastAsia="宋体" w:hAnsi="Times New Roman" w:cs="Times New Roman"/>
          <w:color w:val="4472C4" w:themeColor="accent1"/>
          <w:sz w:val="24"/>
          <w:szCs w:val="24"/>
        </w:rPr>
        <w:t>DO</w:t>
      </w:r>
      <w:r w:rsidRPr="003E318C">
        <w:rPr>
          <w:rFonts w:ascii="Times New Roman" w:eastAsia="宋体" w:hAnsi="Times New Roman" w:cs="Times New Roman"/>
          <w:color w:val="4472C4" w:themeColor="accent1"/>
          <w:sz w:val="24"/>
          <w:szCs w:val="24"/>
        </w:rPr>
        <w:t>控制技术、回流污泥内源反硝化技术、反硝化除磷强化技术、化学协同除磷抑制生物除磷控制技术、反硝化滤池进水</w:t>
      </w:r>
      <w:r w:rsidRPr="003E318C">
        <w:rPr>
          <w:rFonts w:ascii="Times New Roman" w:eastAsia="宋体" w:hAnsi="Times New Roman" w:cs="Times New Roman"/>
          <w:color w:val="4472C4" w:themeColor="accent1"/>
          <w:sz w:val="24"/>
          <w:szCs w:val="24"/>
        </w:rPr>
        <w:t>DO</w:t>
      </w:r>
      <w:r w:rsidRPr="003E318C">
        <w:rPr>
          <w:rFonts w:ascii="Times New Roman" w:eastAsia="宋体" w:hAnsi="Times New Roman" w:cs="Times New Roman"/>
          <w:color w:val="4472C4" w:themeColor="accent1"/>
          <w:sz w:val="24"/>
          <w:szCs w:val="24"/>
        </w:rPr>
        <w:t>控制技术等。</w:t>
      </w:r>
    </w:p>
    <w:p w14:paraId="25501BBC" w14:textId="77777777" w:rsidR="00674455" w:rsidRPr="003E318C" w:rsidRDefault="00674455" w:rsidP="00674455">
      <w:pPr>
        <w:spacing w:line="360" w:lineRule="auto"/>
        <w:jc w:val="left"/>
        <w:outlineLvl w:val="2"/>
        <w:rPr>
          <w:rFonts w:ascii="Times New Roman" w:eastAsia="宋体" w:hAnsi="Times New Roman" w:cs="Times New Roman"/>
          <w:bCs/>
          <w:color w:val="FF0000"/>
          <w:sz w:val="24"/>
          <w:szCs w:val="24"/>
        </w:rPr>
      </w:pPr>
      <w:r w:rsidRPr="003E318C">
        <w:rPr>
          <w:rFonts w:ascii="Times New Roman" w:eastAsia="宋体" w:hAnsi="Times New Roman" w:cs="Times New Roman"/>
          <w:b/>
          <w:sz w:val="24"/>
          <w:szCs w:val="24"/>
        </w:rPr>
        <w:t xml:space="preserve">5.1.5 </w:t>
      </w:r>
      <w:r w:rsidRPr="003E318C">
        <w:rPr>
          <w:rFonts w:ascii="Times New Roman" w:eastAsia="宋体" w:hAnsi="Times New Roman" w:cs="Times New Roman"/>
          <w:bCs/>
          <w:sz w:val="24"/>
          <w:szCs w:val="24"/>
        </w:rPr>
        <w:t>污水处理过程应尽可能降低药剂使用量，有条件时，可采用生态缓冲措施提升出水水质生态安全性。</w:t>
      </w:r>
    </w:p>
    <w:p w14:paraId="0D44D451"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bCs/>
          <w:sz w:val="24"/>
          <w:szCs w:val="24"/>
        </w:rPr>
        <w:t xml:space="preserve">5.1.6 </w:t>
      </w:r>
      <w:r w:rsidRPr="003E318C">
        <w:rPr>
          <w:rFonts w:ascii="Times New Roman" w:eastAsia="宋体" w:hAnsi="Times New Roman" w:cs="Times New Roman"/>
          <w:sz w:val="24"/>
          <w:szCs w:val="24"/>
        </w:rPr>
        <w:t>污水管网应严格控制河湖水、</w:t>
      </w:r>
      <w:r w:rsidRPr="003E318C">
        <w:rPr>
          <w:rFonts w:ascii="Times New Roman" w:eastAsia="宋体" w:hAnsi="Times New Roman" w:cs="Times New Roman"/>
          <w:bCs/>
          <w:sz w:val="24"/>
          <w:szCs w:val="24"/>
        </w:rPr>
        <w:t>施工降水、地下水等外水的排入，确保污水管网低液位高流速运行，提升污水处理厂进水浓度和生活污水集中收集率。</w:t>
      </w:r>
    </w:p>
    <w:p w14:paraId="2491DE50" w14:textId="77777777" w:rsidR="00674455" w:rsidRPr="003E318C" w:rsidRDefault="00674455" w:rsidP="00674455">
      <w:pPr>
        <w:spacing w:line="360" w:lineRule="auto"/>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5.1.6</w:t>
      </w:r>
      <w:r w:rsidRPr="003E318C">
        <w:rPr>
          <w:rFonts w:ascii="Times New Roman" w:eastAsia="宋体" w:hAnsi="Times New Roman" w:cs="Times New Roman"/>
          <w:color w:val="4472C4" w:themeColor="accent1"/>
          <w:sz w:val="24"/>
          <w:szCs w:val="24"/>
        </w:rPr>
        <w:t>河湖水、施工降水、地下水等外水的控制措施，主要包括：</w:t>
      </w:r>
    </w:p>
    <w:p w14:paraId="0B0A6BB6" w14:textId="77777777" w:rsidR="00674455" w:rsidRPr="003E318C" w:rsidRDefault="00674455" w:rsidP="00674455">
      <w:pPr>
        <w:spacing w:line="360" w:lineRule="auto"/>
        <w:ind w:firstLineChars="200" w:firstLine="480"/>
        <w:jc w:val="left"/>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1</w:t>
      </w:r>
      <w:r w:rsidRPr="003E318C">
        <w:rPr>
          <w:rFonts w:ascii="Times New Roman" w:eastAsia="宋体" w:hAnsi="Times New Roman" w:cs="Times New Roman"/>
          <w:color w:val="4472C4" w:themeColor="accent1"/>
          <w:sz w:val="24"/>
          <w:szCs w:val="24"/>
        </w:rPr>
        <w:t>、分流制污水管网应实施错混接改造，避免雨水排入污水管网；</w:t>
      </w:r>
    </w:p>
    <w:p w14:paraId="29D2C946" w14:textId="77777777" w:rsidR="00674455" w:rsidRPr="003E318C" w:rsidRDefault="00674455" w:rsidP="00674455">
      <w:pPr>
        <w:spacing w:line="360" w:lineRule="auto"/>
        <w:ind w:firstLineChars="200" w:firstLine="480"/>
        <w:jc w:val="left"/>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2</w:t>
      </w:r>
      <w:r w:rsidRPr="003E318C">
        <w:rPr>
          <w:rFonts w:ascii="Times New Roman" w:eastAsia="宋体" w:hAnsi="Times New Roman" w:cs="Times New Roman"/>
          <w:color w:val="4472C4" w:themeColor="accent1"/>
          <w:sz w:val="24"/>
          <w:szCs w:val="24"/>
        </w:rPr>
        <w:t>、污水管网应及时修复结构缺陷，避免地下水、地表水等外水渗入；</w:t>
      </w:r>
    </w:p>
    <w:p w14:paraId="16803B57" w14:textId="77777777" w:rsidR="00674455" w:rsidRPr="003E318C" w:rsidRDefault="00674455" w:rsidP="00674455">
      <w:pPr>
        <w:spacing w:line="360" w:lineRule="auto"/>
        <w:ind w:firstLineChars="200" w:firstLine="480"/>
        <w:jc w:val="left"/>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3</w:t>
      </w:r>
      <w:r w:rsidRPr="003E318C">
        <w:rPr>
          <w:rFonts w:ascii="Times New Roman" w:eastAsia="宋体" w:hAnsi="Times New Roman" w:cs="Times New Roman"/>
          <w:color w:val="4472C4" w:themeColor="accent1"/>
          <w:sz w:val="24"/>
          <w:szCs w:val="24"/>
        </w:rPr>
        <w:t>、施工降水或基坑排水不应排入污水管网，应采取措施处理达标后回灌、排入雨水管网或排入河道；</w:t>
      </w:r>
    </w:p>
    <w:p w14:paraId="50713D94" w14:textId="77777777" w:rsidR="00674455" w:rsidRPr="003E318C" w:rsidRDefault="00674455" w:rsidP="00674455">
      <w:pPr>
        <w:spacing w:line="360" w:lineRule="auto"/>
        <w:ind w:firstLineChars="200" w:firstLine="480"/>
        <w:jc w:val="left"/>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4</w:t>
      </w:r>
      <w:r w:rsidRPr="003E318C">
        <w:rPr>
          <w:rFonts w:ascii="Times New Roman" w:eastAsia="宋体" w:hAnsi="Times New Roman" w:cs="Times New Roman"/>
          <w:color w:val="4472C4" w:themeColor="accent1"/>
          <w:sz w:val="24"/>
          <w:szCs w:val="24"/>
        </w:rPr>
        <w:t>、水体日常运行过程中，应强化水体水位控制，避免河湖水倒灌进入污水管网。</w:t>
      </w:r>
    </w:p>
    <w:p w14:paraId="2354251B"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bCs/>
          <w:sz w:val="24"/>
          <w:szCs w:val="24"/>
        </w:rPr>
        <w:t xml:space="preserve">5.1.7 </w:t>
      </w:r>
      <w:r w:rsidRPr="003E318C">
        <w:rPr>
          <w:rFonts w:ascii="Times New Roman" w:eastAsia="宋体" w:hAnsi="Times New Roman" w:cs="Times New Roman"/>
          <w:bCs/>
          <w:sz w:val="24"/>
          <w:szCs w:val="24"/>
        </w:rPr>
        <w:t>村镇污水宜全收集、全处理、全利用，结合新区规划要求、建设时序和排放标准，因地制宜选择村镇污水收集处理利用模式。</w:t>
      </w:r>
    </w:p>
    <w:p w14:paraId="6E203FCB"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bCs/>
          <w:sz w:val="24"/>
          <w:szCs w:val="24"/>
        </w:rPr>
        <w:t xml:space="preserve">5.1.8 </w:t>
      </w:r>
      <w:r w:rsidRPr="003E318C">
        <w:rPr>
          <w:rFonts w:ascii="Times New Roman" w:eastAsia="宋体" w:hAnsi="Times New Roman" w:cs="Times New Roman"/>
          <w:bCs/>
          <w:sz w:val="24"/>
          <w:szCs w:val="24"/>
        </w:rPr>
        <w:t>雨水系统应涵盖源头减排、排水管渠、排涝除险、应急管理多级保障单</w:t>
      </w:r>
      <w:r w:rsidRPr="003E318C">
        <w:rPr>
          <w:rFonts w:ascii="Times New Roman" w:eastAsia="宋体" w:hAnsi="Times New Roman" w:cs="Times New Roman"/>
          <w:bCs/>
          <w:sz w:val="24"/>
          <w:szCs w:val="24"/>
        </w:rPr>
        <w:lastRenderedPageBreak/>
        <w:t>元，并与防洪排涝设施安全、有效、合理衔接。</w:t>
      </w:r>
    </w:p>
    <w:p w14:paraId="663C376B" w14:textId="77777777" w:rsidR="00674455" w:rsidRPr="003E318C" w:rsidRDefault="00674455" w:rsidP="00674455">
      <w:pPr>
        <w:spacing w:line="360" w:lineRule="auto"/>
        <w:rPr>
          <w:rFonts w:ascii="Times New Roman" w:eastAsia="宋体" w:hAnsi="Times New Roman" w:cs="Times New Roman"/>
          <w:color w:val="0070C0"/>
          <w:sz w:val="24"/>
          <w:szCs w:val="24"/>
        </w:rPr>
      </w:pPr>
      <w:r w:rsidRPr="003E318C">
        <w:rPr>
          <w:rFonts w:ascii="Times New Roman" w:eastAsia="宋体" w:hAnsi="Times New Roman" w:cs="Times New Roman"/>
          <w:color w:val="0070C0"/>
          <w:sz w:val="24"/>
          <w:szCs w:val="24"/>
        </w:rPr>
        <w:t>【条文说明】</w:t>
      </w:r>
      <w:r w:rsidRPr="003E318C">
        <w:rPr>
          <w:rFonts w:ascii="Times New Roman" w:eastAsia="宋体" w:hAnsi="Times New Roman" w:cs="Times New Roman"/>
          <w:color w:val="0070C0"/>
          <w:sz w:val="24"/>
          <w:szCs w:val="24"/>
        </w:rPr>
        <w:t>5.1.8</w:t>
      </w:r>
      <w:r w:rsidRPr="003E318C">
        <w:rPr>
          <w:rFonts w:ascii="Times New Roman" w:eastAsia="宋体" w:hAnsi="Times New Roman" w:cs="Times New Roman"/>
          <w:color w:val="0070C0"/>
          <w:sz w:val="24"/>
          <w:szCs w:val="24"/>
        </w:rPr>
        <w:t>城市雨水系统的规划建设应从系统化角度进行综合考虑，应以源头减排、过程控制、系统管理为原则，应涵盖源头海绵设施、排水管渠、排涝除险、应急管理等多级保障单元，其中排涝除险应考虑超标降雨的多系统联排联调应对措施，应急管理应考虑极端降雨情形下道路行泄雨水的应急排水和安全保障措施。</w:t>
      </w:r>
    </w:p>
    <w:p w14:paraId="2F26FAA2"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bCs/>
          <w:sz w:val="24"/>
          <w:szCs w:val="24"/>
        </w:rPr>
        <w:t xml:space="preserve">5.1.9 </w:t>
      </w:r>
      <w:r w:rsidRPr="003E318C">
        <w:rPr>
          <w:rFonts w:ascii="Times New Roman" w:eastAsia="宋体" w:hAnsi="Times New Roman" w:cs="Times New Roman"/>
          <w:bCs/>
          <w:sz w:val="24"/>
          <w:szCs w:val="24"/>
        </w:rPr>
        <w:t>应优化布局雨水系统的源头减排、过程调蓄和净化回用等设施，合理利用公共场地、自然坑塘、河湖水体等调蓄空间，构建多级雨水排涝系统。</w:t>
      </w:r>
    </w:p>
    <w:p w14:paraId="0569EEE0"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bookmarkStart w:id="24" w:name="_Hlk157679482"/>
      <w:r w:rsidRPr="003E318C">
        <w:rPr>
          <w:rFonts w:ascii="Times New Roman" w:eastAsia="宋体" w:hAnsi="Times New Roman" w:cs="Times New Roman"/>
          <w:b/>
          <w:bCs/>
          <w:sz w:val="24"/>
          <w:szCs w:val="24"/>
        </w:rPr>
        <w:t xml:space="preserve">5.1.10 </w:t>
      </w:r>
      <w:r w:rsidRPr="003E318C">
        <w:rPr>
          <w:rFonts w:ascii="Times New Roman" w:eastAsia="宋体" w:hAnsi="Times New Roman" w:cs="Times New Roman"/>
          <w:sz w:val="24"/>
          <w:szCs w:val="24"/>
        </w:rPr>
        <w:t>应</w:t>
      </w:r>
      <w:r w:rsidRPr="003E318C">
        <w:rPr>
          <w:rFonts w:ascii="Times New Roman" w:eastAsia="宋体" w:hAnsi="Times New Roman" w:cs="Times New Roman"/>
          <w:bCs/>
          <w:sz w:val="24"/>
          <w:szCs w:val="24"/>
        </w:rPr>
        <w:t>严格控制河湖水体内外源污染，</w:t>
      </w:r>
      <w:r w:rsidRPr="003E318C">
        <w:rPr>
          <w:rFonts w:ascii="Times New Roman" w:eastAsia="宋体" w:hAnsi="Times New Roman" w:cs="Times New Roman"/>
          <w:bCs/>
          <w:color w:val="000000" w:themeColor="text1"/>
          <w:sz w:val="24"/>
          <w:szCs w:val="24"/>
        </w:rPr>
        <w:t>保障生态基流，强化生态恢复，</w:t>
      </w:r>
      <w:r w:rsidRPr="003E318C">
        <w:rPr>
          <w:rFonts w:ascii="Times New Roman" w:eastAsia="宋体" w:hAnsi="Times New Roman" w:cs="Times New Roman"/>
          <w:bCs/>
          <w:sz w:val="24"/>
          <w:szCs w:val="24"/>
        </w:rPr>
        <w:t>降低雨后水体返黑返臭频次，提升水体水质长效保持能力。</w:t>
      </w:r>
    </w:p>
    <w:p w14:paraId="4BFDA891"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5.1.10</w:t>
      </w:r>
      <w:r w:rsidRPr="003E318C">
        <w:rPr>
          <w:rFonts w:ascii="Times New Roman" w:eastAsia="宋体" w:hAnsi="Times New Roman" w:cs="Times New Roman"/>
          <w:color w:val="4472C4" w:themeColor="accent1"/>
          <w:sz w:val="24"/>
          <w:szCs w:val="24"/>
        </w:rPr>
        <w:t>通过管网错混接改造、控源截污、雨水口快速净化等措施，控制外源入河污染；通过生态清淤、水生植物底泥改善等措施控制内源污染；通过城市污水再生利用补给河湖水体，耦合水体岸带结构和水力坡度优化，保障水体生态基流；构建以沉水植物为主体的水生植物，协同岸带植被优化配置，强化水体生态恢复，系统提升水体自净能力和应对污染冲击的弹性韧性，降低雨后黑臭反弹风险和频次，综合提升水体水质长效保持能力，改善水环境质量。</w:t>
      </w:r>
    </w:p>
    <w:bookmarkEnd w:id="24"/>
    <w:p w14:paraId="5D38AE6C" w14:textId="77777777" w:rsidR="00674455" w:rsidRPr="003E318C" w:rsidRDefault="00674455" w:rsidP="00674455">
      <w:pPr>
        <w:spacing w:line="360" w:lineRule="auto"/>
        <w:jc w:val="left"/>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 xml:space="preserve">5.1.11 </w:t>
      </w:r>
      <w:bookmarkStart w:id="25" w:name="_Hlk161232601"/>
      <w:r w:rsidRPr="003E318C">
        <w:rPr>
          <w:rFonts w:ascii="Times New Roman" w:eastAsia="宋体" w:hAnsi="Times New Roman" w:cs="Times New Roman"/>
          <w:sz w:val="24"/>
          <w:szCs w:val="24"/>
        </w:rPr>
        <w:t>采用源</w:t>
      </w:r>
      <w:r w:rsidRPr="003E318C">
        <w:rPr>
          <w:rFonts w:ascii="Times New Roman" w:eastAsia="宋体" w:hAnsi="Times New Roman" w:cs="Times New Roman"/>
          <w:sz w:val="24"/>
          <w:szCs w:val="24"/>
        </w:rPr>
        <w:t>-</w:t>
      </w:r>
      <w:r w:rsidRPr="003E318C">
        <w:rPr>
          <w:rFonts w:ascii="Times New Roman" w:eastAsia="宋体" w:hAnsi="Times New Roman" w:cs="Times New Roman"/>
          <w:sz w:val="24"/>
          <w:szCs w:val="24"/>
        </w:rPr>
        <w:t>网</w:t>
      </w:r>
      <w:r w:rsidRPr="003E318C">
        <w:rPr>
          <w:rFonts w:ascii="Times New Roman" w:eastAsia="宋体" w:hAnsi="Times New Roman" w:cs="Times New Roman"/>
          <w:sz w:val="24"/>
          <w:szCs w:val="24"/>
        </w:rPr>
        <w:t>-</w:t>
      </w:r>
      <w:r w:rsidRPr="003E318C">
        <w:rPr>
          <w:rFonts w:ascii="Times New Roman" w:eastAsia="宋体" w:hAnsi="Times New Roman" w:cs="Times New Roman"/>
          <w:sz w:val="24"/>
          <w:szCs w:val="24"/>
        </w:rPr>
        <w:t>厂</w:t>
      </w:r>
      <w:r w:rsidRPr="003E318C">
        <w:rPr>
          <w:rFonts w:ascii="Times New Roman" w:eastAsia="宋体" w:hAnsi="Times New Roman" w:cs="Times New Roman"/>
          <w:sz w:val="24"/>
          <w:szCs w:val="24"/>
        </w:rPr>
        <w:t>-</w:t>
      </w:r>
      <w:r w:rsidRPr="003E318C">
        <w:rPr>
          <w:rFonts w:ascii="Times New Roman" w:eastAsia="宋体" w:hAnsi="Times New Roman" w:cs="Times New Roman"/>
          <w:sz w:val="24"/>
          <w:szCs w:val="24"/>
        </w:rPr>
        <w:t>河（湖）一体化管理模式，统筹污染源、排水管网、污水处理厂、河湖受纳水体等多要素，强化系统化管理。</w:t>
      </w:r>
    </w:p>
    <w:bookmarkEnd w:id="25"/>
    <w:p w14:paraId="628846B7" w14:textId="77777777" w:rsidR="00674455" w:rsidRPr="00CE6E70" w:rsidRDefault="00674455" w:rsidP="00674455">
      <w:pPr>
        <w:spacing w:line="360" w:lineRule="auto"/>
        <w:rPr>
          <w:rFonts w:ascii="Times New Roman" w:eastAsia="仿宋_GB2312"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5.1.11</w:t>
      </w:r>
      <w:r w:rsidRPr="003E318C">
        <w:rPr>
          <w:rFonts w:ascii="Times New Roman" w:eastAsia="宋体" w:hAnsi="Times New Roman" w:cs="Times New Roman"/>
          <w:color w:val="4472C4" w:themeColor="accent1"/>
          <w:sz w:val="24"/>
          <w:szCs w:val="24"/>
        </w:rPr>
        <w:t>系统实施源</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网</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厂</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河（湖）一体化管理，可从整体上提升污染溯源和问题排查的科学性和准确性，快速发现问题并采取有效的应对措施，防范安全风险，提升排水系统管理效率和水平。</w:t>
      </w:r>
    </w:p>
    <w:p w14:paraId="210DC063"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26" w:name="_Toc157081539"/>
      <w:r w:rsidRPr="00072F1E">
        <w:rPr>
          <w:rFonts w:ascii="Times New Roman" w:eastAsia="仿宋_GB2312" w:hAnsi="Times New Roman" w:cs="Times New Roman" w:hint="eastAsia"/>
          <w:b/>
          <w:bCs/>
          <w:sz w:val="30"/>
          <w:szCs w:val="30"/>
        </w:rPr>
        <w:t>5</w:t>
      </w:r>
      <w:r w:rsidRPr="00072F1E">
        <w:rPr>
          <w:rFonts w:ascii="Times New Roman" w:eastAsia="仿宋_GB2312" w:hAnsi="Times New Roman" w:cs="Times New Roman"/>
          <w:b/>
          <w:bCs/>
          <w:sz w:val="30"/>
          <w:szCs w:val="30"/>
        </w:rPr>
        <w:t>.2</w:t>
      </w:r>
      <w:r w:rsidRPr="00072F1E">
        <w:rPr>
          <w:rFonts w:ascii="Times New Roman" w:eastAsia="仿宋_GB2312" w:hAnsi="Times New Roman" w:cs="Times New Roman" w:hint="eastAsia"/>
          <w:b/>
          <w:bCs/>
          <w:sz w:val="30"/>
          <w:szCs w:val="30"/>
        </w:rPr>
        <w:t>源头</w:t>
      </w:r>
      <w:bookmarkEnd w:id="26"/>
    </w:p>
    <w:p w14:paraId="279A4AA4"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27" w:name="_Hlk155604468"/>
      <w:bookmarkStart w:id="28" w:name="_Hlk155365678"/>
      <w:r w:rsidRPr="003E318C">
        <w:rPr>
          <w:rFonts w:ascii="Times New Roman" w:eastAsia="宋体" w:hAnsi="Times New Roman" w:cs="Times New Roman"/>
          <w:b/>
          <w:bCs/>
          <w:sz w:val="24"/>
          <w:szCs w:val="24"/>
        </w:rPr>
        <w:t>5.2.1</w:t>
      </w:r>
      <w:bookmarkStart w:id="29" w:name="_Hlk160526172"/>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化粪池运维频次达标率</w:t>
      </w:r>
      <w:bookmarkEnd w:id="29"/>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分。根据统计的城市或区域运维频次达标的化粪池数量与总化粪池数量的占比，按表</w:t>
      </w:r>
      <w:r w:rsidRPr="003E318C">
        <w:rPr>
          <w:rFonts w:ascii="Times New Roman" w:eastAsia="宋体" w:hAnsi="Times New Roman" w:cs="Times New Roman"/>
          <w:sz w:val="24"/>
          <w:szCs w:val="24"/>
        </w:rPr>
        <w:t>5.2.1</w:t>
      </w:r>
      <w:r w:rsidRPr="003E318C">
        <w:rPr>
          <w:rFonts w:ascii="Times New Roman" w:eastAsia="宋体" w:hAnsi="Times New Roman" w:cs="Times New Roman"/>
          <w:sz w:val="24"/>
          <w:szCs w:val="24"/>
        </w:rPr>
        <w:t>的规则评分。</w:t>
      </w:r>
    </w:p>
    <w:p w14:paraId="652E43A7"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5.2.1</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化粪池运维频次达标率</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718430DA" w14:textId="77777777" w:rsidTr="00DC5069">
        <w:trPr>
          <w:jc w:val="center"/>
        </w:trPr>
        <w:tc>
          <w:tcPr>
            <w:tcW w:w="6636" w:type="dxa"/>
            <w:vAlign w:val="center"/>
          </w:tcPr>
          <w:p w14:paraId="3AE641D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化粪池运维频次达标率</w:t>
            </w:r>
            <w:r w:rsidRPr="003E318C">
              <w:rPr>
                <w:rFonts w:ascii="Times New Roman" w:eastAsia="宋体" w:hAnsi="Times New Roman" w:cs="Times New Roman"/>
                <w:bCs/>
                <w:i/>
                <w:iCs/>
                <w:szCs w:val="21"/>
              </w:rPr>
              <w:t>H</w:t>
            </w:r>
            <w:r w:rsidRPr="003E318C">
              <w:rPr>
                <w:rFonts w:ascii="Times New Roman" w:eastAsia="宋体" w:hAnsi="Times New Roman" w:cs="Times New Roman"/>
                <w:bCs/>
                <w:i/>
                <w:iCs/>
                <w:szCs w:val="21"/>
                <w:vertAlign w:val="subscript"/>
              </w:rPr>
              <w:t>y</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p>
        </w:tc>
        <w:tc>
          <w:tcPr>
            <w:tcW w:w="1896" w:type="dxa"/>
            <w:vAlign w:val="center"/>
          </w:tcPr>
          <w:p w14:paraId="2E78F60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38C2A143" w14:textId="77777777" w:rsidTr="00DC5069">
        <w:trPr>
          <w:jc w:val="center"/>
        </w:trPr>
        <w:tc>
          <w:tcPr>
            <w:tcW w:w="6636" w:type="dxa"/>
            <w:vAlign w:val="center"/>
          </w:tcPr>
          <w:p w14:paraId="77531D1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90</w:t>
            </w:r>
          </w:p>
        </w:tc>
        <w:tc>
          <w:tcPr>
            <w:tcW w:w="1896" w:type="dxa"/>
            <w:vAlign w:val="center"/>
          </w:tcPr>
          <w:p w14:paraId="4A9106E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15</w:t>
            </w:r>
          </w:p>
        </w:tc>
      </w:tr>
      <w:tr w:rsidR="00674455" w:rsidRPr="003E318C" w14:paraId="747D3C38" w14:textId="77777777" w:rsidTr="00DC5069">
        <w:trPr>
          <w:jc w:val="center"/>
        </w:trPr>
        <w:tc>
          <w:tcPr>
            <w:tcW w:w="6636" w:type="dxa"/>
            <w:vAlign w:val="center"/>
          </w:tcPr>
          <w:p w14:paraId="1DB15CE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896" w:type="dxa"/>
            <w:vAlign w:val="center"/>
          </w:tcPr>
          <w:p w14:paraId="38461AC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3E318C">
              <w:rPr>
                <w:rFonts w:ascii="Times New Roman" w:eastAsia="宋体" w:hAnsi="Times New Roman" w:cs="Times New Roman"/>
                <w:bCs/>
                <w:szCs w:val="21"/>
              </w:rPr>
              <w:t>~15</w:t>
            </w:r>
          </w:p>
        </w:tc>
      </w:tr>
      <w:tr w:rsidR="00674455" w:rsidRPr="003E318C" w14:paraId="3A72AECB" w14:textId="77777777" w:rsidTr="00DC5069">
        <w:trPr>
          <w:jc w:val="center"/>
        </w:trPr>
        <w:tc>
          <w:tcPr>
            <w:tcW w:w="6636" w:type="dxa"/>
            <w:vAlign w:val="center"/>
          </w:tcPr>
          <w:p w14:paraId="037C35F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4F2E334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3E318C" w14:paraId="39875F3F" w14:textId="77777777" w:rsidTr="00DC5069">
        <w:trPr>
          <w:jc w:val="center"/>
        </w:trPr>
        <w:tc>
          <w:tcPr>
            <w:tcW w:w="6636" w:type="dxa"/>
            <w:vAlign w:val="center"/>
          </w:tcPr>
          <w:p w14:paraId="5CA886D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845784">
              <w:rPr>
                <w:rFonts w:ascii="Times New Roman" w:eastAsia="宋体" w:hAnsi="Times New Roman" w:cs="Times New Roman"/>
                <w:bCs/>
                <w:i/>
                <w:iCs/>
                <w:szCs w:val="21"/>
              </w:rPr>
              <w:t>H</w:t>
            </w:r>
            <w:r w:rsidRPr="00845784">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1896" w:type="dxa"/>
            <w:vAlign w:val="center"/>
          </w:tcPr>
          <w:p w14:paraId="484927C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195DD3F3" w14:textId="77777777" w:rsidR="00674455" w:rsidRDefault="00674455" w:rsidP="00674455">
      <w:pPr>
        <w:spacing w:line="360" w:lineRule="auto"/>
        <w:rPr>
          <w:rFonts w:ascii="Times New Roman" w:eastAsia="宋体" w:hAnsi="Times New Roman" w:cs="Times New Roman"/>
          <w:color w:val="4472C4" w:themeColor="accent1"/>
          <w:sz w:val="24"/>
          <w:szCs w:val="24"/>
        </w:rPr>
      </w:pPr>
      <w:bookmarkStart w:id="30" w:name="_Hlk161920292"/>
      <w:bookmarkStart w:id="31" w:name="_Hlk160531036"/>
      <w:r w:rsidRPr="003C2613">
        <w:rPr>
          <w:rFonts w:ascii="Times New Roman" w:eastAsia="宋体" w:hAnsi="Times New Roman" w:cs="Times New Roman" w:hint="eastAsia"/>
          <w:bCs/>
          <w:sz w:val="15"/>
          <w:szCs w:val="15"/>
        </w:rPr>
        <w:lastRenderedPageBreak/>
        <w:t>注：新城和老城评分规则相同，村镇不考核</w:t>
      </w:r>
    </w:p>
    <w:bookmarkEnd w:id="30"/>
    <w:p w14:paraId="3F98BF82"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5.2.1</w:t>
      </w:r>
      <w:r w:rsidRPr="003E318C">
        <w:rPr>
          <w:rFonts w:ascii="Times New Roman" w:eastAsia="宋体" w:hAnsi="Times New Roman" w:cs="Times New Roman"/>
          <w:color w:val="4472C4" w:themeColor="accent1"/>
          <w:sz w:val="24"/>
          <w:szCs w:val="24"/>
        </w:rPr>
        <w:t>化粪池运维频次达标率指</w:t>
      </w:r>
      <w:bookmarkStart w:id="32" w:name="_Hlk161218086"/>
      <w:r w:rsidRPr="003E318C">
        <w:rPr>
          <w:rFonts w:ascii="Times New Roman" w:eastAsia="宋体" w:hAnsi="Times New Roman" w:cs="Times New Roman"/>
          <w:color w:val="4472C4" w:themeColor="accent1"/>
          <w:sz w:val="24"/>
          <w:szCs w:val="24"/>
        </w:rPr>
        <w:t>城市或区域运维频次达标的化粪池数量与总化粪池数量的占比</w:t>
      </w:r>
      <w:bookmarkEnd w:id="32"/>
      <w:r w:rsidRPr="003E318C">
        <w:rPr>
          <w:rFonts w:ascii="Times New Roman" w:eastAsia="宋体" w:hAnsi="Times New Roman" w:cs="Times New Roman"/>
          <w:color w:val="4472C4" w:themeColor="accent1"/>
          <w:sz w:val="24"/>
          <w:szCs w:val="24"/>
        </w:rPr>
        <w:t>，以每季度化粪池清掏</w:t>
      </w:r>
      <w:r w:rsidRPr="003E318C">
        <w:rPr>
          <w:rFonts w:ascii="Times New Roman" w:eastAsia="宋体" w:hAnsi="Times New Roman" w:cs="Times New Roman"/>
          <w:color w:val="4472C4" w:themeColor="accent1"/>
          <w:sz w:val="24"/>
          <w:szCs w:val="24"/>
        </w:rPr>
        <w:t>1</w:t>
      </w:r>
      <w:r w:rsidRPr="003E318C">
        <w:rPr>
          <w:rFonts w:ascii="Times New Roman" w:eastAsia="宋体" w:hAnsi="Times New Roman" w:cs="Times New Roman"/>
          <w:color w:val="4472C4" w:themeColor="accent1"/>
          <w:sz w:val="24"/>
          <w:szCs w:val="24"/>
        </w:rPr>
        <w:t>次为达标标准，该项指标采用数据统计的方法进行评价，对上报的区域化粪池运维频次基础数据进行统计分析，根据核算的达标率进行评价。</w:t>
      </w:r>
    </w:p>
    <w:p w14:paraId="61F7BAD6"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33" w:name="_Hlk160531746"/>
      <w:bookmarkEnd w:id="31"/>
      <w:r w:rsidRPr="003E318C">
        <w:rPr>
          <w:rFonts w:ascii="Times New Roman" w:eastAsia="宋体" w:hAnsi="Times New Roman" w:cs="Times New Roman"/>
          <w:b/>
          <w:bCs/>
          <w:sz w:val="24"/>
          <w:szCs w:val="24"/>
        </w:rPr>
        <w:t>5.2.2</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重点排水户污水预处理设施合格率，评价总分值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分。根据城市或区域源头饭店等重点排水户隔油池等污水预处理设施设置及运行现状合格的数量占抽查的污水处理设施的总数量的比值，按表</w:t>
      </w:r>
      <w:r w:rsidRPr="003E318C">
        <w:rPr>
          <w:rFonts w:ascii="Times New Roman" w:eastAsia="宋体" w:hAnsi="Times New Roman" w:cs="Times New Roman"/>
          <w:sz w:val="24"/>
          <w:szCs w:val="24"/>
        </w:rPr>
        <w:t>5.2.2</w:t>
      </w:r>
      <w:r w:rsidRPr="003E318C">
        <w:rPr>
          <w:rFonts w:ascii="Times New Roman" w:eastAsia="宋体" w:hAnsi="Times New Roman" w:cs="Times New Roman"/>
          <w:sz w:val="24"/>
          <w:szCs w:val="24"/>
        </w:rPr>
        <w:t>的规则评分。</w:t>
      </w:r>
    </w:p>
    <w:p w14:paraId="77C7910F"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5.2.2</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重点排水户污水预处理设施合格率</w:t>
      </w:r>
    </w:p>
    <w:tbl>
      <w:tblPr>
        <w:tblW w:w="82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62"/>
        <w:gridCol w:w="1896"/>
      </w:tblGrid>
      <w:tr w:rsidR="00674455" w:rsidRPr="003E318C" w14:paraId="5E854BF8" w14:textId="77777777" w:rsidTr="00DC5069">
        <w:trPr>
          <w:jc w:val="center"/>
        </w:trPr>
        <w:tc>
          <w:tcPr>
            <w:tcW w:w="6362" w:type="dxa"/>
            <w:vAlign w:val="center"/>
          </w:tcPr>
          <w:p w14:paraId="3E14ED2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重点排水户污水预处理设施合格率</w:t>
            </w:r>
            <w:r w:rsidRPr="00AA692D">
              <w:rPr>
                <w:rFonts w:ascii="Times New Roman" w:eastAsia="宋体" w:hAnsi="Times New Roman" w:cs="Times New Roman"/>
                <w:bCs/>
                <w:i/>
                <w:iCs/>
                <w:szCs w:val="21"/>
              </w:rPr>
              <w:t>Z</w:t>
            </w:r>
            <w:r w:rsidRPr="00AA692D">
              <w:rPr>
                <w:rFonts w:ascii="Times New Roman" w:eastAsia="宋体" w:hAnsi="Times New Roman" w:cs="Times New Roman"/>
                <w:bCs/>
                <w:i/>
                <w:iCs/>
                <w:szCs w:val="21"/>
                <w:vertAlign w:val="subscript"/>
              </w:rPr>
              <w:t>y</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p>
        </w:tc>
        <w:tc>
          <w:tcPr>
            <w:tcW w:w="1896" w:type="dxa"/>
            <w:vAlign w:val="center"/>
          </w:tcPr>
          <w:p w14:paraId="43DBB39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7D1532B1" w14:textId="77777777" w:rsidTr="00DC5069">
        <w:trPr>
          <w:jc w:val="center"/>
        </w:trPr>
        <w:tc>
          <w:tcPr>
            <w:tcW w:w="6362" w:type="dxa"/>
            <w:vAlign w:val="center"/>
          </w:tcPr>
          <w:p w14:paraId="3AC0581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Z</w:t>
            </w:r>
            <w:r w:rsidRPr="00AA692D">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90</w:t>
            </w:r>
          </w:p>
        </w:tc>
        <w:tc>
          <w:tcPr>
            <w:tcW w:w="1896" w:type="dxa"/>
            <w:vAlign w:val="center"/>
          </w:tcPr>
          <w:p w14:paraId="7FFF380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4EE26DA5" w14:textId="77777777" w:rsidTr="00DC5069">
        <w:trPr>
          <w:jc w:val="center"/>
        </w:trPr>
        <w:tc>
          <w:tcPr>
            <w:tcW w:w="6362" w:type="dxa"/>
            <w:vAlign w:val="center"/>
          </w:tcPr>
          <w:p w14:paraId="31469B8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AA692D">
              <w:rPr>
                <w:rFonts w:ascii="Times New Roman" w:eastAsia="宋体" w:hAnsi="Times New Roman" w:cs="Times New Roman"/>
                <w:bCs/>
                <w:i/>
                <w:iCs/>
                <w:szCs w:val="21"/>
              </w:rPr>
              <w:t>Z</w:t>
            </w:r>
            <w:r w:rsidRPr="00AA692D">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896" w:type="dxa"/>
            <w:vAlign w:val="center"/>
          </w:tcPr>
          <w:p w14:paraId="7CC93AD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Pr="003E318C">
              <w:rPr>
                <w:rFonts w:ascii="Times New Roman" w:eastAsia="宋体" w:hAnsi="Times New Roman" w:cs="Times New Roman"/>
                <w:bCs/>
                <w:szCs w:val="21"/>
              </w:rPr>
              <w:t>~10</w:t>
            </w:r>
          </w:p>
        </w:tc>
      </w:tr>
      <w:tr w:rsidR="00674455" w:rsidRPr="003E318C" w14:paraId="516E95C7" w14:textId="77777777" w:rsidTr="00DC5069">
        <w:trPr>
          <w:jc w:val="center"/>
        </w:trPr>
        <w:tc>
          <w:tcPr>
            <w:tcW w:w="6362" w:type="dxa"/>
            <w:vAlign w:val="center"/>
          </w:tcPr>
          <w:p w14:paraId="5F95276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AA692D">
              <w:rPr>
                <w:rFonts w:ascii="Times New Roman" w:eastAsia="宋体" w:hAnsi="Times New Roman" w:cs="Times New Roman"/>
                <w:bCs/>
                <w:i/>
                <w:iCs/>
                <w:szCs w:val="21"/>
              </w:rPr>
              <w:t>Z</w:t>
            </w:r>
            <w:r w:rsidRPr="00AA692D">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7814CFA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8</w:t>
            </w:r>
          </w:p>
        </w:tc>
      </w:tr>
      <w:tr w:rsidR="00674455" w:rsidRPr="003E318C" w14:paraId="30CCE2CA" w14:textId="77777777" w:rsidTr="00DC5069">
        <w:trPr>
          <w:jc w:val="center"/>
        </w:trPr>
        <w:tc>
          <w:tcPr>
            <w:tcW w:w="6362" w:type="dxa"/>
            <w:vAlign w:val="center"/>
          </w:tcPr>
          <w:p w14:paraId="1A74CCF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Z</w:t>
            </w:r>
            <w:r w:rsidRPr="00AA692D">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1896" w:type="dxa"/>
            <w:vAlign w:val="center"/>
          </w:tcPr>
          <w:p w14:paraId="0DE8A34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3F252CDC" w14:textId="77777777" w:rsidR="0067445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1036C6B9"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5.2.2</w:t>
      </w:r>
      <w:r w:rsidRPr="003E318C">
        <w:rPr>
          <w:rFonts w:ascii="Times New Roman" w:eastAsia="宋体" w:hAnsi="Times New Roman" w:cs="Times New Roman"/>
          <w:color w:val="4472C4" w:themeColor="accent1"/>
          <w:sz w:val="24"/>
          <w:szCs w:val="24"/>
        </w:rPr>
        <w:t>重点排水户污水预处理设施合格率指</w:t>
      </w:r>
      <w:bookmarkStart w:id="34" w:name="_Hlk161218257"/>
      <w:r w:rsidRPr="003E318C">
        <w:rPr>
          <w:rFonts w:ascii="Times New Roman" w:eastAsia="宋体" w:hAnsi="Times New Roman" w:cs="Times New Roman"/>
          <w:color w:val="4472C4" w:themeColor="accent1"/>
          <w:sz w:val="24"/>
          <w:szCs w:val="24"/>
        </w:rPr>
        <w:t>城市或区域源头饭店等重点排水户隔油池等污水预处理设施设置及运行现状合格的数量占抽查的污水处理设施的总数量的比值</w:t>
      </w:r>
      <w:bookmarkEnd w:id="34"/>
      <w:r w:rsidRPr="003E318C">
        <w:rPr>
          <w:rFonts w:ascii="Times New Roman" w:eastAsia="宋体" w:hAnsi="Times New Roman" w:cs="Times New Roman"/>
          <w:color w:val="4472C4" w:themeColor="accent1"/>
          <w:sz w:val="24"/>
          <w:szCs w:val="24"/>
        </w:rPr>
        <w:t>。重点排查城市商业区饭店、大排档等重点排水户是否设置隔油池及其运行管理现状。该指标采用现场抽查的方法，根据抽查合格率进行评价。</w:t>
      </w:r>
    </w:p>
    <w:bookmarkEnd w:id="33"/>
    <w:p w14:paraId="20724FAC"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5.2.3</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源头雨污分流达标率，评价总分值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分。根据城市或区域居住小区、企事业单位、商业楼宇等开展源头源头雨污分流工作达标的单位数量与抽查的总单位数量的比例，按表</w:t>
      </w:r>
      <w:r w:rsidRPr="003E318C">
        <w:rPr>
          <w:rFonts w:ascii="Times New Roman" w:eastAsia="宋体" w:hAnsi="Times New Roman" w:cs="Times New Roman"/>
          <w:sz w:val="24"/>
          <w:szCs w:val="24"/>
        </w:rPr>
        <w:t>5.2.3</w:t>
      </w:r>
      <w:r w:rsidRPr="003E318C">
        <w:rPr>
          <w:rFonts w:ascii="Times New Roman" w:eastAsia="宋体" w:hAnsi="Times New Roman" w:cs="Times New Roman"/>
          <w:sz w:val="24"/>
          <w:szCs w:val="24"/>
        </w:rPr>
        <w:t>的规则评分。</w:t>
      </w:r>
    </w:p>
    <w:p w14:paraId="5C673041"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5.2.3</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源头雨污分流达标率</w:t>
      </w: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896"/>
      </w:tblGrid>
      <w:tr w:rsidR="00674455" w:rsidRPr="003E318C" w14:paraId="67311566" w14:textId="77777777" w:rsidTr="00DC5069">
        <w:trPr>
          <w:jc w:val="center"/>
        </w:trPr>
        <w:tc>
          <w:tcPr>
            <w:tcW w:w="6504" w:type="dxa"/>
            <w:vAlign w:val="center"/>
          </w:tcPr>
          <w:p w14:paraId="7DB3255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源头雨污分流达标率</w:t>
            </w:r>
            <w:r w:rsidRPr="00AA692D">
              <w:rPr>
                <w:rFonts w:ascii="Times New Roman" w:eastAsia="宋体" w:hAnsi="Times New Roman" w:cs="Times New Roman"/>
                <w:bCs/>
                <w:i/>
                <w:iCs/>
                <w:szCs w:val="21"/>
              </w:rPr>
              <w:t>F</w:t>
            </w:r>
            <w:r w:rsidRPr="00AA692D">
              <w:rPr>
                <w:rFonts w:ascii="Times New Roman" w:eastAsia="宋体" w:hAnsi="Times New Roman" w:cs="Times New Roman"/>
                <w:bCs/>
                <w:i/>
                <w:iCs/>
                <w:szCs w:val="21"/>
                <w:vertAlign w:val="subscript"/>
              </w:rPr>
              <w:t>y</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p>
        </w:tc>
        <w:tc>
          <w:tcPr>
            <w:tcW w:w="1896" w:type="dxa"/>
            <w:vAlign w:val="center"/>
          </w:tcPr>
          <w:p w14:paraId="5CACAB3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1519A345" w14:textId="77777777" w:rsidTr="00DC5069">
        <w:trPr>
          <w:jc w:val="center"/>
        </w:trPr>
        <w:tc>
          <w:tcPr>
            <w:tcW w:w="6504" w:type="dxa"/>
            <w:vAlign w:val="center"/>
          </w:tcPr>
          <w:p w14:paraId="610EE1A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F</w:t>
            </w:r>
            <w:r w:rsidRPr="00AA692D">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90</w:t>
            </w:r>
          </w:p>
        </w:tc>
        <w:tc>
          <w:tcPr>
            <w:tcW w:w="1896" w:type="dxa"/>
            <w:vAlign w:val="center"/>
          </w:tcPr>
          <w:p w14:paraId="12F3268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15</w:t>
            </w:r>
          </w:p>
        </w:tc>
      </w:tr>
      <w:tr w:rsidR="00674455" w:rsidRPr="003E318C" w14:paraId="211F3DDE" w14:textId="77777777" w:rsidTr="00DC5069">
        <w:trPr>
          <w:jc w:val="center"/>
        </w:trPr>
        <w:tc>
          <w:tcPr>
            <w:tcW w:w="6504" w:type="dxa"/>
            <w:vAlign w:val="center"/>
          </w:tcPr>
          <w:p w14:paraId="1399579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AA692D">
              <w:rPr>
                <w:rFonts w:ascii="Times New Roman" w:eastAsia="宋体" w:hAnsi="Times New Roman" w:cs="Times New Roman"/>
                <w:bCs/>
                <w:i/>
                <w:iCs/>
                <w:szCs w:val="21"/>
              </w:rPr>
              <w:t>F</w:t>
            </w:r>
            <w:r w:rsidRPr="00AA692D">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896" w:type="dxa"/>
            <w:vAlign w:val="center"/>
          </w:tcPr>
          <w:p w14:paraId="7CC15D2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3E318C">
              <w:rPr>
                <w:rFonts w:ascii="Times New Roman" w:eastAsia="宋体" w:hAnsi="Times New Roman" w:cs="Times New Roman"/>
                <w:bCs/>
                <w:szCs w:val="21"/>
              </w:rPr>
              <w:t>~15</w:t>
            </w:r>
          </w:p>
        </w:tc>
      </w:tr>
      <w:tr w:rsidR="00674455" w:rsidRPr="003E318C" w14:paraId="7990F712" w14:textId="77777777" w:rsidTr="00DC5069">
        <w:trPr>
          <w:jc w:val="center"/>
        </w:trPr>
        <w:tc>
          <w:tcPr>
            <w:tcW w:w="6504" w:type="dxa"/>
            <w:vAlign w:val="center"/>
          </w:tcPr>
          <w:p w14:paraId="4695370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AA692D">
              <w:rPr>
                <w:rFonts w:ascii="Times New Roman" w:eastAsia="宋体" w:hAnsi="Times New Roman" w:cs="Times New Roman"/>
                <w:bCs/>
                <w:i/>
                <w:iCs/>
                <w:szCs w:val="21"/>
              </w:rPr>
              <w:t>F</w:t>
            </w:r>
            <w:r w:rsidRPr="00AA692D">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656BF48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3E318C" w14:paraId="7223704F" w14:textId="77777777" w:rsidTr="00DC5069">
        <w:trPr>
          <w:jc w:val="center"/>
        </w:trPr>
        <w:tc>
          <w:tcPr>
            <w:tcW w:w="6504" w:type="dxa"/>
            <w:vAlign w:val="center"/>
          </w:tcPr>
          <w:p w14:paraId="49635C6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F</w:t>
            </w:r>
            <w:r w:rsidRPr="00AA692D">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1896" w:type="dxa"/>
            <w:vAlign w:val="center"/>
          </w:tcPr>
          <w:p w14:paraId="03DDE19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54987179" w14:textId="77777777" w:rsidR="0067445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774602A6"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5.2.3</w:t>
      </w:r>
      <w:r w:rsidRPr="003E318C">
        <w:rPr>
          <w:rFonts w:ascii="Times New Roman" w:eastAsia="宋体" w:hAnsi="Times New Roman" w:cs="Times New Roman"/>
          <w:color w:val="4472C4" w:themeColor="accent1"/>
          <w:sz w:val="24"/>
          <w:szCs w:val="24"/>
        </w:rPr>
        <w:t>源头雨污分流达标率指城市或区域居住小区、企事业单位、商</w:t>
      </w:r>
      <w:r w:rsidRPr="003E318C">
        <w:rPr>
          <w:rFonts w:ascii="Times New Roman" w:eastAsia="宋体" w:hAnsi="Times New Roman" w:cs="Times New Roman"/>
          <w:color w:val="4472C4" w:themeColor="accent1"/>
          <w:sz w:val="24"/>
          <w:szCs w:val="24"/>
        </w:rPr>
        <w:lastRenderedPageBreak/>
        <w:t>业楼宇等开展源头源头雨污分流工作达标的单位数量与抽查的总单位数量的比例。以旱季雨水管道无污水流出为达标标准。该指标主要采取现场抽查的方法，根据达标率进行评价。</w:t>
      </w:r>
    </w:p>
    <w:p w14:paraId="53E09663"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35" w:name="_Hlk160525846"/>
      <w:bookmarkStart w:id="36" w:name="_Hlk160530817"/>
      <w:r w:rsidRPr="003E318C">
        <w:rPr>
          <w:rFonts w:ascii="Times New Roman" w:eastAsia="宋体" w:hAnsi="Times New Roman" w:cs="Times New Roman"/>
          <w:b/>
          <w:bCs/>
          <w:sz w:val="24"/>
          <w:szCs w:val="24"/>
        </w:rPr>
        <w:t>5.2.</w:t>
      </w:r>
      <w:bookmarkStart w:id="37" w:name="_Hlk155364707"/>
      <w:r w:rsidRPr="003E318C">
        <w:rPr>
          <w:rFonts w:ascii="Times New Roman" w:eastAsia="宋体" w:hAnsi="Times New Roman" w:cs="Times New Roman"/>
          <w:b/>
          <w:bCs/>
          <w:sz w:val="24"/>
          <w:szCs w:val="24"/>
        </w:rPr>
        <w:t>4</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村镇生活污水收集设施覆盖率</w:t>
      </w:r>
      <w:bookmarkEnd w:id="37"/>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分。根据设置农村生活污水收集设施的农村数量与区域农村总数量的比值，按表</w:t>
      </w:r>
      <w:r w:rsidRPr="003E318C">
        <w:rPr>
          <w:rFonts w:ascii="Times New Roman" w:eastAsia="宋体" w:hAnsi="Times New Roman" w:cs="Times New Roman"/>
          <w:sz w:val="24"/>
          <w:szCs w:val="24"/>
        </w:rPr>
        <w:t>5.2.4</w:t>
      </w:r>
      <w:r w:rsidRPr="003E318C">
        <w:rPr>
          <w:rFonts w:ascii="Times New Roman" w:eastAsia="宋体" w:hAnsi="Times New Roman" w:cs="Times New Roman"/>
          <w:sz w:val="24"/>
          <w:szCs w:val="24"/>
        </w:rPr>
        <w:t>的规则评分。</w:t>
      </w:r>
    </w:p>
    <w:p w14:paraId="69F62602" w14:textId="77777777" w:rsidR="00674455" w:rsidRPr="003E318C" w:rsidRDefault="00674455" w:rsidP="00674455">
      <w:pPr>
        <w:spacing w:line="360" w:lineRule="auto"/>
        <w:jc w:val="center"/>
        <w:rPr>
          <w:rFonts w:ascii="Times New Roman" w:eastAsia="宋体" w:hAnsi="Times New Roman" w:cs="Times New Roman"/>
          <w:sz w:val="24"/>
          <w:szCs w:val="24"/>
        </w:rPr>
      </w:pPr>
      <w:bookmarkStart w:id="38" w:name="_Hlk155604024"/>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5.2.4</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农村生活污水收集设施覆盖率</w:t>
      </w:r>
      <w:bookmarkStart w:id="39" w:name="_Hlk160526185"/>
    </w:p>
    <w:tbl>
      <w:tblPr>
        <w:tblW w:w="82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718"/>
      </w:tblGrid>
      <w:tr w:rsidR="00674455" w:rsidRPr="003E318C" w14:paraId="4D8E7B89" w14:textId="77777777" w:rsidTr="00DC5069">
        <w:trPr>
          <w:jc w:val="center"/>
        </w:trPr>
        <w:tc>
          <w:tcPr>
            <w:tcW w:w="6504" w:type="dxa"/>
            <w:vAlign w:val="center"/>
          </w:tcPr>
          <w:bookmarkEnd w:id="35"/>
          <w:p w14:paraId="231D16F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农村生活污水收集设施覆盖率</w:t>
            </w:r>
            <w:r w:rsidRPr="00AA692D">
              <w:rPr>
                <w:rFonts w:ascii="Times New Roman" w:eastAsia="宋体" w:hAnsi="Times New Roman" w:cs="Times New Roman"/>
                <w:bCs/>
                <w:i/>
                <w:iCs/>
                <w:szCs w:val="21"/>
              </w:rPr>
              <w:t>N</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p>
        </w:tc>
        <w:tc>
          <w:tcPr>
            <w:tcW w:w="1718" w:type="dxa"/>
            <w:vAlign w:val="center"/>
          </w:tcPr>
          <w:p w14:paraId="2E0694F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7DACD172" w14:textId="77777777" w:rsidTr="00DC5069">
        <w:trPr>
          <w:jc w:val="center"/>
        </w:trPr>
        <w:tc>
          <w:tcPr>
            <w:tcW w:w="6504" w:type="dxa"/>
            <w:vAlign w:val="center"/>
          </w:tcPr>
          <w:p w14:paraId="6E26178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N</w:t>
            </w:r>
            <w:r w:rsidRPr="00AA692D">
              <w:rPr>
                <w:rFonts w:ascii="Times New Roman" w:eastAsia="宋体" w:hAnsi="Times New Roman" w:cs="Times New Roman"/>
                <w:bCs/>
                <w:i/>
                <w:iCs/>
                <w:szCs w:val="21"/>
                <w:vertAlign w:val="subscript"/>
              </w:rPr>
              <w:t>w</w:t>
            </w:r>
            <w:r w:rsidRPr="006C5ADB">
              <w:rPr>
                <w:rFonts w:ascii="宋体" w:eastAsia="宋体" w:hAnsi="宋体" w:cs="Times New Roman"/>
                <w:bCs/>
                <w:szCs w:val="21"/>
              </w:rPr>
              <w:t>≥</w:t>
            </w:r>
            <w:r w:rsidRPr="003E318C">
              <w:rPr>
                <w:rFonts w:ascii="Times New Roman" w:eastAsia="宋体" w:hAnsi="Times New Roman" w:cs="Times New Roman"/>
                <w:bCs/>
                <w:szCs w:val="21"/>
              </w:rPr>
              <w:t>90</w:t>
            </w:r>
          </w:p>
        </w:tc>
        <w:tc>
          <w:tcPr>
            <w:tcW w:w="1718" w:type="dxa"/>
            <w:vAlign w:val="center"/>
          </w:tcPr>
          <w:p w14:paraId="4660767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15</w:t>
            </w:r>
          </w:p>
        </w:tc>
      </w:tr>
      <w:tr w:rsidR="00674455" w:rsidRPr="003E318C" w14:paraId="3C3250F7" w14:textId="77777777" w:rsidTr="00DC5069">
        <w:trPr>
          <w:jc w:val="center"/>
        </w:trPr>
        <w:tc>
          <w:tcPr>
            <w:tcW w:w="6504" w:type="dxa"/>
            <w:vAlign w:val="center"/>
          </w:tcPr>
          <w:p w14:paraId="69EC010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AA692D">
              <w:rPr>
                <w:rFonts w:ascii="Times New Roman" w:eastAsia="宋体" w:hAnsi="Times New Roman" w:cs="Times New Roman"/>
                <w:bCs/>
                <w:i/>
                <w:iCs/>
                <w:szCs w:val="21"/>
              </w:rPr>
              <w:t>N</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718" w:type="dxa"/>
            <w:vAlign w:val="center"/>
          </w:tcPr>
          <w:p w14:paraId="1DF0DBF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3E318C">
              <w:rPr>
                <w:rFonts w:ascii="Times New Roman" w:eastAsia="宋体" w:hAnsi="Times New Roman" w:cs="Times New Roman"/>
                <w:bCs/>
                <w:szCs w:val="21"/>
              </w:rPr>
              <w:t>~15</w:t>
            </w:r>
          </w:p>
        </w:tc>
      </w:tr>
      <w:tr w:rsidR="00674455" w:rsidRPr="003E318C" w14:paraId="41089AFB" w14:textId="77777777" w:rsidTr="00DC5069">
        <w:trPr>
          <w:jc w:val="center"/>
        </w:trPr>
        <w:tc>
          <w:tcPr>
            <w:tcW w:w="6504" w:type="dxa"/>
            <w:vAlign w:val="center"/>
          </w:tcPr>
          <w:p w14:paraId="7158F83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AA692D">
              <w:rPr>
                <w:rFonts w:ascii="Times New Roman" w:eastAsia="宋体" w:hAnsi="Times New Roman" w:cs="Times New Roman"/>
                <w:bCs/>
                <w:i/>
                <w:iCs/>
                <w:szCs w:val="21"/>
              </w:rPr>
              <w:t>N</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718" w:type="dxa"/>
            <w:vAlign w:val="center"/>
          </w:tcPr>
          <w:p w14:paraId="7D36F95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3E318C" w14:paraId="3D62A3C7" w14:textId="77777777" w:rsidTr="00DC5069">
        <w:trPr>
          <w:jc w:val="center"/>
        </w:trPr>
        <w:tc>
          <w:tcPr>
            <w:tcW w:w="6504" w:type="dxa"/>
            <w:vAlign w:val="center"/>
          </w:tcPr>
          <w:p w14:paraId="022E6C5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N</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1718" w:type="dxa"/>
            <w:vAlign w:val="center"/>
          </w:tcPr>
          <w:p w14:paraId="49FE572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0C31D8A5" w14:textId="77777777" w:rsidR="00674455" w:rsidRDefault="00674455" w:rsidP="00674455">
      <w:pPr>
        <w:spacing w:line="360" w:lineRule="auto"/>
        <w:rPr>
          <w:rFonts w:ascii="Times New Roman" w:eastAsia="宋体" w:hAnsi="Times New Roman" w:cs="Times New Roman"/>
          <w:color w:val="4472C4" w:themeColor="accent1"/>
          <w:sz w:val="24"/>
          <w:szCs w:val="24"/>
        </w:rPr>
      </w:pPr>
      <w:bookmarkStart w:id="40" w:name="_Hlk157677395"/>
      <w:bookmarkEnd w:id="36"/>
      <w:bookmarkEnd w:id="38"/>
      <w:bookmarkEnd w:id="39"/>
      <w:r w:rsidRPr="00F74DB4">
        <w:rPr>
          <w:rFonts w:ascii="Times New Roman" w:eastAsia="宋体" w:hAnsi="Times New Roman" w:cs="Times New Roman" w:hint="eastAsia"/>
          <w:bCs/>
          <w:sz w:val="15"/>
          <w:szCs w:val="15"/>
        </w:rPr>
        <w:t>注：只考核</w:t>
      </w:r>
      <w:r>
        <w:rPr>
          <w:rFonts w:ascii="Times New Roman" w:eastAsia="宋体" w:hAnsi="Times New Roman" w:cs="Times New Roman" w:hint="eastAsia"/>
          <w:bCs/>
          <w:sz w:val="15"/>
          <w:szCs w:val="15"/>
        </w:rPr>
        <w:t>村镇</w:t>
      </w:r>
    </w:p>
    <w:p w14:paraId="6F50F320" w14:textId="77777777" w:rsidR="00674455" w:rsidRPr="003E318C" w:rsidRDefault="00674455" w:rsidP="00674455">
      <w:pPr>
        <w:spacing w:line="360" w:lineRule="auto"/>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5.2.4</w:t>
      </w:r>
      <w:r w:rsidRPr="003E318C">
        <w:rPr>
          <w:rFonts w:ascii="Times New Roman" w:eastAsia="宋体" w:hAnsi="Times New Roman" w:cs="Times New Roman"/>
          <w:color w:val="4472C4" w:themeColor="accent1"/>
          <w:sz w:val="24"/>
          <w:szCs w:val="24"/>
        </w:rPr>
        <w:t>农村生活污水收集设施覆盖率指设置农村生活污水收集设施的农村数量与区域农村总数量的比值，包括分散收集和集中收集两类，其中农村污水分散收集设施包括污水储存池、专用收集槽车等；农村污水集中收集设施包括接驳管、农村污水管网、接入的市政污水管网等。</w:t>
      </w:r>
      <w:r w:rsidRPr="003E318C">
        <w:rPr>
          <w:rFonts w:ascii="Times New Roman" w:eastAsia="宋体" w:hAnsi="Times New Roman" w:cs="Times New Roman"/>
          <w:bCs/>
          <w:color w:val="4472C4" w:themeColor="accent1"/>
          <w:sz w:val="24"/>
          <w:szCs w:val="24"/>
        </w:rPr>
        <w:t>应结合农村布局、人口聚集度、用水规律、地形地势等因地制宜的制定污水收集方式。</w:t>
      </w:r>
    </w:p>
    <w:bookmarkEnd w:id="40"/>
    <w:p w14:paraId="0F8C13E1"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5.2.5</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源头</w:t>
      </w:r>
      <w:r w:rsidRPr="003E318C">
        <w:rPr>
          <w:rFonts w:ascii="Times New Roman" w:eastAsia="宋体" w:hAnsi="Times New Roman" w:cs="Times New Roman"/>
          <w:sz w:val="24"/>
          <w:szCs w:val="24"/>
        </w:rPr>
        <w:t>LID</w:t>
      </w:r>
      <w:r w:rsidRPr="003E318C">
        <w:rPr>
          <w:rFonts w:ascii="Times New Roman" w:eastAsia="宋体" w:hAnsi="Times New Roman" w:cs="Times New Roman"/>
          <w:sz w:val="24"/>
          <w:szCs w:val="24"/>
        </w:rPr>
        <w:t>设施覆盖率，评价总分值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分。根据源头海绵设施建设总面积与区域建成区面积的比值，按表</w:t>
      </w:r>
      <w:r w:rsidRPr="003E318C">
        <w:rPr>
          <w:rFonts w:ascii="Times New Roman" w:eastAsia="宋体" w:hAnsi="Times New Roman" w:cs="Times New Roman"/>
          <w:sz w:val="24"/>
          <w:szCs w:val="24"/>
        </w:rPr>
        <w:t>5.2.5</w:t>
      </w:r>
      <w:r w:rsidRPr="003E318C">
        <w:rPr>
          <w:rFonts w:ascii="Times New Roman" w:eastAsia="宋体" w:hAnsi="Times New Roman" w:cs="Times New Roman"/>
          <w:sz w:val="24"/>
          <w:szCs w:val="24"/>
        </w:rPr>
        <w:t>的规则评分。</w:t>
      </w:r>
    </w:p>
    <w:p w14:paraId="0BE35EF5"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5.2.5</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源头</w:t>
      </w:r>
      <w:r w:rsidRPr="003E318C">
        <w:rPr>
          <w:rFonts w:ascii="Times New Roman" w:eastAsia="宋体" w:hAnsi="Times New Roman" w:cs="Times New Roman"/>
          <w:sz w:val="24"/>
          <w:szCs w:val="24"/>
        </w:rPr>
        <w:t>LID</w:t>
      </w:r>
      <w:r w:rsidRPr="003E318C">
        <w:rPr>
          <w:rFonts w:ascii="Times New Roman" w:eastAsia="宋体" w:hAnsi="Times New Roman" w:cs="Times New Roman"/>
          <w:sz w:val="24"/>
          <w:szCs w:val="24"/>
        </w:rPr>
        <w:t>设施覆盖率评分规则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693"/>
      </w:tblGrid>
      <w:tr w:rsidR="00674455" w:rsidRPr="003E318C" w14:paraId="31DB1125" w14:textId="77777777" w:rsidTr="00DC5069">
        <w:trPr>
          <w:jc w:val="center"/>
        </w:trPr>
        <w:tc>
          <w:tcPr>
            <w:tcW w:w="5377" w:type="dxa"/>
            <w:gridSpan w:val="2"/>
            <w:vAlign w:val="center"/>
          </w:tcPr>
          <w:p w14:paraId="2CBE83AB"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源头</w:t>
            </w:r>
            <w:r w:rsidRPr="003E318C">
              <w:rPr>
                <w:rFonts w:ascii="Times New Roman" w:eastAsia="宋体" w:hAnsi="Times New Roman" w:cs="Times New Roman"/>
                <w:bCs/>
                <w:szCs w:val="21"/>
              </w:rPr>
              <w:t>LID</w:t>
            </w:r>
            <w:r w:rsidRPr="003E318C">
              <w:rPr>
                <w:rFonts w:ascii="Times New Roman" w:eastAsia="宋体" w:hAnsi="Times New Roman" w:cs="Times New Roman"/>
                <w:bCs/>
                <w:szCs w:val="21"/>
              </w:rPr>
              <w:t>设施覆盖率</w:t>
            </w: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w:t>
            </w:r>
            <w:r w:rsidRPr="003E318C">
              <w:rPr>
                <w:rFonts w:ascii="Times New Roman" w:eastAsia="宋体" w:hAnsi="Times New Roman" w:cs="Times New Roman"/>
                <w:bCs/>
                <w:noProof/>
                <w:szCs w:val="21"/>
              </w:rPr>
              <w:t>）</w:t>
            </w:r>
          </w:p>
        </w:tc>
        <w:tc>
          <w:tcPr>
            <w:tcW w:w="2693" w:type="dxa"/>
            <w:vMerge w:val="restart"/>
            <w:vAlign w:val="center"/>
          </w:tcPr>
          <w:p w14:paraId="23CE0679"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3CDDB9D8" w14:textId="77777777" w:rsidTr="00DC5069">
        <w:trPr>
          <w:jc w:val="center"/>
        </w:trPr>
        <w:tc>
          <w:tcPr>
            <w:tcW w:w="2835" w:type="dxa"/>
            <w:vAlign w:val="center"/>
          </w:tcPr>
          <w:p w14:paraId="3C2D9354"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新</w:t>
            </w:r>
            <w:r>
              <w:rPr>
                <w:rFonts w:ascii="Times New Roman" w:eastAsia="宋体" w:hAnsi="Times New Roman" w:cs="Times New Roman" w:hint="eastAsia"/>
                <w:bCs/>
                <w:szCs w:val="21"/>
              </w:rPr>
              <w:t>城</w:t>
            </w:r>
          </w:p>
        </w:tc>
        <w:tc>
          <w:tcPr>
            <w:tcW w:w="2542" w:type="dxa"/>
            <w:vAlign w:val="center"/>
          </w:tcPr>
          <w:p w14:paraId="3B79E405"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老城</w:t>
            </w:r>
          </w:p>
        </w:tc>
        <w:tc>
          <w:tcPr>
            <w:tcW w:w="2693" w:type="dxa"/>
            <w:vMerge/>
            <w:vAlign w:val="center"/>
          </w:tcPr>
          <w:p w14:paraId="4E2D59E0" w14:textId="77777777" w:rsidR="00674455" w:rsidRPr="003E318C" w:rsidRDefault="00674455" w:rsidP="00DC5069">
            <w:pPr>
              <w:adjustRightInd w:val="0"/>
              <w:snapToGrid w:val="0"/>
              <w:jc w:val="center"/>
              <w:rPr>
                <w:rFonts w:ascii="Times New Roman" w:eastAsia="宋体" w:hAnsi="Times New Roman" w:cs="Times New Roman"/>
                <w:bCs/>
                <w:szCs w:val="21"/>
              </w:rPr>
            </w:pPr>
          </w:p>
        </w:tc>
      </w:tr>
      <w:tr w:rsidR="00674455" w:rsidRPr="003E318C" w14:paraId="20ACDA3D" w14:textId="77777777" w:rsidTr="00DC5069">
        <w:trPr>
          <w:jc w:val="center"/>
        </w:trPr>
        <w:tc>
          <w:tcPr>
            <w:tcW w:w="2835" w:type="dxa"/>
            <w:vAlign w:val="center"/>
          </w:tcPr>
          <w:p w14:paraId="212F7AA6"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6C5ADB">
              <w:rPr>
                <w:rFonts w:ascii="宋体" w:eastAsia="宋体" w:hAnsi="宋体" w:cs="Times New Roman"/>
                <w:bCs/>
                <w:szCs w:val="21"/>
              </w:rPr>
              <w:t>≥</w:t>
            </w:r>
            <w:r w:rsidRPr="003E318C">
              <w:rPr>
                <w:rFonts w:ascii="Times New Roman" w:eastAsia="宋体" w:hAnsi="Times New Roman" w:cs="Times New Roman"/>
                <w:bCs/>
                <w:szCs w:val="21"/>
              </w:rPr>
              <w:t>80</w:t>
            </w:r>
          </w:p>
        </w:tc>
        <w:tc>
          <w:tcPr>
            <w:tcW w:w="2542" w:type="dxa"/>
            <w:vAlign w:val="center"/>
          </w:tcPr>
          <w:p w14:paraId="3580EA5A"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6C5ADB">
              <w:rPr>
                <w:rFonts w:ascii="宋体" w:eastAsia="宋体" w:hAnsi="宋体" w:cs="Times New Roman"/>
                <w:bCs/>
                <w:szCs w:val="21"/>
              </w:rPr>
              <w:t>≥</w:t>
            </w:r>
            <w:r w:rsidRPr="003E318C">
              <w:rPr>
                <w:rFonts w:ascii="Times New Roman" w:eastAsia="宋体" w:hAnsi="Times New Roman" w:cs="Times New Roman"/>
                <w:bCs/>
                <w:szCs w:val="21"/>
              </w:rPr>
              <w:t>60</w:t>
            </w:r>
          </w:p>
        </w:tc>
        <w:tc>
          <w:tcPr>
            <w:tcW w:w="2693" w:type="dxa"/>
            <w:vAlign w:val="center"/>
          </w:tcPr>
          <w:p w14:paraId="2DAB537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15</w:t>
            </w:r>
          </w:p>
        </w:tc>
      </w:tr>
      <w:tr w:rsidR="00674455" w:rsidRPr="003E318C" w14:paraId="34F5C233" w14:textId="77777777" w:rsidTr="00DC5069">
        <w:trPr>
          <w:jc w:val="center"/>
        </w:trPr>
        <w:tc>
          <w:tcPr>
            <w:tcW w:w="2835" w:type="dxa"/>
            <w:vAlign w:val="center"/>
          </w:tcPr>
          <w:p w14:paraId="223D14E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2542" w:type="dxa"/>
            <w:vAlign w:val="center"/>
          </w:tcPr>
          <w:p w14:paraId="1C56B07E"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50</w:t>
            </w:r>
            <w:r w:rsidRPr="006C5ADB">
              <w:rPr>
                <w:rFonts w:ascii="宋体" w:eastAsia="宋体" w:hAnsi="宋体" w:cs="Times New Roman"/>
                <w:bCs/>
                <w:szCs w:val="21"/>
              </w:rPr>
              <w:t>≤</w:t>
            </w: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60</w:t>
            </w:r>
          </w:p>
        </w:tc>
        <w:tc>
          <w:tcPr>
            <w:tcW w:w="2693" w:type="dxa"/>
            <w:vAlign w:val="center"/>
          </w:tcPr>
          <w:p w14:paraId="44BD8074"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3E318C">
              <w:rPr>
                <w:rFonts w:ascii="Times New Roman" w:eastAsia="宋体" w:hAnsi="Times New Roman" w:cs="Times New Roman"/>
                <w:bCs/>
                <w:szCs w:val="21"/>
              </w:rPr>
              <w:t>~15</w:t>
            </w:r>
          </w:p>
        </w:tc>
      </w:tr>
      <w:tr w:rsidR="00674455" w:rsidRPr="003E318C" w14:paraId="669A973E" w14:textId="77777777" w:rsidTr="00DC5069">
        <w:trPr>
          <w:jc w:val="center"/>
        </w:trPr>
        <w:tc>
          <w:tcPr>
            <w:tcW w:w="2835" w:type="dxa"/>
            <w:vAlign w:val="center"/>
          </w:tcPr>
          <w:p w14:paraId="5327F31F"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60</w:t>
            </w:r>
            <w:r w:rsidRPr="006C5ADB">
              <w:rPr>
                <w:rFonts w:ascii="宋体" w:eastAsia="宋体" w:hAnsi="宋体" w:cs="Times New Roman"/>
                <w:bCs/>
                <w:szCs w:val="21"/>
              </w:rPr>
              <w:t>≤</w:t>
            </w: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2542" w:type="dxa"/>
            <w:vAlign w:val="center"/>
          </w:tcPr>
          <w:p w14:paraId="3EA6C8E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40</w:t>
            </w:r>
            <w:r w:rsidRPr="006C5ADB">
              <w:rPr>
                <w:rFonts w:ascii="宋体" w:eastAsia="宋体" w:hAnsi="宋体" w:cs="Times New Roman"/>
                <w:bCs/>
                <w:szCs w:val="21"/>
              </w:rPr>
              <w:t>≤</w:t>
            </w: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50</w:t>
            </w:r>
          </w:p>
        </w:tc>
        <w:tc>
          <w:tcPr>
            <w:tcW w:w="2693" w:type="dxa"/>
            <w:vAlign w:val="center"/>
          </w:tcPr>
          <w:p w14:paraId="1F750056"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3E318C" w14:paraId="38934680" w14:textId="77777777" w:rsidTr="00DC5069">
        <w:trPr>
          <w:jc w:val="center"/>
        </w:trPr>
        <w:tc>
          <w:tcPr>
            <w:tcW w:w="2835" w:type="dxa"/>
            <w:vAlign w:val="center"/>
          </w:tcPr>
          <w:p w14:paraId="53A9019C"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60</w:t>
            </w:r>
          </w:p>
        </w:tc>
        <w:tc>
          <w:tcPr>
            <w:tcW w:w="2542" w:type="dxa"/>
            <w:vAlign w:val="center"/>
          </w:tcPr>
          <w:p w14:paraId="15AFA095"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L</w:t>
            </w:r>
            <w:r w:rsidRPr="00AA692D">
              <w:rPr>
                <w:rFonts w:ascii="Times New Roman" w:eastAsia="宋体" w:hAnsi="Times New Roman" w:cs="Times New Roman"/>
                <w:bCs/>
                <w:i/>
                <w:iCs/>
                <w:szCs w:val="21"/>
                <w:vertAlign w:val="subscript"/>
              </w:rPr>
              <w:t>i</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40</w:t>
            </w:r>
          </w:p>
        </w:tc>
        <w:tc>
          <w:tcPr>
            <w:tcW w:w="2693" w:type="dxa"/>
            <w:vAlign w:val="center"/>
          </w:tcPr>
          <w:p w14:paraId="0DB01E9E"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bookmarkEnd w:id="27"/>
    <w:p w14:paraId="050471B3" w14:textId="77777777" w:rsidR="00674455" w:rsidRPr="00CF7C76"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注：村镇不考核</w:t>
      </w:r>
    </w:p>
    <w:p w14:paraId="168A814C"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5.2.5</w:t>
      </w:r>
      <w:r w:rsidRPr="003E318C">
        <w:rPr>
          <w:rFonts w:ascii="Times New Roman" w:eastAsia="宋体" w:hAnsi="Times New Roman" w:cs="Times New Roman"/>
          <w:color w:val="4472C4" w:themeColor="accent1"/>
          <w:sz w:val="24"/>
          <w:szCs w:val="24"/>
        </w:rPr>
        <w:t>源头</w:t>
      </w:r>
      <w:r w:rsidRPr="003E318C">
        <w:rPr>
          <w:rFonts w:ascii="Times New Roman" w:eastAsia="宋体" w:hAnsi="Times New Roman" w:cs="Times New Roman"/>
          <w:color w:val="4472C4" w:themeColor="accent1"/>
          <w:sz w:val="24"/>
          <w:szCs w:val="24"/>
        </w:rPr>
        <w:t>LID</w:t>
      </w:r>
      <w:r w:rsidRPr="003E318C">
        <w:rPr>
          <w:rFonts w:ascii="Times New Roman" w:eastAsia="宋体" w:hAnsi="Times New Roman" w:cs="Times New Roman"/>
          <w:color w:val="4472C4" w:themeColor="accent1"/>
          <w:sz w:val="24"/>
          <w:szCs w:val="24"/>
        </w:rPr>
        <w:t>设施覆盖率指源头海绵设施建设总面积与</w:t>
      </w:r>
      <w:r>
        <w:rPr>
          <w:rFonts w:ascii="Times New Roman" w:eastAsia="宋体" w:hAnsi="Times New Roman" w:cs="Times New Roman" w:hint="eastAsia"/>
          <w:color w:val="4472C4" w:themeColor="accent1"/>
          <w:sz w:val="24"/>
          <w:szCs w:val="24"/>
        </w:rPr>
        <w:t>评价区域总</w:t>
      </w:r>
      <w:r w:rsidRPr="003E318C">
        <w:rPr>
          <w:rFonts w:ascii="Times New Roman" w:eastAsia="宋体" w:hAnsi="Times New Roman" w:cs="Times New Roman"/>
          <w:color w:val="4472C4" w:themeColor="accent1"/>
          <w:sz w:val="24"/>
          <w:szCs w:val="24"/>
        </w:rPr>
        <w:t>面积的比值</w:t>
      </w:r>
      <w:r>
        <w:rPr>
          <w:rFonts w:ascii="Times New Roman" w:eastAsia="宋体" w:hAnsi="Times New Roman" w:cs="Times New Roman" w:hint="eastAsia"/>
          <w:color w:val="4472C4" w:themeColor="accent1"/>
          <w:sz w:val="24"/>
          <w:szCs w:val="24"/>
        </w:rPr>
        <w:t>。</w:t>
      </w:r>
      <w:r w:rsidRPr="003E318C">
        <w:rPr>
          <w:rFonts w:ascii="Times New Roman" w:eastAsia="宋体" w:hAnsi="Times New Roman" w:cs="Times New Roman"/>
          <w:color w:val="4472C4" w:themeColor="accent1"/>
          <w:sz w:val="24"/>
          <w:szCs w:val="24"/>
        </w:rPr>
        <w:t>源头</w:t>
      </w:r>
      <w:r w:rsidRPr="003E318C">
        <w:rPr>
          <w:rFonts w:ascii="Times New Roman" w:eastAsia="宋体" w:hAnsi="Times New Roman" w:cs="Times New Roman"/>
          <w:color w:val="4472C4" w:themeColor="accent1"/>
          <w:sz w:val="24"/>
          <w:szCs w:val="24"/>
        </w:rPr>
        <w:t>LID</w:t>
      </w:r>
      <w:r w:rsidRPr="003E318C">
        <w:rPr>
          <w:rFonts w:ascii="Times New Roman" w:eastAsia="宋体" w:hAnsi="Times New Roman" w:cs="Times New Roman"/>
          <w:color w:val="4472C4" w:themeColor="accent1"/>
          <w:sz w:val="24"/>
          <w:szCs w:val="24"/>
        </w:rPr>
        <w:t>设施</w:t>
      </w:r>
      <w:r>
        <w:rPr>
          <w:rFonts w:ascii="Times New Roman" w:eastAsia="宋体" w:hAnsi="Times New Roman" w:cs="Times New Roman" w:hint="eastAsia"/>
          <w:color w:val="4472C4" w:themeColor="accent1"/>
          <w:sz w:val="24"/>
          <w:szCs w:val="24"/>
        </w:rPr>
        <w:t>主要包括</w:t>
      </w:r>
      <w:r w:rsidRPr="003E318C">
        <w:rPr>
          <w:rFonts w:ascii="Times New Roman" w:eastAsia="宋体" w:hAnsi="Times New Roman" w:cs="Times New Roman"/>
          <w:color w:val="4472C4" w:themeColor="accent1"/>
          <w:sz w:val="24"/>
          <w:szCs w:val="24"/>
        </w:rPr>
        <w:t>透水铺装、下沉式绿地、生物滞留池等海绵设施。</w:t>
      </w:r>
    </w:p>
    <w:p w14:paraId="5A8F0CF6"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41" w:name="_Hlk155600996"/>
      <w:bookmarkEnd w:id="28"/>
      <w:r w:rsidRPr="003E318C">
        <w:rPr>
          <w:rFonts w:ascii="Times New Roman" w:eastAsia="宋体" w:hAnsi="Times New Roman" w:cs="Times New Roman"/>
          <w:b/>
          <w:bCs/>
          <w:sz w:val="24"/>
          <w:szCs w:val="24"/>
        </w:rPr>
        <w:t>5.2.6</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雨水年径流总量控制率，评价总分值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分。根据在自然和人工强化的入渗、滞蓄、储蓄和收集回用措施下场地内累计一年得到控制（不外排）的雨水量占全年总降雨量的百分比，按表</w:t>
      </w:r>
      <w:r w:rsidRPr="003E318C">
        <w:rPr>
          <w:rFonts w:ascii="Times New Roman" w:eastAsia="宋体" w:hAnsi="Times New Roman" w:cs="Times New Roman"/>
          <w:sz w:val="24"/>
          <w:szCs w:val="24"/>
        </w:rPr>
        <w:t>5.2.6</w:t>
      </w:r>
      <w:r w:rsidRPr="003E318C">
        <w:rPr>
          <w:rFonts w:ascii="Times New Roman" w:eastAsia="宋体" w:hAnsi="Times New Roman" w:cs="Times New Roman"/>
          <w:sz w:val="24"/>
          <w:szCs w:val="24"/>
        </w:rPr>
        <w:t>的规则评分。</w:t>
      </w:r>
    </w:p>
    <w:p w14:paraId="3CF116BA"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lastRenderedPageBreak/>
        <w:t>表</w:t>
      </w:r>
      <w:r w:rsidRPr="003E318C">
        <w:rPr>
          <w:rFonts w:ascii="Times New Roman" w:eastAsia="宋体" w:hAnsi="Times New Roman" w:cs="Times New Roman"/>
          <w:sz w:val="24"/>
          <w:szCs w:val="24"/>
        </w:rPr>
        <w:t>5.2.6</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雨水年径流总量控制率评分规则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693"/>
      </w:tblGrid>
      <w:tr w:rsidR="00674455" w:rsidRPr="003E318C" w14:paraId="4995BD2A" w14:textId="77777777" w:rsidTr="00DC5069">
        <w:trPr>
          <w:jc w:val="center"/>
        </w:trPr>
        <w:tc>
          <w:tcPr>
            <w:tcW w:w="5377" w:type="dxa"/>
            <w:gridSpan w:val="2"/>
            <w:vAlign w:val="center"/>
          </w:tcPr>
          <w:p w14:paraId="0801C3DA"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雨水年径流总量控制率</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w:t>
            </w:r>
            <w:r w:rsidRPr="003E318C">
              <w:rPr>
                <w:rFonts w:ascii="Times New Roman" w:eastAsia="宋体" w:hAnsi="Times New Roman" w:cs="Times New Roman"/>
                <w:bCs/>
                <w:noProof/>
                <w:szCs w:val="21"/>
              </w:rPr>
              <w:t>）</w:t>
            </w:r>
          </w:p>
        </w:tc>
        <w:tc>
          <w:tcPr>
            <w:tcW w:w="2693" w:type="dxa"/>
            <w:vMerge w:val="restart"/>
            <w:vAlign w:val="center"/>
          </w:tcPr>
          <w:p w14:paraId="46C33359"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1E04DB24" w14:textId="77777777" w:rsidTr="00DC5069">
        <w:trPr>
          <w:jc w:val="center"/>
        </w:trPr>
        <w:tc>
          <w:tcPr>
            <w:tcW w:w="2835" w:type="dxa"/>
            <w:vAlign w:val="center"/>
          </w:tcPr>
          <w:p w14:paraId="1086DA5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新</w:t>
            </w:r>
            <w:r>
              <w:rPr>
                <w:rFonts w:ascii="Times New Roman" w:eastAsia="宋体" w:hAnsi="Times New Roman" w:cs="Times New Roman" w:hint="eastAsia"/>
                <w:bCs/>
                <w:szCs w:val="21"/>
              </w:rPr>
              <w:t>城</w:t>
            </w:r>
          </w:p>
        </w:tc>
        <w:tc>
          <w:tcPr>
            <w:tcW w:w="2542" w:type="dxa"/>
            <w:vAlign w:val="center"/>
          </w:tcPr>
          <w:p w14:paraId="2071F1AD"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老城</w:t>
            </w:r>
          </w:p>
        </w:tc>
        <w:tc>
          <w:tcPr>
            <w:tcW w:w="2693" w:type="dxa"/>
            <w:vMerge/>
            <w:vAlign w:val="center"/>
          </w:tcPr>
          <w:p w14:paraId="4E513FAE" w14:textId="77777777" w:rsidR="00674455" w:rsidRPr="003E318C" w:rsidRDefault="00674455" w:rsidP="00DC5069">
            <w:pPr>
              <w:adjustRightInd w:val="0"/>
              <w:snapToGrid w:val="0"/>
              <w:jc w:val="center"/>
              <w:rPr>
                <w:rFonts w:ascii="Times New Roman" w:eastAsia="宋体" w:hAnsi="Times New Roman" w:cs="Times New Roman"/>
                <w:bCs/>
                <w:szCs w:val="21"/>
              </w:rPr>
            </w:pPr>
          </w:p>
        </w:tc>
      </w:tr>
      <w:tr w:rsidR="00674455" w:rsidRPr="003E318C" w14:paraId="2713E6ED" w14:textId="77777777" w:rsidTr="00DC5069">
        <w:trPr>
          <w:jc w:val="center"/>
        </w:trPr>
        <w:tc>
          <w:tcPr>
            <w:tcW w:w="2835" w:type="dxa"/>
            <w:vAlign w:val="center"/>
          </w:tcPr>
          <w:p w14:paraId="3B57C14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6C5ADB">
              <w:rPr>
                <w:rFonts w:ascii="宋体" w:eastAsia="宋体" w:hAnsi="宋体" w:cs="Times New Roman"/>
                <w:bCs/>
                <w:szCs w:val="21"/>
              </w:rPr>
              <w:t>≥</w:t>
            </w:r>
            <w:r w:rsidRPr="003E318C">
              <w:rPr>
                <w:rFonts w:ascii="Times New Roman" w:eastAsia="宋体" w:hAnsi="Times New Roman" w:cs="Times New Roman"/>
                <w:bCs/>
                <w:szCs w:val="21"/>
              </w:rPr>
              <w:t>90</w:t>
            </w:r>
          </w:p>
        </w:tc>
        <w:tc>
          <w:tcPr>
            <w:tcW w:w="2542" w:type="dxa"/>
            <w:vAlign w:val="center"/>
          </w:tcPr>
          <w:p w14:paraId="309DB7E6"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6C5ADB">
              <w:rPr>
                <w:rFonts w:ascii="宋体" w:eastAsia="宋体" w:hAnsi="宋体" w:cs="Times New Roman"/>
                <w:bCs/>
                <w:szCs w:val="21"/>
              </w:rPr>
              <w:t>≥</w:t>
            </w:r>
            <w:r w:rsidRPr="003E318C">
              <w:rPr>
                <w:rFonts w:ascii="Times New Roman" w:eastAsia="宋体" w:hAnsi="Times New Roman" w:cs="Times New Roman"/>
                <w:bCs/>
                <w:szCs w:val="21"/>
              </w:rPr>
              <w:t>75</w:t>
            </w:r>
          </w:p>
        </w:tc>
        <w:tc>
          <w:tcPr>
            <w:tcW w:w="2693" w:type="dxa"/>
            <w:vAlign w:val="center"/>
          </w:tcPr>
          <w:p w14:paraId="2DA4D1DD"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15</w:t>
            </w:r>
          </w:p>
        </w:tc>
      </w:tr>
      <w:tr w:rsidR="00674455" w:rsidRPr="003E318C" w14:paraId="5BD66EAD" w14:textId="77777777" w:rsidTr="00DC5069">
        <w:trPr>
          <w:jc w:val="center"/>
        </w:trPr>
        <w:tc>
          <w:tcPr>
            <w:tcW w:w="2835" w:type="dxa"/>
            <w:vAlign w:val="center"/>
          </w:tcPr>
          <w:p w14:paraId="418ECB3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85</w:t>
            </w:r>
            <w:r w:rsidRPr="006C5ADB">
              <w:rPr>
                <w:rFonts w:ascii="宋体" w:eastAsia="宋体" w:hAnsi="宋体" w:cs="Times New Roman"/>
                <w:bCs/>
                <w:szCs w:val="21"/>
              </w:rPr>
              <w:t>≤</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2542" w:type="dxa"/>
            <w:vAlign w:val="center"/>
          </w:tcPr>
          <w:p w14:paraId="1E16006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75</w:t>
            </w:r>
          </w:p>
        </w:tc>
        <w:tc>
          <w:tcPr>
            <w:tcW w:w="2693" w:type="dxa"/>
            <w:vAlign w:val="center"/>
          </w:tcPr>
          <w:p w14:paraId="4D193A17"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3E318C">
              <w:rPr>
                <w:rFonts w:ascii="Times New Roman" w:eastAsia="宋体" w:hAnsi="Times New Roman" w:cs="Times New Roman"/>
                <w:bCs/>
                <w:szCs w:val="21"/>
              </w:rPr>
              <w:t>~15</w:t>
            </w:r>
          </w:p>
        </w:tc>
      </w:tr>
      <w:tr w:rsidR="00674455" w:rsidRPr="003E318C" w14:paraId="1BB668B3" w14:textId="77777777" w:rsidTr="00DC5069">
        <w:trPr>
          <w:jc w:val="center"/>
        </w:trPr>
        <w:tc>
          <w:tcPr>
            <w:tcW w:w="2835" w:type="dxa"/>
            <w:vAlign w:val="center"/>
          </w:tcPr>
          <w:p w14:paraId="4C60D962"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75</w:t>
            </w:r>
            <w:r w:rsidRPr="006C5ADB">
              <w:rPr>
                <w:rFonts w:ascii="宋体" w:eastAsia="宋体" w:hAnsi="宋体" w:cs="Times New Roman"/>
                <w:bCs/>
                <w:szCs w:val="21"/>
              </w:rPr>
              <w:t>≤</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85</w:t>
            </w:r>
          </w:p>
        </w:tc>
        <w:tc>
          <w:tcPr>
            <w:tcW w:w="2542" w:type="dxa"/>
            <w:vAlign w:val="center"/>
          </w:tcPr>
          <w:p w14:paraId="3A806C14"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60</w:t>
            </w:r>
            <w:r w:rsidRPr="006C5ADB">
              <w:rPr>
                <w:rFonts w:ascii="宋体" w:eastAsia="宋体" w:hAnsi="宋体" w:cs="Times New Roman"/>
                <w:bCs/>
                <w:szCs w:val="21"/>
              </w:rPr>
              <w:t>≤</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2693" w:type="dxa"/>
            <w:vAlign w:val="center"/>
          </w:tcPr>
          <w:p w14:paraId="6BBF0F2F"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3E318C" w14:paraId="4FD9FD98" w14:textId="77777777" w:rsidTr="00DC5069">
        <w:trPr>
          <w:jc w:val="center"/>
        </w:trPr>
        <w:tc>
          <w:tcPr>
            <w:tcW w:w="2835" w:type="dxa"/>
            <w:vAlign w:val="center"/>
          </w:tcPr>
          <w:p w14:paraId="3FDB60C9"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 xml:space="preserve">75 </w:t>
            </w:r>
          </w:p>
        </w:tc>
        <w:tc>
          <w:tcPr>
            <w:tcW w:w="2542" w:type="dxa"/>
            <w:vAlign w:val="center"/>
          </w:tcPr>
          <w:p w14:paraId="5E1CDCFA"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60</w:t>
            </w:r>
          </w:p>
        </w:tc>
        <w:tc>
          <w:tcPr>
            <w:tcW w:w="2693" w:type="dxa"/>
            <w:vAlign w:val="center"/>
          </w:tcPr>
          <w:p w14:paraId="14565A7C"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78E2930C" w14:textId="77777777" w:rsidR="00674455" w:rsidRPr="00CF7C76" w:rsidRDefault="00674455" w:rsidP="00674455">
      <w:pPr>
        <w:spacing w:line="360" w:lineRule="auto"/>
        <w:rPr>
          <w:rFonts w:ascii="Times New Roman" w:eastAsia="宋体" w:hAnsi="Times New Roman" w:cs="Times New Roman"/>
          <w:color w:val="4472C4" w:themeColor="accent1"/>
          <w:sz w:val="24"/>
          <w:szCs w:val="24"/>
        </w:rPr>
      </w:pPr>
      <w:bookmarkStart w:id="42" w:name="_Hlk161920355"/>
      <w:bookmarkStart w:id="43" w:name="_Hlk155601655"/>
      <w:bookmarkEnd w:id="41"/>
      <w:r w:rsidRPr="003C2613">
        <w:rPr>
          <w:rFonts w:ascii="Times New Roman" w:eastAsia="宋体" w:hAnsi="Times New Roman" w:cs="Times New Roman" w:hint="eastAsia"/>
          <w:bCs/>
          <w:sz w:val="15"/>
          <w:szCs w:val="15"/>
        </w:rPr>
        <w:t>注：村镇不考核</w:t>
      </w:r>
    </w:p>
    <w:bookmarkEnd w:id="42"/>
    <w:p w14:paraId="2730239B"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5.2.6</w:t>
      </w:r>
      <w:r w:rsidRPr="003E318C">
        <w:rPr>
          <w:rFonts w:ascii="Times New Roman" w:eastAsia="宋体" w:hAnsi="Times New Roman" w:cs="Times New Roman"/>
          <w:color w:val="4472C4" w:themeColor="accent1"/>
          <w:sz w:val="24"/>
          <w:szCs w:val="24"/>
        </w:rPr>
        <w:t>雨水年径流总量控制率指</w:t>
      </w:r>
      <w:bookmarkStart w:id="44" w:name="_Hlk161219001"/>
      <w:r w:rsidRPr="003E318C">
        <w:rPr>
          <w:rFonts w:ascii="Times New Roman" w:eastAsia="宋体" w:hAnsi="Times New Roman" w:cs="Times New Roman"/>
          <w:color w:val="4472C4" w:themeColor="accent1"/>
          <w:sz w:val="24"/>
          <w:szCs w:val="24"/>
        </w:rPr>
        <w:t>通过自然和人工强化的入渗、滞蓄、储蓄和收集回用，场地内累计一年得到控制（不外排）的雨水量占全年总降雨量的百分比</w:t>
      </w:r>
      <w:bookmarkEnd w:id="44"/>
      <w:r w:rsidRPr="003E318C">
        <w:rPr>
          <w:rFonts w:ascii="Times New Roman" w:eastAsia="宋体" w:hAnsi="Times New Roman" w:cs="Times New Roman"/>
          <w:color w:val="4472C4" w:themeColor="accent1"/>
          <w:sz w:val="24"/>
          <w:szCs w:val="24"/>
        </w:rPr>
        <w:t>。根据《河北雄安新区规划纲要》，</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规划城市建设区雨水年径流总量控制率不低于</w:t>
      </w:r>
      <w:r w:rsidRPr="003E318C">
        <w:rPr>
          <w:rFonts w:ascii="Times New Roman" w:eastAsia="宋体" w:hAnsi="Times New Roman" w:cs="Times New Roman"/>
          <w:color w:val="4472C4" w:themeColor="accent1"/>
          <w:sz w:val="24"/>
          <w:szCs w:val="24"/>
        </w:rPr>
        <w:t>85%”</w:t>
      </w:r>
      <w:r w:rsidRPr="003E318C">
        <w:rPr>
          <w:rFonts w:ascii="Times New Roman" w:eastAsia="宋体" w:hAnsi="Times New Roman" w:cs="Times New Roman"/>
          <w:color w:val="4472C4" w:themeColor="accent1"/>
          <w:sz w:val="24"/>
          <w:szCs w:val="24"/>
        </w:rPr>
        <w:t>。结合雄安新区海绵城市建设实际，新</w:t>
      </w:r>
      <w:r>
        <w:rPr>
          <w:rFonts w:ascii="Times New Roman" w:eastAsia="宋体" w:hAnsi="Times New Roman" w:cs="Times New Roman" w:hint="eastAsia"/>
          <w:color w:val="4472C4" w:themeColor="accent1"/>
          <w:sz w:val="24"/>
          <w:szCs w:val="24"/>
        </w:rPr>
        <w:t>城</w:t>
      </w:r>
      <w:r w:rsidRPr="003E318C">
        <w:rPr>
          <w:rFonts w:ascii="Times New Roman" w:eastAsia="宋体" w:hAnsi="Times New Roman" w:cs="Times New Roman"/>
          <w:color w:val="4472C4" w:themeColor="accent1"/>
          <w:sz w:val="24"/>
          <w:szCs w:val="24"/>
        </w:rPr>
        <w:t>和老城实行分类评价。再结合中国水协</w:t>
      </w:r>
      <w:r w:rsidRPr="003E318C">
        <w:rPr>
          <w:rFonts w:ascii="Times New Roman" w:eastAsia="宋体" w:hAnsi="Times New Roman" w:cs="Times New Roman"/>
          <w:color w:val="4472C4" w:themeColor="accent1"/>
          <w:sz w:val="24"/>
          <w:szCs w:val="24"/>
        </w:rPr>
        <w:t>2035</w:t>
      </w:r>
      <w:r w:rsidRPr="003E318C">
        <w:rPr>
          <w:rFonts w:ascii="Times New Roman" w:eastAsia="宋体" w:hAnsi="Times New Roman" w:cs="Times New Roman"/>
          <w:color w:val="4472C4" w:themeColor="accent1"/>
          <w:sz w:val="24"/>
          <w:szCs w:val="24"/>
        </w:rPr>
        <w:t>规划中雨水年径流总量控制率不低于</w:t>
      </w:r>
      <w:r w:rsidRPr="003E318C">
        <w:rPr>
          <w:rFonts w:ascii="Times New Roman" w:eastAsia="宋体" w:hAnsi="Times New Roman" w:cs="Times New Roman"/>
          <w:color w:val="4472C4" w:themeColor="accent1"/>
          <w:sz w:val="24"/>
          <w:szCs w:val="24"/>
        </w:rPr>
        <w:t>75%</w:t>
      </w:r>
      <w:r w:rsidRPr="003E318C">
        <w:rPr>
          <w:rFonts w:ascii="Times New Roman" w:eastAsia="宋体" w:hAnsi="Times New Roman" w:cs="Times New Roman"/>
          <w:color w:val="4472C4" w:themeColor="accent1"/>
          <w:sz w:val="24"/>
          <w:szCs w:val="24"/>
        </w:rPr>
        <w:t>的要求，将</w:t>
      </w:r>
      <w:r w:rsidRPr="003E318C">
        <w:rPr>
          <w:rFonts w:ascii="Times New Roman" w:eastAsia="宋体" w:hAnsi="Times New Roman" w:cs="Times New Roman"/>
          <w:color w:val="4472C4" w:themeColor="accent1"/>
          <w:sz w:val="24"/>
          <w:szCs w:val="24"/>
        </w:rPr>
        <w:t>75%</w:t>
      </w:r>
      <w:r w:rsidRPr="003E318C">
        <w:rPr>
          <w:rFonts w:ascii="Times New Roman" w:eastAsia="宋体" w:hAnsi="Times New Roman" w:cs="Times New Roman"/>
          <w:color w:val="4472C4" w:themeColor="accent1"/>
          <w:sz w:val="24"/>
          <w:szCs w:val="24"/>
        </w:rPr>
        <w:t>作为雄安新建区雨水年径流总量控制率的底限。</w:t>
      </w:r>
    </w:p>
    <w:bookmarkEnd w:id="43"/>
    <w:p w14:paraId="7CD2A8AD"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5.2.7</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雨水年径流污染物总量削减率，评价总分值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分。根据</w:t>
      </w:r>
      <w:r>
        <w:rPr>
          <w:rFonts w:ascii="Times New Roman" w:eastAsia="宋体" w:hAnsi="Times New Roman" w:cs="Times New Roman" w:hint="eastAsia"/>
          <w:sz w:val="24"/>
          <w:szCs w:val="24"/>
        </w:rPr>
        <w:t>评价区域</w:t>
      </w:r>
      <w:r w:rsidRPr="003E318C">
        <w:rPr>
          <w:rFonts w:ascii="Times New Roman" w:eastAsia="宋体" w:hAnsi="Times New Roman" w:cs="Times New Roman"/>
          <w:sz w:val="24"/>
          <w:szCs w:val="24"/>
        </w:rPr>
        <w:t>通过建设</w:t>
      </w:r>
      <w:r w:rsidRPr="003E318C">
        <w:rPr>
          <w:rFonts w:ascii="Times New Roman" w:eastAsia="宋体" w:hAnsi="Times New Roman" w:cs="Times New Roman"/>
          <w:sz w:val="24"/>
          <w:szCs w:val="24"/>
        </w:rPr>
        <w:t>LID</w:t>
      </w:r>
      <w:r w:rsidRPr="003E318C">
        <w:rPr>
          <w:rFonts w:ascii="Times New Roman" w:eastAsia="宋体" w:hAnsi="Times New Roman" w:cs="Times New Roman"/>
          <w:sz w:val="24"/>
          <w:szCs w:val="24"/>
        </w:rPr>
        <w:t>设施削减的污染物的总量与径流污染物总量的比值，按表</w:t>
      </w:r>
      <w:r w:rsidRPr="003E318C">
        <w:rPr>
          <w:rFonts w:ascii="Times New Roman" w:eastAsia="宋体" w:hAnsi="Times New Roman" w:cs="Times New Roman"/>
          <w:sz w:val="24"/>
          <w:szCs w:val="24"/>
        </w:rPr>
        <w:t>5.2.7</w:t>
      </w:r>
      <w:r w:rsidRPr="003E318C">
        <w:rPr>
          <w:rFonts w:ascii="Times New Roman" w:eastAsia="宋体" w:hAnsi="Times New Roman" w:cs="Times New Roman"/>
          <w:sz w:val="24"/>
          <w:szCs w:val="24"/>
        </w:rPr>
        <w:t>的规则评分。</w:t>
      </w:r>
    </w:p>
    <w:p w14:paraId="389DFDF8" w14:textId="77777777" w:rsidR="00674455" w:rsidRPr="003E318C" w:rsidRDefault="00674455" w:rsidP="00674455">
      <w:pPr>
        <w:spacing w:line="360" w:lineRule="auto"/>
        <w:jc w:val="center"/>
        <w:rPr>
          <w:rFonts w:ascii="Times New Roman" w:eastAsia="宋体" w:hAnsi="Times New Roman" w:cs="Times New Roman"/>
          <w:sz w:val="24"/>
          <w:szCs w:val="24"/>
        </w:rPr>
      </w:pPr>
      <w:bookmarkStart w:id="45" w:name="_Hlk155602659"/>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5.2.7</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雨水年径流污染物总量削减率评分规则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693"/>
      </w:tblGrid>
      <w:tr w:rsidR="00674455" w:rsidRPr="003E318C" w14:paraId="537248C4" w14:textId="77777777" w:rsidTr="00DC5069">
        <w:trPr>
          <w:jc w:val="center"/>
        </w:trPr>
        <w:tc>
          <w:tcPr>
            <w:tcW w:w="5377" w:type="dxa"/>
            <w:gridSpan w:val="2"/>
            <w:vAlign w:val="center"/>
          </w:tcPr>
          <w:p w14:paraId="2024D628"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雨水年径流污染物总量削减率</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w:t>
            </w:r>
            <w:r w:rsidRPr="003E318C">
              <w:rPr>
                <w:rFonts w:ascii="Times New Roman" w:eastAsia="宋体" w:hAnsi="Times New Roman" w:cs="Times New Roman"/>
                <w:bCs/>
                <w:noProof/>
                <w:szCs w:val="21"/>
              </w:rPr>
              <w:t>）</w:t>
            </w:r>
          </w:p>
        </w:tc>
        <w:tc>
          <w:tcPr>
            <w:tcW w:w="2693" w:type="dxa"/>
            <w:vMerge w:val="restart"/>
            <w:vAlign w:val="center"/>
          </w:tcPr>
          <w:p w14:paraId="403885D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33772CA2" w14:textId="77777777" w:rsidTr="00DC5069">
        <w:trPr>
          <w:jc w:val="center"/>
        </w:trPr>
        <w:tc>
          <w:tcPr>
            <w:tcW w:w="2835" w:type="dxa"/>
            <w:vAlign w:val="center"/>
          </w:tcPr>
          <w:p w14:paraId="625E56A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新</w:t>
            </w:r>
            <w:r>
              <w:rPr>
                <w:rFonts w:ascii="Times New Roman" w:eastAsia="宋体" w:hAnsi="Times New Roman" w:cs="Times New Roman" w:hint="eastAsia"/>
                <w:bCs/>
                <w:szCs w:val="21"/>
              </w:rPr>
              <w:t>城</w:t>
            </w:r>
          </w:p>
        </w:tc>
        <w:tc>
          <w:tcPr>
            <w:tcW w:w="2542" w:type="dxa"/>
            <w:vAlign w:val="center"/>
          </w:tcPr>
          <w:p w14:paraId="582E26A5"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老城</w:t>
            </w:r>
          </w:p>
        </w:tc>
        <w:tc>
          <w:tcPr>
            <w:tcW w:w="2693" w:type="dxa"/>
            <w:vMerge/>
            <w:vAlign w:val="center"/>
          </w:tcPr>
          <w:p w14:paraId="7D8D5EB4" w14:textId="77777777" w:rsidR="00674455" w:rsidRPr="003E318C" w:rsidRDefault="00674455" w:rsidP="00DC5069">
            <w:pPr>
              <w:adjustRightInd w:val="0"/>
              <w:snapToGrid w:val="0"/>
              <w:jc w:val="center"/>
              <w:rPr>
                <w:rFonts w:ascii="Times New Roman" w:eastAsia="宋体" w:hAnsi="Times New Roman" w:cs="Times New Roman"/>
                <w:bCs/>
                <w:szCs w:val="21"/>
              </w:rPr>
            </w:pPr>
          </w:p>
        </w:tc>
      </w:tr>
      <w:tr w:rsidR="00674455" w:rsidRPr="003E318C" w14:paraId="15E9F434" w14:textId="77777777" w:rsidTr="00DC5069">
        <w:trPr>
          <w:jc w:val="center"/>
        </w:trPr>
        <w:tc>
          <w:tcPr>
            <w:tcW w:w="2835" w:type="dxa"/>
            <w:vAlign w:val="center"/>
          </w:tcPr>
          <w:p w14:paraId="7DF80576"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6C5ADB">
              <w:rPr>
                <w:rFonts w:ascii="宋体" w:eastAsia="宋体" w:hAnsi="宋体" w:cs="Times New Roman"/>
                <w:bCs/>
                <w:szCs w:val="21"/>
              </w:rPr>
              <w:t>≥</w:t>
            </w:r>
            <w:r w:rsidRPr="003E318C">
              <w:rPr>
                <w:rFonts w:ascii="Times New Roman" w:eastAsia="宋体" w:hAnsi="Times New Roman" w:cs="Times New Roman"/>
                <w:bCs/>
                <w:szCs w:val="21"/>
              </w:rPr>
              <w:t>90</w:t>
            </w:r>
          </w:p>
        </w:tc>
        <w:tc>
          <w:tcPr>
            <w:tcW w:w="2542" w:type="dxa"/>
            <w:vAlign w:val="center"/>
          </w:tcPr>
          <w:p w14:paraId="2EF66C1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6C5ADB">
              <w:rPr>
                <w:rFonts w:ascii="宋体" w:eastAsia="宋体" w:hAnsi="宋体" w:cs="Times New Roman"/>
                <w:bCs/>
                <w:szCs w:val="21"/>
              </w:rPr>
              <w:t>≥</w:t>
            </w:r>
            <w:r w:rsidRPr="003E318C">
              <w:rPr>
                <w:rFonts w:ascii="Times New Roman" w:eastAsia="宋体" w:hAnsi="Times New Roman" w:cs="Times New Roman"/>
                <w:bCs/>
                <w:szCs w:val="21"/>
              </w:rPr>
              <w:t>60</w:t>
            </w:r>
          </w:p>
        </w:tc>
        <w:tc>
          <w:tcPr>
            <w:tcW w:w="2693" w:type="dxa"/>
            <w:vAlign w:val="center"/>
          </w:tcPr>
          <w:p w14:paraId="3E9C86BE"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15</w:t>
            </w:r>
          </w:p>
        </w:tc>
      </w:tr>
      <w:tr w:rsidR="00674455" w:rsidRPr="003E318C" w14:paraId="0CA9C0D7" w14:textId="77777777" w:rsidTr="00DC5069">
        <w:trPr>
          <w:jc w:val="center"/>
        </w:trPr>
        <w:tc>
          <w:tcPr>
            <w:tcW w:w="2835" w:type="dxa"/>
            <w:vAlign w:val="center"/>
          </w:tcPr>
          <w:p w14:paraId="4B4A25D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2542" w:type="dxa"/>
            <w:vAlign w:val="center"/>
          </w:tcPr>
          <w:p w14:paraId="76997BDE"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50</w:t>
            </w:r>
            <w:r w:rsidRPr="006C5ADB">
              <w:rPr>
                <w:rFonts w:ascii="宋体" w:eastAsia="宋体" w:hAnsi="宋体" w:cs="Times New Roman"/>
                <w:bCs/>
                <w:szCs w:val="21"/>
              </w:rPr>
              <w:t>≤</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60</w:t>
            </w:r>
          </w:p>
        </w:tc>
        <w:tc>
          <w:tcPr>
            <w:tcW w:w="2693" w:type="dxa"/>
            <w:vAlign w:val="center"/>
          </w:tcPr>
          <w:p w14:paraId="7931F5A5"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3E318C">
              <w:rPr>
                <w:rFonts w:ascii="Times New Roman" w:eastAsia="宋体" w:hAnsi="Times New Roman" w:cs="Times New Roman"/>
                <w:bCs/>
                <w:szCs w:val="21"/>
              </w:rPr>
              <w:t>~15</w:t>
            </w:r>
          </w:p>
        </w:tc>
      </w:tr>
      <w:tr w:rsidR="00674455" w:rsidRPr="003E318C" w14:paraId="2B5E3B27" w14:textId="77777777" w:rsidTr="00DC5069">
        <w:trPr>
          <w:jc w:val="center"/>
        </w:trPr>
        <w:tc>
          <w:tcPr>
            <w:tcW w:w="2835" w:type="dxa"/>
            <w:vAlign w:val="center"/>
          </w:tcPr>
          <w:p w14:paraId="6757C25B"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2542" w:type="dxa"/>
            <w:vAlign w:val="center"/>
          </w:tcPr>
          <w:p w14:paraId="2CC81D7D"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40</w:t>
            </w:r>
            <w:r w:rsidRPr="006C5ADB">
              <w:rPr>
                <w:rFonts w:ascii="宋体" w:eastAsia="宋体" w:hAnsi="宋体" w:cs="Times New Roman"/>
                <w:bCs/>
                <w:szCs w:val="21"/>
              </w:rPr>
              <w:t>≤</w:t>
            </w: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50</w:t>
            </w:r>
          </w:p>
        </w:tc>
        <w:tc>
          <w:tcPr>
            <w:tcW w:w="2693" w:type="dxa"/>
            <w:vAlign w:val="center"/>
          </w:tcPr>
          <w:p w14:paraId="142004A0"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3E318C" w14:paraId="2C319441" w14:textId="77777777" w:rsidTr="00DC5069">
        <w:trPr>
          <w:jc w:val="center"/>
        </w:trPr>
        <w:tc>
          <w:tcPr>
            <w:tcW w:w="2835" w:type="dxa"/>
            <w:vAlign w:val="center"/>
          </w:tcPr>
          <w:p w14:paraId="59101684"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2542" w:type="dxa"/>
            <w:vAlign w:val="center"/>
          </w:tcPr>
          <w:p w14:paraId="593CAD8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Y</w:t>
            </w:r>
            <w:r w:rsidRPr="00AA692D">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40</w:t>
            </w:r>
          </w:p>
        </w:tc>
        <w:tc>
          <w:tcPr>
            <w:tcW w:w="2693" w:type="dxa"/>
            <w:vAlign w:val="center"/>
          </w:tcPr>
          <w:p w14:paraId="07D908C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051147AD" w14:textId="77777777" w:rsidR="00674455" w:rsidRPr="00CF7C76" w:rsidRDefault="00674455" w:rsidP="00674455">
      <w:pPr>
        <w:spacing w:line="360" w:lineRule="auto"/>
        <w:rPr>
          <w:rFonts w:ascii="Times New Roman" w:eastAsia="宋体" w:hAnsi="Times New Roman" w:cs="Times New Roman"/>
          <w:color w:val="4472C4" w:themeColor="accent1"/>
          <w:sz w:val="24"/>
          <w:szCs w:val="24"/>
        </w:rPr>
      </w:pPr>
      <w:bookmarkStart w:id="46" w:name="_Hlk161920429"/>
      <w:bookmarkStart w:id="47" w:name="_Hlk155604356"/>
      <w:bookmarkEnd w:id="45"/>
      <w:r w:rsidRPr="003C2613">
        <w:rPr>
          <w:rFonts w:ascii="Times New Roman" w:eastAsia="宋体" w:hAnsi="Times New Roman" w:cs="Times New Roman" w:hint="eastAsia"/>
          <w:bCs/>
          <w:sz w:val="15"/>
          <w:szCs w:val="15"/>
        </w:rPr>
        <w:t>注：村镇不考核</w:t>
      </w:r>
    </w:p>
    <w:bookmarkEnd w:id="46"/>
    <w:p w14:paraId="02F764F5" w14:textId="77777777" w:rsidR="00674455"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bookmarkEnd w:id="47"/>
      <w:r w:rsidRPr="003E318C">
        <w:rPr>
          <w:rFonts w:ascii="Times New Roman" w:eastAsia="宋体" w:hAnsi="Times New Roman" w:cs="Times New Roman"/>
          <w:color w:val="4472C4" w:themeColor="accent1"/>
          <w:sz w:val="24"/>
          <w:szCs w:val="24"/>
        </w:rPr>
        <w:t>5.2.7</w:t>
      </w:r>
      <w:r w:rsidRPr="003E318C">
        <w:rPr>
          <w:rFonts w:ascii="Times New Roman" w:eastAsia="宋体" w:hAnsi="Times New Roman" w:cs="Times New Roman"/>
          <w:color w:val="4472C4" w:themeColor="accent1"/>
          <w:sz w:val="24"/>
          <w:szCs w:val="24"/>
        </w:rPr>
        <w:t>雨水年径流污染物总量削减率指城市或区域通过建设</w:t>
      </w:r>
      <w:r w:rsidRPr="003E318C">
        <w:rPr>
          <w:rFonts w:ascii="Times New Roman" w:eastAsia="宋体" w:hAnsi="Times New Roman" w:cs="Times New Roman"/>
          <w:color w:val="4472C4" w:themeColor="accent1"/>
          <w:sz w:val="24"/>
          <w:szCs w:val="24"/>
        </w:rPr>
        <w:t>LID</w:t>
      </w:r>
      <w:r w:rsidRPr="003E318C">
        <w:rPr>
          <w:rFonts w:ascii="Times New Roman" w:eastAsia="宋体" w:hAnsi="Times New Roman" w:cs="Times New Roman"/>
          <w:color w:val="4472C4" w:themeColor="accent1"/>
          <w:sz w:val="24"/>
          <w:szCs w:val="24"/>
        </w:rPr>
        <w:t>设施削减的污染物的总量与径流污染物总量的比值。表征低影响开发设施对径流污染的控制与削减效能，城市径流污染物中，</w:t>
      </w:r>
      <w:r w:rsidRPr="003E318C">
        <w:rPr>
          <w:rFonts w:ascii="Times New Roman" w:eastAsia="宋体" w:hAnsi="Times New Roman" w:cs="Times New Roman"/>
          <w:color w:val="4472C4" w:themeColor="accent1"/>
          <w:sz w:val="24"/>
          <w:szCs w:val="24"/>
        </w:rPr>
        <w:t>SS</w:t>
      </w:r>
      <w:r w:rsidRPr="003E318C">
        <w:rPr>
          <w:rFonts w:ascii="Times New Roman" w:eastAsia="宋体" w:hAnsi="Times New Roman" w:cs="Times New Roman"/>
          <w:color w:val="4472C4" w:themeColor="accent1"/>
          <w:sz w:val="24"/>
          <w:szCs w:val="24"/>
        </w:rPr>
        <w:t>往往与其他污染物指标具有一定的相关性，所以一般采用</w:t>
      </w:r>
      <w:r w:rsidRPr="003E318C">
        <w:rPr>
          <w:rFonts w:ascii="Times New Roman" w:eastAsia="宋体" w:hAnsi="Times New Roman" w:cs="Times New Roman"/>
          <w:color w:val="4472C4" w:themeColor="accent1"/>
          <w:sz w:val="24"/>
          <w:szCs w:val="24"/>
        </w:rPr>
        <w:t>SS</w:t>
      </w:r>
      <w:r w:rsidRPr="003E318C">
        <w:rPr>
          <w:rFonts w:ascii="Times New Roman" w:eastAsia="宋体" w:hAnsi="Times New Roman" w:cs="Times New Roman"/>
          <w:color w:val="4472C4" w:themeColor="accent1"/>
          <w:sz w:val="24"/>
          <w:szCs w:val="24"/>
        </w:rPr>
        <w:t>总量削减率作为径流污染物控制指标。我国《海绵城市建设评价标准》</w:t>
      </w:r>
      <w:r w:rsidRPr="003E318C">
        <w:rPr>
          <w:rFonts w:ascii="Times New Roman" w:eastAsia="宋体" w:hAnsi="Times New Roman" w:cs="Times New Roman"/>
          <w:color w:val="4472C4" w:themeColor="accent1"/>
          <w:sz w:val="24"/>
          <w:szCs w:val="24"/>
        </w:rPr>
        <w:t>GB/T51345</w:t>
      </w:r>
      <w:r w:rsidRPr="003E318C">
        <w:rPr>
          <w:rFonts w:ascii="Times New Roman" w:eastAsia="宋体" w:hAnsi="Times New Roman" w:cs="Times New Roman"/>
          <w:color w:val="4472C4" w:themeColor="accent1"/>
          <w:sz w:val="24"/>
          <w:szCs w:val="24"/>
        </w:rPr>
        <w:t>提出</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新建项目年径流污染物总量削减率应</w:t>
      </w:r>
      <w:r w:rsidRPr="006C5ADB">
        <w:rPr>
          <w:rFonts w:ascii="宋体" w:eastAsia="宋体" w:hAnsi="宋体" w:cs="Times New Roman"/>
          <w:color w:val="4472C4" w:themeColor="accent1"/>
          <w:szCs w:val="24"/>
        </w:rPr>
        <w:t>≥</w:t>
      </w:r>
      <w:r w:rsidRPr="003E318C">
        <w:rPr>
          <w:rFonts w:ascii="Times New Roman" w:eastAsia="宋体" w:hAnsi="Times New Roman" w:cs="Times New Roman"/>
          <w:color w:val="4472C4" w:themeColor="accent1"/>
          <w:sz w:val="24"/>
          <w:szCs w:val="24"/>
        </w:rPr>
        <w:t>70%”</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改扩建项目年径流污染物总量削减率应</w:t>
      </w:r>
      <w:r w:rsidRPr="006C5ADB">
        <w:rPr>
          <w:rFonts w:ascii="宋体" w:eastAsia="宋体" w:hAnsi="宋体" w:cs="Times New Roman"/>
          <w:color w:val="4472C4" w:themeColor="accent1"/>
          <w:szCs w:val="24"/>
        </w:rPr>
        <w:t>≥</w:t>
      </w:r>
      <w:r w:rsidRPr="003E318C">
        <w:rPr>
          <w:rFonts w:ascii="Times New Roman" w:eastAsia="宋体" w:hAnsi="Times New Roman" w:cs="Times New Roman"/>
          <w:color w:val="4472C4" w:themeColor="accent1"/>
          <w:sz w:val="24"/>
          <w:szCs w:val="24"/>
        </w:rPr>
        <w:t>40%”</w:t>
      </w:r>
      <w:r w:rsidRPr="003E318C">
        <w:rPr>
          <w:rFonts w:ascii="Times New Roman" w:eastAsia="宋体" w:hAnsi="Times New Roman" w:cs="Times New Roman"/>
          <w:color w:val="4472C4" w:themeColor="accent1"/>
          <w:sz w:val="24"/>
          <w:szCs w:val="24"/>
        </w:rPr>
        <w:t>，美国《纽约绿色基础设施规划》明确了新建项目</w:t>
      </w:r>
      <w:r w:rsidRPr="003E318C">
        <w:rPr>
          <w:rFonts w:ascii="Times New Roman" w:eastAsia="宋体" w:hAnsi="Times New Roman" w:cs="Times New Roman"/>
          <w:color w:val="4472C4" w:themeColor="accent1"/>
          <w:sz w:val="24"/>
          <w:szCs w:val="24"/>
        </w:rPr>
        <w:t>TSS</w:t>
      </w:r>
      <w:r w:rsidRPr="003E318C">
        <w:rPr>
          <w:rFonts w:ascii="Times New Roman" w:eastAsia="宋体" w:hAnsi="Times New Roman" w:cs="Times New Roman"/>
          <w:color w:val="4472C4" w:themeColor="accent1"/>
          <w:sz w:val="24"/>
          <w:szCs w:val="24"/>
        </w:rPr>
        <w:t>削减率</w:t>
      </w:r>
      <w:r w:rsidRPr="003E318C">
        <w:rPr>
          <w:rFonts w:ascii="Times New Roman" w:eastAsia="宋体" w:hAnsi="Times New Roman" w:cs="Times New Roman"/>
          <w:color w:val="4472C4" w:themeColor="accent1"/>
          <w:sz w:val="24"/>
          <w:szCs w:val="24"/>
        </w:rPr>
        <w:t>80%~95%</w:t>
      </w:r>
      <w:r w:rsidRPr="003E318C">
        <w:rPr>
          <w:rFonts w:ascii="Times New Roman" w:eastAsia="宋体" w:hAnsi="Times New Roman" w:cs="Times New Roman"/>
          <w:color w:val="4472C4" w:themeColor="accent1"/>
          <w:sz w:val="24"/>
          <w:szCs w:val="24"/>
        </w:rPr>
        <w:t>（新泽西州等），改扩建项目</w:t>
      </w:r>
      <w:r w:rsidRPr="003E318C">
        <w:rPr>
          <w:rFonts w:ascii="Times New Roman" w:eastAsia="宋体" w:hAnsi="Times New Roman" w:cs="Times New Roman"/>
          <w:color w:val="4472C4" w:themeColor="accent1"/>
          <w:sz w:val="24"/>
          <w:szCs w:val="24"/>
        </w:rPr>
        <w:t>TSS</w:t>
      </w:r>
      <w:r w:rsidRPr="003E318C">
        <w:rPr>
          <w:rFonts w:ascii="Times New Roman" w:eastAsia="宋体" w:hAnsi="Times New Roman" w:cs="Times New Roman"/>
          <w:color w:val="4472C4" w:themeColor="accent1"/>
          <w:sz w:val="24"/>
          <w:szCs w:val="24"/>
        </w:rPr>
        <w:t>削减率</w:t>
      </w:r>
      <w:r w:rsidRPr="003E318C">
        <w:rPr>
          <w:rFonts w:ascii="Times New Roman" w:eastAsia="宋体" w:hAnsi="Times New Roman" w:cs="Times New Roman"/>
          <w:color w:val="4472C4" w:themeColor="accent1"/>
          <w:sz w:val="24"/>
          <w:szCs w:val="24"/>
        </w:rPr>
        <w:t>40%~50%</w:t>
      </w:r>
      <w:r w:rsidRPr="003E318C">
        <w:rPr>
          <w:rFonts w:ascii="Times New Roman" w:eastAsia="宋体" w:hAnsi="Times New Roman" w:cs="Times New Roman"/>
          <w:color w:val="4472C4" w:themeColor="accent1"/>
          <w:sz w:val="24"/>
          <w:szCs w:val="24"/>
        </w:rPr>
        <w:t>（新泽西州、威斯康星）。建议雄安新区新城年径流污染物总量削减率</w:t>
      </w:r>
      <w:r w:rsidRPr="006C5ADB">
        <w:rPr>
          <w:rFonts w:ascii="宋体" w:eastAsia="宋体" w:hAnsi="宋体" w:cs="Times New Roman"/>
          <w:color w:val="4472C4" w:themeColor="accent1"/>
          <w:szCs w:val="24"/>
        </w:rPr>
        <w:t>≥</w:t>
      </w:r>
      <w:r w:rsidRPr="003E318C">
        <w:rPr>
          <w:rFonts w:ascii="Times New Roman" w:eastAsia="宋体" w:hAnsi="Times New Roman" w:cs="Times New Roman"/>
          <w:color w:val="4472C4" w:themeColor="accent1"/>
          <w:sz w:val="24"/>
          <w:szCs w:val="24"/>
        </w:rPr>
        <w:t>80%</w:t>
      </w:r>
      <w:r w:rsidRPr="003E318C">
        <w:rPr>
          <w:rFonts w:ascii="Times New Roman" w:eastAsia="宋体" w:hAnsi="Times New Roman" w:cs="Times New Roman"/>
          <w:color w:val="4472C4" w:themeColor="accent1"/>
          <w:sz w:val="24"/>
          <w:szCs w:val="24"/>
        </w:rPr>
        <w:t>，雄安新区老城年径流污染物总量削减率</w:t>
      </w:r>
      <w:r w:rsidRPr="006C5ADB">
        <w:rPr>
          <w:rFonts w:ascii="宋体" w:eastAsia="宋体" w:hAnsi="宋体" w:cs="Times New Roman"/>
          <w:color w:val="4472C4" w:themeColor="accent1"/>
          <w:szCs w:val="24"/>
        </w:rPr>
        <w:t>≥</w:t>
      </w:r>
      <w:r w:rsidRPr="003E318C">
        <w:rPr>
          <w:rFonts w:ascii="Times New Roman" w:eastAsia="宋体" w:hAnsi="Times New Roman" w:cs="Times New Roman"/>
          <w:color w:val="4472C4" w:themeColor="accent1"/>
          <w:sz w:val="24"/>
          <w:szCs w:val="24"/>
        </w:rPr>
        <w:t>50%</w:t>
      </w:r>
      <w:r w:rsidRPr="003E318C">
        <w:rPr>
          <w:rFonts w:ascii="Times New Roman" w:eastAsia="宋体" w:hAnsi="Times New Roman" w:cs="Times New Roman"/>
          <w:color w:val="4472C4" w:themeColor="accent1"/>
          <w:sz w:val="24"/>
          <w:szCs w:val="24"/>
        </w:rPr>
        <w:t>。</w:t>
      </w:r>
      <w:bookmarkStart w:id="48" w:name="_Toc157081540"/>
    </w:p>
    <w:p w14:paraId="5E6FEAB2" w14:textId="77777777" w:rsidR="0011784A" w:rsidRPr="003E318C" w:rsidRDefault="0011784A" w:rsidP="00674455">
      <w:pPr>
        <w:spacing w:line="360" w:lineRule="auto"/>
        <w:rPr>
          <w:rFonts w:ascii="Times New Roman" w:eastAsia="宋体" w:hAnsi="Times New Roman" w:cs="Times New Roman"/>
          <w:color w:val="4472C4" w:themeColor="accent1"/>
          <w:sz w:val="24"/>
          <w:szCs w:val="24"/>
        </w:rPr>
      </w:pPr>
    </w:p>
    <w:p w14:paraId="67E8CBD1"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hint="eastAsia"/>
          <w:b/>
          <w:bCs/>
          <w:sz w:val="30"/>
          <w:szCs w:val="30"/>
        </w:rPr>
        <w:lastRenderedPageBreak/>
        <w:t>5</w:t>
      </w:r>
      <w:r w:rsidRPr="00072F1E">
        <w:rPr>
          <w:rFonts w:ascii="Times New Roman" w:eastAsia="仿宋_GB2312" w:hAnsi="Times New Roman" w:cs="Times New Roman"/>
          <w:b/>
          <w:bCs/>
          <w:sz w:val="30"/>
          <w:szCs w:val="30"/>
        </w:rPr>
        <w:t>.3</w:t>
      </w:r>
      <w:r w:rsidRPr="00072F1E">
        <w:rPr>
          <w:rFonts w:ascii="Times New Roman" w:eastAsia="仿宋_GB2312" w:hAnsi="Times New Roman" w:cs="Times New Roman" w:hint="eastAsia"/>
          <w:b/>
          <w:bCs/>
          <w:sz w:val="30"/>
          <w:szCs w:val="30"/>
        </w:rPr>
        <w:t>过程</w:t>
      </w:r>
      <w:bookmarkEnd w:id="48"/>
    </w:p>
    <w:p w14:paraId="68DFEF56"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49" w:name="_Hlk155605254"/>
      <w:r w:rsidRPr="003E318C">
        <w:rPr>
          <w:rFonts w:ascii="Times New Roman" w:eastAsia="宋体" w:hAnsi="Times New Roman" w:cs="Times New Roman"/>
          <w:b/>
          <w:bCs/>
          <w:sz w:val="24"/>
          <w:szCs w:val="24"/>
        </w:rPr>
        <w:t>5.3.1</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城市生活污水集中收集率，评价总分值</w:t>
      </w:r>
      <w:r w:rsidRPr="003E318C">
        <w:rPr>
          <w:rFonts w:ascii="Times New Roman" w:eastAsia="宋体" w:hAnsi="Times New Roman" w:cs="Times New Roman"/>
          <w:sz w:val="24"/>
          <w:szCs w:val="24"/>
        </w:rPr>
        <w:t>30</w:t>
      </w:r>
      <w:r w:rsidRPr="003E318C">
        <w:rPr>
          <w:rFonts w:ascii="Times New Roman" w:eastAsia="宋体" w:hAnsi="Times New Roman" w:cs="Times New Roman"/>
          <w:sz w:val="24"/>
          <w:szCs w:val="24"/>
        </w:rPr>
        <w:t>分。根据城市污水处理设施收集的生活污染物总量与城市居民生活产生污染物总量的比值，按表</w:t>
      </w:r>
      <w:r w:rsidRPr="003E318C">
        <w:rPr>
          <w:rFonts w:ascii="Times New Roman" w:eastAsia="宋体" w:hAnsi="Times New Roman" w:cs="Times New Roman"/>
          <w:sz w:val="24"/>
          <w:szCs w:val="24"/>
        </w:rPr>
        <w:t>5.3.1</w:t>
      </w:r>
      <w:r w:rsidRPr="003E318C">
        <w:rPr>
          <w:rFonts w:ascii="Times New Roman" w:eastAsia="宋体" w:hAnsi="Times New Roman" w:cs="Times New Roman"/>
          <w:sz w:val="24"/>
          <w:szCs w:val="24"/>
        </w:rPr>
        <w:t>的规则评分。</w:t>
      </w:r>
    </w:p>
    <w:p w14:paraId="71EDA1FD" w14:textId="77777777" w:rsidR="00674455" w:rsidRPr="003E318C" w:rsidRDefault="00674455" w:rsidP="00674455">
      <w:pPr>
        <w:spacing w:line="360" w:lineRule="auto"/>
        <w:jc w:val="center"/>
        <w:rPr>
          <w:rFonts w:ascii="Times New Roman" w:eastAsia="宋体" w:hAnsi="Times New Roman" w:cs="Times New Roman"/>
          <w:sz w:val="24"/>
          <w:szCs w:val="24"/>
        </w:rPr>
      </w:pPr>
      <w:bookmarkStart w:id="50" w:name="_Hlk155364690"/>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5.3.1</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城市生活污水集中收集率评分规则</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718"/>
      </w:tblGrid>
      <w:tr w:rsidR="00674455" w:rsidRPr="003E318C" w14:paraId="79F23457" w14:textId="77777777" w:rsidTr="00DC5069">
        <w:trPr>
          <w:jc w:val="center"/>
        </w:trPr>
        <w:tc>
          <w:tcPr>
            <w:tcW w:w="6636" w:type="dxa"/>
            <w:vAlign w:val="center"/>
          </w:tcPr>
          <w:p w14:paraId="446C486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城市生活污水集中收集率</w:t>
            </w:r>
            <w:r w:rsidRPr="00AA692D">
              <w:rPr>
                <w:rFonts w:ascii="Times New Roman" w:eastAsia="宋体" w:hAnsi="Times New Roman" w:cs="Times New Roman"/>
                <w:bCs/>
                <w:i/>
                <w:iCs/>
                <w:szCs w:val="21"/>
              </w:rPr>
              <w:t>S</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w:t>
            </w:r>
          </w:p>
        </w:tc>
        <w:tc>
          <w:tcPr>
            <w:tcW w:w="1718" w:type="dxa"/>
            <w:vAlign w:val="center"/>
          </w:tcPr>
          <w:p w14:paraId="09220A4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57034673" w14:textId="77777777" w:rsidTr="00DC5069">
        <w:trPr>
          <w:jc w:val="center"/>
        </w:trPr>
        <w:tc>
          <w:tcPr>
            <w:tcW w:w="6636" w:type="dxa"/>
            <w:vAlign w:val="center"/>
          </w:tcPr>
          <w:p w14:paraId="5BCEDDE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S</w:t>
            </w:r>
            <w:r w:rsidRPr="00AA692D">
              <w:rPr>
                <w:rFonts w:ascii="Times New Roman" w:eastAsia="宋体" w:hAnsi="Times New Roman" w:cs="Times New Roman"/>
                <w:bCs/>
                <w:i/>
                <w:iCs/>
                <w:szCs w:val="21"/>
                <w:vertAlign w:val="subscript"/>
              </w:rPr>
              <w:t>j</w:t>
            </w:r>
            <w:r w:rsidRPr="006C5ADB">
              <w:rPr>
                <w:rFonts w:ascii="宋体" w:eastAsia="宋体" w:hAnsi="宋体" w:cs="Times New Roman"/>
                <w:bCs/>
                <w:szCs w:val="21"/>
              </w:rPr>
              <w:t>≥</w:t>
            </w:r>
            <w:r w:rsidRPr="003E318C">
              <w:rPr>
                <w:rFonts w:ascii="Times New Roman" w:eastAsia="宋体" w:hAnsi="Times New Roman" w:cs="Times New Roman"/>
                <w:bCs/>
                <w:szCs w:val="21"/>
              </w:rPr>
              <w:t>90</w:t>
            </w:r>
          </w:p>
        </w:tc>
        <w:tc>
          <w:tcPr>
            <w:tcW w:w="1718" w:type="dxa"/>
            <w:vAlign w:val="center"/>
          </w:tcPr>
          <w:p w14:paraId="2A248B5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30</w:t>
            </w:r>
          </w:p>
        </w:tc>
      </w:tr>
      <w:tr w:rsidR="00674455" w:rsidRPr="003E318C" w14:paraId="163590D9" w14:textId="77777777" w:rsidTr="00DC5069">
        <w:trPr>
          <w:jc w:val="center"/>
        </w:trPr>
        <w:tc>
          <w:tcPr>
            <w:tcW w:w="6636" w:type="dxa"/>
            <w:vAlign w:val="center"/>
          </w:tcPr>
          <w:p w14:paraId="33B2978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AA692D">
              <w:rPr>
                <w:rFonts w:ascii="Times New Roman" w:eastAsia="宋体" w:hAnsi="Times New Roman" w:cs="Times New Roman"/>
                <w:bCs/>
                <w:i/>
                <w:iCs/>
                <w:szCs w:val="21"/>
              </w:rPr>
              <w:t>S</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718" w:type="dxa"/>
            <w:vAlign w:val="center"/>
          </w:tcPr>
          <w:p w14:paraId="656CB3A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24~30</w:t>
            </w:r>
          </w:p>
        </w:tc>
      </w:tr>
      <w:tr w:rsidR="00674455" w:rsidRPr="003E318C" w14:paraId="1FED5B65" w14:textId="77777777" w:rsidTr="00DC5069">
        <w:trPr>
          <w:jc w:val="center"/>
        </w:trPr>
        <w:tc>
          <w:tcPr>
            <w:tcW w:w="6636" w:type="dxa"/>
            <w:vAlign w:val="center"/>
          </w:tcPr>
          <w:p w14:paraId="200293A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AA692D">
              <w:rPr>
                <w:rFonts w:ascii="Times New Roman" w:eastAsia="宋体" w:hAnsi="Times New Roman" w:cs="Times New Roman"/>
                <w:bCs/>
                <w:i/>
                <w:iCs/>
                <w:szCs w:val="21"/>
              </w:rPr>
              <w:t>S</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718" w:type="dxa"/>
            <w:vAlign w:val="center"/>
          </w:tcPr>
          <w:p w14:paraId="1DE61CD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18</w:t>
            </w:r>
            <w:r w:rsidRPr="003E318C">
              <w:rPr>
                <w:rFonts w:ascii="Times New Roman" w:eastAsia="宋体" w:hAnsi="Times New Roman" w:cs="Times New Roman"/>
                <w:bCs/>
                <w:szCs w:val="21"/>
              </w:rPr>
              <w:t>~24</w:t>
            </w:r>
          </w:p>
        </w:tc>
      </w:tr>
      <w:tr w:rsidR="00674455" w:rsidRPr="003E318C" w14:paraId="44D1A12A" w14:textId="77777777" w:rsidTr="00DC5069">
        <w:trPr>
          <w:jc w:val="center"/>
        </w:trPr>
        <w:tc>
          <w:tcPr>
            <w:tcW w:w="6636" w:type="dxa"/>
            <w:vAlign w:val="center"/>
          </w:tcPr>
          <w:p w14:paraId="6FD7EBC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S</w:t>
            </w:r>
            <w:r w:rsidRPr="00AA692D">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1718" w:type="dxa"/>
            <w:vAlign w:val="center"/>
          </w:tcPr>
          <w:p w14:paraId="497C68E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39209F07" w14:textId="77777777" w:rsidR="00674455" w:rsidRPr="00CF7C76" w:rsidRDefault="00674455" w:rsidP="00674455">
      <w:pPr>
        <w:spacing w:line="360" w:lineRule="auto"/>
        <w:rPr>
          <w:rFonts w:ascii="Times New Roman" w:eastAsia="宋体" w:hAnsi="Times New Roman" w:cs="Times New Roman"/>
          <w:color w:val="4472C4" w:themeColor="accent1"/>
          <w:sz w:val="24"/>
          <w:szCs w:val="24"/>
        </w:rPr>
      </w:pPr>
      <w:bookmarkStart w:id="51" w:name="_Hlk161920557"/>
      <w:bookmarkEnd w:id="49"/>
      <w:bookmarkEnd w:id="50"/>
      <w:r w:rsidRPr="003C2613">
        <w:rPr>
          <w:rFonts w:ascii="Times New Roman" w:eastAsia="宋体" w:hAnsi="Times New Roman" w:cs="Times New Roman" w:hint="eastAsia"/>
          <w:bCs/>
          <w:sz w:val="15"/>
          <w:szCs w:val="15"/>
        </w:rPr>
        <w:t>注：新城和老城评分规则相同，村镇不考核</w:t>
      </w:r>
    </w:p>
    <w:bookmarkEnd w:id="51"/>
    <w:p w14:paraId="3381900F"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5.3.1</w:t>
      </w:r>
      <w:r w:rsidRPr="003E318C">
        <w:rPr>
          <w:rFonts w:ascii="Times New Roman" w:eastAsia="宋体" w:hAnsi="Times New Roman" w:cs="Times New Roman"/>
          <w:color w:val="4472C4" w:themeColor="accent1"/>
          <w:sz w:val="24"/>
          <w:szCs w:val="24"/>
        </w:rPr>
        <w:t>城市生活污水集中收集率指标可通过</w:t>
      </w:r>
      <w:bookmarkStart w:id="52" w:name="_Hlk161219474"/>
      <w:r w:rsidRPr="003E318C">
        <w:rPr>
          <w:rFonts w:ascii="Times New Roman" w:eastAsia="宋体" w:hAnsi="Times New Roman" w:cs="Times New Roman"/>
          <w:color w:val="4472C4" w:themeColor="accent1"/>
          <w:sz w:val="24"/>
          <w:szCs w:val="24"/>
        </w:rPr>
        <w:t>污水处理设施收集的生活污染物总量与城市居民生活产生污染物总量的比值</w:t>
      </w:r>
      <w:bookmarkEnd w:id="52"/>
      <w:r w:rsidRPr="003E318C">
        <w:rPr>
          <w:rFonts w:ascii="Times New Roman" w:eastAsia="宋体" w:hAnsi="Times New Roman" w:cs="Times New Roman"/>
          <w:color w:val="4472C4" w:themeColor="accent1"/>
          <w:sz w:val="24"/>
          <w:szCs w:val="24"/>
        </w:rPr>
        <w:t>进行核算。该指标是结合国家水专项相关课题研究提出的新指标，已被纳入城镇污水处理提质增效实施方案等多个政策文件。</w:t>
      </w:r>
      <w:r w:rsidRPr="003E318C">
        <w:rPr>
          <w:rFonts w:ascii="Times New Roman" w:eastAsia="宋体" w:hAnsi="Times New Roman" w:cs="Times New Roman"/>
          <w:color w:val="4472C4" w:themeColor="accent1"/>
          <w:sz w:val="24"/>
          <w:szCs w:val="24"/>
        </w:rPr>
        <w:t>2022</w:t>
      </w:r>
      <w:r w:rsidRPr="003E318C">
        <w:rPr>
          <w:rFonts w:ascii="Times New Roman" w:eastAsia="宋体" w:hAnsi="Times New Roman" w:cs="Times New Roman"/>
          <w:color w:val="4472C4" w:themeColor="accent1"/>
          <w:sz w:val="24"/>
          <w:szCs w:val="24"/>
        </w:rPr>
        <w:t>年，住房和城乡建设部、生态环境部、国家发展改革委、水利部联合印发的《深入打好城市黑臭水体治理攻坚战实施方案》中明确：到</w:t>
      </w:r>
      <w:r w:rsidRPr="003E318C">
        <w:rPr>
          <w:rFonts w:ascii="Times New Roman" w:eastAsia="宋体" w:hAnsi="Times New Roman" w:cs="Times New Roman"/>
          <w:color w:val="4472C4" w:themeColor="accent1"/>
          <w:sz w:val="24"/>
          <w:szCs w:val="24"/>
        </w:rPr>
        <w:t>2025</w:t>
      </w:r>
      <w:r w:rsidRPr="003E318C">
        <w:rPr>
          <w:rFonts w:ascii="Times New Roman" w:eastAsia="宋体" w:hAnsi="Times New Roman" w:cs="Times New Roman"/>
          <w:color w:val="4472C4" w:themeColor="accent1"/>
          <w:sz w:val="24"/>
          <w:szCs w:val="24"/>
        </w:rPr>
        <w:t>年，城市生活污水集中收集率力争达到</w:t>
      </w:r>
      <w:r w:rsidRPr="003E318C">
        <w:rPr>
          <w:rFonts w:ascii="Times New Roman" w:eastAsia="宋体" w:hAnsi="Times New Roman" w:cs="Times New Roman"/>
          <w:color w:val="4472C4" w:themeColor="accent1"/>
          <w:sz w:val="24"/>
          <w:szCs w:val="24"/>
        </w:rPr>
        <w:t>70%</w:t>
      </w:r>
      <w:r w:rsidRPr="003E318C">
        <w:rPr>
          <w:rFonts w:ascii="Times New Roman" w:eastAsia="宋体" w:hAnsi="Times New Roman" w:cs="Times New Roman"/>
          <w:color w:val="4472C4" w:themeColor="accent1"/>
          <w:sz w:val="24"/>
          <w:szCs w:val="24"/>
        </w:rPr>
        <w:t>以上。计算公式如下：</w:t>
      </w:r>
      <w:bookmarkStart w:id="53" w:name="_Hlk118884890"/>
    </w:p>
    <w:p w14:paraId="0C8051FD" w14:textId="0FA895FD" w:rsidR="00674455" w:rsidRPr="003E318C" w:rsidRDefault="00BF4365" w:rsidP="00674455">
      <w:pPr>
        <w:spacing w:line="360" w:lineRule="auto"/>
        <w:rPr>
          <w:rFonts w:ascii="Times New Roman" w:eastAsia="宋体" w:hAnsi="Times New Roman" w:cs="Times New Roman"/>
          <w:bCs/>
          <w:color w:val="4472C4" w:themeColor="accent1"/>
          <w:sz w:val="24"/>
          <w:szCs w:val="24"/>
        </w:rPr>
      </w:pPr>
      <m:oMathPara>
        <m:oMath>
          <m:sSub>
            <m:sSubPr>
              <m:ctrlPr>
                <w:rPr>
                  <w:rFonts w:ascii="Cambria Math" w:eastAsia="宋体" w:hAnsi="Cambria Math" w:cs="Times New Roman"/>
                  <w:i/>
                  <w:color w:val="4472C4" w:themeColor="accent1"/>
                  <w:sz w:val="24"/>
                  <w:szCs w:val="24"/>
                </w:rPr>
              </m:ctrlPr>
            </m:sSubPr>
            <m:e>
              <m:r>
                <w:rPr>
                  <w:rFonts w:ascii="Cambria Math" w:eastAsia="宋体" w:hAnsi="Cambria Math" w:cs="Times New Roman"/>
                  <w:color w:val="4472C4" w:themeColor="accent1"/>
                  <w:sz w:val="24"/>
                  <w:szCs w:val="24"/>
                </w:rPr>
                <m:t>S</m:t>
              </m:r>
            </m:e>
            <m:sub>
              <m:r>
                <w:rPr>
                  <w:rFonts w:ascii="Cambria Math" w:eastAsia="宋体" w:hAnsi="Cambria Math" w:cs="Times New Roman"/>
                  <w:color w:val="4472C4" w:themeColor="accent1"/>
                  <w:sz w:val="24"/>
                  <w:szCs w:val="24"/>
                </w:rPr>
                <m:t>j</m:t>
              </m:r>
            </m:sub>
          </m:sSub>
          <m:r>
            <m:rPr>
              <m:sty m:val="p"/>
            </m:rPr>
            <w:rPr>
              <w:rFonts w:ascii="Cambria Math" w:eastAsia="宋体" w:hAnsi="Cambria Math" w:cs="Times New Roman"/>
              <w:color w:val="4472C4" w:themeColor="accent1"/>
              <w:sz w:val="24"/>
              <w:szCs w:val="24"/>
            </w:rPr>
            <m:t>=</m:t>
          </m:r>
          <m:f>
            <m:fPr>
              <m:ctrlPr>
                <w:rPr>
                  <w:rFonts w:ascii="Cambria Math" w:eastAsia="宋体" w:hAnsi="Cambria Math" w:cs="Times New Roman"/>
                  <w:bCs/>
                  <w:i/>
                  <w:iCs/>
                  <w:color w:val="4472C4" w:themeColor="accent1"/>
                  <w:sz w:val="24"/>
                  <w:szCs w:val="24"/>
                </w:rPr>
              </m:ctrlPr>
            </m:fPr>
            <m:num>
              <m:r>
                <w:rPr>
                  <w:rFonts w:ascii="Cambria Math" w:eastAsia="宋体" w:hAnsi="Cambria Math" w:cs="Times New Roman"/>
                  <w:color w:val="4472C4" w:themeColor="accent1"/>
                  <w:sz w:val="24"/>
                  <w:szCs w:val="24"/>
                </w:rPr>
                <m:t>Q</m:t>
              </m:r>
              <m:r>
                <w:rPr>
                  <w:rFonts w:ascii="Cambria Math" w:eastAsia="宋体" w:hAnsi="Cambria Math" w:cs="Times New Roman"/>
                  <w:color w:val="4472C4" w:themeColor="accent1"/>
                  <w:sz w:val="24"/>
                  <w:szCs w:val="24"/>
                </w:rPr>
                <m:t>×</m:t>
              </m:r>
              <m:r>
                <w:rPr>
                  <w:rFonts w:ascii="Cambria Math" w:eastAsia="宋体" w:hAnsi="Cambria Math" w:cs="Times New Roman"/>
                  <w:color w:val="4472C4" w:themeColor="accent1"/>
                  <w:sz w:val="24"/>
                  <w:szCs w:val="24"/>
                </w:rPr>
                <m:t>C</m:t>
              </m:r>
            </m:num>
            <m:den>
              <m:r>
                <w:rPr>
                  <w:rFonts w:ascii="Cambria Math" w:eastAsia="宋体" w:hAnsi="Cambria Math" w:cs="Times New Roman"/>
                  <w:color w:val="4472C4" w:themeColor="accent1"/>
                  <w:sz w:val="24"/>
                  <w:szCs w:val="24"/>
                </w:rPr>
                <m:t>P</m:t>
              </m:r>
              <m:r>
                <w:rPr>
                  <w:rFonts w:ascii="Cambria Math" w:eastAsia="宋体" w:hAnsi="Cambria Math" w:cs="Times New Roman"/>
                  <w:color w:val="4472C4" w:themeColor="accent1"/>
                  <w:sz w:val="24"/>
                  <w:szCs w:val="24"/>
                </w:rPr>
                <m:t>×</m:t>
              </m:r>
              <m:r>
                <w:rPr>
                  <w:rFonts w:ascii="Cambria Math" w:eastAsia="宋体" w:hAnsi="Cambria Math" w:cs="Times New Roman"/>
                  <w:color w:val="4472C4" w:themeColor="accent1"/>
                  <w:sz w:val="24"/>
                  <w:szCs w:val="24"/>
                </w:rPr>
                <m:t>w</m:t>
              </m:r>
            </m:den>
          </m:f>
        </m:oMath>
      </m:oMathPara>
      <w:bookmarkEnd w:id="53"/>
    </w:p>
    <w:p w14:paraId="31D615C7" w14:textId="77777777" w:rsidR="00674455" w:rsidRPr="003E318C" w:rsidRDefault="00674455" w:rsidP="00674455">
      <w:pPr>
        <w:spacing w:line="360" w:lineRule="auto"/>
        <w:ind w:firstLineChars="200" w:firstLine="480"/>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式中</w:t>
      </w:r>
      <w:r>
        <w:rPr>
          <w:rFonts w:ascii="Times New Roman" w:eastAsia="宋体" w:hAnsi="Times New Roman" w:cs="Times New Roman" w:hint="eastAsia"/>
          <w:color w:val="4472C4" w:themeColor="accent1"/>
          <w:sz w:val="24"/>
          <w:szCs w:val="24"/>
        </w:rPr>
        <w:t>：</w:t>
      </w:r>
      <w:r w:rsidRPr="00237485">
        <w:rPr>
          <w:rFonts w:ascii="Times New Roman" w:eastAsia="宋体" w:hAnsi="Times New Roman" w:cs="Times New Roman"/>
          <w:i/>
          <w:iCs/>
          <w:color w:val="4472C4" w:themeColor="accent1"/>
          <w:sz w:val="24"/>
          <w:szCs w:val="24"/>
        </w:rPr>
        <w:t>Q</w:t>
      </w:r>
      <w:r w:rsidRPr="003E318C">
        <w:rPr>
          <w:rFonts w:ascii="Times New Roman" w:eastAsia="宋体" w:hAnsi="Times New Roman" w:cs="Times New Roman"/>
          <w:sz w:val="24"/>
          <w:szCs w:val="24"/>
        </w:rPr>
        <w:t>——</w:t>
      </w:r>
      <w:r w:rsidRPr="003E318C">
        <w:rPr>
          <w:rFonts w:ascii="Times New Roman" w:eastAsia="宋体" w:hAnsi="Times New Roman" w:cs="Times New Roman"/>
          <w:color w:val="4472C4" w:themeColor="accent1"/>
          <w:sz w:val="24"/>
          <w:szCs w:val="24"/>
        </w:rPr>
        <w:t>指城市污水处理厂总进水量；</w:t>
      </w:r>
    </w:p>
    <w:p w14:paraId="7D0E35FA" w14:textId="77777777" w:rsidR="00674455" w:rsidRPr="003E318C" w:rsidRDefault="00674455" w:rsidP="00674455">
      <w:pPr>
        <w:spacing w:line="360" w:lineRule="auto"/>
        <w:ind w:firstLineChars="500" w:firstLine="1200"/>
        <w:rPr>
          <w:rFonts w:ascii="Times New Roman" w:eastAsia="宋体" w:hAnsi="Times New Roman" w:cs="Times New Roman"/>
          <w:color w:val="4472C4" w:themeColor="accent1"/>
          <w:sz w:val="24"/>
          <w:szCs w:val="24"/>
        </w:rPr>
      </w:pPr>
      <w:r w:rsidRPr="00237485">
        <w:rPr>
          <w:rFonts w:ascii="Times New Roman" w:eastAsia="宋体" w:hAnsi="Times New Roman" w:cs="Times New Roman"/>
          <w:i/>
          <w:iCs/>
          <w:color w:val="4472C4" w:themeColor="accent1"/>
          <w:sz w:val="24"/>
          <w:szCs w:val="24"/>
        </w:rPr>
        <w:t>C</w:t>
      </w:r>
      <w:r w:rsidRPr="003E318C">
        <w:rPr>
          <w:rFonts w:ascii="Times New Roman" w:eastAsia="宋体" w:hAnsi="Times New Roman" w:cs="Times New Roman"/>
          <w:sz w:val="24"/>
          <w:szCs w:val="24"/>
        </w:rPr>
        <w:t>——</w:t>
      </w:r>
      <w:r w:rsidRPr="003E318C">
        <w:rPr>
          <w:rFonts w:ascii="Times New Roman" w:eastAsia="宋体" w:hAnsi="Times New Roman" w:cs="Times New Roman"/>
          <w:color w:val="4472C4" w:themeColor="accent1"/>
          <w:sz w:val="24"/>
          <w:szCs w:val="24"/>
        </w:rPr>
        <w:t>指城市各污水处理厂进水</w:t>
      </w:r>
      <w:r w:rsidRPr="003E318C">
        <w:rPr>
          <w:rFonts w:ascii="Times New Roman" w:eastAsia="宋体" w:hAnsi="Times New Roman" w:cs="Times New Roman"/>
          <w:color w:val="4472C4" w:themeColor="accent1"/>
          <w:sz w:val="24"/>
          <w:szCs w:val="24"/>
        </w:rPr>
        <w:t>BOD</w:t>
      </w:r>
      <w:r w:rsidRPr="003E318C">
        <w:rPr>
          <w:rFonts w:ascii="Times New Roman" w:eastAsia="宋体" w:hAnsi="Times New Roman" w:cs="Times New Roman"/>
          <w:color w:val="4472C4" w:themeColor="accent1"/>
          <w:sz w:val="24"/>
          <w:szCs w:val="24"/>
          <w:vertAlign w:val="subscript"/>
        </w:rPr>
        <w:t>5</w:t>
      </w:r>
      <w:r w:rsidRPr="003E318C">
        <w:rPr>
          <w:rFonts w:ascii="Times New Roman" w:eastAsia="宋体" w:hAnsi="Times New Roman" w:cs="Times New Roman"/>
          <w:color w:val="4472C4" w:themeColor="accent1"/>
          <w:sz w:val="24"/>
          <w:szCs w:val="24"/>
        </w:rPr>
        <w:t>浓度的加权平均值；</w:t>
      </w:r>
    </w:p>
    <w:p w14:paraId="2539AAFD" w14:textId="77777777" w:rsidR="00674455" w:rsidRPr="003E318C" w:rsidRDefault="00674455" w:rsidP="00674455">
      <w:pPr>
        <w:spacing w:line="360" w:lineRule="auto"/>
        <w:ind w:leftChars="600" w:left="1980" w:hangingChars="300" w:hanging="720"/>
        <w:rPr>
          <w:rFonts w:ascii="Times New Roman" w:eastAsia="宋体" w:hAnsi="Times New Roman" w:cs="Times New Roman"/>
          <w:color w:val="4472C4" w:themeColor="accent1"/>
          <w:sz w:val="24"/>
          <w:szCs w:val="24"/>
        </w:rPr>
      </w:pPr>
      <w:r w:rsidRPr="00237485">
        <w:rPr>
          <w:rFonts w:ascii="Times New Roman" w:eastAsia="宋体" w:hAnsi="Times New Roman" w:cs="Times New Roman"/>
          <w:i/>
          <w:iCs/>
          <w:color w:val="4472C4" w:themeColor="accent1"/>
          <w:sz w:val="24"/>
          <w:szCs w:val="24"/>
        </w:rPr>
        <w:t>w</w:t>
      </w:r>
      <w:r w:rsidRPr="003E318C">
        <w:rPr>
          <w:rFonts w:ascii="Times New Roman" w:eastAsia="宋体" w:hAnsi="Times New Roman" w:cs="Times New Roman"/>
          <w:sz w:val="24"/>
          <w:szCs w:val="24"/>
        </w:rPr>
        <w:t>——</w:t>
      </w:r>
      <w:r w:rsidRPr="003E318C">
        <w:rPr>
          <w:rFonts w:ascii="Times New Roman" w:eastAsia="宋体" w:hAnsi="Times New Roman" w:cs="Times New Roman"/>
          <w:color w:val="4472C4" w:themeColor="accent1"/>
          <w:sz w:val="24"/>
          <w:szCs w:val="24"/>
        </w:rPr>
        <w:t>结合相关研究，生活污水</w:t>
      </w:r>
      <w:r w:rsidRPr="003E318C">
        <w:rPr>
          <w:rFonts w:ascii="Times New Roman" w:eastAsia="宋体" w:hAnsi="Times New Roman" w:cs="Times New Roman"/>
          <w:color w:val="4472C4" w:themeColor="accent1"/>
          <w:sz w:val="24"/>
          <w:szCs w:val="24"/>
        </w:rPr>
        <w:t>BOD</w:t>
      </w:r>
      <w:r w:rsidRPr="003E318C">
        <w:rPr>
          <w:rFonts w:ascii="Times New Roman" w:eastAsia="宋体" w:hAnsi="Times New Roman" w:cs="Times New Roman"/>
          <w:color w:val="4472C4" w:themeColor="accent1"/>
          <w:sz w:val="24"/>
          <w:szCs w:val="24"/>
          <w:vertAlign w:val="subscript"/>
        </w:rPr>
        <w:t>5</w:t>
      </w:r>
      <w:r w:rsidRPr="003E318C">
        <w:rPr>
          <w:rFonts w:ascii="Times New Roman" w:eastAsia="宋体" w:hAnsi="Times New Roman" w:cs="Times New Roman"/>
          <w:color w:val="4472C4" w:themeColor="accent1"/>
          <w:sz w:val="24"/>
          <w:szCs w:val="24"/>
        </w:rPr>
        <w:t>的人均日排放量可按</w:t>
      </w:r>
      <w:r w:rsidRPr="003E318C">
        <w:rPr>
          <w:rFonts w:ascii="Times New Roman" w:eastAsia="宋体" w:hAnsi="Times New Roman" w:cs="Times New Roman"/>
          <w:color w:val="4472C4" w:themeColor="accent1"/>
          <w:sz w:val="24"/>
          <w:szCs w:val="24"/>
        </w:rPr>
        <w:t>45g/</w:t>
      </w:r>
      <w:r w:rsidRPr="003E318C">
        <w:rPr>
          <w:rFonts w:ascii="Times New Roman" w:eastAsia="宋体" w:hAnsi="Times New Roman" w:cs="Times New Roman"/>
          <w:color w:val="4472C4" w:themeColor="accent1"/>
          <w:sz w:val="24"/>
          <w:szCs w:val="24"/>
        </w:rPr>
        <w:t>（人</w:t>
      </w:r>
      <w:r>
        <w:rPr>
          <w:rFonts w:ascii="Times New Roman" w:eastAsia="宋体" w:hAnsi="Times New Roman" w:cs="Times New Roman" w:hint="eastAsia"/>
          <w:color w:val="4472C4" w:themeColor="accent1"/>
          <w:sz w:val="24"/>
          <w:szCs w:val="24"/>
        </w:rPr>
        <w:t xml:space="preserve"> </w:t>
      </w:r>
      <w:r>
        <w:rPr>
          <w:rFonts w:ascii="Times New Roman" w:eastAsia="宋体" w:hAnsi="Times New Roman" w:cs="Times New Roman"/>
          <w:color w:val="4472C4" w:themeColor="accent1"/>
          <w:sz w:val="24"/>
          <w:szCs w:val="24"/>
        </w:rPr>
        <w:sym w:font="Wingdings 2" w:char="F0AB"/>
      </w:r>
      <w:r w:rsidRPr="003E318C">
        <w:rPr>
          <w:rFonts w:ascii="Times New Roman" w:eastAsia="宋体" w:hAnsi="Times New Roman" w:cs="Times New Roman"/>
          <w:color w:val="4472C4" w:themeColor="accent1"/>
          <w:sz w:val="24"/>
          <w:szCs w:val="24"/>
        </w:rPr>
        <w:t>d</w:t>
      </w:r>
      <w:r w:rsidRPr="003E318C">
        <w:rPr>
          <w:rFonts w:ascii="Times New Roman" w:eastAsia="宋体" w:hAnsi="Times New Roman" w:cs="Times New Roman"/>
          <w:color w:val="4472C4" w:themeColor="accent1"/>
          <w:sz w:val="24"/>
          <w:szCs w:val="24"/>
        </w:rPr>
        <w:t>）计算；</w:t>
      </w:r>
    </w:p>
    <w:p w14:paraId="3061666E" w14:textId="77777777" w:rsidR="00674455" w:rsidRPr="003E318C" w:rsidRDefault="00674455" w:rsidP="00674455">
      <w:pPr>
        <w:spacing w:line="360" w:lineRule="auto"/>
        <w:ind w:firstLineChars="500" w:firstLine="1200"/>
        <w:rPr>
          <w:rFonts w:ascii="Times New Roman" w:eastAsia="宋体" w:hAnsi="Times New Roman" w:cs="Times New Roman"/>
          <w:color w:val="4472C4" w:themeColor="accent1"/>
          <w:sz w:val="24"/>
          <w:szCs w:val="24"/>
        </w:rPr>
      </w:pPr>
      <w:r w:rsidRPr="00237485">
        <w:rPr>
          <w:rFonts w:ascii="Times New Roman" w:eastAsia="宋体" w:hAnsi="Times New Roman" w:cs="Times New Roman"/>
          <w:i/>
          <w:iCs/>
          <w:color w:val="4472C4" w:themeColor="accent1"/>
          <w:sz w:val="24"/>
          <w:szCs w:val="24"/>
        </w:rPr>
        <w:t>P</w:t>
      </w:r>
      <w:r w:rsidRPr="003E318C">
        <w:rPr>
          <w:rFonts w:ascii="Times New Roman" w:eastAsia="宋体" w:hAnsi="Times New Roman" w:cs="Times New Roman"/>
          <w:sz w:val="24"/>
          <w:szCs w:val="24"/>
        </w:rPr>
        <w:t>——</w:t>
      </w:r>
      <w:r w:rsidRPr="003E318C">
        <w:rPr>
          <w:rFonts w:ascii="Times New Roman" w:eastAsia="宋体" w:hAnsi="Times New Roman" w:cs="Times New Roman"/>
          <w:color w:val="4472C4" w:themeColor="accent1"/>
          <w:sz w:val="24"/>
          <w:szCs w:val="24"/>
        </w:rPr>
        <w:t>可参考人口普查或相关统计年鉴数据。</w:t>
      </w:r>
    </w:p>
    <w:p w14:paraId="23A35E7B"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54" w:name="_Hlk155707213"/>
      <w:r w:rsidRPr="003E318C">
        <w:rPr>
          <w:rFonts w:ascii="Times New Roman" w:eastAsia="宋体" w:hAnsi="Times New Roman" w:cs="Times New Roman"/>
          <w:b/>
          <w:bCs/>
          <w:sz w:val="24"/>
          <w:szCs w:val="24"/>
        </w:rPr>
        <w:t>5.3.</w:t>
      </w:r>
      <w:bookmarkStart w:id="55" w:name="_Hlk155704886"/>
      <w:r w:rsidRPr="003E318C">
        <w:rPr>
          <w:rFonts w:ascii="Times New Roman" w:eastAsia="宋体" w:hAnsi="Times New Roman" w:cs="Times New Roman"/>
          <w:b/>
          <w:bCs/>
          <w:sz w:val="24"/>
          <w:szCs w:val="24"/>
        </w:rPr>
        <w:t>2</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污水管道积泥</w:t>
      </w:r>
      <w:bookmarkEnd w:id="55"/>
      <w:r w:rsidRPr="003E318C">
        <w:rPr>
          <w:rFonts w:ascii="Times New Roman" w:eastAsia="宋体" w:hAnsi="Times New Roman" w:cs="Times New Roman"/>
          <w:sz w:val="24"/>
          <w:szCs w:val="24"/>
        </w:rPr>
        <w:t>厚度比，评价总分值</w:t>
      </w:r>
      <w:r w:rsidRPr="003E318C">
        <w:rPr>
          <w:rFonts w:ascii="Times New Roman" w:eastAsia="宋体" w:hAnsi="Times New Roman" w:cs="Times New Roman"/>
          <w:sz w:val="24"/>
          <w:szCs w:val="24"/>
        </w:rPr>
        <w:t>25</w:t>
      </w:r>
      <w:r w:rsidRPr="003E318C">
        <w:rPr>
          <w:rFonts w:ascii="Times New Roman" w:eastAsia="宋体" w:hAnsi="Times New Roman" w:cs="Times New Roman"/>
          <w:sz w:val="24"/>
          <w:szCs w:val="24"/>
        </w:rPr>
        <w:t>分。根据城市污水管网沉积污泥厚度占污水管道直径的百分比，按表</w:t>
      </w:r>
      <w:r w:rsidRPr="003E318C">
        <w:rPr>
          <w:rFonts w:ascii="Times New Roman" w:eastAsia="宋体" w:hAnsi="Times New Roman" w:cs="Times New Roman"/>
          <w:sz w:val="24"/>
          <w:szCs w:val="24"/>
        </w:rPr>
        <w:t>5.3.2</w:t>
      </w:r>
      <w:r w:rsidRPr="003E318C">
        <w:rPr>
          <w:rFonts w:ascii="Times New Roman" w:eastAsia="宋体" w:hAnsi="Times New Roman" w:cs="Times New Roman"/>
          <w:sz w:val="24"/>
          <w:szCs w:val="24"/>
        </w:rPr>
        <w:t>的规则评分。</w:t>
      </w:r>
      <w:bookmarkStart w:id="56" w:name="_Hlk156312355"/>
    </w:p>
    <w:bookmarkEnd w:id="54"/>
    <w:p w14:paraId="4D6C6A53"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5.3.</w:t>
      </w:r>
      <w:bookmarkStart w:id="57" w:name="_Hlk155705592"/>
      <w:r w:rsidRPr="003E318C">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污水管道积泥厚度比</w:t>
      </w:r>
      <w:bookmarkEnd w:id="57"/>
      <w:r w:rsidRPr="003E318C">
        <w:rPr>
          <w:rFonts w:ascii="Times New Roman" w:eastAsia="宋体" w:hAnsi="Times New Roman" w:cs="Times New Roman"/>
          <w:sz w:val="24"/>
          <w:szCs w:val="24"/>
        </w:rPr>
        <w:t>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376488DD" w14:textId="77777777" w:rsidTr="00DC5069">
        <w:trPr>
          <w:jc w:val="center"/>
        </w:trPr>
        <w:tc>
          <w:tcPr>
            <w:tcW w:w="6636" w:type="dxa"/>
            <w:vAlign w:val="center"/>
          </w:tcPr>
          <w:p w14:paraId="5337E39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bookmarkStart w:id="58" w:name="_Hlk155710363"/>
            <w:r w:rsidRPr="003E318C">
              <w:rPr>
                <w:rFonts w:ascii="Times New Roman" w:eastAsia="宋体" w:hAnsi="Times New Roman" w:cs="Times New Roman"/>
                <w:bCs/>
                <w:szCs w:val="21"/>
              </w:rPr>
              <w:t>污水管道积泥厚度比</w:t>
            </w:r>
            <w:r w:rsidRPr="00AA692D">
              <w:rPr>
                <w:rFonts w:ascii="Times New Roman" w:eastAsia="宋体" w:hAnsi="Times New Roman" w:cs="Times New Roman"/>
                <w:bCs/>
                <w:i/>
                <w:iCs/>
                <w:szCs w:val="21"/>
              </w:rPr>
              <w:t>G</w:t>
            </w:r>
            <w:r w:rsidRPr="00AA692D">
              <w:rPr>
                <w:rFonts w:ascii="Times New Roman" w:eastAsia="宋体" w:hAnsi="Times New Roman" w:cs="Times New Roman"/>
                <w:bCs/>
                <w:i/>
                <w:iCs/>
                <w:szCs w:val="21"/>
                <w:vertAlign w:val="subscript"/>
              </w:rPr>
              <w:t>h</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r w:rsidRPr="003E318C">
              <w:rPr>
                <w:rFonts w:ascii="Times New Roman" w:eastAsia="宋体" w:hAnsi="Times New Roman" w:cs="Times New Roman"/>
                <w:szCs w:val="21"/>
              </w:rPr>
              <w:t>）</w:t>
            </w:r>
          </w:p>
        </w:tc>
        <w:tc>
          <w:tcPr>
            <w:tcW w:w="1896" w:type="dxa"/>
            <w:vAlign w:val="center"/>
          </w:tcPr>
          <w:p w14:paraId="2223183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1C4AAAAF" w14:textId="77777777" w:rsidTr="00DC5069">
        <w:trPr>
          <w:jc w:val="center"/>
        </w:trPr>
        <w:tc>
          <w:tcPr>
            <w:tcW w:w="6636" w:type="dxa"/>
            <w:vAlign w:val="center"/>
          </w:tcPr>
          <w:p w14:paraId="26E3576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G</w:t>
            </w:r>
            <w:r w:rsidRPr="00AA692D">
              <w:rPr>
                <w:rFonts w:ascii="Times New Roman" w:eastAsia="宋体" w:hAnsi="Times New Roman" w:cs="Times New Roman"/>
                <w:bCs/>
                <w:i/>
                <w:iCs/>
                <w:szCs w:val="21"/>
                <w:vertAlign w:val="subscript"/>
              </w:rPr>
              <w:t>h</w:t>
            </w:r>
            <w:r w:rsidRPr="006C5ADB">
              <w:rPr>
                <w:rFonts w:ascii="宋体" w:eastAsia="宋体" w:hAnsi="宋体" w:cs="Times New Roman"/>
                <w:bCs/>
                <w:szCs w:val="21"/>
              </w:rPr>
              <w:t>≤</w:t>
            </w:r>
            <w:r w:rsidRPr="003E318C">
              <w:rPr>
                <w:rFonts w:ascii="Times New Roman" w:eastAsia="宋体" w:hAnsi="Times New Roman" w:cs="Times New Roman"/>
                <w:bCs/>
                <w:szCs w:val="21"/>
              </w:rPr>
              <w:t>12.5</w:t>
            </w:r>
          </w:p>
        </w:tc>
        <w:tc>
          <w:tcPr>
            <w:tcW w:w="1896" w:type="dxa"/>
            <w:vAlign w:val="center"/>
          </w:tcPr>
          <w:p w14:paraId="7A9E0C4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25</w:t>
            </w:r>
          </w:p>
        </w:tc>
      </w:tr>
      <w:tr w:rsidR="00674455" w:rsidRPr="003E318C" w14:paraId="6E238B5F" w14:textId="77777777" w:rsidTr="00DC5069">
        <w:trPr>
          <w:jc w:val="center"/>
        </w:trPr>
        <w:tc>
          <w:tcPr>
            <w:tcW w:w="6636" w:type="dxa"/>
            <w:vAlign w:val="center"/>
          </w:tcPr>
          <w:p w14:paraId="7782C4C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12.5</w:t>
            </w:r>
            <w:r w:rsidRPr="003E318C">
              <w:rPr>
                <w:rFonts w:ascii="Times New Roman" w:eastAsia="宋体" w:hAnsi="Times New Roman" w:cs="Times New Roman"/>
                <w:bCs/>
                <w:szCs w:val="21"/>
              </w:rPr>
              <w:t>＜</w:t>
            </w:r>
            <w:r w:rsidRPr="00AA692D">
              <w:rPr>
                <w:rFonts w:ascii="Times New Roman" w:eastAsia="宋体" w:hAnsi="Times New Roman" w:cs="Times New Roman"/>
                <w:bCs/>
                <w:i/>
                <w:iCs/>
                <w:szCs w:val="21"/>
              </w:rPr>
              <w:t>G</w:t>
            </w:r>
            <w:r w:rsidRPr="00AA692D">
              <w:rPr>
                <w:rFonts w:ascii="Times New Roman" w:eastAsia="宋体" w:hAnsi="Times New Roman" w:cs="Times New Roman"/>
                <w:bCs/>
                <w:i/>
                <w:iCs/>
                <w:szCs w:val="21"/>
                <w:vertAlign w:val="subscript"/>
              </w:rPr>
              <w:t>h</w:t>
            </w:r>
            <w:r w:rsidRPr="006C5ADB">
              <w:rPr>
                <w:rFonts w:ascii="宋体" w:eastAsia="宋体" w:hAnsi="宋体" w:cs="Times New Roman"/>
                <w:bCs/>
                <w:szCs w:val="21"/>
              </w:rPr>
              <w:t>≤</w:t>
            </w:r>
            <w:r w:rsidRPr="003E318C">
              <w:rPr>
                <w:rFonts w:ascii="Times New Roman" w:eastAsia="宋体" w:hAnsi="Times New Roman" w:cs="Times New Roman"/>
                <w:bCs/>
                <w:szCs w:val="21"/>
              </w:rPr>
              <w:t>20</w:t>
            </w:r>
          </w:p>
        </w:tc>
        <w:tc>
          <w:tcPr>
            <w:tcW w:w="1896" w:type="dxa"/>
            <w:vAlign w:val="center"/>
          </w:tcPr>
          <w:p w14:paraId="6EC3F1E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Pr="003E318C">
              <w:rPr>
                <w:rFonts w:ascii="Times New Roman" w:eastAsia="宋体" w:hAnsi="Times New Roman" w:cs="Times New Roman"/>
                <w:bCs/>
                <w:szCs w:val="21"/>
              </w:rPr>
              <w:t>~25</w:t>
            </w:r>
          </w:p>
        </w:tc>
      </w:tr>
      <w:tr w:rsidR="00674455" w:rsidRPr="003E318C" w14:paraId="33DCA4AC" w14:textId="77777777" w:rsidTr="00DC5069">
        <w:trPr>
          <w:jc w:val="center"/>
        </w:trPr>
        <w:tc>
          <w:tcPr>
            <w:tcW w:w="6636" w:type="dxa"/>
            <w:vAlign w:val="center"/>
          </w:tcPr>
          <w:p w14:paraId="64A6A9B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20</w:t>
            </w:r>
            <w:r w:rsidRPr="003E318C">
              <w:rPr>
                <w:rFonts w:ascii="Times New Roman" w:eastAsia="宋体" w:hAnsi="Times New Roman" w:cs="Times New Roman"/>
                <w:bCs/>
                <w:szCs w:val="21"/>
              </w:rPr>
              <w:t>＜</w:t>
            </w:r>
            <w:r w:rsidRPr="00AA692D">
              <w:rPr>
                <w:rFonts w:ascii="Times New Roman" w:eastAsia="宋体" w:hAnsi="Times New Roman" w:cs="Times New Roman"/>
                <w:bCs/>
                <w:i/>
                <w:iCs/>
                <w:szCs w:val="21"/>
              </w:rPr>
              <w:t>G</w:t>
            </w:r>
            <w:r w:rsidRPr="00AA692D">
              <w:rPr>
                <w:rFonts w:ascii="Times New Roman" w:eastAsia="宋体" w:hAnsi="Times New Roman" w:cs="Times New Roman"/>
                <w:bCs/>
                <w:i/>
                <w:iCs/>
                <w:szCs w:val="21"/>
                <w:vertAlign w:val="subscript"/>
              </w:rPr>
              <w:t>h</w:t>
            </w:r>
            <w:r w:rsidRPr="006C5ADB">
              <w:rPr>
                <w:rFonts w:ascii="宋体" w:eastAsia="宋体" w:hAnsi="宋体" w:cs="Times New Roman"/>
                <w:bCs/>
                <w:szCs w:val="21"/>
              </w:rPr>
              <w:t>≤</w:t>
            </w:r>
            <w:r w:rsidRPr="003E318C">
              <w:rPr>
                <w:rFonts w:ascii="Times New Roman" w:eastAsia="宋体" w:hAnsi="Times New Roman" w:cs="Times New Roman"/>
                <w:bCs/>
                <w:szCs w:val="21"/>
              </w:rPr>
              <w:t>30</w:t>
            </w:r>
          </w:p>
        </w:tc>
        <w:tc>
          <w:tcPr>
            <w:tcW w:w="1896" w:type="dxa"/>
            <w:vAlign w:val="center"/>
          </w:tcPr>
          <w:p w14:paraId="68CA4C4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20</w:t>
            </w:r>
          </w:p>
        </w:tc>
      </w:tr>
      <w:tr w:rsidR="00674455" w:rsidRPr="003E318C" w14:paraId="31B63F3F" w14:textId="77777777" w:rsidTr="00DC5069">
        <w:trPr>
          <w:jc w:val="center"/>
        </w:trPr>
        <w:tc>
          <w:tcPr>
            <w:tcW w:w="6636" w:type="dxa"/>
            <w:vAlign w:val="center"/>
          </w:tcPr>
          <w:p w14:paraId="32A6176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G</w:t>
            </w:r>
            <w:r w:rsidRPr="00AA692D">
              <w:rPr>
                <w:rFonts w:ascii="Times New Roman" w:eastAsia="宋体" w:hAnsi="Times New Roman" w:cs="Times New Roman"/>
                <w:bCs/>
                <w:i/>
                <w:iCs/>
                <w:szCs w:val="21"/>
                <w:vertAlign w:val="subscript"/>
              </w:rPr>
              <w:t>h</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30</w:t>
            </w:r>
          </w:p>
        </w:tc>
        <w:tc>
          <w:tcPr>
            <w:tcW w:w="1896" w:type="dxa"/>
            <w:vAlign w:val="center"/>
          </w:tcPr>
          <w:p w14:paraId="28DC97B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bookmarkEnd w:id="56"/>
    <w:bookmarkEnd w:id="58"/>
    <w:p w14:paraId="37A52AF4" w14:textId="77777777" w:rsidR="00674455" w:rsidRPr="00CF7C76"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lastRenderedPageBreak/>
        <w:t>注：新城和老城评分规则相同，村镇不考核</w:t>
      </w:r>
    </w:p>
    <w:p w14:paraId="48E077F5" w14:textId="77777777" w:rsidR="00674455" w:rsidRPr="003E318C" w:rsidRDefault="00674455" w:rsidP="00674455">
      <w:pPr>
        <w:spacing w:line="360" w:lineRule="auto"/>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5.3.2</w:t>
      </w:r>
      <w:r w:rsidRPr="003E318C">
        <w:rPr>
          <w:rFonts w:ascii="Times New Roman" w:eastAsia="宋体" w:hAnsi="Times New Roman" w:cs="Times New Roman"/>
          <w:color w:val="4472C4" w:themeColor="accent1"/>
          <w:sz w:val="24"/>
          <w:szCs w:val="24"/>
        </w:rPr>
        <w:t>污水管道积泥厚度比指</w:t>
      </w:r>
      <w:bookmarkStart w:id="59" w:name="_Hlk161219614"/>
      <w:r w:rsidRPr="003E318C">
        <w:rPr>
          <w:rFonts w:ascii="Times New Roman" w:eastAsia="宋体" w:hAnsi="Times New Roman" w:cs="Times New Roman"/>
          <w:color w:val="4472C4" w:themeColor="accent1"/>
          <w:sz w:val="24"/>
          <w:szCs w:val="24"/>
        </w:rPr>
        <w:t>城市污水管网沉积污泥厚度占污水管道直径的百分比</w:t>
      </w:r>
      <w:bookmarkEnd w:id="59"/>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bCs/>
          <w:color w:val="4472C4" w:themeColor="accent1"/>
          <w:sz w:val="24"/>
          <w:szCs w:val="24"/>
        </w:rPr>
        <w:t>《城镇排水管渠与泵站运行、维护及安全技术规程》</w:t>
      </w:r>
      <w:r w:rsidRPr="003E318C">
        <w:rPr>
          <w:rFonts w:ascii="Times New Roman" w:eastAsia="宋体" w:hAnsi="Times New Roman" w:cs="Times New Roman"/>
          <w:bCs/>
          <w:color w:val="4472C4" w:themeColor="accent1"/>
          <w:sz w:val="24"/>
          <w:szCs w:val="24"/>
        </w:rPr>
        <w:t>CJJ 68-2016</w:t>
      </w:r>
      <w:r w:rsidRPr="003E318C">
        <w:rPr>
          <w:rFonts w:ascii="Times New Roman" w:eastAsia="宋体" w:hAnsi="Times New Roman" w:cs="Times New Roman"/>
          <w:bCs/>
          <w:color w:val="4472C4" w:themeColor="accent1"/>
          <w:sz w:val="24"/>
          <w:szCs w:val="24"/>
        </w:rPr>
        <w:t>要求疏通后积泥深度不应超过管径的</w:t>
      </w:r>
      <w:r w:rsidRPr="003E318C">
        <w:rPr>
          <w:rFonts w:ascii="Times New Roman" w:eastAsia="宋体" w:hAnsi="Times New Roman" w:cs="Times New Roman"/>
          <w:bCs/>
          <w:color w:val="4472C4" w:themeColor="accent1"/>
          <w:sz w:val="24"/>
          <w:szCs w:val="24"/>
        </w:rPr>
        <w:t>1/8</w:t>
      </w:r>
      <w:r w:rsidRPr="003E318C">
        <w:rPr>
          <w:rFonts w:ascii="Times New Roman" w:eastAsia="宋体" w:hAnsi="Times New Roman" w:cs="Times New Roman"/>
          <w:bCs/>
          <w:color w:val="4472C4" w:themeColor="accent1"/>
          <w:sz w:val="24"/>
          <w:szCs w:val="24"/>
        </w:rPr>
        <w:t>；日本要求管道积泥深度超过</w:t>
      </w:r>
      <w:r w:rsidRPr="003E318C">
        <w:rPr>
          <w:rFonts w:ascii="Times New Roman" w:eastAsia="宋体" w:hAnsi="Times New Roman" w:cs="Times New Roman"/>
          <w:bCs/>
          <w:color w:val="4472C4" w:themeColor="accent1"/>
          <w:sz w:val="24"/>
          <w:szCs w:val="24"/>
        </w:rPr>
        <w:t>5%</w:t>
      </w:r>
      <w:r w:rsidRPr="003E318C">
        <w:rPr>
          <w:rFonts w:ascii="Times New Roman" w:eastAsia="宋体" w:hAnsi="Times New Roman" w:cs="Times New Roman"/>
          <w:bCs/>
          <w:color w:val="4472C4" w:themeColor="accent1"/>
          <w:sz w:val="24"/>
          <w:szCs w:val="24"/>
        </w:rPr>
        <w:t>必须清通。雄安新区需加强污水管网日常监测和清通养护，将污水管道定期清淤和淤泥处理处置纳入市政排水部门日常工作范畴，建议管网积泥深度比不超过</w:t>
      </w:r>
      <w:r w:rsidRPr="003E318C">
        <w:rPr>
          <w:rFonts w:ascii="Times New Roman" w:eastAsia="宋体" w:hAnsi="Times New Roman" w:cs="Times New Roman"/>
          <w:bCs/>
          <w:color w:val="4472C4" w:themeColor="accent1"/>
          <w:sz w:val="24"/>
          <w:szCs w:val="24"/>
        </w:rPr>
        <w:t>1/8</w:t>
      </w:r>
      <w:r w:rsidRPr="003E318C">
        <w:rPr>
          <w:rFonts w:ascii="Times New Roman" w:eastAsia="宋体" w:hAnsi="Times New Roman" w:cs="Times New Roman"/>
          <w:bCs/>
          <w:color w:val="4472C4" w:themeColor="accent1"/>
          <w:sz w:val="24"/>
          <w:szCs w:val="24"/>
        </w:rPr>
        <w:t>。</w:t>
      </w:r>
    </w:p>
    <w:p w14:paraId="6666D8BB" w14:textId="77777777" w:rsidR="00674455"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5.3.3</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color w:val="000000" w:themeColor="text1"/>
          <w:sz w:val="24"/>
          <w:szCs w:val="24"/>
        </w:rPr>
        <w:t>雨水调蓄池效能，评价总分值</w:t>
      </w:r>
      <w:r w:rsidRPr="003E318C">
        <w:rPr>
          <w:rFonts w:ascii="Times New Roman" w:eastAsia="宋体" w:hAnsi="Times New Roman" w:cs="Times New Roman"/>
          <w:color w:val="000000" w:themeColor="text1"/>
          <w:sz w:val="24"/>
          <w:szCs w:val="24"/>
        </w:rPr>
        <w:t>15</w:t>
      </w:r>
      <w:r w:rsidRPr="003E318C">
        <w:rPr>
          <w:rFonts w:ascii="Times New Roman" w:eastAsia="宋体" w:hAnsi="Times New Roman" w:cs="Times New Roman"/>
          <w:color w:val="000000" w:themeColor="text1"/>
          <w:sz w:val="24"/>
          <w:szCs w:val="24"/>
        </w:rPr>
        <w:t>分。</w:t>
      </w:r>
      <w:bookmarkStart w:id="60" w:name="_Hlk161143243"/>
      <w:r w:rsidRPr="003E318C">
        <w:rPr>
          <w:rFonts w:ascii="Times New Roman" w:eastAsia="宋体" w:hAnsi="Times New Roman" w:cs="Times New Roman"/>
          <w:color w:val="000000" w:themeColor="text1"/>
          <w:sz w:val="24"/>
          <w:szCs w:val="24"/>
        </w:rPr>
        <w:t>根据区域雨水调蓄池的单位面积调蓄深度，</w:t>
      </w:r>
      <w:bookmarkEnd w:id="60"/>
      <w:r w:rsidRPr="003E318C">
        <w:rPr>
          <w:rFonts w:ascii="Times New Roman" w:eastAsia="宋体" w:hAnsi="Times New Roman" w:cs="Times New Roman"/>
          <w:color w:val="000000" w:themeColor="text1"/>
          <w:sz w:val="24"/>
          <w:szCs w:val="24"/>
        </w:rPr>
        <w:t>按表</w:t>
      </w:r>
      <w:r w:rsidRPr="003E318C">
        <w:rPr>
          <w:rFonts w:ascii="Times New Roman" w:eastAsia="宋体" w:hAnsi="Times New Roman" w:cs="Times New Roman"/>
          <w:color w:val="000000" w:themeColor="text1"/>
          <w:sz w:val="24"/>
          <w:szCs w:val="24"/>
        </w:rPr>
        <w:t>5.3.3</w:t>
      </w:r>
      <w:r w:rsidRPr="003E318C">
        <w:rPr>
          <w:rFonts w:ascii="Times New Roman" w:eastAsia="宋体" w:hAnsi="Times New Roman" w:cs="Times New Roman"/>
          <w:color w:val="000000" w:themeColor="text1"/>
          <w:sz w:val="24"/>
          <w:szCs w:val="24"/>
        </w:rPr>
        <w:t>的规则评分</w:t>
      </w:r>
      <w:r w:rsidRPr="003E318C">
        <w:rPr>
          <w:rFonts w:ascii="Times New Roman" w:eastAsia="宋体" w:hAnsi="Times New Roman" w:cs="Times New Roman"/>
          <w:sz w:val="24"/>
          <w:szCs w:val="24"/>
        </w:rPr>
        <w:t>。</w:t>
      </w:r>
      <w:bookmarkStart w:id="61" w:name="_Hlk155797237"/>
    </w:p>
    <w:p w14:paraId="129558E6"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5.3.3</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雨水调蓄池效能</w:t>
      </w:r>
    </w:p>
    <w:tbl>
      <w:tblPr>
        <w:tblW w:w="82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62"/>
        <w:gridCol w:w="1896"/>
      </w:tblGrid>
      <w:tr w:rsidR="00674455" w:rsidRPr="003E318C" w14:paraId="31555583" w14:textId="77777777" w:rsidTr="00DC5069">
        <w:trPr>
          <w:jc w:val="center"/>
        </w:trPr>
        <w:tc>
          <w:tcPr>
            <w:tcW w:w="6362" w:type="dxa"/>
            <w:vAlign w:val="center"/>
          </w:tcPr>
          <w:p w14:paraId="068036A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雨水调蓄池效能</w:t>
            </w:r>
            <w:r w:rsidRPr="00AA692D">
              <w:rPr>
                <w:rFonts w:ascii="Times New Roman" w:eastAsia="宋体" w:hAnsi="Times New Roman" w:cs="Times New Roman"/>
                <w:bCs/>
                <w:i/>
                <w:iCs/>
                <w:szCs w:val="21"/>
              </w:rPr>
              <w:t>T</w:t>
            </w:r>
            <w:r w:rsidRPr="00AA692D">
              <w:rPr>
                <w:rFonts w:ascii="Times New Roman" w:eastAsia="宋体" w:hAnsi="Times New Roman" w:cs="Times New Roman"/>
                <w:bCs/>
                <w:i/>
                <w:iCs/>
                <w:szCs w:val="21"/>
                <w:vertAlign w:val="subscript"/>
              </w:rPr>
              <w:t>x</w:t>
            </w:r>
            <w:r w:rsidRPr="003E318C">
              <w:rPr>
                <w:rFonts w:ascii="Times New Roman" w:eastAsia="宋体" w:hAnsi="Times New Roman" w:cs="Times New Roman"/>
                <w:szCs w:val="21"/>
              </w:rPr>
              <w:t>（</w:t>
            </w:r>
            <w:r w:rsidRPr="003E318C">
              <w:rPr>
                <w:rFonts w:ascii="Times New Roman" w:eastAsia="宋体" w:hAnsi="Times New Roman" w:cs="Times New Roman"/>
                <w:szCs w:val="21"/>
              </w:rPr>
              <w:t>mm</w:t>
            </w:r>
            <w:r w:rsidRPr="003E318C">
              <w:rPr>
                <w:rFonts w:ascii="Times New Roman" w:eastAsia="宋体" w:hAnsi="Times New Roman" w:cs="Times New Roman"/>
                <w:szCs w:val="21"/>
              </w:rPr>
              <w:t>）</w:t>
            </w:r>
          </w:p>
        </w:tc>
        <w:tc>
          <w:tcPr>
            <w:tcW w:w="1896" w:type="dxa"/>
            <w:vAlign w:val="center"/>
          </w:tcPr>
          <w:p w14:paraId="7FBDD9B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5A1526CA" w14:textId="77777777" w:rsidTr="00DC5069">
        <w:trPr>
          <w:jc w:val="center"/>
        </w:trPr>
        <w:tc>
          <w:tcPr>
            <w:tcW w:w="6362" w:type="dxa"/>
            <w:vAlign w:val="center"/>
          </w:tcPr>
          <w:p w14:paraId="31BE3FF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T</w:t>
            </w:r>
            <w:r w:rsidRPr="00AA692D">
              <w:rPr>
                <w:rFonts w:ascii="Times New Roman" w:eastAsia="宋体" w:hAnsi="Times New Roman" w:cs="Times New Roman"/>
                <w:bCs/>
                <w:i/>
                <w:iCs/>
                <w:szCs w:val="21"/>
                <w:vertAlign w:val="subscript"/>
              </w:rPr>
              <w:t>x</w:t>
            </w:r>
            <w:r w:rsidRPr="006C5ADB">
              <w:rPr>
                <w:rFonts w:ascii="宋体" w:eastAsia="宋体" w:hAnsi="宋体" w:cs="Times New Roman"/>
                <w:bCs/>
                <w:szCs w:val="21"/>
              </w:rPr>
              <w:t>≥</w:t>
            </w:r>
            <w:r w:rsidRPr="003E318C">
              <w:rPr>
                <w:rFonts w:ascii="Times New Roman" w:eastAsia="宋体" w:hAnsi="Times New Roman" w:cs="Times New Roman"/>
                <w:bCs/>
                <w:szCs w:val="21"/>
              </w:rPr>
              <w:t>12</w:t>
            </w:r>
          </w:p>
        </w:tc>
        <w:tc>
          <w:tcPr>
            <w:tcW w:w="1896" w:type="dxa"/>
            <w:vAlign w:val="center"/>
          </w:tcPr>
          <w:p w14:paraId="6AA86AC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15</w:t>
            </w:r>
          </w:p>
        </w:tc>
      </w:tr>
      <w:tr w:rsidR="00674455" w:rsidRPr="003E318C" w14:paraId="7F70FE77" w14:textId="77777777" w:rsidTr="00DC5069">
        <w:trPr>
          <w:jc w:val="center"/>
        </w:trPr>
        <w:tc>
          <w:tcPr>
            <w:tcW w:w="6362" w:type="dxa"/>
            <w:vAlign w:val="center"/>
          </w:tcPr>
          <w:p w14:paraId="787DECB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r w:rsidRPr="006C5ADB">
              <w:rPr>
                <w:rFonts w:ascii="宋体" w:eastAsia="宋体" w:hAnsi="宋体" w:cs="Times New Roman"/>
                <w:bCs/>
                <w:szCs w:val="21"/>
              </w:rPr>
              <w:t>≤</w:t>
            </w:r>
            <w:r w:rsidRPr="00AA692D">
              <w:rPr>
                <w:rFonts w:ascii="Times New Roman" w:eastAsia="宋体" w:hAnsi="Times New Roman" w:cs="Times New Roman"/>
                <w:bCs/>
                <w:i/>
                <w:iCs/>
                <w:szCs w:val="21"/>
              </w:rPr>
              <w:t>T</w:t>
            </w:r>
            <w:r w:rsidRPr="00AA692D">
              <w:rPr>
                <w:rFonts w:ascii="Times New Roman" w:eastAsia="宋体" w:hAnsi="Times New Roman" w:cs="Times New Roman"/>
                <w:bCs/>
                <w:i/>
                <w:iCs/>
                <w:szCs w:val="21"/>
                <w:vertAlign w:val="subscript"/>
              </w:rPr>
              <w:t>x</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12</w:t>
            </w:r>
          </w:p>
        </w:tc>
        <w:tc>
          <w:tcPr>
            <w:tcW w:w="1896" w:type="dxa"/>
            <w:vAlign w:val="center"/>
          </w:tcPr>
          <w:p w14:paraId="11EE564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3E318C">
              <w:rPr>
                <w:rFonts w:ascii="Times New Roman" w:eastAsia="宋体" w:hAnsi="Times New Roman" w:cs="Times New Roman"/>
                <w:bCs/>
                <w:szCs w:val="21"/>
              </w:rPr>
              <w:t>~15</w:t>
            </w:r>
          </w:p>
        </w:tc>
      </w:tr>
      <w:tr w:rsidR="00674455" w:rsidRPr="003E318C" w14:paraId="226AAA60" w14:textId="77777777" w:rsidTr="00DC5069">
        <w:trPr>
          <w:jc w:val="center"/>
        </w:trPr>
        <w:tc>
          <w:tcPr>
            <w:tcW w:w="6362" w:type="dxa"/>
            <w:vAlign w:val="center"/>
          </w:tcPr>
          <w:p w14:paraId="2CDF142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w:t>
            </w:r>
            <w:r w:rsidRPr="006C5ADB">
              <w:rPr>
                <w:rFonts w:ascii="宋体" w:eastAsia="宋体" w:hAnsi="宋体" w:cs="Times New Roman"/>
                <w:bCs/>
                <w:szCs w:val="21"/>
              </w:rPr>
              <w:t>≤</w:t>
            </w:r>
            <w:r w:rsidRPr="00AA692D">
              <w:rPr>
                <w:rFonts w:ascii="Times New Roman" w:eastAsia="宋体" w:hAnsi="Times New Roman" w:cs="Times New Roman"/>
                <w:bCs/>
                <w:i/>
                <w:iCs/>
                <w:szCs w:val="21"/>
              </w:rPr>
              <w:t>T</w:t>
            </w:r>
            <w:r w:rsidRPr="00AA692D">
              <w:rPr>
                <w:rFonts w:ascii="Times New Roman" w:eastAsia="宋体" w:hAnsi="Times New Roman" w:cs="Times New Roman"/>
                <w:bCs/>
                <w:i/>
                <w:iCs/>
                <w:szCs w:val="21"/>
                <w:vertAlign w:val="subscript"/>
              </w:rPr>
              <w:t>x</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10</w:t>
            </w:r>
          </w:p>
        </w:tc>
        <w:tc>
          <w:tcPr>
            <w:tcW w:w="1896" w:type="dxa"/>
            <w:vAlign w:val="center"/>
          </w:tcPr>
          <w:p w14:paraId="05156FB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3E318C" w14:paraId="33023395" w14:textId="77777777" w:rsidTr="00DC5069">
        <w:trPr>
          <w:jc w:val="center"/>
        </w:trPr>
        <w:tc>
          <w:tcPr>
            <w:tcW w:w="6362" w:type="dxa"/>
            <w:vAlign w:val="center"/>
          </w:tcPr>
          <w:p w14:paraId="7116ECE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AA692D">
              <w:rPr>
                <w:rFonts w:ascii="Times New Roman" w:eastAsia="宋体" w:hAnsi="Times New Roman" w:cs="Times New Roman"/>
                <w:bCs/>
                <w:i/>
                <w:iCs/>
                <w:szCs w:val="21"/>
              </w:rPr>
              <w:t>T</w:t>
            </w:r>
            <w:r w:rsidRPr="00AA692D">
              <w:rPr>
                <w:rFonts w:ascii="Times New Roman" w:eastAsia="宋体" w:hAnsi="Times New Roman" w:cs="Times New Roman"/>
                <w:bCs/>
                <w:i/>
                <w:iCs/>
                <w:szCs w:val="21"/>
                <w:vertAlign w:val="subscript"/>
              </w:rPr>
              <w:t>x</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w:t>
            </w:r>
          </w:p>
        </w:tc>
        <w:tc>
          <w:tcPr>
            <w:tcW w:w="1896" w:type="dxa"/>
            <w:vAlign w:val="center"/>
          </w:tcPr>
          <w:p w14:paraId="178A62E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bookmarkEnd w:id="61"/>
    <w:p w14:paraId="76819CEA"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656DA947"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5.3.3</w:t>
      </w:r>
      <w:r w:rsidRPr="003E318C">
        <w:rPr>
          <w:rFonts w:ascii="Times New Roman" w:eastAsia="宋体" w:hAnsi="Times New Roman" w:cs="Times New Roman"/>
          <w:color w:val="4472C4" w:themeColor="accent1"/>
          <w:sz w:val="24"/>
          <w:szCs w:val="24"/>
        </w:rPr>
        <w:t>《城镇雨水调蓄工程技术规范》</w:t>
      </w:r>
      <w:r w:rsidRPr="003E318C">
        <w:rPr>
          <w:rFonts w:ascii="Times New Roman" w:eastAsia="宋体" w:hAnsi="Times New Roman" w:cs="Times New Roman"/>
          <w:color w:val="4472C4" w:themeColor="accent1"/>
          <w:sz w:val="24"/>
          <w:szCs w:val="24"/>
        </w:rPr>
        <w:t>GB51174-2017</w:t>
      </w:r>
      <w:r w:rsidRPr="003E318C">
        <w:rPr>
          <w:rFonts w:ascii="Times New Roman" w:eastAsia="宋体" w:hAnsi="Times New Roman" w:cs="Times New Roman"/>
          <w:color w:val="4472C4" w:themeColor="accent1"/>
          <w:sz w:val="24"/>
          <w:szCs w:val="24"/>
        </w:rPr>
        <w:t>指出</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当调蓄设施用于源头径流总量和污染控制以及分流制排水系统径流污染控制时</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分流制排水系统径流污染控制的雨水调蓄工程可取</w:t>
      </w:r>
      <w:r w:rsidRPr="003E318C">
        <w:rPr>
          <w:rFonts w:ascii="Times New Roman" w:eastAsia="宋体" w:hAnsi="Times New Roman" w:cs="Times New Roman"/>
          <w:color w:val="4472C4" w:themeColor="accent1"/>
          <w:sz w:val="24"/>
          <w:szCs w:val="24"/>
        </w:rPr>
        <w:t>4mm</w:t>
      </w:r>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8mm”</w:t>
      </w:r>
      <w:r w:rsidRPr="003E318C">
        <w:rPr>
          <w:rFonts w:ascii="Times New Roman" w:eastAsia="宋体" w:hAnsi="Times New Roman" w:cs="Times New Roman"/>
          <w:color w:val="4472C4" w:themeColor="accent1"/>
          <w:sz w:val="24"/>
          <w:szCs w:val="24"/>
        </w:rPr>
        <w:t>。考虑雄安新区规划建设标准高，并结合雄安新区及类似高标准区域雨水调蓄池工程项目的实际设计（为强化径流污染控制，</w:t>
      </w:r>
      <w:bookmarkStart w:id="62" w:name="_Hlk161219759"/>
      <w:r w:rsidRPr="003E318C">
        <w:rPr>
          <w:rFonts w:ascii="Times New Roman" w:eastAsia="宋体" w:hAnsi="Times New Roman" w:cs="Times New Roman"/>
          <w:color w:val="4472C4" w:themeColor="accent1"/>
          <w:sz w:val="24"/>
          <w:szCs w:val="24"/>
        </w:rPr>
        <w:t>单位面积调蓄深度</w:t>
      </w:r>
      <w:bookmarkEnd w:id="62"/>
      <w:r w:rsidRPr="003E318C">
        <w:rPr>
          <w:rFonts w:ascii="Times New Roman" w:eastAsia="宋体" w:hAnsi="Times New Roman" w:cs="Times New Roman"/>
          <w:color w:val="4472C4" w:themeColor="accent1"/>
          <w:sz w:val="24"/>
          <w:szCs w:val="24"/>
        </w:rPr>
        <w:t>一般取</w:t>
      </w:r>
      <w:r w:rsidRPr="003E318C">
        <w:rPr>
          <w:rFonts w:ascii="Times New Roman" w:eastAsia="宋体" w:hAnsi="Times New Roman" w:cs="Times New Roman"/>
          <w:color w:val="4472C4" w:themeColor="accent1"/>
          <w:sz w:val="24"/>
          <w:szCs w:val="24"/>
        </w:rPr>
        <w:t>12mm</w:t>
      </w:r>
      <w:r w:rsidRPr="003E318C">
        <w:rPr>
          <w:rFonts w:ascii="Times New Roman" w:eastAsia="宋体" w:hAnsi="Times New Roman" w:cs="Times New Roman"/>
          <w:color w:val="4472C4" w:themeColor="accent1"/>
          <w:sz w:val="24"/>
          <w:szCs w:val="24"/>
        </w:rPr>
        <w:t>），对雨水调蓄池的调蓄效能进行了分级。</w:t>
      </w:r>
    </w:p>
    <w:p w14:paraId="3B03F4C4"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5.3.4</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雨水管渠排涝能力，评价总分值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w:t>
      </w:r>
      <w:r w:rsidRPr="003E318C">
        <w:rPr>
          <w:rFonts w:ascii="Times New Roman" w:eastAsia="宋体" w:hAnsi="Times New Roman" w:cs="Times New Roman"/>
          <w:bCs/>
          <w:sz w:val="24"/>
          <w:szCs w:val="24"/>
        </w:rPr>
        <w:t>按雨水管渠实际达到设计标准的比率确定，得分</w:t>
      </w:r>
      <w:r w:rsidRPr="003E318C">
        <w:rPr>
          <w:rFonts w:ascii="Times New Roman" w:eastAsia="宋体" w:hAnsi="Times New Roman" w:cs="Times New Roman"/>
          <w:sz w:val="24"/>
          <w:szCs w:val="24"/>
        </w:rPr>
        <w:t>按下式计算：</w:t>
      </w:r>
    </w:p>
    <w:p w14:paraId="21D1D33B" w14:textId="77777777" w:rsidR="00674455" w:rsidRPr="003E318C" w:rsidRDefault="00674455" w:rsidP="00674455">
      <w:pPr>
        <w:spacing w:line="360" w:lineRule="auto"/>
        <w:jc w:val="right"/>
        <w:rPr>
          <w:rFonts w:ascii="Times New Roman" w:eastAsia="宋体" w:hAnsi="Times New Roman" w:cs="Times New Roman"/>
          <w:sz w:val="24"/>
          <w:szCs w:val="24"/>
        </w:rPr>
      </w:pPr>
      <m:oMath>
        <m:r>
          <w:rPr>
            <w:rFonts w:ascii="Cambria Math" w:eastAsia="宋体" w:hAnsi="Cambria Math" w:cs="Times New Roman"/>
            <w:sz w:val="24"/>
            <w:szCs w:val="24"/>
          </w:rPr>
          <m:t>Gp=∑</m:t>
        </m:r>
        <m:r>
          <w:rPr>
            <w:rFonts w:ascii="Cambria Math" w:eastAsia="宋体" w:hAnsi="Cambria Math" w:cs="Times New Roman"/>
            <w:sz w:val="24"/>
            <w:szCs w:val="24"/>
          </w:rPr>
          <m:t>（</m:t>
        </m:r>
        <m:r>
          <w:rPr>
            <w:rFonts w:ascii="Cambria Math" w:eastAsia="宋体" w:hAnsi="Cambria Math" w:cs="Times New Roman"/>
            <w:sz w:val="24"/>
            <w:szCs w:val="24"/>
          </w:rPr>
          <m:t>15×Pi×Gi</m:t>
        </m:r>
        <m:r>
          <w:rPr>
            <w:rFonts w:ascii="Cambria Math" w:eastAsia="宋体" w:hAnsi="Cambria Math" w:cs="Times New Roman"/>
            <w:sz w:val="24"/>
            <w:szCs w:val="24"/>
          </w:rPr>
          <m:t>）</m:t>
        </m:r>
      </m:oMath>
      <w:r w:rsidRPr="003E318C">
        <w:rPr>
          <w:rFonts w:ascii="Times New Roman" w:eastAsia="宋体" w:hAnsi="Times New Roman" w:cs="Times New Roman"/>
          <w:sz w:val="24"/>
          <w:szCs w:val="24"/>
        </w:rPr>
        <w:fldChar w:fldCharType="begin"/>
      </w:r>
      <w:r w:rsidRPr="003E318C">
        <w:rPr>
          <w:rFonts w:ascii="Times New Roman" w:eastAsia="宋体" w:hAnsi="Times New Roman" w:cs="Times New Roman"/>
          <w:sz w:val="24"/>
          <w:szCs w:val="24"/>
        </w:rPr>
        <w:instrText xml:space="preserve"> QUOTE </w:instrText>
      </w:r>
      <m:oMath>
        <m:r>
          <m:rPr>
            <m:sty m:val="p"/>
          </m:rPr>
          <w:rPr>
            <w:rFonts w:ascii="Cambria Math" w:eastAsia="宋体" w:hAnsi="Cambria Math" w:cs="Times New Roman"/>
            <w:sz w:val="24"/>
            <w:szCs w:val="24"/>
          </w:rPr>
          <m:t>Zp=</m:t>
        </m:r>
        <m:nary>
          <m:naryPr>
            <m:chr m:val="∑"/>
            <m:subHide m:val="1"/>
            <m:supHide m:val="1"/>
            <m:ctrlPr>
              <w:rPr>
                <w:rFonts w:ascii="Cambria Math" w:eastAsia="宋体" w:hAnsi="Cambria Math" w:cs="Times New Roman"/>
                <w:i/>
                <w:sz w:val="24"/>
                <w:szCs w:val="24"/>
              </w:rPr>
            </m:ctrlPr>
          </m:naryPr>
          <m:sub/>
          <m:sup/>
          <m:e>
            <m:d>
              <m:dPr>
                <m:ctrlPr>
                  <w:rPr>
                    <w:rFonts w:ascii="Cambria Math" w:eastAsia="宋体" w:hAnsi="Cambria Math" w:cs="Times New Roman"/>
                    <w:i/>
                    <w:sz w:val="24"/>
                    <w:szCs w:val="24"/>
                  </w:rPr>
                </m:ctrlPr>
              </m:dPr>
              <m:e>
                <m:r>
                  <m:rPr>
                    <m:sty m:val="p"/>
                  </m:rPr>
                  <w:rPr>
                    <w:rFonts w:ascii="Cambria Math" w:eastAsia="宋体" w:hAnsi="Cambria Math" w:cs="Times New Roman"/>
                    <w:sz w:val="24"/>
                    <w:szCs w:val="24"/>
                  </w:rPr>
                  <m:t>15×Pi×Gi</m:t>
                </m:r>
              </m:e>
            </m:d>
          </m:e>
        </m:nary>
      </m:oMath>
      <w:r w:rsidRPr="003E318C">
        <w:rPr>
          <w:rFonts w:ascii="Times New Roman" w:eastAsia="宋体" w:hAnsi="Times New Roman" w:cs="Times New Roman"/>
          <w:sz w:val="24"/>
          <w:szCs w:val="24"/>
        </w:rPr>
        <w:instrText xml:space="preserve"> </w:instrText>
      </w:r>
      <w:r w:rsidRPr="003E318C">
        <w:rPr>
          <w:rFonts w:ascii="Times New Roman" w:eastAsia="宋体" w:hAnsi="Times New Roman" w:cs="Times New Roman"/>
          <w:sz w:val="24"/>
          <w:szCs w:val="24"/>
        </w:rPr>
        <w:fldChar w:fldCharType="end"/>
      </w:r>
      <w:r w:rsidRPr="003E318C">
        <w:rPr>
          <w:rFonts w:ascii="Times New Roman" w:eastAsia="宋体" w:hAnsi="Times New Roman" w:cs="Times New Roman"/>
          <w:sz w:val="24"/>
          <w:szCs w:val="24"/>
        </w:rPr>
        <w:t xml:space="preserve">                  </w:t>
      </w:r>
      <w:r w:rsidRPr="003E318C">
        <w:rPr>
          <w:rFonts w:ascii="Times New Roman" w:eastAsia="宋体" w:hAnsi="Times New Roman" w:cs="Times New Roman"/>
          <w:sz w:val="24"/>
          <w:szCs w:val="24"/>
        </w:rPr>
        <w:t>（</w:t>
      </w:r>
      <w:r w:rsidRPr="003E318C">
        <w:rPr>
          <w:rFonts w:ascii="Times New Roman" w:eastAsia="宋体" w:hAnsi="Times New Roman" w:cs="Times New Roman"/>
          <w:sz w:val="24"/>
          <w:szCs w:val="24"/>
        </w:rPr>
        <w:t>5.3.4</w:t>
      </w:r>
      <w:r w:rsidRPr="003E318C">
        <w:rPr>
          <w:rFonts w:ascii="Times New Roman" w:eastAsia="宋体" w:hAnsi="Times New Roman" w:cs="Times New Roman"/>
          <w:sz w:val="24"/>
          <w:szCs w:val="24"/>
        </w:rPr>
        <w:t>）</w:t>
      </w:r>
    </w:p>
    <w:p w14:paraId="09A1319D" w14:textId="77777777" w:rsidR="00674455" w:rsidRPr="003E318C" w:rsidRDefault="00674455" w:rsidP="00674455">
      <w:pPr>
        <w:spacing w:line="360" w:lineRule="auto"/>
        <w:ind w:firstLineChars="200" w:firstLine="480"/>
        <w:rPr>
          <w:rFonts w:ascii="Times New Roman" w:eastAsia="宋体" w:hAnsi="Times New Roman" w:cs="Times New Roman"/>
          <w:sz w:val="24"/>
          <w:szCs w:val="24"/>
        </w:rPr>
      </w:pPr>
      <w:r w:rsidRPr="003E318C">
        <w:rPr>
          <w:rFonts w:ascii="Times New Roman" w:eastAsia="宋体" w:hAnsi="Times New Roman" w:cs="Times New Roman"/>
          <w:sz w:val="24"/>
          <w:szCs w:val="24"/>
        </w:rPr>
        <w:t>式中：</w:t>
      </w:r>
      <w:r w:rsidRPr="003E318C">
        <w:rPr>
          <w:rFonts w:ascii="Times New Roman" w:eastAsia="宋体" w:hAnsi="Times New Roman" w:cs="Times New Roman"/>
          <w:i/>
          <w:iCs/>
          <w:sz w:val="24"/>
          <w:szCs w:val="24"/>
        </w:rPr>
        <w:t>G</w:t>
      </w:r>
      <m:oMath>
        <m:r>
          <w:rPr>
            <w:rFonts w:ascii="Cambria Math" w:eastAsia="宋体" w:hAnsi="Cambria Math" w:cs="Times New Roman"/>
            <w:sz w:val="24"/>
            <w:szCs w:val="24"/>
          </w:rPr>
          <m:t>p</m:t>
        </m:r>
      </m:oMath>
      <w:r w:rsidRPr="003E318C">
        <w:rPr>
          <w:rFonts w:ascii="Times New Roman" w:eastAsia="宋体" w:hAnsi="Times New Roman" w:cs="Times New Roman"/>
          <w:sz w:val="24"/>
          <w:szCs w:val="24"/>
        </w:rPr>
        <w:t>——</w:t>
      </w:r>
      <w:r w:rsidRPr="003E318C">
        <w:rPr>
          <w:rFonts w:ascii="Times New Roman" w:eastAsia="宋体" w:hAnsi="Times New Roman" w:cs="Times New Roman"/>
          <w:sz w:val="24"/>
          <w:szCs w:val="24"/>
        </w:rPr>
        <w:t>雨水管渠排涝能力得分，取整数；</w:t>
      </w:r>
    </w:p>
    <w:p w14:paraId="07F909D6" w14:textId="77777777" w:rsidR="00674455" w:rsidRPr="003E318C" w:rsidRDefault="00674455" w:rsidP="00674455">
      <w:pPr>
        <w:spacing w:line="360" w:lineRule="auto"/>
        <w:ind w:leftChars="600" w:left="1980" w:hangingChars="300" w:hanging="720"/>
        <w:rPr>
          <w:rFonts w:ascii="Times New Roman" w:eastAsia="宋体" w:hAnsi="Times New Roman" w:cs="Times New Roman"/>
          <w:sz w:val="24"/>
          <w:szCs w:val="24"/>
        </w:rPr>
      </w:pPr>
      <m:oMath>
        <m:r>
          <w:rPr>
            <w:rFonts w:ascii="Cambria Math" w:eastAsia="宋体" w:hAnsi="Cambria Math" w:cs="Times New Roman"/>
            <w:sz w:val="24"/>
            <w:szCs w:val="24"/>
          </w:rPr>
          <m:t>Pi</m:t>
        </m:r>
      </m:oMath>
      <w:bookmarkStart w:id="63" w:name="_Hlk157593929"/>
      <w:r w:rsidRPr="003E318C">
        <w:rPr>
          <w:rFonts w:ascii="Times New Roman" w:eastAsia="宋体" w:hAnsi="Times New Roman" w:cs="Times New Roman"/>
          <w:sz w:val="24"/>
          <w:szCs w:val="24"/>
        </w:rPr>
        <w:t>——</w:t>
      </w:r>
      <w:bookmarkEnd w:id="63"/>
      <w:r w:rsidRPr="003E318C">
        <w:rPr>
          <w:rFonts w:ascii="Times New Roman" w:eastAsia="宋体" w:hAnsi="Times New Roman" w:cs="Times New Roman"/>
          <w:sz w:val="24"/>
          <w:szCs w:val="24"/>
        </w:rPr>
        <w:t>所评价管渠实际达到不同重现期设计标准的管渠长度与评价</w:t>
      </w:r>
      <w:r w:rsidRPr="003E318C">
        <w:rPr>
          <w:rFonts w:ascii="Times New Roman" w:eastAsia="宋体" w:hAnsi="Times New Roman" w:cs="Times New Roman"/>
          <w:sz w:val="24"/>
          <w:szCs w:val="24"/>
        </w:rPr>
        <w:t xml:space="preserve"> </w:t>
      </w:r>
      <w:r w:rsidRPr="003E318C">
        <w:rPr>
          <w:rFonts w:ascii="Times New Roman" w:eastAsia="宋体" w:hAnsi="Times New Roman" w:cs="Times New Roman"/>
          <w:sz w:val="24"/>
          <w:szCs w:val="24"/>
        </w:rPr>
        <w:t>管渠总长度的比值；</w:t>
      </w:r>
    </w:p>
    <w:p w14:paraId="77FB1A40" w14:textId="77777777" w:rsidR="00674455" w:rsidRPr="003E318C" w:rsidRDefault="00674455" w:rsidP="00674455">
      <w:pPr>
        <w:spacing w:line="360" w:lineRule="auto"/>
        <w:ind w:leftChars="600" w:left="1260"/>
        <w:rPr>
          <w:rFonts w:ascii="Times New Roman" w:eastAsia="宋体" w:hAnsi="Times New Roman" w:cs="Times New Roman"/>
          <w:sz w:val="24"/>
          <w:szCs w:val="24"/>
        </w:rPr>
      </w:pPr>
      <m:oMath>
        <m:r>
          <w:rPr>
            <w:rFonts w:ascii="Cambria Math" w:eastAsia="宋体" w:hAnsi="Cambria Math" w:cs="Times New Roman"/>
            <w:sz w:val="24"/>
            <w:szCs w:val="24"/>
          </w:rPr>
          <m:t>Gi</m:t>
        </m:r>
      </m:oMath>
      <w:r w:rsidRPr="003E318C">
        <w:rPr>
          <w:rFonts w:ascii="Times New Roman" w:eastAsia="宋体" w:hAnsi="Times New Roman" w:cs="Times New Roman"/>
          <w:sz w:val="24"/>
          <w:szCs w:val="24"/>
        </w:rPr>
        <w:t>——</w:t>
      </w:r>
      <w:r w:rsidRPr="003E318C">
        <w:rPr>
          <w:rFonts w:ascii="Times New Roman" w:eastAsia="宋体" w:hAnsi="Times New Roman" w:cs="Times New Roman"/>
          <w:sz w:val="24"/>
          <w:szCs w:val="24"/>
        </w:rPr>
        <w:t>所评价管渠达到不同重现期设计标准对应的权重，按下表规定取值。</w:t>
      </w:r>
    </w:p>
    <w:p w14:paraId="6CD16622" w14:textId="77777777" w:rsidR="0011784A" w:rsidRDefault="0011784A" w:rsidP="00674455">
      <w:pPr>
        <w:spacing w:line="360" w:lineRule="auto"/>
        <w:jc w:val="center"/>
        <w:rPr>
          <w:rFonts w:ascii="Times New Roman" w:eastAsia="宋体" w:hAnsi="Times New Roman" w:cs="Times New Roman"/>
          <w:sz w:val="24"/>
          <w:szCs w:val="24"/>
        </w:rPr>
      </w:pPr>
    </w:p>
    <w:p w14:paraId="772AFC56" w14:textId="518EC2BB"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lastRenderedPageBreak/>
        <w:t>表</w:t>
      </w:r>
      <w:r w:rsidRPr="003E318C">
        <w:rPr>
          <w:rFonts w:ascii="Times New Roman" w:eastAsia="宋体" w:hAnsi="Times New Roman" w:cs="Times New Roman"/>
          <w:sz w:val="24"/>
          <w:szCs w:val="24"/>
        </w:rPr>
        <w:t xml:space="preserve">5.3.4  </w:t>
      </w:r>
      <w:r w:rsidRPr="003E318C">
        <w:rPr>
          <w:rFonts w:ascii="Times New Roman" w:eastAsia="宋体" w:hAnsi="Times New Roman" w:cs="Times New Roman"/>
          <w:sz w:val="24"/>
          <w:szCs w:val="24"/>
        </w:rPr>
        <w:t>雨水管渠排涝能力评价权重</w:t>
      </w:r>
      <w:r w:rsidRPr="00B551B8">
        <w:rPr>
          <w:rFonts w:ascii="Times New Roman" w:eastAsia="宋体" w:hAnsi="Times New Roman" w:cs="Times New Roman"/>
          <w:i/>
          <w:iCs/>
          <w:sz w:val="24"/>
          <w:szCs w:val="24"/>
        </w:rPr>
        <w:t>G</w:t>
      </w:r>
      <w:r w:rsidRPr="00B551B8">
        <w:rPr>
          <w:rFonts w:ascii="Times New Roman" w:eastAsia="宋体" w:hAnsi="Times New Roman" w:cs="Times New Roman"/>
          <w:i/>
          <w:iCs/>
          <w:sz w:val="24"/>
          <w:szCs w:val="24"/>
          <w:vertAlign w:val="subscript"/>
        </w:rPr>
        <w:t>i</w:t>
      </w:r>
      <w:r w:rsidRPr="003E318C">
        <w:rPr>
          <w:rFonts w:ascii="Times New Roman" w:eastAsia="宋体" w:hAnsi="Times New Roman" w:cs="Times New Roman"/>
          <w:sz w:val="24"/>
          <w:szCs w:val="24"/>
        </w:rPr>
        <w:t>取值</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51"/>
        <w:gridCol w:w="1056"/>
        <w:gridCol w:w="1056"/>
        <w:gridCol w:w="1056"/>
        <w:gridCol w:w="1056"/>
        <w:gridCol w:w="1057"/>
      </w:tblGrid>
      <w:tr w:rsidR="00674455" w:rsidRPr="003E318C" w14:paraId="2F11CD49" w14:textId="77777777" w:rsidTr="00DC5069">
        <w:trPr>
          <w:trHeight w:val="363"/>
          <w:jc w:val="center"/>
        </w:trPr>
        <w:tc>
          <w:tcPr>
            <w:tcW w:w="3251" w:type="dxa"/>
            <w:vAlign w:val="center"/>
          </w:tcPr>
          <w:p w14:paraId="471F6F7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管渠暴雨重现期设计标准（年）</w:t>
            </w:r>
          </w:p>
        </w:tc>
        <w:tc>
          <w:tcPr>
            <w:tcW w:w="1056" w:type="dxa"/>
            <w:vAlign w:val="center"/>
          </w:tcPr>
          <w:p w14:paraId="1C033A2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&lt;1</w:t>
            </w:r>
          </w:p>
        </w:tc>
        <w:tc>
          <w:tcPr>
            <w:tcW w:w="1056" w:type="dxa"/>
            <w:vAlign w:val="center"/>
          </w:tcPr>
          <w:p w14:paraId="42DB174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1~2</w:t>
            </w:r>
          </w:p>
        </w:tc>
        <w:tc>
          <w:tcPr>
            <w:tcW w:w="1056" w:type="dxa"/>
            <w:vAlign w:val="center"/>
          </w:tcPr>
          <w:p w14:paraId="6A17E2B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2~3</w:t>
            </w:r>
          </w:p>
        </w:tc>
        <w:tc>
          <w:tcPr>
            <w:tcW w:w="1056" w:type="dxa"/>
            <w:vAlign w:val="center"/>
          </w:tcPr>
          <w:p w14:paraId="316178F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3~5</w:t>
            </w:r>
          </w:p>
        </w:tc>
        <w:tc>
          <w:tcPr>
            <w:tcW w:w="1057" w:type="dxa"/>
            <w:vAlign w:val="center"/>
          </w:tcPr>
          <w:p w14:paraId="036AB0E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&gt;5</w:t>
            </w:r>
          </w:p>
        </w:tc>
      </w:tr>
      <w:tr w:rsidR="00674455" w:rsidRPr="003E318C" w14:paraId="30E7A8E8" w14:textId="77777777" w:rsidTr="00DC5069">
        <w:trPr>
          <w:trHeight w:val="363"/>
          <w:jc w:val="center"/>
        </w:trPr>
        <w:tc>
          <w:tcPr>
            <w:tcW w:w="3251" w:type="dxa"/>
            <w:vAlign w:val="center"/>
          </w:tcPr>
          <w:p w14:paraId="58FD3FE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权重</w:t>
            </w:r>
            <w:r w:rsidRPr="00B551B8">
              <w:rPr>
                <w:rFonts w:ascii="Times New Roman" w:eastAsia="宋体" w:hAnsi="Times New Roman" w:cs="Times New Roman"/>
                <w:bCs/>
                <w:i/>
                <w:iCs/>
                <w:szCs w:val="21"/>
              </w:rPr>
              <w:t>G</w:t>
            </w:r>
            <w:r w:rsidRPr="00B551B8">
              <w:rPr>
                <w:rFonts w:ascii="Times New Roman" w:eastAsia="宋体" w:hAnsi="Times New Roman" w:cs="Times New Roman"/>
                <w:bCs/>
                <w:i/>
                <w:iCs/>
                <w:szCs w:val="21"/>
                <w:vertAlign w:val="subscript"/>
              </w:rPr>
              <w:t>i</w:t>
            </w:r>
          </w:p>
        </w:tc>
        <w:tc>
          <w:tcPr>
            <w:tcW w:w="1056" w:type="dxa"/>
            <w:vAlign w:val="center"/>
          </w:tcPr>
          <w:p w14:paraId="0689B80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0.3</w:t>
            </w:r>
          </w:p>
        </w:tc>
        <w:tc>
          <w:tcPr>
            <w:tcW w:w="1056" w:type="dxa"/>
            <w:vAlign w:val="center"/>
          </w:tcPr>
          <w:p w14:paraId="6C66552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0.7</w:t>
            </w:r>
          </w:p>
        </w:tc>
        <w:tc>
          <w:tcPr>
            <w:tcW w:w="1056" w:type="dxa"/>
            <w:vAlign w:val="center"/>
          </w:tcPr>
          <w:p w14:paraId="2CDD031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0.8</w:t>
            </w:r>
          </w:p>
        </w:tc>
        <w:tc>
          <w:tcPr>
            <w:tcW w:w="1056" w:type="dxa"/>
            <w:vAlign w:val="center"/>
          </w:tcPr>
          <w:p w14:paraId="35CB9DF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0.9</w:t>
            </w:r>
          </w:p>
        </w:tc>
        <w:tc>
          <w:tcPr>
            <w:tcW w:w="1057" w:type="dxa"/>
            <w:vAlign w:val="center"/>
          </w:tcPr>
          <w:p w14:paraId="5F789B3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bl>
    <w:p w14:paraId="4247A5E5"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51B42552"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5.3.5</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区域内涝防治能力，评价总分值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w:t>
      </w:r>
      <w:r w:rsidRPr="003E318C">
        <w:rPr>
          <w:rFonts w:ascii="Times New Roman" w:eastAsia="宋体" w:hAnsi="Times New Roman" w:cs="Times New Roman"/>
          <w:bCs/>
          <w:sz w:val="24"/>
          <w:szCs w:val="24"/>
        </w:rPr>
        <w:t>按区域达到内涝防治标准的面积比率确定，得分</w:t>
      </w:r>
      <w:r w:rsidRPr="003E318C">
        <w:rPr>
          <w:rFonts w:ascii="Times New Roman" w:eastAsia="宋体" w:hAnsi="Times New Roman" w:cs="Times New Roman"/>
          <w:sz w:val="24"/>
          <w:szCs w:val="24"/>
        </w:rPr>
        <w:t>按下式计算：</w:t>
      </w:r>
    </w:p>
    <w:p w14:paraId="0708A08C" w14:textId="77777777" w:rsidR="00674455" w:rsidRPr="003E318C" w:rsidRDefault="00BF4365" w:rsidP="00674455">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L</m:t>
            </m:r>
          </m:e>
          <m:sub>
            <m:r>
              <w:rPr>
                <w:rFonts w:ascii="Cambria Math" w:eastAsia="宋体" w:hAnsi="Cambria Math" w:cs="Times New Roman"/>
                <w:sz w:val="24"/>
                <w:szCs w:val="24"/>
              </w:rPr>
              <m:t>f</m:t>
            </m:r>
          </m:sub>
        </m:sSub>
        <m:r>
          <w:rPr>
            <w:rFonts w:ascii="Cambria Math" w:eastAsia="宋体" w:hAnsi="Cambria Math" w:cs="Times New Roman"/>
            <w:sz w:val="24"/>
            <w:szCs w:val="24"/>
          </w:rPr>
          <m:t>=</m:t>
        </m:r>
        <m:nary>
          <m:naryPr>
            <m:chr m:val="∑"/>
            <m:subHide m:val="1"/>
            <m:supHide m:val="1"/>
            <m:ctrlPr>
              <w:rPr>
                <w:rFonts w:ascii="Cambria Math" w:eastAsia="宋体" w:hAnsi="Cambria Math" w:cs="Times New Roman"/>
                <w:i/>
                <w:sz w:val="24"/>
                <w:szCs w:val="24"/>
              </w:rPr>
            </m:ctrlPr>
          </m:naryPr>
          <m:sub/>
          <m:sup/>
          <m:e>
            <m:d>
              <m:dPr>
                <m:ctrlPr>
                  <w:rPr>
                    <w:rFonts w:ascii="Cambria Math" w:eastAsia="宋体" w:hAnsi="Cambria Math" w:cs="Times New Roman"/>
                    <w:i/>
                    <w:sz w:val="24"/>
                    <w:szCs w:val="24"/>
                  </w:rPr>
                </m:ctrlPr>
              </m:dPr>
              <m:e>
                <m:r>
                  <w:rPr>
                    <w:rFonts w:ascii="Cambria Math" w:eastAsia="宋体" w:hAnsi="Cambria Math" w:cs="Times New Roman"/>
                    <w:sz w:val="24"/>
                    <w:szCs w:val="24"/>
                  </w:rPr>
                  <m:t>15×</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Y</m:t>
                    </m:r>
                  </m:e>
                  <m:sub>
                    <m:r>
                      <w:rPr>
                        <w:rFonts w:ascii="Cambria Math" w:eastAsia="宋体" w:hAnsi="Cambria Math" w:cs="Times New Roman"/>
                        <w:sz w:val="24"/>
                        <w:szCs w:val="24"/>
                      </w:rPr>
                      <m:t>i</m:t>
                    </m:r>
                  </m:sub>
                </m:sSub>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i</m:t>
                    </m:r>
                  </m:sub>
                </m:sSub>
              </m:e>
            </m:d>
          </m:e>
        </m:nary>
      </m:oMath>
      <w:r w:rsidR="00674455" w:rsidRPr="003E318C">
        <w:rPr>
          <w:rFonts w:ascii="Times New Roman" w:eastAsia="宋体" w:hAnsi="Times New Roman" w:cs="Times New Roman"/>
          <w:sz w:val="24"/>
          <w:szCs w:val="24"/>
        </w:rPr>
        <w:t xml:space="preserve">               </w:t>
      </w:r>
      <w:r w:rsidR="00674455">
        <w:rPr>
          <w:rFonts w:ascii="Times New Roman" w:eastAsia="宋体" w:hAnsi="Times New Roman" w:cs="Times New Roman" w:hint="eastAsia"/>
          <w:sz w:val="24"/>
          <w:szCs w:val="24"/>
        </w:rPr>
        <w:t xml:space="preserve"> </w:t>
      </w:r>
      <w:r w:rsidR="00674455" w:rsidRPr="003E318C">
        <w:rPr>
          <w:rFonts w:ascii="Times New Roman" w:eastAsia="宋体" w:hAnsi="Times New Roman" w:cs="Times New Roman"/>
          <w:sz w:val="24"/>
          <w:szCs w:val="24"/>
        </w:rPr>
        <w:t xml:space="preserve">   </w:t>
      </w:r>
      <w:r w:rsidR="00674455" w:rsidRPr="003E318C">
        <w:rPr>
          <w:rFonts w:ascii="Times New Roman" w:eastAsia="宋体" w:hAnsi="Times New Roman" w:cs="Times New Roman"/>
          <w:sz w:val="24"/>
          <w:szCs w:val="24"/>
        </w:rPr>
        <w:t>（</w:t>
      </w:r>
      <w:r w:rsidR="00674455" w:rsidRPr="003E318C">
        <w:rPr>
          <w:rFonts w:ascii="Times New Roman" w:eastAsia="宋体" w:hAnsi="Times New Roman" w:cs="Times New Roman"/>
          <w:sz w:val="24"/>
          <w:szCs w:val="24"/>
        </w:rPr>
        <w:t>5.3.5</w:t>
      </w:r>
      <w:r w:rsidR="00674455" w:rsidRPr="003E318C">
        <w:rPr>
          <w:rFonts w:ascii="Times New Roman" w:eastAsia="宋体" w:hAnsi="Times New Roman" w:cs="Times New Roman"/>
          <w:sz w:val="24"/>
          <w:szCs w:val="24"/>
        </w:rPr>
        <w:t>）</w:t>
      </w:r>
    </w:p>
    <w:p w14:paraId="7103C198" w14:textId="77777777" w:rsidR="00674455" w:rsidRPr="003E318C" w:rsidRDefault="00674455" w:rsidP="00674455">
      <w:pPr>
        <w:spacing w:line="360" w:lineRule="auto"/>
        <w:ind w:firstLineChars="200" w:firstLine="480"/>
        <w:rPr>
          <w:rFonts w:ascii="Times New Roman" w:eastAsia="宋体" w:hAnsi="Times New Roman" w:cs="Times New Roman"/>
          <w:sz w:val="24"/>
          <w:szCs w:val="24"/>
        </w:rPr>
      </w:pPr>
      <w:r w:rsidRPr="003E318C">
        <w:rPr>
          <w:rFonts w:ascii="Times New Roman" w:eastAsia="宋体" w:hAnsi="Times New Roman" w:cs="Times New Roman"/>
          <w:sz w:val="24"/>
          <w:szCs w:val="24"/>
        </w:rPr>
        <w:t>式中：</w:t>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L</m:t>
            </m:r>
          </m:e>
          <m:sub>
            <m:r>
              <w:rPr>
                <w:rFonts w:ascii="Cambria Math" w:eastAsia="宋体" w:hAnsi="Cambria Math" w:cs="Times New Roman"/>
                <w:sz w:val="24"/>
                <w:szCs w:val="24"/>
              </w:rPr>
              <m:t>f</m:t>
            </m:r>
          </m:sub>
        </m:sSub>
      </m:oMath>
      <w:r w:rsidRPr="003E318C">
        <w:rPr>
          <w:rFonts w:ascii="Times New Roman" w:eastAsia="宋体" w:hAnsi="Times New Roman" w:cs="Times New Roman"/>
          <w:sz w:val="24"/>
          <w:szCs w:val="24"/>
        </w:rPr>
        <w:t>——</w:t>
      </w:r>
      <w:r w:rsidRPr="003E318C">
        <w:rPr>
          <w:rFonts w:ascii="Times New Roman" w:eastAsia="宋体" w:hAnsi="Times New Roman" w:cs="Times New Roman"/>
          <w:sz w:val="24"/>
          <w:szCs w:val="24"/>
        </w:rPr>
        <w:t>区域内涝防治能力得分，取整数；</w:t>
      </w:r>
    </w:p>
    <w:p w14:paraId="3826E0E6" w14:textId="77777777" w:rsidR="00674455" w:rsidRPr="003E318C" w:rsidRDefault="00BF4365" w:rsidP="00674455">
      <w:pPr>
        <w:spacing w:line="360" w:lineRule="auto"/>
        <w:ind w:firstLineChars="500" w:firstLine="1200"/>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Y</m:t>
            </m:r>
          </m:e>
          <m:sub>
            <m:r>
              <w:rPr>
                <w:rFonts w:ascii="Cambria Math" w:eastAsia="宋体" w:hAnsi="Cambria Math" w:cs="Times New Roman"/>
                <w:sz w:val="24"/>
                <w:szCs w:val="24"/>
              </w:rPr>
              <m:t>i</m:t>
            </m:r>
          </m:sub>
        </m:sSub>
      </m:oMath>
      <w:r w:rsidR="00674455" w:rsidRPr="003E318C">
        <w:rPr>
          <w:rFonts w:ascii="Times New Roman" w:eastAsia="宋体" w:hAnsi="Times New Roman" w:cs="Times New Roman"/>
          <w:sz w:val="24"/>
          <w:szCs w:val="24"/>
        </w:rPr>
        <w:t>——</w:t>
      </w:r>
      <w:r w:rsidR="00674455" w:rsidRPr="003E318C">
        <w:rPr>
          <w:rFonts w:ascii="Times New Roman" w:eastAsia="宋体" w:hAnsi="Times New Roman" w:cs="Times New Roman"/>
          <w:sz w:val="24"/>
          <w:szCs w:val="24"/>
        </w:rPr>
        <w:t>不同内涝防治标准的区域面积与评价区域总面积的比值；</w:t>
      </w:r>
    </w:p>
    <w:p w14:paraId="468EBAFC" w14:textId="77777777" w:rsidR="00674455" w:rsidRDefault="00BF4365" w:rsidP="00674455">
      <w:pPr>
        <w:spacing w:line="360" w:lineRule="auto"/>
        <w:ind w:firstLineChars="500" w:firstLine="1200"/>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i</m:t>
            </m:r>
          </m:sub>
        </m:sSub>
      </m:oMath>
      <w:r w:rsidR="00674455" w:rsidRPr="003E318C">
        <w:rPr>
          <w:rFonts w:ascii="Times New Roman" w:eastAsia="宋体" w:hAnsi="Times New Roman" w:cs="Times New Roman"/>
          <w:sz w:val="24"/>
          <w:szCs w:val="24"/>
        </w:rPr>
        <w:t>——</w:t>
      </w:r>
      <w:r w:rsidR="00674455" w:rsidRPr="003E318C">
        <w:rPr>
          <w:rFonts w:ascii="Times New Roman" w:eastAsia="宋体" w:hAnsi="Times New Roman" w:cs="Times New Roman"/>
          <w:sz w:val="24"/>
          <w:szCs w:val="24"/>
        </w:rPr>
        <w:t>不同</w:t>
      </w:r>
      <w:r w:rsidR="00674455" w:rsidRPr="003E318C">
        <w:rPr>
          <w:rFonts w:ascii="Times New Roman" w:eastAsia="宋体" w:hAnsi="Times New Roman" w:cs="Times New Roman"/>
          <w:bCs/>
          <w:sz w:val="24"/>
          <w:szCs w:val="24"/>
        </w:rPr>
        <w:t>内涝防治</w:t>
      </w:r>
      <w:r w:rsidR="00674455" w:rsidRPr="003E318C">
        <w:rPr>
          <w:rFonts w:ascii="Times New Roman" w:eastAsia="宋体" w:hAnsi="Times New Roman" w:cs="Times New Roman"/>
          <w:sz w:val="24"/>
          <w:szCs w:val="24"/>
        </w:rPr>
        <w:t>标准对应的权重，按表</w:t>
      </w:r>
      <w:r w:rsidR="00674455" w:rsidRPr="003E318C">
        <w:rPr>
          <w:rFonts w:ascii="Times New Roman" w:eastAsia="宋体" w:hAnsi="Times New Roman" w:cs="Times New Roman"/>
          <w:sz w:val="24"/>
          <w:szCs w:val="24"/>
        </w:rPr>
        <w:t>5.3.5</w:t>
      </w:r>
      <w:r w:rsidR="00674455" w:rsidRPr="003E318C">
        <w:rPr>
          <w:rFonts w:ascii="Times New Roman" w:eastAsia="宋体" w:hAnsi="Times New Roman" w:cs="Times New Roman"/>
          <w:sz w:val="24"/>
          <w:szCs w:val="24"/>
        </w:rPr>
        <w:t>的规定取值。</w:t>
      </w:r>
    </w:p>
    <w:p w14:paraId="6CA830CF"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 xml:space="preserve">5.3.5  </w:t>
      </w:r>
      <w:r w:rsidRPr="003E318C">
        <w:rPr>
          <w:rFonts w:ascii="Times New Roman" w:eastAsia="宋体" w:hAnsi="Times New Roman" w:cs="Times New Roman"/>
          <w:sz w:val="24"/>
          <w:szCs w:val="24"/>
        </w:rPr>
        <w:t>内涝防治能力评价权重</w:t>
      </w:r>
      <m:oMath>
        <m:r>
          <w:rPr>
            <w:rFonts w:ascii="Cambria Math" w:eastAsia="宋体" w:hAnsi="Cambria Math" w:cs="Times New Roman"/>
            <w:sz w:val="24"/>
            <w:szCs w:val="24"/>
          </w:rPr>
          <m:t>Ni</m:t>
        </m:r>
      </m:oMath>
      <w:r w:rsidRPr="003E318C">
        <w:rPr>
          <w:rFonts w:ascii="Times New Roman" w:eastAsia="宋体" w:hAnsi="Times New Roman" w:cs="Times New Roman"/>
          <w:sz w:val="24"/>
          <w:szCs w:val="24"/>
        </w:rPr>
        <w:t>取值</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51"/>
        <w:gridCol w:w="1056"/>
        <w:gridCol w:w="1056"/>
        <w:gridCol w:w="1056"/>
        <w:gridCol w:w="1056"/>
        <w:gridCol w:w="1057"/>
      </w:tblGrid>
      <w:tr w:rsidR="00674455" w:rsidRPr="003E318C" w14:paraId="116BB5FA" w14:textId="77777777" w:rsidTr="00DC5069">
        <w:trPr>
          <w:trHeight w:val="363"/>
          <w:jc w:val="center"/>
        </w:trPr>
        <w:tc>
          <w:tcPr>
            <w:tcW w:w="3251" w:type="dxa"/>
            <w:vAlign w:val="center"/>
          </w:tcPr>
          <w:p w14:paraId="0B65582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内涝防治重现期设计标准（年）</w:t>
            </w:r>
          </w:p>
        </w:tc>
        <w:tc>
          <w:tcPr>
            <w:tcW w:w="1056" w:type="dxa"/>
            <w:vAlign w:val="center"/>
          </w:tcPr>
          <w:p w14:paraId="49F4B49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&lt;10</w:t>
            </w:r>
          </w:p>
        </w:tc>
        <w:tc>
          <w:tcPr>
            <w:tcW w:w="1056" w:type="dxa"/>
            <w:vAlign w:val="center"/>
          </w:tcPr>
          <w:p w14:paraId="4BC1544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10~20</w:t>
            </w:r>
          </w:p>
        </w:tc>
        <w:tc>
          <w:tcPr>
            <w:tcW w:w="1056" w:type="dxa"/>
            <w:vAlign w:val="center"/>
          </w:tcPr>
          <w:p w14:paraId="52CA396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20~50</w:t>
            </w:r>
          </w:p>
        </w:tc>
        <w:tc>
          <w:tcPr>
            <w:tcW w:w="1056" w:type="dxa"/>
            <w:vAlign w:val="center"/>
          </w:tcPr>
          <w:p w14:paraId="3309CF1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50~100</w:t>
            </w:r>
          </w:p>
        </w:tc>
        <w:tc>
          <w:tcPr>
            <w:tcW w:w="1057" w:type="dxa"/>
            <w:vAlign w:val="center"/>
          </w:tcPr>
          <w:p w14:paraId="1A5A333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 xml:space="preserve">&gt;100 </w:t>
            </w:r>
          </w:p>
        </w:tc>
      </w:tr>
      <w:tr w:rsidR="00674455" w:rsidRPr="003E318C" w14:paraId="0C813E65" w14:textId="77777777" w:rsidTr="00DC5069">
        <w:trPr>
          <w:trHeight w:val="363"/>
          <w:jc w:val="center"/>
        </w:trPr>
        <w:tc>
          <w:tcPr>
            <w:tcW w:w="3251" w:type="dxa"/>
            <w:vAlign w:val="center"/>
          </w:tcPr>
          <w:p w14:paraId="6C30E7F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权重</w:t>
            </w:r>
            <m:oMath>
              <m:r>
                <w:rPr>
                  <w:rFonts w:ascii="Cambria Math" w:eastAsia="宋体" w:hAnsi="Cambria Math" w:cs="Times New Roman"/>
                  <w:szCs w:val="21"/>
                </w:rPr>
                <m:t>Ni</m:t>
              </m:r>
            </m:oMath>
          </w:p>
        </w:tc>
        <w:tc>
          <w:tcPr>
            <w:tcW w:w="1056" w:type="dxa"/>
            <w:vAlign w:val="center"/>
          </w:tcPr>
          <w:p w14:paraId="2B4119F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0.3</w:t>
            </w:r>
          </w:p>
        </w:tc>
        <w:tc>
          <w:tcPr>
            <w:tcW w:w="1056" w:type="dxa"/>
            <w:vAlign w:val="center"/>
          </w:tcPr>
          <w:p w14:paraId="7B8E348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0.7</w:t>
            </w:r>
          </w:p>
        </w:tc>
        <w:tc>
          <w:tcPr>
            <w:tcW w:w="1056" w:type="dxa"/>
            <w:vAlign w:val="center"/>
          </w:tcPr>
          <w:p w14:paraId="19812AE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0.8</w:t>
            </w:r>
          </w:p>
        </w:tc>
        <w:tc>
          <w:tcPr>
            <w:tcW w:w="1056" w:type="dxa"/>
            <w:vAlign w:val="center"/>
          </w:tcPr>
          <w:p w14:paraId="0B57CB7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0.9</w:t>
            </w:r>
          </w:p>
        </w:tc>
        <w:tc>
          <w:tcPr>
            <w:tcW w:w="1057" w:type="dxa"/>
            <w:vAlign w:val="center"/>
          </w:tcPr>
          <w:p w14:paraId="42247AA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bl>
    <w:p w14:paraId="55435C3E"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14368F2B"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64" w:name="_Toc157081541"/>
      <w:r w:rsidRPr="00072F1E">
        <w:rPr>
          <w:rFonts w:ascii="Times New Roman" w:eastAsia="仿宋_GB2312" w:hAnsi="Times New Roman" w:cs="Times New Roman" w:hint="eastAsia"/>
          <w:b/>
          <w:bCs/>
          <w:sz w:val="30"/>
          <w:szCs w:val="30"/>
        </w:rPr>
        <w:t>5</w:t>
      </w:r>
      <w:r w:rsidRPr="00072F1E">
        <w:rPr>
          <w:rFonts w:ascii="Times New Roman" w:eastAsia="仿宋_GB2312" w:hAnsi="Times New Roman" w:cs="Times New Roman"/>
          <w:b/>
          <w:bCs/>
          <w:sz w:val="30"/>
          <w:szCs w:val="30"/>
        </w:rPr>
        <w:t>.4</w:t>
      </w:r>
      <w:r w:rsidRPr="00072F1E">
        <w:rPr>
          <w:rFonts w:ascii="Times New Roman" w:eastAsia="仿宋_GB2312" w:hAnsi="Times New Roman" w:cs="Times New Roman" w:hint="eastAsia"/>
          <w:b/>
          <w:bCs/>
          <w:sz w:val="30"/>
          <w:szCs w:val="30"/>
        </w:rPr>
        <w:t>末端</w:t>
      </w:r>
      <w:bookmarkEnd w:id="64"/>
    </w:p>
    <w:p w14:paraId="0C1F1388"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65" w:name="_Hlk155709709"/>
      <w:bookmarkStart w:id="66" w:name="_Hlk155363599"/>
      <w:r w:rsidRPr="003E318C">
        <w:rPr>
          <w:rFonts w:ascii="Times New Roman" w:eastAsia="宋体" w:hAnsi="Times New Roman" w:cs="Times New Roman"/>
          <w:b/>
          <w:bCs/>
          <w:sz w:val="24"/>
          <w:szCs w:val="24"/>
        </w:rPr>
        <w:t>5.4.1</w:t>
      </w:r>
      <w:bookmarkStart w:id="67" w:name="_Hlk155362537"/>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污水处理厂进水</w:t>
      </w:r>
      <w:r w:rsidRPr="003E318C">
        <w:rPr>
          <w:rFonts w:ascii="Times New Roman" w:eastAsia="宋体" w:hAnsi="Times New Roman" w:cs="Times New Roman"/>
          <w:sz w:val="24"/>
          <w:szCs w:val="24"/>
        </w:rPr>
        <w:t>BOD</w:t>
      </w:r>
      <w:r w:rsidRPr="003E318C">
        <w:rPr>
          <w:rFonts w:ascii="Times New Roman" w:eastAsia="宋体" w:hAnsi="Times New Roman" w:cs="Times New Roman"/>
          <w:sz w:val="24"/>
          <w:szCs w:val="24"/>
        </w:rPr>
        <w:t>浓度</w:t>
      </w:r>
      <w:bookmarkEnd w:id="67"/>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分。根据城市或区域所有市政污水处理厂进水年均生化需氧量的加权平均值，按表</w:t>
      </w:r>
      <w:r w:rsidRPr="003E318C">
        <w:rPr>
          <w:rFonts w:ascii="Times New Roman" w:eastAsia="宋体" w:hAnsi="Times New Roman" w:cs="Times New Roman"/>
          <w:sz w:val="24"/>
          <w:szCs w:val="24"/>
        </w:rPr>
        <w:t>5.4.1</w:t>
      </w:r>
      <w:r w:rsidRPr="003E318C">
        <w:rPr>
          <w:rFonts w:ascii="Times New Roman" w:eastAsia="宋体" w:hAnsi="Times New Roman" w:cs="Times New Roman"/>
          <w:sz w:val="24"/>
          <w:szCs w:val="24"/>
        </w:rPr>
        <w:t>的规则评分。</w:t>
      </w:r>
      <w:bookmarkStart w:id="68" w:name="_Hlk156311597"/>
    </w:p>
    <w:p w14:paraId="1F3CF0A5" w14:textId="77777777" w:rsidR="00674455" w:rsidRPr="003E318C" w:rsidRDefault="00674455" w:rsidP="00674455">
      <w:pPr>
        <w:spacing w:line="360" w:lineRule="auto"/>
        <w:jc w:val="center"/>
        <w:rPr>
          <w:rFonts w:ascii="Times New Roman" w:eastAsia="宋体" w:hAnsi="Times New Roman" w:cs="Times New Roman"/>
          <w:sz w:val="24"/>
          <w:szCs w:val="24"/>
        </w:rPr>
      </w:pPr>
      <w:bookmarkStart w:id="69" w:name="_Hlk155709856"/>
      <w:bookmarkEnd w:id="65"/>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5.4.1</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污水处理厂进水</w:t>
      </w:r>
      <w:r w:rsidRPr="003E318C">
        <w:rPr>
          <w:rFonts w:ascii="Times New Roman" w:eastAsia="宋体" w:hAnsi="Times New Roman" w:cs="Times New Roman"/>
          <w:sz w:val="24"/>
          <w:szCs w:val="24"/>
        </w:rPr>
        <w:t>BOD</w:t>
      </w:r>
      <w:r w:rsidRPr="003E318C">
        <w:rPr>
          <w:rFonts w:ascii="Times New Roman" w:eastAsia="宋体" w:hAnsi="Times New Roman" w:cs="Times New Roman"/>
          <w:sz w:val="24"/>
          <w:szCs w:val="24"/>
        </w:rPr>
        <w:t>浓度评分规则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693"/>
      </w:tblGrid>
      <w:tr w:rsidR="00674455" w:rsidRPr="003E318C" w14:paraId="5BB5B8AC" w14:textId="77777777" w:rsidTr="00DC5069">
        <w:trPr>
          <w:jc w:val="center"/>
        </w:trPr>
        <w:tc>
          <w:tcPr>
            <w:tcW w:w="5377" w:type="dxa"/>
            <w:gridSpan w:val="2"/>
            <w:vAlign w:val="center"/>
          </w:tcPr>
          <w:bookmarkEnd w:id="69"/>
          <w:p w14:paraId="7FE8B22B"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污水处理厂进水</w:t>
            </w:r>
            <w:r w:rsidRPr="003E318C">
              <w:rPr>
                <w:rFonts w:ascii="Times New Roman" w:eastAsia="宋体" w:hAnsi="Times New Roman" w:cs="Times New Roman"/>
                <w:bCs/>
                <w:szCs w:val="21"/>
              </w:rPr>
              <w:t>BOD</w:t>
            </w:r>
            <w:r w:rsidRPr="003E318C">
              <w:rPr>
                <w:rFonts w:ascii="Times New Roman" w:eastAsia="宋体" w:hAnsi="Times New Roman" w:cs="Times New Roman"/>
                <w:bCs/>
                <w:szCs w:val="21"/>
              </w:rPr>
              <w:t>浓度</w:t>
            </w: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mg/L</w:t>
            </w:r>
            <w:r w:rsidRPr="003E318C">
              <w:rPr>
                <w:rFonts w:ascii="Times New Roman" w:eastAsia="宋体" w:hAnsi="Times New Roman" w:cs="Times New Roman"/>
                <w:bCs/>
                <w:noProof/>
                <w:szCs w:val="21"/>
              </w:rPr>
              <w:t>）</w:t>
            </w:r>
          </w:p>
        </w:tc>
        <w:tc>
          <w:tcPr>
            <w:tcW w:w="2693" w:type="dxa"/>
            <w:vMerge w:val="restart"/>
            <w:vAlign w:val="center"/>
          </w:tcPr>
          <w:p w14:paraId="1D081FB9"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6A1D19D9" w14:textId="77777777" w:rsidTr="00DC5069">
        <w:trPr>
          <w:jc w:val="center"/>
        </w:trPr>
        <w:tc>
          <w:tcPr>
            <w:tcW w:w="2835" w:type="dxa"/>
            <w:vAlign w:val="center"/>
          </w:tcPr>
          <w:p w14:paraId="657A8EBA"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新</w:t>
            </w:r>
            <w:r>
              <w:rPr>
                <w:rFonts w:ascii="Times New Roman" w:eastAsia="宋体" w:hAnsi="Times New Roman" w:cs="Times New Roman" w:hint="eastAsia"/>
                <w:bCs/>
                <w:szCs w:val="21"/>
              </w:rPr>
              <w:t>城</w:t>
            </w:r>
          </w:p>
        </w:tc>
        <w:tc>
          <w:tcPr>
            <w:tcW w:w="2542" w:type="dxa"/>
            <w:vAlign w:val="center"/>
          </w:tcPr>
          <w:p w14:paraId="29C25328"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老城</w:t>
            </w:r>
          </w:p>
        </w:tc>
        <w:tc>
          <w:tcPr>
            <w:tcW w:w="2693" w:type="dxa"/>
            <w:vMerge/>
            <w:vAlign w:val="center"/>
          </w:tcPr>
          <w:p w14:paraId="1EFCFA5A" w14:textId="77777777" w:rsidR="00674455" w:rsidRPr="003E318C" w:rsidRDefault="00674455" w:rsidP="00DC5069">
            <w:pPr>
              <w:adjustRightInd w:val="0"/>
              <w:snapToGrid w:val="0"/>
              <w:jc w:val="center"/>
              <w:rPr>
                <w:rFonts w:ascii="Times New Roman" w:eastAsia="宋体" w:hAnsi="Times New Roman" w:cs="Times New Roman"/>
                <w:bCs/>
                <w:szCs w:val="21"/>
              </w:rPr>
            </w:pPr>
          </w:p>
        </w:tc>
      </w:tr>
      <w:tr w:rsidR="00674455" w:rsidRPr="003E318C" w14:paraId="17EF8119" w14:textId="77777777" w:rsidTr="00DC5069">
        <w:trPr>
          <w:jc w:val="center"/>
        </w:trPr>
        <w:tc>
          <w:tcPr>
            <w:tcW w:w="2835" w:type="dxa"/>
            <w:vAlign w:val="center"/>
          </w:tcPr>
          <w:p w14:paraId="79757AC9"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6C5ADB">
              <w:rPr>
                <w:rFonts w:ascii="宋体" w:eastAsia="宋体" w:hAnsi="宋体" w:cs="Times New Roman"/>
                <w:bCs/>
                <w:szCs w:val="21"/>
              </w:rPr>
              <w:t>≥</w:t>
            </w:r>
            <w:r w:rsidRPr="003E318C">
              <w:rPr>
                <w:rFonts w:ascii="Times New Roman" w:eastAsia="宋体" w:hAnsi="Times New Roman" w:cs="Times New Roman"/>
                <w:bCs/>
                <w:szCs w:val="21"/>
              </w:rPr>
              <w:t>150</w:t>
            </w:r>
          </w:p>
        </w:tc>
        <w:tc>
          <w:tcPr>
            <w:tcW w:w="2542" w:type="dxa"/>
            <w:vAlign w:val="center"/>
          </w:tcPr>
          <w:p w14:paraId="2AF472DF"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6C5ADB">
              <w:rPr>
                <w:rFonts w:ascii="宋体" w:eastAsia="宋体" w:hAnsi="宋体" w:cs="Times New Roman"/>
                <w:bCs/>
                <w:szCs w:val="21"/>
              </w:rPr>
              <w:t>≥</w:t>
            </w:r>
            <w:r w:rsidRPr="003E318C">
              <w:rPr>
                <w:rFonts w:ascii="Times New Roman" w:eastAsia="宋体" w:hAnsi="Times New Roman" w:cs="Times New Roman"/>
                <w:bCs/>
                <w:szCs w:val="21"/>
              </w:rPr>
              <w:t>130</w:t>
            </w:r>
          </w:p>
        </w:tc>
        <w:tc>
          <w:tcPr>
            <w:tcW w:w="2693" w:type="dxa"/>
            <w:vAlign w:val="center"/>
          </w:tcPr>
          <w:p w14:paraId="7EE7A69B"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147C2D1F" w14:textId="77777777" w:rsidTr="00DC5069">
        <w:trPr>
          <w:jc w:val="center"/>
        </w:trPr>
        <w:tc>
          <w:tcPr>
            <w:tcW w:w="2835" w:type="dxa"/>
            <w:vAlign w:val="center"/>
          </w:tcPr>
          <w:p w14:paraId="5A38481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120</w:t>
            </w:r>
            <w:r w:rsidRPr="006C5ADB">
              <w:rPr>
                <w:rFonts w:ascii="宋体" w:eastAsia="宋体" w:hAnsi="宋体" w:cs="Times New Roman"/>
                <w:bCs/>
                <w:szCs w:val="21"/>
              </w:rPr>
              <w:t>≤</w:t>
            </w: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150</w:t>
            </w:r>
          </w:p>
        </w:tc>
        <w:tc>
          <w:tcPr>
            <w:tcW w:w="2542" w:type="dxa"/>
            <w:vAlign w:val="center"/>
          </w:tcPr>
          <w:p w14:paraId="3C317F8E"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120</w:t>
            </w:r>
            <w:r w:rsidRPr="006C5ADB">
              <w:rPr>
                <w:rFonts w:ascii="宋体" w:eastAsia="宋体" w:hAnsi="宋体" w:cs="Times New Roman"/>
                <w:bCs/>
                <w:szCs w:val="21"/>
              </w:rPr>
              <w:t>≤</w:t>
            </w: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130</w:t>
            </w:r>
          </w:p>
        </w:tc>
        <w:tc>
          <w:tcPr>
            <w:tcW w:w="2693" w:type="dxa"/>
            <w:vAlign w:val="center"/>
          </w:tcPr>
          <w:p w14:paraId="51F73A16"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8~10</w:t>
            </w:r>
          </w:p>
        </w:tc>
      </w:tr>
      <w:tr w:rsidR="00674455" w:rsidRPr="003E318C" w14:paraId="7D820890" w14:textId="77777777" w:rsidTr="00DC5069">
        <w:trPr>
          <w:jc w:val="center"/>
        </w:trPr>
        <w:tc>
          <w:tcPr>
            <w:tcW w:w="2835" w:type="dxa"/>
            <w:vAlign w:val="center"/>
          </w:tcPr>
          <w:p w14:paraId="7ADBAA8B"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100</w:t>
            </w:r>
            <w:r w:rsidRPr="006C5ADB">
              <w:rPr>
                <w:rFonts w:ascii="宋体" w:eastAsia="宋体" w:hAnsi="宋体" w:cs="Times New Roman"/>
                <w:bCs/>
                <w:szCs w:val="21"/>
              </w:rPr>
              <w:t>≤</w:t>
            </w: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120</w:t>
            </w:r>
          </w:p>
        </w:tc>
        <w:tc>
          <w:tcPr>
            <w:tcW w:w="2542" w:type="dxa"/>
            <w:vAlign w:val="center"/>
          </w:tcPr>
          <w:p w14:paraId="582A7DBF"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100</w:t>
            </w:r>
            <w:r w:rsidRPr="006C5ADB">
              <w:rPr>
                <w:rFonts w:ascii="宋体" w:eastAsia="宋体" w:hAnsi="宋体" w:cs="Times New Roman"/>
                <w:bCs/>
                <w:szCs w:val="21"/>
              </w:rPr>
              <w:t>≤</w:t>
            </w: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120</w:t>
            </w:r>
          </w:p>
        </w:tc>
        <w:tc>
          <w:tcPr>
            <w:tcW w:w="2693" w:type="dxa"/>
            <w:vAlign w:val="center"/>
          </w:tcPr>
          <w:p w14:paraId="7126EDE9"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~8</w:t>
            </w:r>
          </w:p>
        </w:tc>
      </w:tr>
      <w:tr w:rsidR="00674455" w:rsidRPr="003E318C" w14:paraId="3D19D7E7" w14:textId="77777777" w:rsidTr="00DC5069">
        <w:trPr>
          <w:jc w:val="center"/>
        </w:trPr>
        <w:tc>
          <w:tcPr>
            <w:tcW w:w="2835" w:type="dxa"/>
            <w:vAlign w:val="center"/>
          </w:tcPr>
          <w:p w14:paraId="008F8583"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100</w:t>
            </w:r>
          </w:p>
        </w:tc>
        <w:tc>
          <w:tcPr>
            <w:tcW w:w="2542" w:type="dxa"/>
            <w:vAlign w:val="center"/>
          </w:tcPr>
          <w:p w14:paraId="1D01962F"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b</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100</w:t>
            </w:r>
          </w:p>
        </w:tc>
        <w:tc>
          <w:tcPr>
            <w:tcW w:w="2693" w:type="dxa"/>
            <w:vAlign w:val="center"/>
          </w:tcPr>
          <w:p w14:paraId="60EB4744"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237C9322"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bookmarkStart w:id="70" w:name="_Hlk155364075"/>
      <w:bookmarkEnd w:id="66"/>
      <w:bookmarkEnd w:id="68"/>
      <w:r w:rsidRPr="003C2613">
        <w:rPr>
          <w:rFonts w:ascii="Times New Roman" w:eastAsia="宋体" w:hAnsi="Times New Roman" w:cs="Times New Roman" w:hint="eastAsia"/>
          <w:bCs/>
          <w:sz w:val="15"/>
          <w:szCs w:val="15"/>
        </w:rPr>
        <w:t>注：村镇不考核</w:t>
      </w:r>
    </w:p>
    <w:p w14:paraId="7D254D80"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bookmarkEnd w:id="70"/>
      <w:r w:rsidRPr="003E318C">
        <w:rPr>
          <w:rFonts w:ascii="Times New Roman" w:eastAsia="宋体" w:hAnsi="Times New Roman" w:cs="Times New Roman"/>
          <w:color w:val="4472C4" w:themeColor="accent1"/>
          <w:sz w:val="24"/>
          <w:szCs w:val="24"/>
        </w:rPr>
        <w:t>5.4.1</w:t>
      </w:r>
      <w:r w:rsidRPr="003E318C">
        <w:rPr>
          <w:rFonts w:ascii="Times New Roman" w:eastAsia="宋体" w:hAnsi="Times New Roman" w:cs="Times New Roman"/>
          <w:color w:val="4472C4" w:themeColor="accent1"/>
          <w:sz w:val="24"/>
          <w:szCs w:val="24"/>
        </w:rPr>
        <w:t>污水处理厂进水</w:t>
      </w:r>
      <w:r w:rsidRPr="003E318C">
        <w:rPr>
          <w:rFonts w:ascii="Times New Roman" w:eastAsia="宋体" w:hAnsi="Times New Roman" w:cs="Times New Roman"/>
          <w:color w:val="4472C4" w:themeColor="accent1"/>
          <w:sz w:val="24"/>
          <w:szCs w:val="24"/>
        </w:rPr>
        <w:t>BOD</w:t>
      </w:r>
      <w:r w:rsidRPr="003E318C">
        <w:rPr>
          <w:rFonts w:ascii="Times New Roman" w:eastAsia="宋体" w:hAnsi="Times New Roman" w:cs="Times New Roman"/>
          <w:color w:val="4472C4" w:themeColor="accent1"/>
          <w:sz w:val="24"/>
          <w:szCs w:val="24"/>
        </w:rPr>
        <w:t>浓度为城市或片区所有市政污水处理厂进水年均生化需氧量的加权平均值，计算公式为：</w:t>
      </w:r>
    </w:p>
    <w:p w14:paraId="1B1B12A6" w14:textId="77777777" w:rsidR="00674455" w:rsidRPr="003E318C" w:rsidRDefault="00674455" w:rsidP="00674455">
      <w:pPr>
        <w:spacing w:line="360" w:lineRule="auto"/>
        <w:rPr>
          <w:rFonts w:ascii="Times New Roman" w:eastAsia="宋体" w:hAnsi="Times New Roman" w:cs="Times New Roman"/>
          <w:bCs/>
          <w:color w:val="4472C4" w:themeColor="accent1"/>
          <w:sz w:val="24"/>
          <w:szCs w:val="24"/>
        </w:rPr>
      </w:pPr>
      <m:oMathPara>
        <m:oMath>
          <m:r>
            <w:rPr>
              <w:rFonts w:ascii="Cambria Math" w:eastAsia="宋体" w:hAnsi="Cambria Math" w:cs="Times New Roman"/>
              <w:color w:val="4472C4" w:themeColor="accent1"/>
              <w:sz w:val="24"/>
              <w:szCs w:val="24"/>
            </w:rPr>
            <m:t>BOD=</m:t>
          </m:r>
          <m:nary>
            <m:naryPr>
              <m:chr m:val="∑"/>
              <m:subHide m:val="1"/>
              <m:supHide m:val="1"/>
              <m:ctrlPr>
                <w:rPr>
                  <w:rFonts w:ascii="Cambria Math" w:eastAsia="宋体" w:hAnsi="Cambria Math" w:cs="Times New Roman"/>
                  <w:bCs/>
                  <w:i/>
                  <w:color w:val="4472C4" w:themeColor="accent1"/>
                  <w:sz w:val="24"/>
                  <w:szCs w:val="24"/>
                </w:rPr>
              </m:ctrlPr>
            </m:naryPr>
            <m:sub/>
            <m:sup/>
            <m:e>
              <m:r>
                <w:rPr>
                  <w:rFonts w:ascii="Cambria Math" w:eastAsia="宋体" w:hAnsi="Cambria Math" w:cs="Times New Roman"/>
                  <w:color w:val="4472C4" w:themeColor="accent1"/>
                  <w:sz w:val="24"/>
                  <w:szCs w:val="24"/>
                </w:rPr>
                <m:t>BODi×Ai</m:t>
              </m:r>
            </m:e>
          </m:nary>
        </m:oMath>
      </m:oMathPara>
    </w:p>
    <w:p w14:paraId="78A73A8D" w14:textId="77777777" w:rsidR="00674455" w:rsidRPr="003E318C" w:rsidRDefault="00674455" w:rsidP="00674455">
      <w:pPr>
        <w:spacing w:line="360" w:lineRule="auto"/>
        <w:ind w:firstLineChars="200" w:firstLine="480"/>
        <w:rPr>
          <w:rFonts w:ascii="Times New Roman" w:eastAsia="宋体" w:hAnsi="Times New Roman" w:cs="Times New Roman"/>
          <w:color w:val="4472C4" w:themeColor="accent1"/>
          <w:sz w:val="24"/>
          <w:szCs w:val="24"/>
        </w:rPr>
      </w:pPr>
      <w:r w:rsidRPr="003E318C">
        <w:rPr>
          <w:rFonts w:ascii="Times New Roman" w:eastAsia="宋体" w:hAnsi="Times New Roman" w:cs="Times New Roman"/>
          <w:bCs/>
          <w:color w:val="4472C4" w:themeColor="accent1"/>
          <w:sz w:val="24"/>
          <w:szCs w:val="24"/>
        </w:rPr>
        <w:t>式中：</w:t>
      </w:r>
      <m:oMath>
        <m:r>
          <w:rPr>
            <w:rFonts w:ascii="Cambria Math" w:eastAsia="宋体" w:hAnsi="Cambria Math" w:cs="Times New Roman"/>
            <w:color w:val="4472C4" w:themeColor="accent1"/>
            <w:sz w:val="24"/>
            <w:szCs w:val="24"/>
          </w:rPr>
          <m:t>BOD</m:t>
        </m:r>
      </m:oMath>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城市进水生化需氧量</w:t>
      </w:r>
      <w:r w:rsidRPr="003E318C">
        <w:rPr>
          <w:rFonts w:ascii="Times New Roman" w:eastAsia="宋体" w:hAnsi="Times New Roman" w:cs="Times New Roman"/>
          <w:color w:val="4472C4" w:themeColor="accent1"/>
          <w:sz w:val="24"/>
          <w:szCs w:val="24"/>
        </w:rPr>
        <w:t>(mg/L)</w:t>
      </w:r>
      <w:r>
        <w:rPr>
          <w:rFonts w:ascii="Times New Roman" w:eastAsia="宋体" w:hAnsi="Times New Roman" w:cs="Times New Roman" w:hint="eastAsia"/>
          <w:color w:val="4472C4" w:themeColor="accent1"/>
          <w:sz w:val="24"/>
          <w:szCs w:val="24"/>
        </w:rPr>
        <w:t>；</w:t>
      </w:r>
    </w:p>
    <w:p w14:paraId="427E21AB" w14:textId="77777777" w:rsidR="00674455" w:rsidRPr="003E318C" w:rsidRDefault="00674455" w:rsidP="00674455">
      <w:pPr>
        <w:spacing w:line="360" w:lineRule="auto"/>
        <w:ind w:firstLineChars="500" w:firstLine="1200"/>
        <w:rPr>
          <w:rFonts w:ascii="Times New Roman" w:eastAsia="宋体" w:hAnsi="Times New Roman" w:cs="Times New Roman"/>
          <w:color w:val="4472C4" w:themeColor="accent1"/>
          <w:sz w:val="24"/>
          <w:szCs w:val="24"/>
        </w:rPr>
      </w:pPr>
      <m:oMath>
        <m:r>
          <w:rPr>
            <w:rFonts w:ascii="Cambria Math" w:eastAsia="宋体" w:hAnsi="Cambria Math" w:cs="Times New Roman"/>
            <w:color w:val="4472C4" w:themeColor="accent1"/>
            <w:sz w:val="24"/>
            <w:szCs w:val="24"/>
          </w:rPr>
          <m:t>BODi</m:t>
        </m:r>
      </m:oMath>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单个市政污水处理厂的进水生化需氧量</w:t>
      </w:r>
      <w:r w:rsidRPr="003E318C">
        <w:rPr>
          <w:rFonts w:ascii="Times New Roman" w:eastAsia="宋体" w:hAnsi="Times New Roman" w:cs="Times New Roman"/>
          <w:color w:val="4472C4" w:themeColor="accent1"/>
          <w:sz w:val="24"/>
          <w:szCs w:val="24"/>
        </w:rPr>
        <w:t>(mg/L)</w:t>
      </w:r>
      <w:r>
        <w:rPr>
          <w:rFonts w:ascii="Times New Roman" w:eastAsia="宋体" w:hAnsi="Times New Roman" w:cs="Times New Roman" w:hint="eastAsia"/>
          <w:color w:val="4472C4" w:themeColor="accent1"/>
          <w:sz w:val="24"/>
          <w:szCs w:val="24"/>
        </w:rPr>
        <w:t>；</w:t>
      </w:r>
    </w:p>
    <w:p w14:paraId="7BDE6D11" w14:textId="77777777" w:rsidR="00674455" w:rsidRPr="003E318C" w:rsidRDefault="00674455" w:rsidP="00674455">
      <w:pPr>
        <w:spacing w:line="360" w:lineRule="auto"/>
        <w:ind w:leftChars="600" w:left="1980" w:hangingChars="300" w:hanging="720"/>
        <w:rPr>
          <w:rFonts w:ascii="Times New Roman" w:eastAsia="宋体" w:hAnsi="Times New Roman" w:cs="Times New Roman"/>
          <w:color w:val="4472C4" w:themeColor="accent1"/>
          <w:sz w:val="24"/>
          <w:szCs w:val="24"/>
        </w:rPr>
      </w:pPr>
      <m:oMath>
        <m:r>
          <w:rPr>
            <w:rFonts w:ascii="Cambria Math" w:eastAsia="宋体" w:hAnsi="Cambria Math" w:cs="Times New Roman"/>
            <w:color w:val="4472C4" w:themeColor="accent1"/>
            <w:sz w:val="24"/>
            <w:szCs w:val="24"/>
          </w:rPr>
          <m:t>Ai</m:t>
        </m:r>
      </m:oMath>
      <w:r w:rsidRPr="003E318C">
        <w:rPr>
          <w:rFonts w:ascii="Times New Roman" w:eastAsia="宋体" w:hAnsi="Times New Roman" w:cs="Times New Roman"/>
          <w:color w:val="4472C4" w:themeColor="accent1"/>
          <w:sz w:val="24"/>
          <w:szCs w:val="24"/>
        </w:rPr>
        <w:t>——</w:t>
      </w:r>
      <w:r w:rsidRPr="003E318C">
        <w:rPr>
          <w:rFonts w:ascii="Times New Roman" w:eastAsia="宋体" w:hAnsi="Times New Roman" w:cs="Times New Roman"/>
          <w:color w:val="4472C4" w:themeColor="accent1"/>
          <w:sz w:val="24"/>
          <w:szCs w:val="24"/>
        </w:rPr>
        <w:t>权重，为单个市政污水处理厂实际进水量</w:t>
      </w:r>
      <w:r w:rsidRPr="003E318C">
        <w:rPr>
          <w:rFonts w:ascii="Times New Roman" w:eastAsia="宋体" w:hAnsi="Times New Roman" w:cs="Times New Roman"/>
          <w:color w:val="4472C4" w:themeColor="accent1"/>
          <w:sz w:val="24"/>
          <w:szCs w:val="24"/>
        </w:rPr>
        <w:t>Q</w:t>
      </w:r>
      <m:oMath>
        <m:r>
          <w:rPr>
            <w:rFonts w:ascii="Cambria Math" w:eastAsia="宋体" w:hAnsi="Cambria Math" w:cs="Times New Roman"/>
            <w:color w:val="4472C4" w:themeColor="accent1"/>
            <w:sz w:val="24"/>
            <w:szCs w:val="24"/>
          </w:rPr>
          <m:t>i</m:t>
        </m:r>
      </m:oMath>
      <w:r w:rsidRPr="003E318C">
        <w:rPr>
          <w:rFonts w:ascii="Times New Roman" w:eastAsia="宋体" w:hAnsi="Times New Roman" w:cs="Times New Roman"/>
          <w:color w:val="4472C4" w:themeColor="accent1"/>
          <w:sz w:val="24"/>
          <w:szCs w:val="24"/>
        </w:rPr>
        <w:t>占城市污水处</w:t>
      </w:r>
      <w:r>
        <w:rPr>
          <w:rFonts w:ascii="Times New Roman" w:eastAsia="宋体" w:hAnsi="Times New Roman" w:cs="Times New Roman" w:hint="eastAsia"/>
          <w:color w:val="4472C4" w:themeColor="accent1"/>
          <w:sz w:val="24"/>
          <w:szCs w:val="24"/>
        </w:rPr>
        <w:t xml:space="preserve"> </w:t>
      </w:r>
      <w:r w:rsidRPr="003E318C">
        <w:rPr>
          <w:rFonts w:ascii="Times New Roman" w:eastAsia="宋体" w:hAnsi="Times New Roman" w:cs="Times New Roman"/>
          <w:color w:val="4472C4" w:themeColor="accent1"/>
          <w:sz w:val="24"/>
          <w:szCs w:val="24"/>
        </w:rPr>
        <w:t>理</w:t>
      </w:r>
      <w:r w:rsidRPr="003E318C">
        <w:rPr>
          <w:rFonts w:ascii="Times New Roman" w:eastAsia="宋体" w:hAnsi="Times New Roman" w:cs="Times New Roman"/>
          <w:color w:val="4472C4" w:themeColor="accent1"/>
          <w:sz w:val="24"/>
          <w:szCs w:val="24"/>
        </w:rPr>
        <w:lastRenderedPageBreak/>
        <w:t>厂总实际进水量</w:t>
      </w:r>
      <m:oMath>
        <m:nary>
          <m:naryPr>
            <m:chr m:val="∑"/>
            <m:subHide m:val="1"/>
            <m:supHide m:val="1"/>
            <m:ctrlPr>
              <w:rPr>
                <w:rFonts w:ascii="Cambria Math" w:eastAsia="宋体" w:hAnsi="Cambria Math" w:cs="Times New Roman"/>
                <w:bCs/>
                <w:i/>
                <w:color w:val="4472C4" w:themeColor="accent1"/>
                <w:sz w:val="24"/>
                <w:szCs w:val="24"/>
              </w:rPr>
            </m:ctrlPr>
          </m:naryPr>
          <m:sub/>
          <m:sup/>
          <m:e>
            <m:r>
              <w:rPr>
                <w:rFonts w:ascii="Cambria Math" w:eastAsia="宋体" w:hAnsi="Cambria Math" w:cs="Times New Roman"/>
                <w:color w:val="4472C4" w:themeColor="accent1"/>
                <w:sz w:val="24"/>
                <w:szCs w:val="24"/>
              </w:rPr>
              <m:t>Qi</m:t>
            </m:r>
          </m:e>
        </m:nary>
      </m:oMath>
      <w:r w:rsidRPr="003E318C">
        <w:rPr>
          <w:rFonts w:ascii="Times New Roman" w:eastAsia="宋体" w:hAnsi="Times New Roman" w:cs="Times New Roman"/>
          <w:color w:val="4472C4" w:themeColor="accent1"/>
          <w:sz w:val="24"/>
          <w:szCs w:val="24"/>
        </w:rPr>
        <w:t>的比例</w:t>
      </w:r>
      <w:r>
        <w:rPr>
          <w:rFonts w:ascii="Times New Roman" w:eastAsia="宋体" w:hAnsi="Times New Roman" w:cs="Times New Roman" w:hint="eastAsia"/>
          <w:color w:val="4472C4" w:themeColor="accent1"/>
          <w:sz w:val="24"/>
          <w:szCs w:val="24"/>
        </w:rPr>
        <w:t>。</w:t>
      </w:r>
    </w:p>
    <w:p w14:paraId="1F0B1E1D" w14:textId="77777777" w:rsidR="00674455" w:rsidRPr="003E318C" w:rsidRDefault="00674455" w:rsidP="00674455">
      <w:pPr>
        <w:spacing w:line="360" w:lineRule="auto"/>
        <w:ind w:firstLineChars="200" w:firstLine="480"/>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考虑雄安新区新、老城区污水管网设施服役年限等差异，本指标按新城和老城分类评价。</w:t>
      </w:r>
    </w:p>
    <w:p w14:paraId="088EF89C"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5.4.2</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污水处理厂出水达标率，评价总分值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一年内雄安新区城镇污水处理厂（水资源再生中心）的出水的各项指标达到《大清河流域水污染物排放标准》</w:t>
      </w:r>
      <w:r w:rsidRPr="003E318C">
        <w:rPr>
          <w:rFonts w:ascii="Times New Roman" w:eastAsia="宋体" w:hAnsi="Times New Roman" w:cs="Times New Roman"/>
          <w:bCs/>
          <w:sz w:val="24"/>
          <w:szCs w:val="24"/>
        </w:rPr>
        <w:t>DB 13/ 2795</w:t>
      </w:r>
      <w:r w:rsidRPr="003E318C">
        <w:rPr>
          <w:rFonts w:ascii="Times New Roman" w:eastAsia="宋体" w:hAnsi="Times New Roman" w:cs="Times New Roman"/>
          <w:bCs/>
          <w:sz w:val="24"/>
          <w:szCs w:val="24"/>
        </w:rPr>
        <w:t>等地方标准或国家标准要求的排放限值的天数与总运营天数的占比</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5.4.2</w:t>
      </w:r>
      <w:r w:rsidRPr="003E318C">
        <w:rPr>
          <w:rFonts w:ascii="Times New Roman" w:eastAsia="宋体" w:hAnsi="Times New Roman" w:cs="Times New Roman"/>
          <w:sz w:val="24"/>
          <w:szCs w:val="24"/>
        </w:rPr>
        <w:t>的规则评分。</w:t>
      </w:r>
    </w:p>
    <w:p w14:paraId="6FE42361"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5.4.2</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污水处理厂出水达标率评分规则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54"/>
        <w:gridCol w:w="1478"/>
      </w:tblGrid>
      <w:tr w:rsidR="00674455" w:rsidRPr="003E318C" w14:paraId="7194007D" w14:textId="77777777" w:rsidTr="00DC5069">
        <w:trPr>
          <w:jc w:val="center"/>
        </w:trPr>
        <w:tc>
          <w:tcPr>
            <w:tcW w:w="7054" w:type="dxa"/>
          </w:tcPr>
          <w:p w14:paraId="1E2E2E9C"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城镇污水处理厂出水达标率</w:t>
            </w: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d</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w:t>
            </w:r>
            <w:r w:rsidRPr="003E318C">
              <w:rPr>
                <w:rFonts w:ascii="Times New Roman" w:eastAsia="宋体" w:hAnsi="Times New Roman" w:cs="Times New Roman"/>
                <w:bCs/>
                <w:noProof/>
                <w:szCs w:val="21"/>
              </w:rPr>
              <w:t>）</w:t>
            </w:r>
          </w:p>
        </w:tc>
        <w:tc>
          <w:tcPr>
            <w:tcW w:w="1478" w:type="dxa"/>
          </w:tcPr>
          <w:p w14:paraId="6CBEDF9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7AE01D1F" w14:textId="77777777" w:rsidTr="00DC5069">
        <w:trPr>
          <w:trHeight w:val="90"/>
          <w:jc w:val="center"/>
        </w:trPr>
        <w:tc>
          <w:tcPr>
            <w:tcW w:w="7054" w:type="dxa"/>
          </w:tcPr>
          <w:p w14:paraId="55E39F7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d</w:t>
            </w:r>
            <w:r w:rsidRPr="006C5ADB">
              <w:rPr>
                <w:rFonts w:ascii="宋体" w:eastAsia="宋体" w:hAnsi="宋体" w:cs="Times New Roman"/>
                <w:bCs/>
                <w:szCs w:val="21"/>
              </w:rPr>
              <w:t>≥</w:t>
            </w:r>
            <w:r w:rsidRPr="003E318C">
              <w:rPr>
                <w:rFonts w:ascii="Times New Roman" w:eastAsia="宋体" w:hAnsi="Times New Roman" w:cs="Times New Roman"/>
                <w:bCs/>
                <w:szCs w:val="21"/>
              </w:rPr>
              <w:t>99</w:t>
            </w:r>
          </w:p>
        </w:tc>
        <w:tc>
          <w:tcPr>
            <w:tcW w:w="1478" w:type="dxa"/>
            <w:vAlign w:val="center"/>
          </w:tcPr>
          <w:p w14:paraId="18687869"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311F63C6" w14:textId="77777777" w:rsidTr="00DC5069">
        <w:trPr>
          <w:jc w:val="center"/>
        </w:trPr>
        <w:tc>
          <w:tcPr>
            <w:tcW w:w="7054" w:type="dxa"/>
          </w:tcPr>
          <w:p w14:paraId="02CA2B52"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95</w:t>
            </w:r>
            <w:r w:rsidRPr="006C5ADB">
              <w:rPr>
                <w:rFonts w:ascii="宋体" w:eastAsia="宋体" w:hAnsi="宋体" w:cs="Times New Roman"/>
                <w:bCs/>
                <w:szCs w:val="21"/>
              </w:rPr>
              <w:t>≤</w:t>
            </w: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d</w:t>
            </w:r>
            <w:r w:rsidRPr="003E318C">
              <w:rPr>
                <w:rFonts w:ascii="Times New Roman" w:eastAsia="宋体" w:hAnsi="Times New Roman" w:cs="Times New Roman"/>
                <w:bCs/>
                <w:szCs w:val="21"/>
              </w:rPr>
              <w:t>&lt;99</w:t>
            </w:r>
          </w:p>
        </w:tc>
        <w:tc>
          <w:tcPr>
            <w:tcW w:w="1478" w:type="dxa"/>
            <w:vAlign w:val="center"/>
          </w:tcPr>
          <w:p w14:paraId="20ECA269"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Pr="003E318C">
              <w:rPr>
                <w:rFonts w:ascii="Times New Roman" w:eastAsia="宋体" w:hAnsi="Times New Roman" w:cs="Times New Roman"/>
                <w:bCs/>
                <w:szCs w:val="21"/>
              </w:rPr>
              <w:t>~10</w:t>
            </w:r>
          </w:p>
        </w:tc>
      </w:tr>
      <w:tr w:rsidR="00674455" w:rsidRPr="003E318C" w14:paraId="1CD536E8" w14:textId="77777777" w:rsidTr="00DC5069">
        <w:trPr>
          <w:jc w:val="center"/>
        </w:trPr>
        <w:tc>
          <w:tcPr>
            <w:tcW w:w="7054" w:type="dxa"/>
          </w:tcPr>
          <w:p w14:paraId="1C43744E"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90</w:t>
            </w:r>
            <w:r w:rsidRPr="006C5ADB">
              <w:rPr>
                <w:rFonts w:ascii="宋体" w:eastAsia="宋体" w:hAnsi="宋体" w:cs="Times New Roman"/>
                <w:bCs/>
                <w:szCs w:val="21"/>
              </w:rPr>
              <w:t>≤</w:t>
            </w: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d</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95</w:t>
            </w:r>
          </w:p>
        </w:tc>
        <w:tc>
          <w:tcPr>
            <w:tcW w:w="1478" w:type="dxa"/>
            <w:vAlign w:val="center"/>
          </w:tcPr>
          <w:p w14:paraId="62D191DA" w14:textId="77777777" w:rsidR="00674455" w:rsidRPr="003E318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8</w:t>
            </w:r>
          </w:p>
        </w:tc>
      </w:tr>
      <w:tr w:rsidR="00674455" w:rsidRPr="003E318C" w14:paraId="75399AF4" w14:textId="77777777" w:rsidTr="00DC5069">
        <w:trPr>
          <w:jc w:val="center"/>
        </w:trPr>
        <w:tc>
          <w:tcPr>
            <w:tcW w:w="7054" w:type="dxa"/>
          </w:tcPr>
          <w:p w14:paraId="3AA82C89"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C</w:t>
            </w:r>
            <w:r w:rsidRPr="00B551B8">
              <w:rPr>
                <w:rFonts w:ascii="Times New Roman" w:eastAsia="宋体" w:hAnsi="Times New Roman" w:cs="Times New Roman"/>
                <w:bCs/>
                <w:i/>
                <w:iCs/>
                <w:szCs w:val="21"/>
                <w:vertAlign w:val="subscript"/>
              </w:rPr>
              <w:t>d</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478" w:type="dxa"/>
            <w:vAlign w:val="center"/>
          </w:tcPr>
          <w:p w14:paraId="60C15DD5"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3DFA7608"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bookmarkStart w:id="71" w:name="_Hlk155710662"/>
      <w:r w:rsidRPr="003C2613">
        <w:rPr>
          <w:rFonts w:ascii="Times New Roman" w:eastAsia="宋体" w:hAnsi="Times New Roman" w:cs="Times New Roman" w:hint="eastAsia"/>
          <w:bCs/>
          <w:sz w:val="15"/>
          <w:szCs w:val="15"/>
        </w:rPr>
        <w:t>注：新城和老城评分规则相同，村镇不考核</w:t>
      </w:r>
    </w:p>
    <w:p w14:paraId="4C8EE041"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bCs/>
          <w:color w:val="4472C4" w:themeColor="accent1"/>
          <w:sz w:val="24"/>
          <w:szCs w:val="24"/>
        </w:rPr>
        <w:t>【条文说明】</w:t>
      </w:r>
      <w:bookmarkEnd w:id="71"/>
      <w:r w:rsidRPr="003E318C">
        <w:rPr>
          <w:rFonts w:ascii="Times New Roman" w:eastAsia="宋体" w:hAnsi="Times New Roman" w:cs="Times New Roman"/>
          <w:bCs/>
          <w:color w:val="4472C4" w:themeColor="accent1"/>
          <w:sz w:val="24"/>
          <w:szCs w:val="24"/>
        </w:rPr>
        <w:t xml:space="preserve"> 5.4.2</w:t>
      </w:r>
      <w:r w:rsidRPr="003E318C">
        <w:rPr>
          <w:rFonts w:ascii="Times New Roman" w:eastAsia="宋体" w:hAnsi="Times New Roman" w:cs="Times New Roman"/>
          <w:bCs/>
          <w:color w:val="4472C4" w:themeColor="accent1"/>
          <w:sz w:val="24"/>
          <w:szCs w:val="24"/>
        </w:rPr>
        <w:t>污水处理厂出水达标率指一年内雄安新区城镇污水处理厂（水资源再生中心）的出水的各项指标达到《大清河流域水污染物排放标准》</w:t>
      </w:r>
      <w:r w:rsidRPr="003E318C">
        <w:rPr>
          <w:rFonts w:ascii="Times New Roman" w:eastAsia="宋体" w:hAnsi="Times New Roman" w:cs="Times New Roman"/>
          <w:bCs/>
          <w:color w:val="4472C4" w:themeColor="accent1"/>
          <w:sz w:val="24"/>
          <w:szCs w:val="24"/>
        </w:rPr>
        <w:t>DB 13/ 2795</w:t>
      </w:r>
      <w:r w:rsidRPr="003E318C">
        <w:rPr>
          <w:rFonts w:ascii="Times New Roman" w:eastAsia="宋体" w:hAnsi="Times New Roman" w:cs="Times New Roman"/>
          <w:bCs/>
          <w:color w:val="4472C4" w:themeColor="accent1"/>
          <w:sz w:val="24"/>
          <w:szCs w:val="24"/>
        </w:rPr>
        <w:t>等地方标准或国家标准要求的排放限值的天数与总运营天数的占比。结合《城镇污水处理厂污染物排放标准》（征求意见稿），为更科学开展城镇污水处理厂出水水质达标监管工作，可采用出水混合样或瞬时样两种评价模式，当采用出水</w:t>
      </w:r>
      <w:r w:rsidRPr="003E318C">
        <w:rPr>
          <w:rFonts w:ascii="Times New Roman" w:eastAsia="宋体" w:hAnsi="Times New Roman" w:cs="Times New Roman"/>
          <w:bCs/>
          <w:color w:val="4472C4" w:themeColor="accent1"/>
          <w:sz w:val="24"/>
          <w:szCs w:val="24"/>
        </w:rPr>
        <w:t>24</w:t>
      </w:r>
      <w:r w:rsidRPr="003E318C">
        <w:rPr>
          <w:rFonts w:ascii="Times New Roman" w:eastAsia="宋体" w:hAnsi="Times New Roman" w:cs="Times New Roman"/>
          <w:bCs/>
          <w:color w:val="4472C4" w:themeColor="accent1"/>
          <w:sz w:val="24"/>
          <w:szCs w:val="24"/>
        </w:rPr>
        <w:t>小时混合样评价出水是否达标时，以国家或地方标准中的限值为考核标准；当采用出水瞬时样评价出水是否达标时，评价标准可适当放宽，以国家或地方标准中的限值的</w:t>
      </w:r>
      <w:r w:rsidRPr="003E318C">
        <w:rPr>
          <w:rFonts w:ascii="Times New Roman" w:eastAsia="宋体" w:hAnsi="Times New Roman" w:cs="Times New Roman"/>
          <w:bCs/>
          <w:color w:val="4472C4" w:themeColor="accent1"/>
          <w:sz w:val="24"/>
          <w:szCs w:val="24"/>
        </w:rPr>
        <w:t>1.2~1.3</w:t>
      </w:r>
      <w:r w:rsidRPr="003E318C">
        <w:rPr>
          <w:rFonts w:ascii="Times New Roman" w:eastAsia="宋体" w:hAnsi="Times New Roman" w:cs="Times New Roman"/>
          <w:bCs/>
          <w:color w:val="4472C4" w:themeColor="accent1"/>
          <w:sz w:val="24"/>
          <w:szCs w:val="24"/>
        </w:rPr>
        <w:t>倍为考核标准。</w:t>
      </w:r>
    </w:p>
    <w:p w14:paraId="203E052B"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5.4.3</w:t>
      </w:r>
      <w:r w:rsidRPr="003E318C">
        <w:rPr>
          <w:rFonts w:ascii="Times New Roman" w:eastAsia="宋体" w:hAnsi="Times New Roman" w:cs="Times New Roman"/>
          <w:sz w:val="24"/>
          <w:szCs w:val="24"/>
        </w:rPr>
        <w:t xml:space="preserve"> </w:t>
      </w:r>
      <w:bookmarkStart w:id="72" w:name="_Hlk156314895"/>
      <w:r w:rsidRPr="003E318C">
        <w:rPr>
          <w:rFonts w:ascii="Times New Roman" w:eastAsia="宋体" w:hAnsi="Times New Roman" w:cs="Times New Roman"/>
          <w:sz w:val="24"/>
          <w:szCs w:val="24"/>
        </w:rPr>
        <w:t>污水处理能力冗余系数</w:t>
      </w:r>
      <w:bookmarkEnd w:id="72"/>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城市污水处理设计规模与现状城市污水处理厂平均污水量的比值</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5.4.3</w:t>
      </w:r>
      <w:r w:rsidRPr="003E318C">
        <w:rPr>
          <w:rFonts w:ascii="Times New Roman" w:eastAsia="宋体" w:hAnsi="Times New Roman" w:cs="Times New Roman"/>
          <w:sz w:val="24"/>
          <w:szCs w:val="24"/>
        </w:rPr>
        <w:t>的规则评分。</w:t>
      </w:r>
    </w:p>
    <w:p w14:paraId="0658F726"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5.4.3</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污水处理能力冗余系数评分规则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26F4F4EE" w14:textId="77777777" w:rsidTr="00DC5069">
        <w:trPr>
          <w:jc w:val="center"/>
        </w:trPr>
        <w:tc>
          <w:tcPr>
            <w:tcW w:w="6636" w:type="dxa"/>
            <w:vAlign w:val="center"/>
          </w:tcPr>
          <w:p w14:paraId="1E0E2CF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污水处理能力冗余系数</w:t>
            </w:r>
            <w:r w:rsidRPr="00B551B8">
              <w:rPr>
                <w:rFonts w:ascii="Times New Roman" w:eastAsia="宋体" w:hAnsi="Times New Roman" w:cs="Times New Roman"/>
                <w:bCs/>
                <w:i/>
                <w:iCs/>
                <w:szCs w:val="21"/>
              </w:rPr>
              <w:t>W</w:t>
            </w:r>
            <w:r w:rsidRPr="00B551B8">
              <w:rPr>
                <w:rFonts w:ascii="Times New Roman" w:eastAsia="宋体" w:hAnsi="Times New Roman" w:cs="Times New Roman"/>
                <w:bCs/>
                <w:i/>
                <w:iCs/>
                <w:szCs w:val="21"/>
                <w:vertAlign w:val="subscript"/>
              </w:rPr>
              <w:t>y</w:t>
            </w:r>
          </w:p>
        </w:tc>
        <w:tc>
          <w:tcPr>
            <w:tcW w:w="1896" w:type="dxa"/>
            <w:vAlign w:val="center"/>
          </w:tcPr>
          <w:p w14:paraId="20DF05F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1496E2DA" w14:textId="77777777" w:rsidTr="00DC5069">
        <w:trPr>
          <w:jc w:val="center"/>
        </w:trPr>
        <w:tc>
          <w:tcPr>
            <w:tcW w:w="6636" w:type="dxa"/>
            <w:vAlign w:val="center"/>
          </w:tcPr>
          <w:p w14:paraId="1E650F4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W</w:t>
            </w:r>
            <w:r w:rsidRPr="00B551B8">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1.3</w:t>
            </w:r>
          </w:p>
        </w:tc>
        <w:tc>
          <w:tcPr>
            <w:tcW w:w="1896" w:type="dxa"/>
            <w:vAlign w:val="center"/>
          </w:tcPr>
          <w:p w14:paraId="2607CED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4685859D" w14:textId="77777777" w:rsidTr="00DC5069">
        <w:trPr>
          <w:jc w:val="center"/>
        </w:trPr>
        <w:tc>
          <w:tcPr>
            <w:tcW w:w="6636" w:type="dxa"/>
            <w:vAlign w:val="center"/>
          </w:tcPr>
          <w:p w14:paraId="7B89896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1.2</w:t>
            </w:r>
            <w:r w:rsidRPr="006C5ADB">
              <w:rPr>
                <w:rFonts w:ascii="宋体" w:eastAsia="宋体" w:hAnsi="宋体" w:cs="Times New Roman"/>
                <w:bCs/>
                <w:szCs w:val="21"/>
              </w:rPr>
              <w:t>≤</w:t>
            </w:r>
            <w:r w:rsidRPr="00B551B8">
              <w:rPr>
                <w:rFonts w:ascii="Times New Roman" w:eastAsia="宋体" w:hAnsi="Times New Roman" w:cs="Times New Roman"/>
                <w:bCs/>
                <w:i/>
                <w:iCs/>
                <w:szCs w:val="21"/>
              </w:rPr>
              <w:t>W</w:t>
            </w:r>
            <w:r w:rsidRPr="00B551B8">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1.3</w:t>
            </w:r>
          </w:p>
        </w:tc>
        <w:tc>
          <w:tcPr>
            <w:tcW w:w="1896" w:type="dxa"/>
            <w:vAlign w:val="center"/>
          </w:tcPr>
          <w:p w14:paraId="6668335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4~5</w:t>
            </w:r>
          </w:p>
        </w:tc>
      </w:tr>
      <w:tr w:rsidR="00674455" w:rsidRPr="003E318C" w14:paraId="75879493" w14:textId="77777777" w:rsidTr="00DC5069">
        <w:trPr>
          <w:jc w:val="center"/>
        </w:trPr>
        <w:tc>
          <w:tcPr>
            <w:tcW w:w="6636" w:type="dxa"/>
            <w:vAlign w:val="center"/>
          </w:tcPr>
          <w:p w14:paraId="0B63B40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1.1</w:t>
            </w:r>
            <w:r w:rsidRPr="006C5ADB">
              <w:rPr>
                <w:rFonts w:ascii="宋体" w:eastAsia="宋体" w:hAnsi="宋体" w:cs="Times New Roman"/>
                <w:bCs/>
                <w:szCs w:val="21"/>
              </w:rPr>
              <w:t>≤</w:t>
            </w:r>
            <w:r w:rsidRPr="00B551B8">
              <w:rPr>
                <w:rFonts w:ascii="Times New Roman" w:eastAsia="宋体" w:hAnsi="Times New Roman" w:cs="Times New Roman"/>
                <w:bCs/>
                <w:i/>
                <w:iCs/>
                <w:szCs w:val="21"/>
              </w:rPr>
              <w:t>W</w:t>
            </w:r>
            <w:r w:rsidRPr="00B551B8">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1.2</w:t>
            </w:r>
          </w:p>
        </w:tc>
        <w:tc>
          <w:tcPr>
            <w:tcW w:w="1896" w:type="dxa"/>
            <w:vAlign w:val="center"/>
          </w:tcPr>
          <w:p w14:paraId="0AFF0C4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3~4</w:t>
            </w:r>
          </w:p>
        </w:tc>
      </w:tr>
      <w:tr w:rsidR="00674455" w:rsidRPr="003E318C" w14:paraId="1920959D" w14:textId="77777777" w:rsidTr="00DC5069">
        <w:trPr>
          <w:jc w:val="center"/>
        </w:trPr>
        <w:tc>
          <w:tcPr>
            <w:tcW w:w="6636" w:type="dxa"/>
            <w:vAlign w:val="center"/>
          </w:tcPr>
          <w:p w14:paraId="6D5BCAD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W</w:t>
            </w:r>
            <w:r w:rsidRPr="00B551B8">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1.1</w:t>
            </w:r>
          </w:p>
        </w:tc>
        <w:tc>
          <w:tcPr>
            <w:tcW w:w="1896" w:type="dxa"/>
            <w:vAlign w:val="center"/>
          </w:tcPr>
          <w:p w14:paraId="75820C5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12187570"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4F5E1584" w14:textId="77777777" w:rsidR="00674455" w:rsidRPr="003E318C" w:rsidRDefault="00674455" w:rsidP="00674455">
      <w:pPr>
        <w:spacing w:line="360" w:lineRule="auto"/>
        <w:jc w:val="left"/>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5.4.3</w:t>
      </w:r>
      <w:r w:rsidRPr="003E318C">
        <w:rPr>
          <w:rFonts w:ascii="Times New Roman" w:eastAsia="宋体" w:hAnsi="Times New Roman" w:cs="Times New Roman"/>
          <w:bCs/>
          <w:color w:val="4472C4" w:themeColor="accent1"/>
          <w:sz w:val="24"/>
          <w:szCs w:val="24"/>
        </w:rPr>
        <w:t>污水处理能力冗余系数指城市污水处理设计规模与现状城市</w:t>
      </w:r>
      <w:r w:rsidRPr="003E318C">
        <w:rPr>
          <w:rFonts w:ascii="Times New Roman" w:eastAsia="宋体" w:hAnsi="Times New Roman" w:cs="Times New Roman"/>
          <w:bCs/>
          <w:color w:val="4472C4" w:themeColor="accent1"/>
          <w:sz w:val="24"/>
          <w:szCs w:val="24"/>
        </w:rPr>
        <w:lastRenderedPageBreak/>
        <w:t>污水处理厂平均污水量的比值。为解决城市污水溢流、雨水等污染问题及应对区域发展的不确定性，提高城市污水处理设施应对冲击能力，保持城市污水处理能力的弹性与韧性，处理设施需要留有一定的冗余能力。考虑雄安新区雨污分流，雨季处理受污染的雨水，以及老城区合流雨水进入污水厂，同时考虑技术经济的合理性，推荐污水处理能力冗余系数为</w:t>
      </w:r>
      <w:r w:rsidRPr="003E318C">
        <w:rPr>
          <w:rFonts w:ascii="Times New Roman" w:eastAsia="宋体" w:hAnsi="Times New Roman" w:cs="Times New Roman"/>
          <w:bCs/>
          <w:color w:val="4472C4" w:themeColor="accent1"/>
          <w:sz w:val="24"/>
          <w:szCs w:val="24"/>
        </w:rPr>
        <w:t>1.3~1.5</w:t>
      </w:r>
      <w:r w:rsidRPr="003E318C">
        <w:rPr>
          <w:rFonts w:ascii="Times New Roman" w:eastAsia="宋体" w:hAnsi="Times New Roman" w:cs="Times New Roman"/>
          <w:bCs/>
          <w:color w:val="4472C4" w:themeColor="accent1"/>
          <w:sz w:val="24"/>
          <w:szCs w:val="24"/>
        </w:rPr>
        <w:t>。</w:t>
      </w:r>
    </w:p>
    <w:p w14:paraId="676C3BE6"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5.4.4</w:t>
      </w:r>
      <w:r w:rsidRPr="003E318C">
        <w:rPr>
          <w:rFonts w:ascii="Times New Roman" w:eastAsia="宋体" w:hAnsi="Times New Roman" w:cs="Times New Roman"/>
          <w:sz w:val="24"/>
          <w:szCs w:val="24"/>
        </w:rPr>
        <w:t xml:space="preserve"> </w:t>
      </w:r>
      <w:bookmarkStart w:id="73" w:name="_Hlk156315334"/>
      <w:r w:rsidRPr="003E318C">
        <w:rPr>
          <w:rFonts w:ascii="Times New Roman" w:eastAsia="宋体" w:hAnsi="Times New Roman" w:cs="Times New Roman"/>
          <w:sz w:val="24"/>
          <w:szCs w:val="24"/>
        </w:rPr>
        <w:t>污水处理设施集约度</w:t>
      </w:r>
      <w:bookmarkEnd w:id="73"/>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城镇污水处理厂污水处理设施的占地面积与设计规模的比值</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5.4.4</w:t>
      </w:r>
      <w:r w:rsidRPr="003E318C">
        <w:rPr>
          <w:rFonts w:ascii="Times New Roman" w:eastAsia="宋体" w:hAnsi="Times New Roman" w:cs="Times New Roman"/>
          <w:sz w:val="24"/>
          <w:szCs w:val="24"/>
        </w:rPr>
        <w:t>的规则评分。</w:t>
      </w:r>
      <w:bookmarkStart w:id="74" w:name="_Hlk156316552"/>
    </w:p>
    <w:p w14:paraId="3E42C351"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5.4.4</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污水处理设施集约度评分规则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03A91D7C" w14:textId="77777777" w:rsidTr="00DC5069">
        <w:trPr>
          <w:jc w:val="center"/>
        </w:trPr>
        <w:tc>
          <w:tcPr>
            <w:tcW w:w="6636" w:type="dxa"/>
            <w:vAlign w:val="center"/>
          </w:tcPr>
          <w:p w14:paraId="224BCF5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污水处理设施集约度</w:t>
            </w:r>
            <w:r w:rsidRPr="00B551B8">
              <w:rPr>
                <w:rFonts w:ascii="Times New Roman" w:eastAsia="宋体" w:hAnsi="Times New Roman" w:cs="Times New Roman"/>
                <w:bCs/>
                <w:i/>
                <w:iCs/>
                <w:szCs w:val="21"/>
              </w:rPr>
              <w:t>J</w:t>
            </w:r>
            <w:r w:rsidRPr="00B551B8">
              <w:rPr>
                <w:rFonts w:ascii="Times New Roman" w:eastAsia="宋体" w:hAnsi="Times New Roman" w:cs="Times New Roman"/>
                <w:bCs/>
                <w:i/>
                <w:iCs/>
                <w:szCs w:val="21"/>
                <w:vertAlign w:val="subscript"/>
              </w:rPr>
              <w:t>y</w:t>
            </w:r>
            <w:r w:rsidRPr="003E318C">
              <w:rPr>
                <w:rFonts w:ascii="Times New Roman" w:eastAsia="宋体" w:hAnsi="Times New Roman" w:cs="Times New Roman"/>
                <w:szCs w:val="21"/>
              </w:rPr>
              <w:t>（</w:t>
            </w:r>
            <w:r w:rsidRPr="003E318C">
              <w:rPr>
                <w:rFonts w:ascii="Times New Roman" w:eastAsia="宋体" w:hAnsi="Times New Roman" w:cs="Times New Roman"/>
                <w:szCs w:val="21"/>
              </w:rPr>
              <w:t>m</w:t>
            </w:r>
            <w:r w:rsidRPr="003E318C">
              <w:rPr>
                <w:rFonts w:ascii="Times New Roman" w:eastAsia="宋体" w:hAnsi="Times New Roman" w:cs="Times New Roman"/>
                <w:szCs w:val="21"/>
                <w:vertAlign w:val="superscript"/>
              </w:rPr>
              <w:t>2</w:t>
            </w:r>
            <w:r w:rsidRPr="003E318C">
              <w:rPr>
                <w:rFonts w:ascii="Times New Roman" w:eastAsia="宋体" w:hAnsi="Times New Roman" w:cs="Times New Roman"/>
                <w:szCs w:val="21"/>
              </w:rPr>
              <w:sym w:font="Wingdings 2" w:char="F0AB"/>
            </w:r>
            <w:r w:rsidRPr="003E318C">
              <w:rPr>
                <w:rFonts w:ascii="Times New Roman" w:eastAsia="宋体" w:hAnsi="Times New Roman" w:cs="Times New Roman"/>
                <w:szCs w:val="21"/>
              </w:rPr>
              <w:t>d/m</w:t>
            </w:r>
            <w:r w:rsidRPr="003E318C">
              <w:rPr>
                <w:rFonts w:ascii="Times New Roman" w:eastAsia="宋体" w:hAnsi="Times New Roman" w:cs="Times New Roman"/>
                <w:szCs w:val="21"/>
                <w:vertAlign w:val="superscript"/>
              </w:rPr>
              <w:t>3</w:t>
            </w:r>
            <w:r w:rsidRPr="003E318C">
              <w:rPr>
                <w:rFonts w:ascii="Times New Roman" w:eastAsia="宋体" w:hAnsi="Times New Roman" w:cs="Times New Roman"/>
                <w:szCs w:val="21"/>
              </w:rPr>
              <w:t>）</w:t>
            </w:r>
          </w:p>
        </w:tc>
        <w:tc>
          <w:tcPr>
            <w:tcW w:w="1896" w:type="dxa"/>
            <w:vAlign w:val="center"/>
          </w:tcPr>
          <w:p w14:paraId="515D4EE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2D4C2822" w14:textId="77777777" w:rsidTr="00DC5069">
        <w:trPr>
          <w:jc w:val="center"/>
        </w:trPr>
        <w:tc>
          <w:tcPr>
            <w:tcW w:w="6636" w:type="dxa"/>
            <w:vAlign w:val="center"/>
          </w:tcPr>
          <w:p w14:paraId="09DCD38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J</w:t>
            </w:r>
            <w:r w:rsidRPr="00B551B8">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0.4</w:t>
            </w:r>
          </w:p>
        </w:tc>
        <w:tc>
          <w:tcPr>
            <w:tcW w:w="1896" w:type="dxa"/>
            <w:vAlign w:val="center"/>
          </w:tcPr>
          <w:p w14:paraId="77AC6FD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3A856489" w14:textId="77777777" w:rsidTr="00DC5069">
        <w:trPr>
          <w:jc w:val="center"/>
        </w:trPr>
        <w:tc>
          <w:tcPr>
            <w:tcW w:w="6636" w:type="dxa"/>
            <w:vAlign w:val="center"/>
          </w:tcPr>
          <w:p w14:paraId="5DAC78B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0.4</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J</w:t>
            </w:r>
            <w:r w:rsidRPr="00B551B8">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0.5</w:t>
            </w:r>
          </w:p>
        </w:tc>
        <w:tc>
          <w:tcPr>
            <w:tcW w:w="1896" w:type="dxa"/>
            <w:vAlign w:val="center"/>
          </w:tcPr>
          <w:p w14:paraId="3C9EFE0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4~5</w:t>
            </w:r>
          </w:p>
        </w:tc>
      </w:tr>
      <w:tr w:rsidR="00674455" w:rsidRPr="003E318C" w14:paraId="1615D63E" w14:textId="77777777" w:rsidTr="00DC5069">
        <w:trPr>
          <w:jc w:val="center"/>
        </w:trPr>
        <w:tc>
          <w:tcPr>
            <w:tcW w:w="6636" w:type="dxa"/>
            <w:vAlign w:val="center"/>
          </w:tcPr>
          <w:p w14:paraId="2A6EA28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0.5</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J</w:t>
            </w:r>
            <w:r w:rsidRPr="00B551B8">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0.8</w:t>
            </w:r>
          </w:p>
        </w:tc>
        <w:tc>
          <w:tcPr>
            <w:tcW w:w="1896" w:type="dxa"/>
            <w:vAlign w:val="center"/>
          </w:tcPr>
          <w:p w14:paraId="715CF45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3~4</w:t>
            </w:r>
          </w:p>
        </w:tc>
      </w:tr>
      <w:tr w:rsidR="00674455" w:rsidRPr="003E318C" w14:paraId="3DF0D511" w14:textId="77777777" w:rsidTr="00DC5069">
        <w:trPr>
          <w:jc w:val="center"/>
        </w:trPr>
        <w:tc>
          <w:tcPr>
            <w:tcW w:w="6636" w:type="dxa"/>
            <w:vAlign w:val="center"/>
          </w:tcPr>
          <w:p w14:paraId="5EC8C41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0.8</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J</w:t>
            </w:r>
            <w:r w:rsidRPr="00B551B8">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1</w:t>
            </w:r>
          </w:p>
        </w:tc>
        <w:tc>
          <w:tcPr>
            <w:tcW w:w="1896" w:type="dxa"/>
            <w:vAlign w:val="center"/>
          </w:tcPr>
          <w:p w14:paraId="57178FB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0~3</w:t>
            </w:r>
          </w:p>
        </w:tc>
      </w:tr>
    </w:tbl>
    <w:bookmarkEnd w:id="74"/>
    <w:p w14:paraId="5B2ABD7F"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11B4A68D" w14:textId="77777777" w:rsidR="00674455" w:rsidRPr="003E318C" w:rsidRDefault="00674455" w:rsidP="00674455">
      <w:pPr>
        <w:spacing w:line="360" w:lineRule="auto"/>
        <w:jc w:val="left"/>
        <w:rPr>
          <w:rFonts w:ascii="Times New Roman" w:eastAsia="宋体" w:hAnsi="Times New Roman" w:cs="Times New Roman"/>
          <w:b/>
          <w:bCs/>
          <w:sz w:val="24"/>
          <w:szCs w:val="24"/>
        </w:rPr>
      </w:pPr>
      <w:r w:rsidRPr="003E318C">
        <w:rPr>
          <w:rFonts w:ascii="Times New Roman" w:eastAsia="宋体" w:hAnsi="Times New Roman" w:cs="Times New Roman"/>
          <w:bCs/>
          <w:color w:val="4472C4" w:themeColor="accent1"/>
          <w:sz w:val="24"/>
          <w:szCs w:val="24"/>
        </w:rPr>
        <w:t>【条文说明】</w:t>
      </w:r>
      <w:bookmarkStart w:id="75" w:name="_Hlk157672428"/>
      <w:r w:rsidRPr="003E318C">
        <w:rPr>
          <w:rFonts w:ascii="Times New Roman" w:eastAsia="宋体" w:hAnsi="Times New Roman" w:cs="Times New Roman"/>
          <w:bCs/>
          <w:color w:val="4472C4" w:themeColor="accent1"/>
          <w:sz w:val="24"/>
          <w:szCs w:val="24"/>
        </w:rPr>
        <w:t>5.4.4</w:t>
      </w:r>
      <w:bookmarkEnd w:id="75"/>
      <w:r w:rsidRPr="003E318C">
        <w:rPr>
          <w:rFonts w:ascii="Times New Roman" w:eastAsia="宋体" w:hAnsi="Times New Roman" w:cs="Times New Roman"/>
          <w:bCs/>
          <w:color w:val="4472C4" w:themeColor="accent1"/>
          <w:sz w:val="24"/>
          <w:szCs w:val="24"/>
        </w:rPr>
        <w:t>污水处理设施集约度指</w:t>
      </w:r>
      <w:bookmarkStart w:id="76" w:name="_Hlk157680576"/>
      <w:r w:rsidRPr="003E318C">
        <w:rPr>
          <w:rFonts w:ascii="Times New Roman" w:eastAsia="宋体" w:hAnsi="Times New Roman" w:cs="Times New Roman"/>
          <w:bCs/>
          <w:color w:val="4472C4" w:themeColor="accent1"/>
          <w:sz w:val="24"/>
          <w:szCs w:val="24"/>
        </w:rPr>
        <w:t>城镇污水处理厂污水处理设施的占地面积与设计规模的比值，单位为</w:t>
      </w:r>
      <w:bookmarkStart w:id="77" w:name="_Hlk156315891"/>
      <w:r w:rsidRPr="003E318C">
        <w:rPr>
          <w:rFonts w:ascii="Times New Roman" w:eastAsia="宋体" w:hAnsi="Times New Roman" w:cs="Times New Roman"/>
          <w:bCs/>
          <w:color w:val="4472C4" w:themeColor="accent1"/>
          <w:sz w:val="24"/>
          <w:szCs w:val="24"/>
        </w:rPr>
        <w:t>m</w:t>
      </w:r>
      <w:r w:rsidRPr="003E318C">
        <w:rPr>
          <w:rFonts w:ascii="Times New Roman" w:eastAsia="宋体" w:hAnsi="Times New Roman" w:cs="Times New Roman"/>
          <w:bCs/>
          <w:color w:val="4472C4" w:themeColor="accent1"/>
          <w:sz w:val="24"/>
          <w:szCs w:val="24"/>
          <w:vertAlign w:val="superscript"/>
        </w:rPr>
        <w:t>2</w:t>
      </w:r>
      <w:r w:rsidRPr="003E318C">
        <w:rPr>
          <w:rFonts w:ascii="Times New Roman" w:eastAsia="宋体" w:hAnsi="Times New Roman" w:cs="Times New Roman"/>
          <w:bCs/>
          <w:color w:val="4472C4" w:themeColor="accent1"/>
          <w:sz w:val="24"/>
          <w:szCs w:val="24"/>
        </w:rPr>
        <w:sym w:font="Wingdings 2" w:char="F0AB"/>
      </w:r>
      <w:r w:rsidRPr="003E318C">
        <w:rPr>
          <w:rFonts w:ascii="Times New Roman" w:eastAsia="宋体" w:hAnsi="Times New Roman" w:cs="Times New Roman"/>
          <w:bCs/>
          <w:color w:val="4472C4" w:themeColor="accent1"/>
          <w:sz w:val="24"/>
          <w:szCs w:val="24"/>
        </w:rPr>
        <w:t>d/m</w:t>
      </w:r>
      <w:r w:rsidRPr="003E318C">
        <w:rPr>
          <w:rFonts w:ascii="Times New Roman" w:eastAsia="宋体" w:hAnsi="Times New Roman" w:cs="Times New Roman"/>
          <w:bCs/>
          <w:color w:val="4472C4" w:themeColor="accent1"/>
          <w:sz w:val="24"/>
          <w:szCs w:val="24"/>
          <w:vertAlign w:val="superscript"/>
        </w:rPr>
        <w:t>3</w:t>
      </w:r>
      <w:bookmarkEnd w:id="77"/>
      <w:r w:rsidRPr="003E318C">
        <w:rPr>
          <w:rFonts w:ascii="Times New Roman" w:eastAsia="宋体" w:hAnsi="Times New Roman" w:cs="Times New Roman"/>
          <w:bCs/>
          <w:color w:val="4472C4" w:themeColor="accent1"/>
          <w:sz w:val="24"/>
          <w:szCs w:val="24"/>
        </w:rPr>
        <w:t>，</w:t>
      </w:r>
      <w:bookmarkEnd w:id="76"/>
      <w:r w:rsidRPr="003E318C">
        <w:rPr>
          <w:rFonts w:ascii="Times New Roman" w:eastAsia="宋体" w:hAnsi="Times New Roman" w:cs="Times New Roman"/>
          <w:bCs/>
          <w:color w:val="4472C4" w:themeColor="accent1"/>
          <w:sz w:val="24"/>
          <w:szCs w:val="24"/>
        </w:rPr>
        <w:t>可用于衡量城市污水处理设施的总体占地情况和集约性。</w:t>
      </w:r>
    </w:p>
    <w:p w14:paraId="5A663AE6"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78" w:name="_Hlk156317171"/>
      <w:r w:rsidRPr="003E318C">
        <w:rPr>
          <w:rFonts w:ascii="Times New Roman" w:eastAsia="宋体" w:hAnsi="Times New Roman" w:cs="Times New Roman"/>
          <w:b/>
          <w:bCs/>
          <w:sz w:val="24"/>
          <w:szCs w:val="24"/>
        </w:rPr>
        <w:t>5.4.5</w:t>
      </w:r>
      <w:r w:rsidRPr="003E318C">
        <w:rPr>
          <w:rFonts w:ascii="Times New Roman" w:eastAsia="宋体" w:hAnsi="Times New Roman" w:cs="Times New Roman"/>
          <w:sz w:val="24"/>
          <w:szCs w:val="24"/>
        </w:rPr>
        <w:t xml:space="preserve"> </w:t>
      </w:r>
      <w:r w:rsidRPr="003E318C">
        <w:rPr>
          <w:rFonts w:ascii="Times New Roman" w:eastAsia="宋体" w:hAnsi="Times New Roman" w:cs="Times New Roman"/>
          <w:sz w:val="24"/>
          <w:szCs w:val="24"/>
        </w:rPr>
        <w:t>污水处理厂去除单位</w:t>
      </w:r>
      <w:r w:rsidRPr="003E318C">
        <w:rPr>
          <w:rFonts w:ascii="Times New Roman" w:eastAsia="宋体" w:hAnsi="Times New Roman" w:cs="Times New Roman"/>
          <w:sz w:val="24"/>
          <w:szCs w:val="24"/>
        </w:rPr>
        <w:t>BOD</w:t>
      </w:r>
      <w:r w:rsidRPr="003E318C">
        <w:rPr>
          <w:rFonts w:ascii="Times New Roman" w:eastAsia="宋体" w:hAnsi="Times New Roman" w:cs="Times New Roman"/>
          <w:sz w:val="24"/>
          <w:szCs w:val="24"/>
        </w:rPr>
        <w:t>的电耗，评价总分值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城市污水处理厂去除单位污染物五日生化需氧量的电耗</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5.4.5</w:t>
      </w:r>
      <w:r w:rsidRPr="003E318C">
        <w:rPr>
          <w:rFonts w:ascii="Times New Roman" w:eastAsia="宋体" w:hAnsi="Times New Roman" w:cs="Times New Roman"/>
          <w:sz w:val="24"/>
          <w:szCs w:val="24"/>
        </w:rPr>
        <w:t>的规则评分。</w:t>
      </w:r>
    </w:p>
    <w:bookmarkEnd w:id="78"/>
    <w:p w14:paraId="1EEE74EE"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5.4.5</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污水处理厂去除单位</w:t>
      </w:r>
      <w:r w:rsidRPr="003E318C">
        <w:rPr>
          <w:rFonts w:ascii="Times New Roman" w:eastAsia="宋体" w:hAnsi="Times New Roman" w:cs="Times New Roman"/>
          <w:sz w:val="24"/>
          <w:szCs w:val="24"/>
        </w:rPr>
        <w:t>BOD</w:t>
      </w:r>
      <w:r w:rsidRPr="003E318C">
        <w:rPr>
          <w:rFonts w:ascii="Times New Roman" w:eastAsia="宋体" w:hAnsi="Times New Roman" w:cs="Times New Roman"/>
          <w:sz w:val="24"/>
          <w:szCs w:val="24"/>
        </w:rPr>
        <w:t>的电耗评分规则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5A7C6405" w14:textId="77777777" w:rsidTr="00DC5069">
        <w:trPr>
          <w:jc w:val="center"/>
        </w:trPr>
        <w:tc>
          <w:tcPr>
            <w:tcW w:w="6636" w:type="dxa"/>
            <w:vAlign w:val="center"/>
          </w:tcPr>
          <w:p w14:paraId="3D088D1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污水处理厂去除单位</w:t>
            </w:r>
            <w:r w:rsidRPr="003E318C">
              <w:rPr>
                <w:rFonts w:ascii="Times New Roman" w:eastAsia="宋体" w:hAnsi="Times New Roman" w:cs="Times New Roman"/>
                <w:bCs/>
                <w:szCs w:val="21"/>
              </w:rPr>
              <w:t>BOD</w:t>
            </w:r>
            <w:r w:rsidRPr="003E318C">
              <w:rPr>
                <w:rFonts w:ascii="Times New Roman" w:eastAsia="宋体" w:hAnsi="Times New Roman" w:cs="Times New Roman"/>
                <w:bCs/>
                <w:szCs w:val="21"/>
              </w:rPr>
              <w:t>的电耗</w:t>
            </w:r>
            <w:r w:rsidRPr="00B551B8">
              <w:rPr>
                <w:rFonts w:ascii="Times New Roman" w:eastAsia="宋体" w:hAnsi="Times New Roman" w:cs="Times New Roman"/>
                <w:bCs/>
                <w:i/>
                <w:iCs/>
                <w:szCs w:val="21"/>
              </w:rPr>
              <w:t>E</w:t>
            </w:r>
            <w:r w:rsidRPr="00B551B8">
              <w:rPr>
                <w:rFonts w:ascii="Times New Roman" w:eastAsia="宋体" w:hAnsi="Times New Roman" w:cs="Times New Roman"/>
                <w:bCs/>
                <w:i/>
                <w:iCs/>
                <w:szCs w:val="21"/>
                <w:vertAlign w:val="subscript"/>
              </w:rPr>
              <w:t>w</w:t>
            </w:r>
            <w:r w:rsidRPr="003E318C">
              <w:rPr>
                <w:rFonts w:ascii="Times New Roman" w:eastAsia="宋体" w:hAnsi="Times New Roman" w:cs="Times New Roman"/>
                <w:szCs w:val="21"/>
              </w:rPr>
              <w:t>（</w:t>
            </w:r>
            <w:r w:rsidRPr="003E318C">
              <w:rPr>
                <w:rFonts w:ascii="Times New Roman" w:eastAsia="宋体" w:hAnsi="Times New Roman" w:cs="Times New Roman"/>
                <w:szCs w:val="21"/>
              </w:rPr>
              <w:t>kWh/kg</w:t>
            </w:r>
            <w:r w:rsidRPr="003E318C">
              <w:rPr>
                <w:rFonts w:ascii="Times New Roman" w:eastAsia="宋体" w:hAnsi="Times New Roman" w:cs="Times New Roman"/>
                <w:szCs w:val="21"/>
              </w:rPr>
              <w:t>）</w:t>
            </w:r>
          </w:p>
        </w:tc>
        <w:tc>
          <w:tcPr>
            <w:tcW w:w="1896" w:type="dxa"/>
            <w:vAlign w:val="center"/>
          </w:tcPr>
          <w:p w14:paraId="0C19F29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024D7142" w14:textId="77777777" w:rsidTr="00DC5069">
        <w:trPr>
          <w:jc w:val="center"/>
        </w:trPr>
        <w:tc>
          <w:tcPr>
            <w:tcW w:w="6636" w:type="dxa"/>
            <w:vAlign w:val="center"/>
          </w:tcPr>
          <w:p w14:paraId="7115F37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E</w:t>
            </w:r>
            <w:r w:rsidRPr="00B551B8">
              <w:rPr>
                <w:rFonts w:ascii="Times New Roman" w:eastAsia="宋体" w:hAnsi="Times New Roman" w:cs="Times New Roman"/>
                <w:bCs/>
                <w:i/>
                <w:iCs/>
                <w:szCs w:val="21"/>
                <w:vertAlign w:val="subscript"/>
              </w:rPr>
              <w:t>w</w:t>
            </w:r>
            <w:r w:rsidRPr="006C5ADB">
              <w:rPr>
                <w:rFonts w:ascii="宋体" w:eastAsia="宋体" w:hAnsi="宋体" w:cs="Times New Roman"/>
                <w:bCs/>
                <w:szCs w:val="21"/>
              </w:rPr>
              <w:t>≤</w:t>
            </w:r>
            <w:r w:rsidRPr="003E318C">
              <w:rPr>
                <w:rFonts w:ascii="Times New Roman" w:eastAsia="宋体" w:hAnsi="Times New Roman" w:cs="Times New Roman"/>
                <w:bCs/>
                <w:szCs w:val="21"/>
              </w:rPr>
              <w:t>4.8</w:t>
            </w:r>
          </w:p>
        </w:tc>
        <w:tc>
          <w:tcPr>
            <w:tcW w:w="1896" w:type="dxa"/>
            <w:vAlign w:val="center"/>
          </w:tcPr>
          <w:p w14:paraId="722B4D9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56CF3D35" w14:textId="77777777" w:rsidTr="00DC5069">
        <w:trPr>
          <w:jc w:val="center"/>
        </w:trPr>
        <w:tc>
          <w:tcPr>
            <w:tcW w:w="6636" w:type="dxa"/>
            <w:vAlign w:val="center"/>
          </w:tcPr>
          <w:p w14:paraId="6FFE8FC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4.8</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E</w:t>
            </w:r>
            <w:r w:rsidRPr="00B551B8">
              <w:rPr>
                <w:rFonts w:ascii="Times New Roman" w:eastAsia="宋体" w:hAnsi="Times New Roman" w:cs="Times New Roman"/>
                <w:bCs/>
                <w:i/>
                <w:iCs/>
                <w:szCs w:val="21"/>
                <w:vertAlign w:val="subscript"/>
              </w:rPr>
              <w:t>w</w:t>
            </w:r>
            <w:r w:rsidRPr="006C5ADB">
              <w:rPr>
                <w:rFonts w:ascii="宋体" w:eastAsia="宋体" w:hAnsi="宋体" w:cs="Times New Roman"/>
                <w:bCs/>
                <w:szCs w:val="21"/>
              </w:rPr>
              <w:t>≤</w:t>
            </w:r>
            <w:r w:rsidRPr="003E318C">
              <w:rPr>
                <w:rFonts w:ascii="Times New Roman" w:eastAsia="宋体" w:hAnsi="Times New Roman" w:cs="Times New Roman"/>
                <w:bCs/>
                <w:szCs w:val="21"/>
              </w:rPr>
              <w:t>5.04</w:t>
            </w:r>
          </w:p>
        </w:tc>
        <w:tc>
          <w:tcPr>
            <w:tcW w:w="1896" w:type="dxa"/>
            <w:vAlign w:val="center"/>
          </w:tcPr>
          <w:p w14:paraId="13DE6B8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4~5</w:t>
            </w:r>
          </w:p>
        </w:tc>
      </w:tr>
      <w:tr w:rsidR="00674455" w:rsidRPr="003E318C" w14:paraId="3147C0AC" w14:textId="77777777" w:rsidTr="00DC5069">
        <w:trPr>
          <w:jc w:val="center"/>
        </w:trPr>
        <w:tc>
          <w:tcPr>
            <w:tcW w:w="6636" w:type="dxa"/>
            <w:vAlign w:val="center"/>
          </w:tcPr>
          <w:p w14:paraId="676BF21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5.04</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E</w:t>
            </w:r>
            <w:r w:rsidRPr="00B551B8">
              <w:rPr>
                <w:rFonts w:ascii="Times New Roman" w:eastAsia="宋体" w:hAnsi="Times New Roman" w:cs="Times New Roman"/>
                <w:bCs/>
                <w:i/>
                <w:iCs/>
                <w:szCs w:val="21"/>
                <w:vertAlign w:val="subscript"/>
              </w:rPr>
              <w:t>w</w:t>
            </w:r>
            <w:r w:rsidRPr="006C5ADB">
              <w:rPr>
                <w:rFonts w:ascii="宋体" w:eastAsia="宋体" w:hAnsi="宋体" w:cs="Times New Roman"/>
                <w:bCs/>
                <w:szCs w:val="21"/>
              </w:rPr>
              <w:t>≤</w:t>
            </w:r>
            <w:r w:rsidRPr="003E318C">
              <w:rPr>
                <w:rFonts w:ascii="Times New Roman" w:eastAsia="宋体" w:hAnsi="Times New Roman" w:cs="Times New Roman"/>
                <w:bCs/>
                <w:szCs w:val="21"/>
              </w:rPr>
              <w:t>5.28</w:t>
            </w:r>
          </w:p>
        </w:tc>
        <w:tc>
          <w:tcPr>
            <w:tcW w:w="1896" w:type="dxa"/>
            <w:vAlign w:val="center"/>
          </w:tcPr>
          <w:p w14:paraId="333271E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3~4</w:t>
            </w:r>
          </w:p>
        </w:tc>
      </w:tr>
      <w:tr w:rsidR="00674455" w:rsidRPr="003E318C" w14:paraId="411580C0" w14:textId="77777777" w:rsidTr="00DC5069">
        <w:trPr>
          <w:jc w:val="center"/>
        </w:trPr>
        <w:tc>
          <w:tcPr>
            <w:tcW w:w="6636" w:type="dxa"/>
            <w:vAlign w:val="center"/>
          </w:tcPr>
          <w:p w14:paraId="28B74A9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5.28</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E</w:t>
            </w:r>
            <w:r w:rsidRPr="00B551B8">
              <w:rPr>
                <w:rFonts w:ascii="Times New Roman" w:eastAsia="宋体" w:hAnsi="Times New Roman" w:cs="Times New Roman"/>
                <w:bCs/>
                <w:i/>
                <w:iCs/>
                <w:szCs w:val="21"/>
                <w:vertAlign w:val="subscript"/>
              </w:rPr>
              <w:t>w</w:t>
            </w:r>
            <w:r w:rsidRPr="006C5ADB">
              <w:rPr>
                <w:rFonts w:ascii="宋体" w:eastAsia="宋体" w:hAnsi="宋体" w:cs="Times New Roman"/>
                <w:bCs/>
                <w:szCs w:val="21"/>
              </w:rPr>
              <w:t>≤</w:t>
            </w:r>
            <w:r w:rsidRPr="003E318C">
              <w:rPr>
                <w:rFonts w:ascii="Times New Roman" w:eastAsia="宋体" w:hAnsi="Times New Roman" w:cs="Times New Roman"/>
                <w:bCs/>
                <w:szCs w:val="21"/>
              </w:rPr>
              <w:t>5.76</w:t>
            </w:r>
          </w:p>
        </w:tc>
        <w:tc>
          <w:tcPr>
            <w:tcW w:w="1896" w:type="dxa"/>
            <w:vAlign w:val="center"/>
          </w:tcPr>
          <w:p w14:paraId="1AB5875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0~3</w:t>
            </w:r>
          </w:p>
        </w:tc>
      </w:tr>
    </w:tbl>
    <w:p w14:paraId="70F91A6B"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1F775E74" w14:textId="77777777" w:rsidR="00674455" w:rsidRPr="003E318C" w:rsidRDefault="00674455" w:rsidP="00674455">
      <w:pPr>
        <w:spacing w:line="360" w:lineRule="auto"/>
        <w:rPr>
          <w:rFonts w:ascii="Times New Roman" w:eastAsia="宋体" w:hAnsi="Times New Roman" w:cs="Times New Roman"/>
          <w:b/>
          <w:bCs/>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5.4.5</w:t>
      </w:r>
      <w:r w:rsidRPr="003E318C">
        <w:rPr>
          <w:rFonts w:ascii="Times New Roman" w:eastAsia="宋体" w:hAnsi="Times New Roman" w:cs="Times New Roman"/>
          <w:bCs/>
          <w:color w:val="4472C4" w:themeColor="accent1"/>
          <w:sz w:val="24"/>
          <w:szCs w:val="24"/>
        </w:rPr>
        <w:t>污水处理厂去除单位</w:t>
      </w:r>
      <w:r w:rsidRPr="003E318C">
        <w:rPr>
          <w:rFonts w:ascii="Times New Roman" w:eastAsia="宋体" w:hAnsi="Times New Roman" w:cs="Times New Roman"/>
          <w:bCs/>
          <w:color w:val="4472C4" w:themeColor="accent1"/>
          <w:sz w:val="24"/>
          <w:szCs w:val="24"/>
        </w:rPr>
        <w:t>BOD</w:t>
      </w:r>
      <w:r w:rsidRPr="003E318C">
        <w:rPr>
          <w:rFonts w:ascii="Times New Roman" w:eastAsia="宋体" w:hAnsi="Times New Roman" w:cs="Times New Roman"/>
          <w:bCs/>
          <w:color w:val="4472C4" w:themeColor="accent1"/>
          <w:sz w:val="24"/>
          <w:szCs w:val="24"/>
        </w:rPr>
        <w:t>的电耗指城市污水处理厂去除单位污染物五日生化需氧量的电耗，单位为</w:t>
      </w:r>
      <w:r w:rsidRPr="003E318C">
        <w:rPr>
          <w:rFonts w:ascii="Times New Roman" w:eastAsia="宋体" w:hAnsi="Times New Roman" w:cs="Times New Roman"/>
          <w:color w:val="4472C4" w:themeColor="accent1"/>
          <w:sz w:val="24"/>
          <w:szCs w:val="24"/>
        </w:rPr>
        <w:t>kWh/kg BOD</w:t>
      </w:r>
      <w:r w:rsidRPr="003E318C">
        <w:rPr>
          <w:rFonts w:ascii="Times New Roman" w:eastAsia="宋体" w:hAnsi="Times New Roman" w:cs="Times New Roman"/>
          <w:bCs/>
          <w:color w:val="4472C4" w:themeColor="accent1"/>
          <w:sz w:val="24"/>
          <w:szCs w:val="24"/>
        </w:rPr>
        <w:t>。分级标准中的数值</w:t>
      </w:r>
      <w:r w:rsidRPr="003E318C">
        <w:rPr>
          <w:rFonts w:ascii="Times New Roman" w:eastAsia="宋体" w:hAnsi="Times New Roman" w:cs="Times New Roman"/>
          <w:bCs/>
          <w:color w:val="4472C4" w:themeColor="accent1"/>
          <w:sz w:val="24"/>
          <w:szCs w:val="24"/>
        </w:rPr>
        <w:t>4.8</w:t>
      </w:r>
      <w:r w:rsidRPr="003E318C">
        <w:rPr>
          <w:rFonts w:ascii="Times New Roman" w:eastAsia="宋体" w:hAnsi="Times New Roman" w:cs="Times New Roman"/>
          <w:bCs/>
          <w:color w:val="4472C4" w:themeColor="accent1"/>
          <w:sz w:val="24"/>
          <w:szCs w:val="24"/>
        </w:rPr>
        <w:t>是基于</w:t>
      </w:r>
      <w:r w:rsidRPr="003E318C">
        <w:rPr>
          <w:rFonts w:ascii="Times New Roman" w:eastAsia="宋体" w:hAnsi="Times New Roman" w:cs="Times New Roman"/>
          <w:bCs/>
          <w:color w:val="4472C4" w:themeColor="accent1"/>
          <w:sz w:val="24"/>
          <w:szCs w:val="24"/>
        </w:rPr>
        <w:t>2022</w:t>
      </w:r>
      <w:r w:rsidRPr="003E318C">
        <w:rPr>
          <w:rFonts w:ascii="Times New Roman" w:eastAsia="宋体" w:hAnsi="Times New Roman" w:cs="Times New Roman"/>
          <w:bCs/>
          <w:color w:val="4472C4" w:themeColor="accent1"/>
          <w:sz w:val="24"/>
          <w:szCs w:val="24"/>
        </w:rPr>
        <w:t>年全国污水处理信息管理系统中的典型省份的运行数据的统计分析结果，其他分级数值分别是基准值</w:t>
      </w:r>
      <w:r w:rsidRPr="003E318C">
        <w:rPr>
          <w:rFonts w:ascii="Times New Roman" w:eastAsia="宋体" w:hAnsi="Times New Roman" w:cs="Times New Roman"/>
          <w:bCs/>
          <w:color w:val="4472C4" w:themeColor="accent1"/>
          <w:sz w:val="24"/>
          <w:szCs w:val="24"/>
        </w:rPr>
        <w:t>4.8</w:t>
      </w:r>
      <w:r w:rsidRPr="003E318C">
        <w:rPr>
          <w:rFonts w:ascii="Times New Roman" w:eastAsia="宋体" w:hAnsi="Times New Roman" w:cs="Times New Roman"/>
          <w:bCs/>
          <w:color w:val="4472C4" w:themeColor="accent1"/>
          <w:sz w:val="24"/>
          <w:szCs w:val="24"/>
        </w:rPr>
        <w:t>的不同倍数（</w:t>
      </w:r>
      <w:r w:rsidRPr="003E318C">
        <w:rPr>
          <w:rFonts w:ascii="Times New Roman" w:eastAsia="宋体" w:hAnsi="Times New Roman" w:cs="Times New Roman"/>
          <w:bCs/>
          <w:color w:val="4472C4" w:themeColor="accent1"/>
          <w:sz w:val="24"/>
          <w:szCs w:val="24"/>
        </w:rPr>
        <w:t>5%</w:t>
      </w:r>
      <w:r w:rsidRPr="003E318C">
        <w:rPr>
          <w:rFonts w:ascii="Times New Roman" w:eastAsia="宋体" w:hAnsi="Times New Roman" w:cs="Times New Roman"/>
          <w:bCs/>
          <w:color w:val="4472C4" w:themeColor="accent1"/>
          <w:sz w:val="24"/>
          <w:szCs w:val="24"/>
        </w:rPr>
        <w:t>、</w:t>
      </w:r>
      <w:r w:rsidRPr="003E318C">
        <w:rPr>
          <w:rFonts w:ascii="Times New Roman" w:eastAsia="宋体" w:hAnsi="Times New Roman" w:cs="Times New Roman"/>
          <w:bCs/>
          <w:color w:val="4472C4" w:themeColor="accent1"/>
          <w:sz w:val="24"/>
          <w:szCs w:val="24"/>
        </w:rPr>
        <w:t>10%</w:t>
      </w:r>
      <w:r w:rsidRPr="003E318C">
        <w:rPr>
          <w:rFonts w:ascii="Times New Roman" w:eastAsia="宋体" w:hAnsi="Times New Roman" w:cs="Times New Roman"/>
          <w:bCs/>
          <w:color w:val="4472C4" w:themeColor="accent1"/>
          <w:sz w:val="24"/>
          <w:szCs w:val="24"/>
        </w:rPr>
        <w:t>和</w:t>
      </w:r>
      <w:r w:rsidRPr="003E318C">
        <w:rPr>
          <w:rFonts w:ascii="Times New Roman" w:eastAsia="宋体" w:hAnsi="Times New Roman" w:cs="Times New Roman"/>
          <w:bCs/>
          <w:color w:val="4472C4" w:themeColor="accent1"/>
          <w:sz w:val="24"/>
          <w:szCs w:val="24"/>
        </w:rPr>
        <w:t>20%</w:t>
      </w:r>
      <w:r w:rsidRPr="003E318C">
        <w:rPr>
          <w:rFonts w:ascii="Times New Roman" w:eastAsia="宋体" w:hAnsi="Times New Roman" w:cs="Times New Roman"/>
          <w:bCs/>
          <w:color w:val="4472C4" w:themeColor="accent1"/>
          <w:sz w:val="24"/>
          <w:szCs w:val="24"/>
        </w:rPr>
        <w:t>）。</w:t>
      </w:r>
    </w:p>
    <w:p w14:paraId="416F4B0D"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5.4.6</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再生水利用率，评价总分值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再生水利用量与生产量的比值</w:t>
      </w:r>
      <w:r w:rsidRPr="003E318C">
        <w:rPr>
          <w:rFonts w:ascii="Times New Roman" w:eastAsia="宋体" w:hAnsi="Times New Roman" w:cs="Times New Roman"/>
          <w:sz w:val="24"/>
          <w:szCs w:val="24"/>
        </w:rPr>
        <w:t>，按</w:t>
      </w:r>
      <w:r w:rsidRPr="003E318C">
        <w:rPr>
          <w:rFonts w:ascii="Times New Roman" w:eastAsia="宋体" w:hAnsi="Times New Roman" w:cs="Times New Roman"/>
          <w:sz w:val="24"/>
          <w:szCs w:val="24"/>
        </w:rPr>
        <w:lastRenderedPageBreak/>
        <w:t>表</w:t>
      </w:r>
      <w:r w:rsidRPr="003E318C">
        <w:rPr>
          <w:rFonts w:ascii="Times New Roman" w:eastAsia="宋体" w:hAnsi="Times New Roman" w:cs="Times New Roman"/>
          <w:sz w:val="24"/>
          <w:szCs w:val="24"/>
        </w:rPr>
        <w:t>5.4.6</w:t>
      </w:r>
      <w:r w:rsidRPr="003E318C">
        <w:rPr>
          <w:rFonts w:ascii="Times New Roman" w:eastAsia="宋体" w:hAnsi="Times New Roman" w:cs="Times New Roman"/>
          <w:sz w:val="24"/>
          <w:szCs w:val="24"/>
        </w:rPr>
        <w:t>的规则评分。</w:t>
      </w:r>
    </w:p>
    <w:p w14:paraId="659F136D"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5.4.6</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再生水利用率评分规则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381"/>
        <w:gridCol w:w="2689"/>
      </w:tblGrid>
      <w:tr w:rsidR="00674455" w:rsidRPr="003E318C" w14:paraId="354DDAB4" w14:textId="77777777" w:rsidTr="00DC5069">
        <w:trPr>
          <w:jc w:val="center"/>
        </w:trPr>
        <w:tc>
          <w:tcPr>
            <w:tcW w:w="5381" w:type="dxa"/>
            <w:tcBorders>
              <w:top w:val="single" w:sz="8" w:space="0" w:color="auto"/>
              <w:bottom w:val="single" w:sz="4" w:space="0" w:color="auto"/>
            </w:tcBorders>
            <w:vAlign w:val="center"/>
          </w:tcPr>
          <w:p w14:paraId="22B9376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再生水利用率</w:t>
            </w:r>
            <w:r w:rsidRPr="00B551B8">
              <w:rPr>
                <w:rFonts w:ascii="Times New Roman" w:eastAsia="宋体" w:hAnsi="Times New Roman" w:cs="Times New Roman"/>
                <w:bCs/>
                <w:i/>
                <w:iCs/>
                <w:szCs w:val="21"/>
              </w:rPr>
              <w:t>Z</w:t>
            </w:r>
            <w:r w:rsidRPr="00B551B8">
              <w:rPr>
                <w:rFonts w:ascii="Times New Roman" w:eastAsia="宋体" w:hAnsi="Times New Roman" w:cs="Times New Roman"/>
                <w:bCs/>
                <w:i/>
                <w:iCs/>
                <w:szCs w:val="21"/>
                <w:vertAlign w:val="subscript"/>
              </w:rPr>
              <w:t>l</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w:t>
            </w:r>
            <w:r w:rsidRPr="003E318C">
              <w:rPr>
                <w:rFonts w:ascii="Times New Roman" w:eastAsia="宋体" w:hAnsi="Times New Roman" w:cs="Times New Roman"/>
                <w:bCs/>
                <w:noProof/>
                <w:szCs w:val="21"/>
              </w:rPr>
              <w:t>）</w:t>
            </w:r>
          </w:p>
        </w:tc>
        <w:tc>
          <w:tcPr>
            <w:tcW w:w="2689" w:type="dxa"/>
            <w:tcBorders>
              <w:top w:val="single" w:sz="8" w:space="0" w:color="auto"/>
              <w:bottom w:val="single" w:sz="4" w:space="0" w:color="auto"/>
            </w:tcBorders>
            <w:vAlign w:val="center"/>
          </w:tcPr>
          <w:p w14:paraId="368F5F7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0F12F988" w14:textId="77777777" w:rsidTr="00DC5069">
        <w:trPr>
          <w:jc w:val="center"/>
        </w:trPr>
        <w:tc>
          <w:tcPr>
            <w:tcW w:w="5381" w:type="dxa"/>
            <w:tcBorders>
              <w:top w:val="single" w:sz="4" w:space="0" w:color="auto"/>
              <w:bottom w:val="single" w:sz="4" w:space="0" w:color="auto"/>
            </w:tcBorders>
            <w:vAlign w:val="center"/>
          </w:tcPr>
          <w:p w14:paraId="06CC050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Z</w:t>
            </w:r>
            <w:r w:rsidRPr="003E318C">
              <w:rPr>
                <w:rFonts w:ascii="Times New Roman" w:eastAsia="宋体" w:hAnsi="Times New Roman" w:cs="Times New Roman"/>
                <w:bCs/>
                <w:szCs w:val="21"/>
                <w:vertAlign w:val="subscript"/>
              </w:rPr>
              <w:t>l</w:t>
            </w:r>
            <w:r w:rsidRPr="006C5ADB">
              <w:rPr>
                <w:rFonts w:ascii="宋体" w:eastAsia="宋体" w:hAnsi="宋体" w:cs="Times New Roman"/>
                <w:bCs/>
                <w:szCs w:val="21"/>
              </w:rPr>
              <w:t>≥</w:t>
            </w:r>
            <w:r w:rsidRPr="003E318C">
              <w:rPr>
                <w:rFonts w:ascii="Times New Roman" w:eastAsia="宋体" w:hAnsi="Times New Roman" w:cs="Times New Roman"/>
                <w:bCs/>
                <w:szCs w:val="21"/>
              </w:rPr>
              <w:t>95</w:t>
            </w:r>
          </w:p>
        </w:tc>
        <w:tc>
          <w:tcPr>
            <w:tcW w:w="2689" w:type="dxa"/>
            <w:tcBorders>
              <w:top w:val="single" w:sz="4" w:space="0" w:color="auto"/>
              <w:bottom w:val="single" w:sz="4" w:space="0" w:color="auto"/>
            </w:tcBorders>
            <w:vAlign w:val="center"/>
          </w:tcPr>
          <w:p w14:paraId="5BE8DA7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2BFB57E8" w14:textId="77777777" w:rsidTr="00DC5069">
        <w:trPr>
          <w:jc w:val="center"/>
        </w:trPr>
        <w:tc>
          <w:tcPr>
            <w:tcW w:w="5381" w:type="dxa"/>
            <w:tcBorders>
              <w:top w:val="single" w:sz="4" w:space="0" w:color="auto"/>
              <w:bottom w:val="single" w:sz="4" w:space="0" w:color="auto"/>
            </w:tcBorders>
            <w:vAlign w:val="center"/>
          </w:tcPr>
          <w:p w14:paraId="65FB7D2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90</w:t>
            </w:r>
            <w:r w:rsidRPr="006C5ADB">
              <w:rPr>
                <w:rFonts w:ascii="宋体" w:eastAsia="宋体" w:hAnsi="宋体" w:cs="Times New Roman"/>
                <w:bCs/>
                <w:szCs w:val="21"/>
              </w:rPr>
              <w:t>≤</w:t>
            </w:r>
            <w:r w:rsidRPr="00B551B8">
              <w:rPr>
                <w:rFonts w:ascii="Times New Roman" w:eastAsia="宋体" w:hAnsi="Times New Roman" w:cs="Times New Roman"/>
                <w:bCs/>
                <w:i/>
                <w:iCs/>
                <w:szCs w:val="21"/>
              </w:rPr>
              <w:t>Z</w:t>
            </w:r>
            <w:r w:rsidRPr="00B551B8">
              <w:rPr>
                <w:rFonts w:ascii="Times New Roman" w:eastAsia="宋体" w:hAnsi="Times New Roman" w:cs="Times New Roman"/>
                <w:bCs/>
                <w:i/>
                <w:iCs/>
                <w:szCs w:val="21"/>
                <w:vertAlign w:val="subscript"/>
              </w:rPr>
              <w:t>l</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95</w:t>
            </w:r>
          </w:p>
        </w:tc>
        <w:tc>
          <w:tcPr>
            <w:tcW w:w="2689" w:type="dxa"/>
            <w:tcBorders>
              <w:top w:val="single" w:sz="4" w:space="0" w:color="auto"/>
              <w:bottom w:val="single" w:sz="4" w:space="0" w:color="auto"/>
            </w:tcBorders>
            <w:vAlign w:val="center"/>
          </w:tcPr>
          <w:p w14:paraId="7BFCCAC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8~10</w:t>
            </w:r>
          </w:p>
        </w:tc>
      </w:tr>
      <w:tr w:rsidR="00674455" w:rsidRPr="003E318C" w14:paraId="74768F06" w14:textId="77777777" w:rsidTr="00DC5069">
        <w:trPr>
          <w:jc w:val="center"/>
        </w:trPr>
        <w:tc>
          <w:tcPr>
            <w:tcW w:w="5381" w:type="dxa"/>
            <w:tcBorders>
              <w:top w:val="single" w:sz="4" w:space="0" w:color="auto"/>
              <w:bottom w:val="single" w:sz="4" w:space="0" w:color="auto"/>
            </w:tcBorders>
            <w:vAlign w:val="center"/>
          </w:tcPr>
          <w:p w14:paraId="64683A9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85</w:t>
            </w:r>
            <w:r w:rsidRPr="006C5ADB">
              <w:rPr>
                <w:rFonts w:ascii="宋体" w:eastAsia="宋体" w:hAnsi="宋体" w:cs="Times New Roman"/>
                <w:bCs/>
                <w:szCs w:val="21"/>
              </w:rPr>
              <w:t>≤</w:t>
            </w:r>
            <w:r w:rsidRPr="00B551B8">
              <w:rPr>
                <w:rFonts w:ascii="Times New Roman" w:eastAsia="宋体" w:hAnsi="Times New Roman" w:cs="Times New Roman"/>
                <w:bCs/>
                <w:i/>
                <w:iCs/>
                <w:szCs w:val="21"/>
              </w:rPr>
              <w:t>Z</w:t>
            </w:r>
            <w:r w:rsidRPr="00B551B8">
              <w:rPr>
                <w:rFonts w:ascii="Times New Roman" w:eastAsia="宋体" w:hAnsi="Times New Roman" w:cs="Times New Roman"/>
                <w:bCs/>
                <w:i/>
                <w:iCs/>
                <w:szCs w:val="21"/>
                <w:vertAlign w:val="subscript"/>
              </w:rPr>
              <w:t>l</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2689" w:type="dxa"/>
            <w:tcBorders>
              <w:top w:val="single" w:sz="4" w:space="0" w:color="auto"/>
              <w:bottom w:val="single" w:sz="4" w:space="0" w:color="auto"/>
            </w:tcBorders>
            <w:vAlign w:val="center"/>
          </w:tcPr>
          <w:p w14:paraId="0D9DA95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~8</w:t>
            </w:r>
          </w:p>
        </w:tc>
      </w:tr>
      <w:tr w:rsidR="00674455" w:rsidRPr="003E318C" w14:paraId="35DAD4D5" w14:textId="77777777" w:rsidTr="00DC5069">
        <w:trPr>
          <w:jc w:val="center"/>
        </w:trPr>
        <w:tc>
          <w:tcPr>
            <w:tcW w:w="5381" w:type="dxa"/>
            <w:tcBorders>
              <w:top w:val="single" w:sz="4" w:space="0" w:color="auto"/>
              <w:bottom w:val="single" w:sz="8" w:space="0" w:color="auto"/>
            </w:tcBorders>
            <w:vAlign w:val="center"/>
          </w:tcPr>
          <w:p w14:paraId="0359D54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Z</w:t>
            </w:r>
            <w:r w:rsidRPr="00B551B8">
              <w:rPr>
                <w:rFonts w:ascii="Times New Roman" w:eastAsia="宋体" w:hAnsi="Times New Roman" w:cs="Times New Roman"/>
                <w:bCs/>
                <w:i/>
                <w:iCs/>
                <w:szCs w:val="21"/>
                <w:vertAlign w:val="subscript"/>
              </w:rPr>
              <w:t>l</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85</w:t>
            </w:r>
          </w:p>
        </w:tc>
        <w:tc>
          <w:tcPr>
            <w:tcW w:w="2689" w:type="dxa"/>
            <w:tcBorders>
              <w:top w:val="single" w:sz="4" w:space="0" w:color="auto"/>
              <w:bottom w:val="single" w:sz="8" w:space="0" w:color="auto"/>
            </w:tcBorders>
            <w:vAlign w:val="center"/>
          </w:tcPr>
          <w:p w14:paraId="28573D6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r w:rsidR="00674455" w:rsidRPr="003E318C" w14:paraId="23D6F06A" w14:textId="77777777" w:rsidTr="00DC5069">
        <w:trPr>
          <w:jc w:val="center"/>
        </w:trPr>
        <w:tc>
          <w:tcPr>
            <w:tcW w:w="8070" w:type="dxa"/>
            <w:gridSpan w:val="2"/>
            <w:tcBorders>
              <w:top w:val="single" w:sz="8" w:space="0" w:color="auto"/>
              <w:left w:val="nil"/>
              <w:bottom w:val="nil"/>
              <w:right w:val="nil"/>
            </w:tcBorders>
            <w:vAlign w:val="center"/>
          </w:tcPr>
          <w:p w14:paraId="2723CF5D" w14:textId="77777777" w:rsidR="00674455" w:rsidRPr="006760D8" w:rsidRDefault="00674455" w:rsidP="00DC5069">
            <w:pPr>
              <w:adjustRightInd w:val="0"/>
              <w:snapToGrid w:val="0"/>
              <w:rPr>
                <w:rFonts w:ascii="Times New Roman" w:eastAsia="宋体" w:hAnsi="Times New Roman" w:cs="Times New Roman"/>
                <w:bCs/>
                <w:sz w:val="15"/>
                <w:szCs w:val="15"/>
              </w:rPr>
            </w:pPr>
            <w:r w:rsidRPr="006760D8">
              <w:rPr>
                <w:rFonts w:ascii="Times New Roman" w:eastAsia="宋体" w:hAnsi="Times New Roman" w:cs="Times New Roman" w:hint="eastAsia"/>
                <w:bCs/>
                <w:sz w:val="15"/>
                <w:szCs w:val="15"/>
              </w:rPr>
              <w:t>注：只考核新城</w:t>
            </w:r>
          </w:p>
        </w:tc>
      </w:tr>
    </w:tbl>
    <w:p w14:paraId="07D1CCE1" w14:textId="77777777" w:rsidR="00674455" w:rsidRPr="003E318C" w:rsidRDefault="00674455" w:rsidP="00674455">
      <w:pPr>
        <w:spacing w:line="360" w:lineRule="auto"/>
        <w:jc w:val="left"/>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5.4.6</w:t>
      </w:r>
      <w:r w:rsidRPr="003E318C">
        <w:rPr>
          <w:rFonts w:ascii="Times New Roman" w:eastAsia="宋体" w:hAnsi="Times New Roman" w:cs="Times New Roman"/>
          <w:bCs/>
          <w:color w:val="4472C4" w:themeColor="accent1"/>
          <w:sz w:val="24"/>
          <w:szCs w:val="24"/>
        </w:rPr>
        <w:t>再生水利用率指再生水利用量与生产量的比值。《河北雄安新区起步区控制性规划》：</w:t>
      </w:r>
      <w:r w:rsidRPr="003E318C">
        <w:rPr>
          <w:rFonts w:ascii="Times New Roman" w:eastAsia="宋体" w:hAnsi="Times New Roman" w:cs="Times New Roman"/>
          <w:bCs/>
          <w:color w:val="4472C4" w:themeColor="accent1"/>
          <w:sz w:val="24"/>
          <w:szCs w:val="24"/>
        </w:rPr>
        <w:t>“</w:t>
      </w:r>
      <w:r w:rsidRPr="003E318C">
        <w:rPr>
          <w:rFonts w:ascii="Times New Roman" w:eastAsia="宋体" w:hAnsi="Times New Roman" w:cs="Times New Roman"/>
          <w:bCs/>
          <w:color w:val="4472C4" w:themeColor="accent1"/>
          <w:sz w:val="24"/>
          <w:szCs w:val="24"/>
        </w:rPr>
        <w:t>构建污水资源化综合利用系统，高标准处理起步区污水并再生利用，污水收集处理率和再生水利用率达</w:t>
      </w:r>
      <w:r w:rsidRPr="003E318C">
        <w:rPr>
          <w:rFonts w:ascii="Times New Roman" w:eastAsia="宋体" w:hAnsi="Times New Roman" w:cs="Times New Roman"/>
          <w:bCs/>
          <w:color w:val="4472C4" w:themeColor="accent1"/>
          <w:sz w:val="24"/>
          <w:szCs w:val="24"/>
        </w:rPr>
        <w:t>100%</w:t>
      </w:r>
      <w:r w:rsidRPr="003E318C">
        <w:rPr>
          <w:rFonts w:ascii="Times New Roman" w:eastAsia="宋体" w:hAnsi="Times New Roman" w:cs="Times New Roman"/>
          <w:bCs/>
          <w:color w:val="4472C4" w:themeColor="accent1"/>
          <w:sz w:val="24"/>
          <w:szCs w:val="24"/>
        </w:rPr>
        <w:t>。</w:t>
      </w:r>
      <w:r w:rsidRPr="003E318C">
        <w:rPr>
          <w:rFonts w:ascii="Times New Roman" w:eastAsia="宋体" w:hAnsi="Times New Roman" w:cs="Times New Roman"/>
          <w:bCs/>
          <w:color w:val="4472C4" w:themeColor="accent1"/>
          <w:sz w:val="24"/>
          <w:szCs w:val="24"/>
        </w:rPr>
        <w:t>”</w:t>
      </w:r>
    </w:p>
    <w:p w14:paraId="16AD9A53"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79" w:name="_Hlk155797100"/>
      <w:r w:rsidRPr="003E318C">
        <w:rPr>
          <w:rFonts w:ascii="Times New Roman" w:eastAsia="宋体" w:hAnsi="Times New Roman" w:cs="Times New Roman"/>
          <w:b/>
          <w:bCs/>
          <w:sz w:val="24"/>
          <w:szCs w:val="24"/>
        </w:rPr>
        <w:t>5.4.</w:t>
      </w:r>
      <w:bookmarkStart w:id="80" w:name="_Hlk155795075"/>
      <w:r w:rsidRPr="003E318C">
        <w:rPr>
          <w:rFonts w:ascii="Times New Roman" w:eastAsia="宋体" w:hAnsi="Times New Roman" w:cs="Times New Roman"/>
          <w:b/>
          <w:bCs/>
          <w:sz w:val="24"/>
          <w:szCs w:val="24"/>
        </w:rPr>
        <w:t>7</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尾水湿地生态缓冲</w:t>
      </w:r>
      <w:bookmarkEnd w:id="80"/>
      <w:r w:rsidRPr="003E318C">
        <w:rPr>
          <w:rFonts w:ascii="Times New Roman" w:eastAsia="宋体" w:hAnsi="Times New Roman" w:cs="Times New Roman"/>
          <w:sz w:val="24"/>
          <w:szCs w:val="24"/>
        </w:rPr>
        <w:t>比例，评价总分值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分。根据城市或区域</w:t>
      </w:r>
      <w:r w:rsidRPr="003E318C">
        <w:rPr>
          <w:rFonts w:ascii="Times New Roman" w:eastAsia="宋体" w:hAnsi="Times New Roman" w:cs="Times New Roman"/>
          <w:bCs/>
          <w:sz w:val="24"/>
          <w:szCs w:val="24"/>
        </w:rPr>
        <w:t>全年通过湿地生态缓冲的再生水量与再生水补水总量的比值</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5.4.7</w:t>
      </w:r>
      <w:r w:rsidRPr="003E318C">
        <w:rPr>
          <w:rFonts w:ascii="Times New Roman" w:eastAsia="宋体" w:hAnsi="Times New Roman" w:cs="Times New Roman"/>
          <w:sz w:val="24"/>
          <w:szCs w:val="24"/>
        </w:rPr>
        <w:t>的规则评分。</w:t>
      </w:r>
    </w:p>
    <w:p w14:paraId="1D0619AD" w14:textId="77777777" w:rsidR="00674455" w:rsidRPr="003E318C" w:rsidRDefault="00674455" w:rsidP="00674455">
      <w:pPr>
        <w:spacing w:line="360" w:lineRule="auto"/>
        <w:jc w:val="center"/>
        <w:rPr>
          <w:rFonts w:ascii="Times New Roman" w:eastAsia="宋体" w:hAnsi="Times New Roman" w:cs="Times New Roman"/>
          <w:sz w:val="24"/>
          <w:szCs w:val="24"/>
        </w:rPr>
      </w:pPr>
      <w:bookmarkStart w:id="81" w:name="_Hlk155797959"/>
      <w:bookmarkEnd w:id="79"/>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5.4.7</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尾水湿地生态缓冲</w:t>
      </w:r>
      <w:bookmarkStart w:id="82" w:name="_Hlk155797268"/>
      <w:r w:rsidRPr="003E318C">
        <w:rPr>
          <w:rFonts w:ascii="Times New Roman" w:eastAsia="宋体" w:hAnsi="Times New Roman" w:cs="Times New Roman"/>
          <w:sz w:val="24"/>
          <w:szCs w:val="24"/>
        </w:rPr>
        <w:t>比例评分规则</w:t>
      </w:r>
      <w:bookmarkEnd w:id="82"/>
    </w:p>
    <w:tbl>
      <w:tblPr>
        <w:tblW w:w="82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62"/>
        <w:gridCol w:w="1896"/>
      </w:tblGrid>
      <w:tr w:rsidR="00674455" w:rsidRPr="003E318C" w14:paraId="39FD5AB2" w14:textId="77777777" w:rsidTr="00DC5069">
        <w:trPr>
          <w:jc w:val="center"/>
        </w:trPr>
        <w:tc>
          <w:tcPr>
            <w:tcW w:w="6362" w:type="dxa"/>
            <w:vAlign w:val="center"/>
          </w:tcPr>
          <w:p w14:paraId="0E13CC2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bookmarkStart w:id="83" w:name="_Hlk155798754"/>
            <w:r w:rsidRPr="003E318C">
              <w:rPr>
                <w:rFonts w:ascii="Times New Roman" w:eastAsia="宋体" w:hAnsi="Times New Roman" w:cs="Times New Roman"/>
                <w:bCs/>
                <w:szCs w:val="21"/>
              </w:rPr>
              <w:t>尾水湿地生态缓冲比例</w:t>
            </w:r>
            <w:r w:rsidRPr="00B551B8">
              <w:rPr>
                <w:rFonts w:ascii="Times New Roman" w:eastAsia="宋体" w:hAnsi="Times New Roman" w:cs="Times New Roman"/>
                <w:bCs/>
                <w:i/>
                <w:iCs/>
                <w:szCs w:val="21"/>
              </w:rPr>
              <w:t>S</w:t>
            </w:r>
            <w:r w:rsidRPr="00B551B8">
              <w:rPr>
                <w:rFonts w:ascii="Times New Roman" w:eastAsia="宋体" w:hAnsi="Times New Roman" w:cs="Times New Roman"/>
                <w:bCs/>
                <w:i/>
                <w:iCs/>
                <w:szCs w:val="21"/>
                <w:vertAlign w:val="subscript"/>
              </w:rPr>
              <w:t>h</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w:t>
            </w:r>
            <w:r w:rsidRPr="003E318C">
              <w:rPr>
                <w:rFonts w:ascii="Times New Roman" w:eastAsia="宋体" w:hAnsi="Times New Roman" w:cs="Times New Roman"/>
                <w:bCs/>
                <w:noProof/>
                <w:szCs w:val="21"/>
              </w:rPr>
              <w:t>）</w:t>
            </w:r>
          </w:p>
        </w:tc>
        <w:tc>
          <w:tcPr>
            <w:tcW w:w="1896" w:type="dxa"/>
            <w:vAlign w:val="center"/>
          </w:tcPr>
          <w:p w14:paraId="288CBB6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72037D4E" w14:textId="77777777" w:rsidTr="00DC5069">
        <w:trPr>
          <w:jc w:val="center"/>
        </w:trPr>
        <w:tc>
          <w:tcPr>
            <w:tcW w:w="6362" w:type="dxa"/>
            <w:vAlign w:val="center"/>
          </w:tcPr>
          <w:p w14:paraId="478D2C1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S</w:t>
            </w:r>
            <w:r w:rsidRPr="00B551B8">
              <w:rPr>
                <w:rFonts w:ascii="Times New Roman" w:eastAsia="宋体" w:hAnsi="Times New Roman" w:cs="Times New Roman"/>
                <w:bCs/>
                <w:i/>
                <w:iCs/>
                <w:szCs w:val="21"/>
                <w:vertAlign w:val="subscript"/>
              </w:rPr>
              <w:t>h</w:t>
            </w:r>
            <w:r w:rsidRPr="006C5ADB">
              <w:rPr>
                <w:rFonts w:ascii="宋体" w:eastAsia="宋体" w:hAnsi="宋体" w:cs="Times New Roman"/>
                <w:bCs/>
                <w:szCs w:val="21"/>
              </w:rPr>
              <w:t>≥</w:t>
            </w:r>
            <w:r w:rsidRPr="003E318C">
              <w:rPr>
                <w:rFonts w:ascii="Times New Roman" w:eastAsia="宋体" w:hAnsi="Times New Roman" w:cs="Times New Roman"/>
                <w:bCs/>
                <w:szCs w:val="21"/>
              </w:rPr>
              <w:t>80</w:t>
            </w:r>
          </w:p>
        </w:tc>
        <w:tc>
          <w:tcPr>
            <w:tcW w:w="1896" w:type="dxa"/>
            <w:vAlign w:val="center"/>
          </w:tcPr>
          <w:p w14:paraId="0DE0540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06FC5DB5" w14:textId="77777777" w:rsidTr="00DC5069">
        <w:trPr>
          <w:jc w:val="center"/>
        </w:trPr>
        <w:tc>
          <w:tcPr>
            <w:tcW w:w="6362" w:type="dxa"/>
            <w:vAlign w:val="center"/>
          </w:tcPr>
          <w:p w14:paraId="0AEB1C7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70</w:t>
            </w:r>
            <w:r w:rsidRPr="006C5ADB">
              <w:rPr>
                <w:rFonts w:ascii="宋体" w:eastAsia="宋体" w:hAnsi="宋体" w:cs="Times New Roman"/>
                <w:bCs/>
                <w:szCs w:val="21"/>
              </w:rPr>
              <w:t>≤</w:t>
            </w:r>
            <w:r w:rsidRPr="00B551B8">
              <w:rPr>
                <w:rFonts w:ascii="Times New Roman" w:eastAsia="宋体" w:hAnsi="Times New Roman" w:cs="Times New Roman"/>
                <w:bCs/>
                <w:i/>
                <w:iCs/>
                <w:szCs w:val="21"/>
              </w:rPr>
              <w:t>S</w:t>
            </w:r>
            <w:r w:rsidRPr="00B551B8">
              <w:rPr>
                <w:rFonts w:ascii="Times New Roman" w:eastAsia="宋体" w:hAnsi="Times New Roman" w:cs="Times New Roman"/>
                <w:bCs/>
                <w:i/>
                <w:iCs/>
                <w:szCs w:val="21"/>
                <w:vertAlign w:val="subscript"/>
              </w:rPr>
              <w:t>h</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78AFAFE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4~5</w:t>
            </w:r>
          </w:p>
        </w:tc>
      </w:tr>
      <w:tr w:rsidR="00674455" w:rsidRPr="003E318C" w14:paraId="76F2A5A1" w14:textId="77777777" w:rsidTr="00DC5069">
        <w:trPr>
          <w:jc w:val="center"/>
        </w:trPr>
        <w:tc>
          <w:tcPr>
            <w:tcW w:w="6362" w:type="dxa"/>
            <w:vAlign w:val="center"/>
          </w:tcPr>
          <w:p w14:paraId="1AA3972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60</w:t>
            </w:r>
            <w:r w:rsidRPr="006C5ADB">
              <w:rPr>
                <w:rFonts w:ascii="宋体" w:eastAsia="宋体" w:hAnsi="宋体" w:cs="Times New Roman"/>
                <w:bCs/>
                <w:szCs w:val="21"/>
              </w:rPr>
              <w:t>≤</w:t>
            </w:r>
            <w:r w:rsidRPr="00B551B8">
              <w:rPr>
                <w:rFonts w:ascii="Times New Roman" w:eastAsia="宋体" w:hAnsi="Times New Roman" w:cs="Times New Roman"/>
                <w:bCs/>
                <w:i/>
                <w:iCs/>
                <w:szCs w:val="21"/>
              </w:rPr>
              <w:t>S</w:t>
            </w:r>
            <w:r w:rsidRPr="00B551B8">
              <w:rPr>
                <w:rFonts w:ascii="Times New Roman" w:eastAsia="宋体" w:hAnsi="Times New Roman" w:cs="Times New Roman"/>
                <w:bCs/>
                <w:i/>
                <w:iCs/>
                <w:szCs w:val="21"/>
                <w:vertAlign w:val="subscript"/>
              </w:rPr>
              <w:t>h</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1896" w:type="dxa"/>
            <w:vAlign w:val="center"/>
          </w:tcPr>
          <w:p w14:paraId="10E9DDE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3</w:t>
            </w:r>
            <w:r w:rsidRPr="003E318C">
              <w:rPr>
                <w:rFonts w:ascii="Times New Roman" w:eastAsia="宋体" w:hAnsi="Times New Roman" w:cs="Times New Roman"/>
                <w:bCs/>
                <w:szCs w:val="21"/>
              </w:rPr>
              <w:t>~4</w:t>
            </w:r>
          </w:p>
        </w:tc>
      </w:tr>
      <w:tr w:rsidR="00674455" w:rsidRPr="003E318C" w14:paraId="1D7F25FD" w14:textId="77777777" w:rsidTr="00DC5069">
        <w:trPr>
          <w:jc w:val="center"/>
        </w:trPr>
        <w:tc>
          <w:tcPr>
            <w:tcW w:w="6362" w:type="dxa"/>
            <w:vAlign w:val="center"/>
          </w:tcPr>
          <w:p w14:paraId="55C912F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S</w:t>
            </w:r>
            <w:r w:rsidRPr="00B551B8">
              <w:rPr>
                <w:rFonts w:ascii="Times New Roman" w:eastAsia="宋体" w:hAnsi="Times New Roman" w:cs="Times New Roman"/>
                <w:bCs/>
                <w:i/>
                <w:iCs/>
                <w:szCs w:val="21"/>
                <w:vertAlign w:val="subscript"/>
              </w:rPr>
              <w:t>h</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60</w:t>
            </w:r>
          </w:p>
        </w:tc>
        <w:tc>
          <w:tcPr>
            <w:tcW w:w="1896" w:type="dxa"/>
            <w:vAlign w:val="center"/>
          </w:tcPr>
          <w:p w14:paraId="1DE962C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31E12F81"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bookmarkStart w:id="84" w:name="_Hlk155797443"/>
      <w:bookmarkEnd w:id="81"/>
      <w:bookmarkEnd w:id="83"/>
      <w:r w:rsidRPr="003C2613">
        <w:rPr>
          <w:rFonts w:ascii="Times New Roman" w:eastAsia="宋体" w:hAnsi="Times New Roman" w:cs="Times New Roman" w:hint="eastAsia"/>
          <w:bCs/>
          <w:sz w:val="15"/>
          <w:szCs w:val="15"/>
        </w:rPr>
        <w:t>注：新城和老城评分规则相同，村镇不考核</w:t>
      </w:r>
    </w:p>
    <w:p w14:paraId="26E8447A" w14:textId="77777777" w:rsidR="00674455" w:rsidRPr="003E318C" w:rsidRDefault="00674455" w:rsidP="00674455">
      <w:pPr>
        <w:spacing w:line="360" w:lineRule="auto"/>
        <w:jc w:val="left"/>
        <w:rPr>
          <w:rFonts w:ascii="Times New Roman" w:eastAsia="宋体" w:hAnsi="Times New Roman" w:cs="Times New Roman"/>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5.4.7</w:t>
      </w:r>
      <w:r w:rsidRPr="003E318C">
        <w:rPr>
          <w:rFonts w:ascii="Times New Roman" w:eastAsia="宋体" w:hAnsi="Times New Roman" w:cs="Times New Roman"/>
          <w:bCs/>
          <w:color w:val="4472C4" w:themeColor="accent1"/>
          <w:sz w:val="24"/>
          <w:szCs w:val="24"/>
        </w:rPr>
        <w:t>尾水湿地生态缓冲比例指</w:t>
      </w:r>
      <w:bookmarkStart w:id="85" w:name="_Hlk161220405"/>
      <w:r w:rsidRPr="003E318C">
        <w:rPr>
          <w:rFonts w:ascii="Times New Roman" w:eastAsia="宋体" w:hAnsi="Times New Roman" w:cs="Times New Roman"/>
          <w:bCs/>
          <w:color w:val="4472C4" w:themeColor="accent1"/>
          <w:sz w:val="24"/>
          <w:szCs w:val="24"/>
        </w:rPr>
        <w:t>全年通过湿地生态缓冲的再生水量与再生水补水总量的比值</w:t>
      </w:r>
      <w:bookmarkEnd w:id="85"/>
      <w:r w:rsidRPr="003E318C">
        <w:rPr>
          <w:rFonts w:ascii="Times New Roman" w:eastAsia="宋体" w:hAnsi="Times New Roman" w:cs="Times New Roman"/>
          <w:bCs/>
          <w:color w:val="4472C4" w:themeColor="accent1"/>
          <w:sz w:val="24"/>
          <w:szCs w:val="24"/>
        </w:rPr>
        <w:t>。</w:t>
      </w:r>
      <w:bookmarkEnd w:id="84"/>
      <w:r w:rsidRPr="003E318C">
        <w:rPr>
          <w:rFonts w:ascii="Times New Roman" w:eastAsia="宋体" w:hAnsi="Times New Roman" w:cs="Times New Roman"/>
          <w:bCs/>
          <w:color w:val="4472C4" w:themeColor="accent1"/>
          <w:sz w:val="24"/>
          <w:szCs w:val="24"/>
        </w:rPr>
        <w:t>城镇污水处理厂出水用于河道生态补水回用途径时，宜通过尾水湿地等生态缓冲设施进行进一步生态涵养处理，提高尾水水质和生态安全性。</w:t>
      </w:r>
    </w:p>
    <w:p w14:paraId="3797C347"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5.4.8</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污泥有机组分含量，评价总分值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城镇污水处理系统活性污泥有机组分含量</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5.4.8</w:t>
      </w:r>
      <w:r w:rsidRPr="003E318C">
        <w:rPr>
          <w:rFonts w:ascii="Times New Roman" w:eastAsia="宋体" w:hAnsi="Times New Roman" w:cs="Times New Roman"/>
          <w:sz w:val="24"/>
          <w:szCs w:val="24"/>
        </w:rPr>
        <w:t>的规则评分。</w:t>
      </w:r>
    </w:p>
    <w:p w14:paraId="542B5528" w14:textId="77777777" w:rsidR="00674455" w:rsidRPr="003E318C" w:rsidRDefault="00674455" w:rsidP="00674455">
      <w:pPr>
        <w:spacing w:line="360" w:lineRule="auto"/>
        <w:jc w:val="center"/>
        <w:rPr>
          <w:rFonts w:ascii="Times New Roman" w:eastAsia="宋体" w:hAnsi="Times New Roman" w:cs="Times New Roman"/>
          <w:sz w:val="24"/>
          <w:szCs w:val="24"/>
        </w:rPr>
      </w:pPr>
      <w:bookmarkStart w:id="86" w:name="_Hlk156310939"/>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5.4.8</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污泥有机组分含量评分规则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45C0A42F" w14:textId="77777777" w:rsidTr="00DC5069">
        <w:trPr>
          <w:jc w:val="center"/>
        </w:trPr>
        <w:tc>
          <w:tcPr>
            <w:tcW w:w="6636" w:type="dxa"/>
            <w:vAlign w:val="center"/>
          </w:tcPr>
          <w:p w14:paraId="1D6EBB9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污泥有机组分含量</w:t>
            </w:r>
            <w:r w:rsidRPr="00B551B8">
              <w:rPr>
                <w:rFonts w:ascii="Times New Roman" w:eastAsia="宋体" w:hAnsi="Times New Roman" w:cs="Times New Roman"/>
                <w:bCs/>
                <w:i/>
                <w:iCs/>
                <w:szCs w:val="21"/>
              </w:rPr>
              <w:t>O</w:t>
            </w:r>
            <w:r w:rsidRPr="00B551B8">
              <w:rPr>
                <w:rFonts w:ascii="Times New Roman" w:eastAsia="宋体" w:hAnsi="Times New Roman" w:cs="Times New Roman"/>
                <w:bCs/>
                <w:i/>
                <w:iCs/>
                <w:szCs w:val="21"/>
                <w:vertAlign w:val="subscript"/>
              </w:rPr>
              <w:t>h</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w:t>
            </w:r>
            <w:r w:rsidRPr="003E318C">
              <w:rPr>
                <w:rFonts w:ascii="Times New Roman" w:eastAsia="宋体" w:hAnsi="Times New Roman" w:cs="Times New Roman"/>
                <w:bCs/>
                <w:noProof/>
                <w:szCs w:val="21"/>
              </w:rPr>
              <w:t>）</w:t>
            </w:r>
          </w:p>
        </w:tc>
        <w:tc>
          <w:tcPr>
            <w:tcW w:w="1896" w:type="dxa"/>
            <w:vAlign w:val="center"/>
          </w:tcPr>
          <w:p w14:paraId="3C207F4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068D2D27" w14:textId="77777777" w:rsidTr="00DC5069">
        <w:trPr>
          <w:jc w:val="center"/>
        </w:trPr>
        <w:tc>
          <w:tcPr>
            <w:tcW w:w="6636" w:type="dxa"/>
            <w:vAlign w:val="center"/>
          </w:tcPr>
          <w:p w14:paraId="0A67788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794BA5">
              <w:rPr>
                <w:rFonts w:ascii="Times New Roman" w:eastAsia="宋体" w:hAnsi="Times New Roman" w:cs="Times New Roman"/>
                <w:bCs/>
                <w:i/>
                <w:iCs/>
                <w:szCs w:val="21"/>
              </w:rPr>
              <w:t>O</w:t>
            </w:r>
            <w:r w:rsidRPr="00794BA5">
              <w:rPr>
                <w:rFonts w:ascii="Times New Roman" w:eastAsia="宋体" w:hAnsi="Times New Roman" w:cs="Times New Roman"/>
                <w:bCs/>
                <w:i/>
                <w:iCs/>
                <w:szCs w:val="21"/>
                <w:vertAlign w:val="subscript"/>
              </w:rPr>
              <w:t>h</w:t>
            </w:r>
            <w:r w:rsidRPr="006C5ADB">
              <w:rPr>
                <w:rFonts w:ascii="宋体" w:eastAsia="宋体" w:hAnsi="宋体" w:cs="Times New Roman"/>
                <w:bCs/>
                <w:szCs w:val="21"/>
              </w:rPr>
              <w:t>≥</w:t>
            </w:r>
            <w:r w:rsidRPr="003E318C">
              <w:rPr>
                <w:rFonts w:ascii="Times New Roman" w:eastAsia="宋体" w:hAnsi="Times New Roman" w:cs="Times New Roman"/>
                <w:bCs/>
                <w:szCs w:val="21"/>
              </w:rPr>
              <w:t>70</w:t>
            </w:r>
          </w:p>
        </w:tc>
        <w:tc>
          <w:tcPr>
            <w:tcW w:w="1896" w:type="dxa"/>
            <w:vAlign w:val="center"/>
          </w:tcPr>
          <w:p w14:paraId="3E881B5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2AFF6F42" w14:textId="77777777" w:rsidTr="00DC5069">
        <w:trPr>
          <w:jc w:val="center"/>
        </w:trPr>
        <w:tc>
          <w:tcPr>
            <w:tcW w:w="6636" w:type="dxa"/>
            <w:vAlign w:val="center"/>
          </w:tcPr>
          <w:p w14:paraId="7109D72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60</w:t>
            </w:r>
            <w:r w:rsidRPr="006C5ADB">
              <w:rPr>
                <w:rFonts w:ascii="宋体" w:eastAsia="宋体" w:hAnsi="宋体" w:cs="Times New Roman"/>
                <w:bCs/>
                <w:szCs w:val="21"/>
              </w:rPr>
              <w:t>≤</w:t>
            </w:r>
            <w:r w:rsidRPr="00B551B8">
              <w:rPr>
                <w:rFonts w:ascii="Times New Roman" w:eastAsia="宋体" w:hAnsi="Times New Roman" w:cs="Times New Roman"/>
                <w:bCs/>
                <w:i/>
                <w:iCs/>
                <w:szCs w:val="21"/>
              </w:rPr>
              <w:t>O</w:t>
            </w:r>
            <w:r w:rsidRPr="00B551B8">
              <w:rPr>
                <w:rFonts w:ascii="Times New Roman" w:eastAsia="宋体" w:hAnsi="Times New Roman" w:cs="Times New Roman"/>
                <w:bCs/>
                <w:i/>
                <w:iCs/>
                <w:szCs w:val="21"/>
                <w:vertAlign w:val="subscript"/>
              </w:rPr>
              <w:t>h</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70</w:t>
            </w:r>
          </w:p>
        </w:tc>
        <w:tc>
          <w:tcPr>
            <w:tcW w:w="1896" w:type="dxa"/>
            <w:vAlign w:val="center"/>
          </w:tcPr>
          <w:p w14:paraId="218FF6E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4~5</w:t>
            </w:r>
          </w:p>
        </w:tc>
      </w:tr>
      <w:tr w:rsidR="00674455" w:rsidRPr="003E318C" w14:paraId="33456301" w14:textId="77777777" w:rsidTr="00DC5069">
        <w:trPr>
          <w:jc w:val="center"/>
        </w:trPr>
        <w:tc>
          <w:tcPr>
            <w:tcW w:w="6636" w:type="dxa"/>
            <w:vAlign w:val="center"/>
          </w:tcPr>
          <w:p w14:paraId="245BF61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50</w:t>
            </w:r>
            <w:r w:rsidRPr="006C5ADB">
              <w:rPr>
                <w:rFonts w:ascii="宋体" w:eastAsia="宋体" w:hAnsi="宋体" w:cs="Times New Roman"/>
                <w:bCs/>
                <w:szCs w:val="21"/>
              </w:rPr>
              <w:t>≤</w:t>
            </w:r>
            <w:r w:rsidRPr="00B551B8">
              <w:rPr>
                <w:rFonts w:ascii="Times New Roman" w:eastAsia="宋体" w:hAnsi="Times New Roman" w:cs="Times New Roman"/>
                <w:bCs/>
                <w:i/>
                <w:iCs/>
                <w:szCs w:val="21"/>
              </w:rPr>
              <w:t>O</w:t>
            </w:r>
            <w:r w:rsidRPr="00B551B8">
              <w:rPr>
                <w:rFonts w:ascii="Times New Roman" w:eastAsia="宋体" w:hAnsi="Times New Roman" w:cs="Times New Roman"/>
                <w:bCs/>
                <w:i/>
                <w:iCs/>
                <w:szCs w:val="21"/>
                <w:vertAlign w:val="subscript"/>
              </w:rPr>
              <w:t>h</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60</w:t>
            </w:r>
          </w:p>
        </w:tc>
        <w:tc>
          <w:tcPr>
            <w:tcW w:w="1896" w:type="dxa"/>
            <w:vAlign w:val="center"/>
          </w:tcPr>
          <w:p w14:paraId="76FBC1C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3</w:t>
            </w:r>
            <w:r w:rsidRPr="003E318C">
              <w:rPr>
                <w:rFonts w:ascii="Times New Roman" w:eastAsia="宋体" w:hAnsi="Times New Roman" w:cs="Times New Roman"/>
                <w:bCs/>
                <w:szCs w:val="21"/>
              </w:rPr>
              <w:t>~4</w:t>
            </w:r>
          </w:p>
        </w:tc>
      </w:tr>
      <w:tr w:rsidR="00674455" w:rsidRPr="003E318C" w14:paraId="2B63B4E5" w14:textId="77777777" w:rsidTr="00DC5069">
        <w:trPr>
          <w:jc w:val="center"/>
        </w:trPr>
        <w:tc>
          <w:tcPr>
            <w:tcW w:w="6636" w:type="dxa"/>
            <w:vAlign w:val="center"/>
          </w:tcPr>
          <w:p w14:paraId="07F3FF4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O</w:t>
            </w:r>
            <w:r w:rsidRPr="00B551B8">
              <w:rPr>
                <w:rFonts w:ascii="Times New Roman" w:eastAsia="宋体" w:hAnsi="Times New Roman" w:cs="Times New Roman"/>
                <w:bCs/>
                <w:i/>
                <w:iCs/>
                <w:szCs w:val="21"/>
                <w:vertAlign w:val="subscript"/>
              </w:rPr>
              <w:t>h</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50</w:t>
            </w:r>
          </w:p>
        </w:tc>
        <w:tc>
          <w:tcPr>
            <w:tcW w:w="1896" w:type="dxa"/>
            <w:vAlign w:val="center"/>
          </w:tcPr>
          <w:p w14:paraId="3695C99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bookmarkEnd w:id="86"/>
    <w:p w14:paraId="2B1F8584"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7351E800" w14:textId="77777777" w:rsidR="00674455" w:rsidRPr="003E318C" w:rsidRDefault="00674455" w:rsidP="00674455">
      <w:pPr>
        <w:spacing w:line="360" w:lineRule="auto"/>
        <w:jc w:val="left"/>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bCs/>
          <w:color w:val="4472C4" w:themeColor="accent1"/>
          <w:sz w:val="24"/>
          <w:szCs w:val="24"/>
        </w:rPr>
        <w:lastRenderedPageBreak/>
        <w:t>【条文说明】</w:t>
      </w:r>
      <w:bookmarkStart w:id="87" w:name="_Hlk155799132"/>
      <w:r w:rsidRPr="003E318C">
        <w:rPr>
          <w:rFonts w:ascii="Times New Roman" w:eastAsia="宋体" w:hAnsi="Times New Roman" w:cs="Times New Roman"/>
          <w:bCs/>
          <w:color w:val="4472C4" w:themeColor="accent1"/>
          <w:sz w:val="24"/>
          <w:szCs w:val="24"/>
        </w:rPr>
        <w:t>5.4.8</w:t>
      </w:r>
      <w:r w:rsidRPr="003E318C">
        <w:rPr>
          <w:rFonts w:ascii="Times New Roman" w:eastAsia="宋体" w:hAnsi="Times New Roman" w:cs="Times New Roman"/>
          <w:bCs/>
          <w:color w:val="4472C4" w:themeColor="accent1"/>
          <w:sz w:val="24"/>
          <w:szCs w:val="24"/>
        </w:rPr>
        <w:t>污泥有机组分含量</w:t>
      </w:r>
      <w:bookmarkEnd w:id="87"/>
      <w:r w:rsidRPr="003E318C">
        <w:rPr>
          <w:rFonts w:ascii="Times New Roman" w:eastAsia="宋体" w:hAnsi="Times New Roman" w:cs="Times New Roman"/>
          <w:bCs/>
          <w:color w:val="4472C4" w:themeColor="accent1"/>
          <w:sz w:val="24"/>
          <w:szCs w:val="24"/>
        </w:rPr>
        <w:t>指城镇污水处理系统活性污泥有机组分含量，一般为挥发性悬浮固体浓度（</w:t>
      </w:r>
      <w:r w:rsidRPr="003E318C">
        <w:rPr>
          <w:rFonts w:ascii="Times New Roman" w:eastAsia="宋体" w:hAnsi="Times New Roman" w:cs="Times New Roman"/>
          <w:bCs/>
          <w:color w:val="4472C4" w:themeColor="accent1"/>
          <w:sz w:val="24"/>
          <w:szCs w:val="24"/>
        </w:rPr>
        <w:t>MLVSS</w:t>
      </w:r>
      <w:r w:rsidRPr="003E318C">
        <w:rPr>
          <w:rFonts w:ascii="Times New Roman" w:eastAsia="宋体" w:hAnsi="Times New Roman" w:cs="Times New Roman"/>
          <w:bCs/>
          <w:color w:val="4472C4" w:themeColor="accent1"/>
          <w:sz w:val="24"/>
          <w:szCs w:val="24"/>
        </w:rPr>
        <w:t>）与总悬浮固体浓度（</w:t>
      </w:r>
      <w:r w:rsidRPr="003E318C">
        <w:rPr>
          <w:rFonts w:ascii="Times New Roman" w:eastAsia="宋体" w:hAnsi="Times New Roman" w:cs="Times New Roman"/>
          <w:bCs/>
          <w:color w:val="4472C4" w:themeColor="accent1"/>
          <w:sz w:val="24"/>
          <w:szCs w:val="24"/>
        </w:rPr>
        <w:t>MLSS</w:t>
      </w:r>
      <w:r w:rsidRPr="003E318C">
        <w:rPr>
          <w:rFonts w:ascii="Times New Roman" w:eastAsia="宋体" w:hAnsi="Times New Roman" w:cs="Times New Roman"/>
          <w:bCs/>
          <w:color w:val="4472C4" w:themeColor="accent1"/>
          <w:sz w:val="24"/>
          <w:szCs w:val="24"/>
        </w:rPr>
        <w:t>）的比值。城镇污水处理系统活性污泥活性即有机组分含量的主要影响因素包括进水中细砂等无机惰性非溶解态物质含量（与城市管理规范程度有关）、污水预处理系统细砂去除效果、污泥龄等，污泥有机组分含量高一方面可提升生物处理系统脱氮除磷效能，一方面有利于提升污泥厌氧消化的沼气产能。结合雄安新区起步区排水系统雨污分流建设、</w:t>
      </w:r>
      <w:r w:rsidRPr="003E318C">
        <w:rPr>
          <w:rFonts w:ascii="Times New Roman" w:eastAsia="宋体" w:hAnsi="Times New Roman" w:cs="Times New Roman"/>
          <w:bCs/>
          <w:color w:val="4472C4" w:themeColor="accent1"/>
          <w:sz w:val="24"/>
          <w:szCs w:val="24"/>
        </w:rPr>
        <w:t>“</w:t>
      </w:r>
      <w:r w:rsidRPr="003E318C">
        <w:rPr>
          <w:rFonts w:ascii="Times New Roman" w:eastAsia="宋体" w:hAnsi="Times New Roman" w:cs="Times New Roman"/>
          <w:bCs/>
          <w:color w:val="4472C4" w:themeColor="accent1"/>
          <w:sz w:val="24"/>
          <w:szCs w:val="24"/>
        </w:rPr>
        <w:t>五辅</w:t>
      </w:r>
      <w:r w:rsidRPr="003E318C">
        <w:rPr>
          <w:rFonts w:ascii="Times New Roman" w:eastAsia="宋体" w:hAnsi="Times New Roman" w:cs="Times New Roman"/>
          <w:bCs/>
          <w:color w:val="4472C4" w:themeColor="accent1"/>
          <w:sz w:val="24"/>
          <w:szCs w:val="24"/>
        </w:rPr>
        <w:t>”</w:t>
      </w:r>
      <w:r w:rsidRPr="003E318C">
        <w:rPr>
          <w:rFonts w:ascii="Times New Roman" w:eastAsia="宋体" w:hAnsi="Times New Roman" w:cs="Times New Roman"/>
          <w:bCs/>
          <w:color w:val="4472C4" w:themeColor="accent1"/>
          <w:sz w:val="24"/>
          <w:szCs w:val="24"/>
        </w:rPr>
        <w:t>组团逐步分流制改造、新区内不设工业园区等特点，雄安新区城镇污水处理厂污泥有机质含量有望达到欧美发达国家水平。</w:t>
      </w:r>
    </w:p>
    <w:p w14:paraId="283E3A0B"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w:t>
      </w:r>
      <w:bookmarkStart w:id="88" w:name="_Hlk156310952"/>
      <w:r w:rsidRPr="003E318C">
        <w:rPr>
          <w:rFonts w:ascii="Times New Roman" w:eastAsia="宋体" w:hAnsi="Times New Roman" w:cs="Times New Roman"/>
          <w:b/>
          <w:bCs/>
          <w:sz w:val="24"/>
          <w:szCs w:val="24"/>
        </w:rPr>
        <w:t>9</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城市污泥无害化处理率</w:t>
      </w:r>
      <w:bookmarkEnd w:id="88"/>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城镇污水处理厂污泥无害化处理量占产生的污泥总量的百分比</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5.4.9</w:t>
      </w:r>
      <w:r w:rsidRPr="003E318C">
        <w:rPr>
          <w:rFonts w:ascii="Times New Roman" w:eastAsia="宋体" w:hAnsi="Times New Roman" w:cs="Times New Roman"/>
          <w:sz w:val="24"/>
          <w:szCs w:val="24"/>
        </w:rPr>
        <w:t>的规则评分。</w:t>
      </w:r>
      <w:bookmarkStart w:id="89" w:name="_Hlk156313881"/>
    </w:p>
    <w:p w14:paraId="76457D27"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5.4.9</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城市污泥无害化处理率评分规则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2C998C8F" w14:textId="77777777" w:rsidTr="00DC5069">
        <w:trPr>
          <w:jc w:val="center"/>
        </w:trPr>
        <w:tc>
          <w:tcPr>
            <w:tcW w:w="6636" w:type="dxa"/>
            <w:vAlign w:val="center"/>
          </w:tcPr>
          <w:p w14:paraId="62DF341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污泥无害化处理率</w:t>
            </w:r>
            <w:r w:rsidRPr="00B551B8">
              <w:rPr>
                <w:rFonts w:ascii="Times New Roman" w:eastAsia="宋体" w:hAnsi="Times New Roman" w:cs="Times New Roman"/>
                <w:bCs/>
                <w:i/>
                <w:iCs/>
                <w:szCs w:val="21"/>
              </w:rPr>
              <w:t>N</w:t>
            </w:r>
            <w:r w:rsidRPr="00B551B8">
              <w:rPr>
                <w:rFonts w:ascii="Times New Roman" w:eastAsia="宋体" w:hAnsi="Times New Roman" w:cs="Times New Roman"/>
                <w:bCs/>
                <w:i/>
                <w:iCs/>
                <w:szCs w:val="21"/>
                <w:vertAlign w:val="subscript"/>
              </w:rPr>
              <w:t>c</w:t>
            </w:r>
            <w:r w:rsidRPr="003E318C">
              <w:rPr>
                <w:rFonts w:ascii="Times New Roman" w:eastAsia="宋体" w:hAnsi="Times New Roman" w:cs="Times New Roman"/>
                <w:szCs w:val="21"/>
              </w:rPr>
              <w:t>（</w:t>
            </w:r>
            <w:r w:rsidRPr="003E318C">
              <w:rPr>
                <w:rFonts w:ascii="Times New Roman" w:eastAsia="宋体" w:hAnsi="Times New Roman" w:cs="Times New Roman"/>
                <w:bCs/>
                <w:noProof/>
                <w:szCs w:val="21"/>
              </w:rPr>
              <w:t>%</w:t>
            </w:r>
            <w:r w:rsidRPr="003E318C">
              <w:rPr>
                <w:rFonts w:ascii="Times New Roman" w:eastAsia="宋体" w:hAnsi="Times New Roman" w:cs="Times New Roman"/>
                <w:bCs/>
                <w:noProof/>
                <w:szCs w:val="21"/>
              </w:rPr>
              <w:t>）</w:t>
            </w:r>
          </w:p>
        </w:tc>
        <w:tc>
          <w:tcPr>
            <w:tcW w:w="1896" w:type="dxa"/>
            <w:vAlign w:val="center"/>
          </w:tcPr>
          <w:p w14:paraId="27DEE23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662CAA40" w14:textId="77777777" w:rsidTr="00DC5069">
        <w:trPr>
          <w:jc w:val="center"/>
        </w:trPr>
        <w:tc>
          <w:tcPr>
            <w:tcW w:w="6636" w:type="dxa"/>
            <w:vAlign w:val="center"/>
          </w:tcPr>
          <w:p w14:paraId="19B21A5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N</w:t>
            </w:r>
            <w:r w:rsidRPr="00B551B8">
              <w:rPr>
                <w:rFonts w:ascii="Times New Roman" w:eastAsia="宋体" w:hAnsi="Times New Roman" w:cs="Times New Roman"/>
                <w:bCs/>
                <w:i/>
                <w:iCs/>
                <w:szCs w:val="21"/>
                <w:vertAlign w:val="subscript"/>
              </w:rPr>
              <w:t>c</w:t>
            </w:r>
            <w:r w:rsidRPr="006C5ADB">
              <w:rPr>
                <w:rFonts w:ascii="宋体" w:eastAsia="宋体" w:hAnsi="宋体" w:cs="Times New Roman"/>
                <w:bCs/>
                <w:szCs w:val="21"/>
              </w:rPr>
              <w:t>≥</w:t>
            </w:r>
            <w:r w:rsidRPr="003E318C">
              <w:rPr>
                <w:rFonts w:ascii="Times New Roman" w:eastAsia="宋体" w:hAnsi="Times New Roman" w:cs="Times New Roman"/>
                <w:bCs/>
                <w:szCs w:val="21"/>
              </w:rPr>
              <w:t>95</w:t>
            </w:r>
          </w:p>
        </w:tc>
        <w:tc>
          <w:tcPr>
            <w:tcW w:w="1896" w:type="dxa"/>
            <w:vAlign w:val="center"/>
          </w:tcPr>
          <w:p w14:paraId="60A99E5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748680CC" w14:textId="77777777" w:rsidTr="00DC5069">
        <w:trPr>
          <w:jc w:val="center"/>
        </w:trPr>
        <w:tc>
          <w:tcPr>
            <w:tcW w:w="6636" w:type="dxa"/>
            <w:vAlign w:val="center"/>
          </w:tcPr>
          <w:p w14:paraId="5A8C44F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90</w:t>
            </w:r>
            <w:r w:rsidRPr="006C5ADB">
              <w:rPr>
                <w:rFonts w:ascii="宋体" w:eastAsia="宋体" w:hAnsi="宋体" w:cs="Times New Roman"/>
                <w:bCs/>
                <w:szCs w:val="21"/>
              </w:rPr>
              <w:t>≤</w:t>
            </w:r>
            <w:r w:rsidRPr="00B551B8">
              <w:rPr>
                <w:rFonts w:ascii="Times New Roman" w:eastAsia="宋体" w:hAnsi="Times New Roman" w:cs="Times New Roman"/>
                <w:bCs/>
                <w:i/>
                <w:iCs/>
                <w:szCs w:val="21"/>
              </w:rPr>
              <w:t>N</w:t>
            </w:r>
            <w:r w:rsidRPr="00B551B8">
              <w:rPr>
                <w:rFonts w:ascii="Times New Roman" w:eastAsia="宋体" w:hAnsi="Times New Roman" w:cs="Times New Roman"/>
                <w:bCs/>
                <w:i/>
                <w:iCs/>
                <w:szCs w:val="21"/>
                <w:vertAlign w:val="subscript"/>
              </w:rPr>
              <w:t>c</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95</w:t>
            </w:r>
          </w:p>
        </w:tc>
        <w:tc>
          <w:tcPr>
            <w:tcW w:w="1896" w:type="dxa"/>
            <w:vAlign w:val="center"/>
          </w:tcPr>
          <w:p w14:paraId="523FCC1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4</w:t>
            </w:r>
            <w:r w:rsidRPr="003E318C">
              <w:rPr>
                <w:rFonts w:ascii="Times New Roman" w:eastAsia="宋体" w:hAnsi="Times New Roman" w:cs="Times New Roman"/>
                <w:bCs/>
                <w:szCs w:val="21"/>
              </w:rPr>
              <w:t>~5</w:t>
            </w:r>
          </w:p>
        </w:tc>
      </w:tr>
      <w:tr w:rsidR="00674455" w:rsidRPr="003E318C" w14:paraId="4EC97BCF" w14:textId="77777777" w:rsidTr="00DC5069">
        <w:trPr>
          <w:jc w:val="center"/>
        </w:trPr>
        <w:tc>
          <w:tcPr>
            <w:tcW w:w="6636" w:type="dxa"/>
            <w:vAlign w:val="center"/>
          </w:tcPr>
          <w:p w14:paraId="6708138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85</w:t>
            </w:r>
            <w:r w:rsidRPr="006C5ADB">
              <w:rPr>
                <w:rFonts w:ascii="宋体" w:eastAsia="宋体" w:hAnsi="宋体" w:cs="Times New Roman"/>
                <w:bCs/>
                <w:szCs w:val="21"/>
              </w:rPr>
              <w:t>≤</w:t>
            </w:r>
            <w:r w:rsidRPr="00B551B8">
              <w:rPr>
                <w:rFonts w:ascii="Times New Roman" w:eastAsia="宋体" w:hAnsi="Times New Roman" w:cs="Times New Roman"/>
                <w:bCs/>
                <w:i/>
                <w:iCs/>
                <w:szCs w:val="21"/>
              </w:rPr>
              <w:t>N</w:t>
            </w:r>
            <w:r w:rsidRPr="00B551B8">
              <w:rPr>
                <w:rFonts w:ascii="Times New Roman" w:eastAsia="宋体" w:hAnsi="Times New Roman" w:cs="Times New Roman"/>
                <w:bCs/>
                <w:i/>
                <w:iCs/>
                <w:szCs w:val="21"/>
                <w:vertAlign w:val="subscript"/>
              </w:rPr>
              <w:t>c</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896" w:type="dxa"/>
            <w:vAlign w:val="center"/>
          </w:tcPr>
          <w:p w14:paraId="3BE156B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3</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4</w:t>
            </w:r>
          </w:p>
        </w:tc>
      </w:tr>
      <w:tr w:rsidR="00674455" w:rsidRPr="003E318C" w14:paraId="7CACAEF0" w14:textId="77777777" w:rsidTr="00DC5069">
        <w:trPr>
          <w:jc w:val="center"/>
        </w:trPr>
        <w:tc>
          <w:tcPr>
            <w:tcW w:w="6636" w:type="dxa"/>
            <w:vAlign w:val="center"/>
          </w:tcPr>
          <w:p w14:paraId="229F844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N</w:t>
            </w:r>
            <w:r w:rsidRPr="00B551B8">
              <w:rPr>
                <w:rFonts w:ascii="Times New Roman" w:eastAsia="宋体" w:hAnsi="Times New Roman" w:cs="Times New Roman"/>
                <w:bCs/>
                <w:i/>
                <w:iCs/>
                <w:szCs w:val="21"/>
                <w:vertAlign w:val="subscript"/>
              </w:rPr>
              <w:t>c</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85</w:t>
            </w:r>
          </w:p>
        </w:tc>
        <w:tc>
          <w:tcPr>
            <w:tcW w:w="1896" w:type="dxa"/>
            <w:vAlign w:val="center"/>
          </w:tcPr>
          <w:p w14:paraId="5CA3381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bookmarkEnd w:id="89"/>
    <w:p w14:paraId="07C01771"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6F4FED0A" w14:textId="77777777" w:rsidR="00674455" w:rsidRPr="003E318C" w:rsidRDefault="00674455" w:rsidP="00674455">
      <w:pPr>
        <w:spacing w:line="360" w:lineRule="auto"/>
        <w:jc w:val="left"/>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5.4.9</w:t>
      </w:r>
      <w:r w:rsidRPr="003E318C">
        <w:rPr>
          <w:rFonts w:ascii="Times New Roman" w:eastAsia="宋体" w:hAnsi="Times New Roman" w:cs="Times New Roman"/>
          <w:bCs/>
          <w:color w:val="4472C4" w:themeColor="accent1"/>
          <w:sz w:val="24"/>
          <w:szCs w:val="24"/>
        </w:rPr>
        <w:t>城市污泥无害化处理率指城镇污水处理厂污泥无害化处理量占产生的污泥总量的百分比。污泥无害化处理是指污泥通过生物、化学或物化处理，使处理产物达到不易腐败发臭、控制病原体等要求。其中生物处理工艺包括厌氧消化、好氧发酵等；化学或物化处理工艺包括热碱分解、石灰稳定、热干化和焚烧等。</w:t>
      </w:r>
    </w:p>
    <w:p w14:paraId="6845922A" w14:textId="77777777" w:rsidR="00674455"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w:t>
      </w:r>
      <w:bookmarkStart w:id="90" w:name="_Hlk155798446"/>
      <w:r w:rsidRPr="003E318C">
        <w:rPr>
          <w:rFonts w:ascii="Times New Roman" w:eastAsia="宋体" w:hAnsi="Times New Roman" w:cs="Times New Roman"/>
          <w:b/>
          <w:bCs/>
          <w:sz w:val="24"/>
          <w:szCs w:val="24"/>
        </w:rPr>
        <w:t>10</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污水处理厂资源能源回收</w:t>
      </w:r>
      <w:bookmarkEnd w:id="90"/>
      <w:r w:rsidRPr="003E318C">
        <w:rPr>
          <w:rFonts w:ascii="Times New Roman" w:eastAsia="宋体" w:hAnsi="Times New Roman" w:cs="Times New Roman"/>
          <w:sz w:val="24"/>
          <w:szCs w:val="24"/>
        </w:rPr>
        <w:t>能力，评价总分值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分。按表</w:t>
      </w:r>
      <w:r w:rsidRPr="003E318C">
        <w:rPr>
          <w:rFonts w:ascii="Times New Roman" w:eastAsia="宋体" w:hAnsi="Times New Roman" w:cs="Times New Roman"/>
          <w:sz w:val="24"/>
          <w:szCs w:val="24"/>
        </w:rPr>
        <w:t>5.4.10</w:t>
      </w:r>
      <w:r w:rsidRPr="003E318C">
        <w:rPr>
          <w:rFonts w:ascii="Times New Roman" w:eastAsia="宋体" w:hAnsi="Times New Roman" w:cs="Times New Roman"/>
          <w:sz w:val="24"/>
          <w:szCs w:val="24"/>
        </w:rPr>
        <w:t>的规则分别对资源回收和能源回收进行评分，</w:t>
      </w:r>
      <w:r>
        <w:rPr>
          <w:rFonts w:ascii="Times New Roman" w:eastAsia="宋体" w:hAnsi="Times New Roman" w:cs="Times New Roman" w:hint="eastAsia"/>
          <w:sz w:val="24"/>
          <w:szCs w:val="24"/>
        </w:rPr>
        <w:t>再按式</w:t>
      </w:r>
      <w:r>
        <w:rPr>
          <w:rFonts w:ascii="Times New Roman" w:eastAsia="宋体" w:hAnsi="Times New Roman" w:cs="Times New Roman" w:hint="eastAsia"/>
          <w:sz w:val="24"/>
          <w:szCs w:val="24"/>
        </w:rPr>
        <w:t>5.4.10</w:t>
      </w:r>
      <w:r>
        <w:rPr>
          <w:rFonts w:ascii="Times New Roman" w:eastAsia="宋体" w:hAnsi="Times New Roman" w:cs="Times New Roman" w:hint="eastAsia"/>
          <w:sz w:val="24"/>
          <w:szCs w:val="24"/>
        </w:rPr>
        <w:t>计算总得分。</w:t>
      </w:r>
    </w:p>
    <w:p w14:paraId="50054713" w14:textId="77777777" w:rsidR="00674455" w:rsidRDefault="00BF4365" w:rsidP="00674455">
      <w:pPr>
        <w:spacing w:line="360" w:lineRule="auto"/>
        <w:jc w:val="right"/>
        <w:rPr>
          <w:rFonts w:ascii="Times New Roman" w:eastAsia="宋体" w:hAnsi="Times New Roman" w:cs="Times New Roman"/>
          <w:bCs/>
          <w:sz w:val="24"/>
          <w:szCs w:val="24"/>
        </w:rPr>
      </w:pPr>
      <m:oMath>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R</m:t>
            </m:r>
          </m:sub>
        </m:sSub>
        <m:r>
          <w:rPr>
            <w:rFonts w:ascii="Cambria Math" w:eastAsia="宋体" w:hAnsi="Cambria Math" w:cs="Times New Roman"/>
            <w:sz w:val="24"/>
            <w:szCs w:val="24"/>
          </w:rPr>
          <m:t>=40%×</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r</m:t>
            </m:r>
          </m:sub>
        </m:sSub>
        <m:r>
          <w:rPr>
            <w:rFonts w:ascii="Cambria Math" w:eastAsia="宋体" w:hAnsi="Cambria Math" w:cs="Times New Roman"/>
            <w:sz w:val="24"/>
            <w:szCs w:val="24"/>
          </w:rPr>
          <m:t>+60%×</m:t>
        </m:r>
        <m:sSub>
          <m:sSubPr>
            <m:ctrlPr>
              <w:rPr>
                <w:rFonts w:ascii="Cambria Math" w:eastAsia="宋体" w:hAnsi="Cambria Math" w:cs="Times New Roman"/>
                <w:bCs/>
                <w:i/>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n</m:t>
            </m:r>
          </m:sub>
        </m:sSub>
      </m:oMath>
      <w:r w:rsidR="00674455">
        <w:rPr>
          <w:rFonts w:ascii="Times New Roman" w:eastAsia="宋体" w:hAnsi="Times New Roman" w:cs="Times New Roman" w:hint="eastAsia"/>
          <w:bCs/>
          <w:sz w:val="24"/>
          <w:szCs w:val="24"/>
        </w:rPr>
        <w:t xml:space="preserve">             </w:t>
      </w:r>
      <w:r w:rsidR="00674455">
        <w:rPr>
          <w:rFonts w:ascii="Times New Roman" w:eastAsia="宋体" w:hAnsi="Times New Roman" w:cs="Times New Roman" w:hint="eastAsia"/>
          <w:bCs/>
          <w:sz w:val="24"/>
          <w:szCs w:val="24"/>
        </w:rPr>
        <w:t>（</w:t>
      </w:r>
      <w:r w:rsidR="00674455">
        <w:rPr>
          <w:rFonts w:ascii="Times New Roman" w:eastAsia="宋体" w:hAnsi="Times New Roman" w:cs="Times New Roman" w:hint="eastAsia"/>
          <w:bCs/>
          <w:sz w:val="24"/>
          <w:szCs w:val="24"/>
        </w:rPr>
        <w:t>5.4.10</w:t>
      </w:r>
      <w:r w:rsidR="00674455">
        <w:rPr>
          <w:rFonts w:ascii="Times New Roman" w:eastAsia="宋体" w:hAnsi="Times New Roman" w:cs="Times New Roman" w:hint="eastAsia"/>
          <w:bCs/>
          <w:sz w:val="24"/>
          <w:szCs w:val="24"/>
        </w:rPr>
        <w:t>）</w:t>
      </w:r>
    </w:p>
    <w:p w14:paraId="75847A5E" w14:textId="77777777" w:rsidR="00674455" w:rsidRDefault="00674455" w:rsidP="00674455">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式中：</w:t>
      </w:r>
      <w:r w:rsidRPr="00DD40A7">
        <w:rPr>
          <w:rFonts w:ascii="Times New Roman" w:eastAsia="宋体" w:hAnsi="Times New Roman" w:cs="Times New Roman" w:hint="eastAsia"/>
          <w:bCs/>
          <w:i/>
          <w:iCs/>
          <w:sz w:val="24"/>
          <w:szCs w:val="24"/>
        </w:rPr>
        <w:t>F</w:t>
      </w:r>
      <w:r w:rsidRPr="00DD40A7">
        <w:rPr>
          <w:rFonts w:ascii="Times New Roman" w:eastAsia="宋体" w:hAnsi="Times New Roman" w:cs="Times New Roman" w:hint="eastAsia"/>
          <w:bCs/>
          <w:i/>
          <w:iCs/>
          <w:sz w:val="24"/>
          <w:szCs w:val="24"/>
          <w:vertAlign w:val="subscript"/>
        </w:rPr>
        <w:t>R</w:t>
      </w:r>
      <w:r>
        <w:rPr>
          <w:rFonts w:ascii="Times New Roman" w:eastAsia="宋体" w:hAnsi="Times New Roman" w:cs="Times New Roman" w:hint="eastAsia"/>
          <w:bCs/>
          <w:sz w:val="24"/>
          <w:szCs w:val="24"/>
        </w:rPr>
        <w:t>—</w:t>
      </w:r>
      <w:r w:rsidRPr="00516CE2">
        <w:rPr>
          <w:rFonts w:ascii="Times New Roman" w:eastAsia="宋体" w:hAnsi="Times New Roman" w:cs="Times New Roman" w:hint="eastAsia"/>
          <w:bCs/>
          <w:sz w:val="24"/>
          <w:szCs w:val="24"/>
        </w:rPr>
        <w:t>污水处理厂资源能源回收能力</w:t>
      </w:r>
      <w:r>
        <w:rPr>
          <w:rFonts w:ascii="Times New Roman" w:eastAsia="宋体" w:hAnsi="Times New Roman" w:cs="Times New Roman" w:hint="eastAsia"/>
          <w:bCs/>
          <w:sz w:val="24"/>
          <w:szCs w:val="24"/>
        </w:rPr>
        <w:t>总得分；</w:t>
      </w:r>
    </w:p>
    <w:p w14:paraId="76575983" w14:textId="77777777" w:rsidR="00674455" w:rsidRDefault="00674455" w:rsidP="00674455">
      <w:pPr>
        <w:spacing w:line="360" w:lineRule="auto"/>
        <w:ind w:firstLineChars="500" w:firstLine="1200"/>
        <w:rPr>
          <w:rFonts w:ascii="Times New Roman" w:eastAsia="宋体" w:hAnsi="Times New Roman" w:cs="Times New Roman"/>
          <w:bCs/>
          <w:sz w:val="24"/>
          <w:szCs w:val="24"/>
        </w:rPr>
      </w:pPr>
      <w:r w:rsidRPr="00DD40A7">
        <w:rPr>
          <w:rFonts w:ascii="Times New Roman" w:eastAsia="宋体" w:hAnsi="Times New Roman" w:cs="Times New Roman" w:hint="eastAsia"/>
          <w:bCs/>
          <w:i/>
          <w:iCs/>
          <w:sz w:val="24"/>
          <w:szCs w:val="24"/>
        </w:rPr>
        <w:t>F</w:t>
      </w:r>
      <w:r w:rsidRPr="00794BA5">
        <w:rPr>
          <w:rFonts w:ascii="Times New Roman" w:eastAsia="宋体" w:hAnsi="Times New Roman" w:cs="Times New Roman" w:hint="eastAsia"/>
          <w:bCs/>
          <w:i/>
          <w:iCs/>
          <w:sz w:val="24"/>
          <w:szCs w:val="24"/>
          <w:vertAlign w:val="subscript"/>
        </w:rPr>
        <w:t>r</w:t>
      </w:r>
      <w:r>
        <w:rPr>
          <w:rFonts w:ascii="Times New Roman" w:eastAsia="宋体" w:hAnsi="Times New Roman" w:cs="Times New Roman" w:hint="eastAsia"/>
          <w:bCs/>
          <w:sz w:val="24"/>
          <w:szCs w:val="24"/>
        </w:rPr>
        <w:t>—污水处理厂资源回收得分；</w:t>
      </w:r>
    </w:p>
    <w:p w14:paraId="1011F00D" w14:textId="77777777" w:rsidR="00674455" w:rsidRDefault="00674455" w:rsidP="00674455">
      <w:pPr>
        <w:spacing w:line="360" w:lineRule="auto"/>
        <w:ind w:firstLineChars="500" w:firstLine="1200"/>
        <w:rPr>
          <w:rFonts w:ascii="Times New Roman" w:eastAsia="宋体" w:hAnsi="Times New Roman" w:cs="Times New Roman"/>
          <w:bCs/>
          <w:sz w:val="24"/>
          <w:szCs w:val="24"/>
        </w:rPr>
      </w:pPr>
      <w:r w:rsidRPr="00DD40A7">
        <w:rPr>
          <w:rFonts w:ascii="Times New Roman" w:eastAsia="宋体" w:hAnsi="Times New Roman" w:cs="Times New Roman" w:hint="eastAsia"/>
          <w:bCs/>
          <w:i/>
          <w:iCs/>
          <w:sz w:val="24"/>
          <w:szCs w:val="24"/>
        </w:rPr>
        <w:t>F</w:t>
      </w:r>
      <w:r w:rsidRPr="00794BA5">
        <w:rPr>
          <w:rFonts w:ascii="Times New Roman" w:eastAsia="宋体" w:hAnsi="Times New Roman" w:cs="Times New Roman" w:hint="eastAsia"/>
          <w:bCs/>
          <w:i/>
          <w:iCs/>
          <w:sz w:val="24"/>
          <w:szCs w:val="24"/>
          <w:vertAlign w:val="subscript"/>
        </w:rPr>
        <w:t>n</w:t>
      </w:r>
      <w:r>
        <w:rPr>
          <w:rFonts w:ascii="Times New Roman" w:eastAsia="宋体" w:hAnsi="Times New Roman" w:cs="Times New Roman" w:hint="eastAsia"/>
          <w:bCs/>
          <w:sz w:val="24"/>
          <w:szCs w:val="24"/>
        </w:rPr>
        <w:t>—污水处理厂能源回收得分；</w:t>
      </w:r>
    </w:p>
    <w:p w14:paraId="1B32E722"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5.4.10</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污水处理厂资源回收能力评分规则</w:t>
      </w:r>
    </w:p>
    <w:tbl>
      <w:tblPr>
        <w:tblW w:w="86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84"/>
        <w:gridCol w:w="2835"/>
        <w:gridCol w:w="1559"/>
        <w:gridCol w:w="1559"/>
      </w:tblGrid>
      <w:tr w:rsidR="00674455" w:rsidRPr="003E318C" w14:paraId="54AAC726" w14:textId="77777777" w:rsidTr="00DC5069">
        <w:trPr>
          <w:jc w:val="center"/>
        </w:trPr>
        <w:tc>
          <w:tcPr>
            <w:tcW w:w="2684" w:type="dxa"/>
            <w:vAlign w:val="center"/>
          </w:tcPr>
          <w:p w14:paraId="0AD9D6F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lastRenderedPageBreak/>
              <w:t>污水处理厂资源回收</w:t>
            </w:r>
            <w:r w:rsidRPr="00B551B8">
              <w:rPr>
                <w:rFonts w:ascii="Times New Roman" w:eastAsia="宋体" w:hAnsi="Times New Roman" w:cs="Times New Roman" w:hint="eastAsia"/>
                <w:bCs/>
                <w:i/>
                <w:iCs/>
                <w:szCs w:val="21"/>
              </w:rPr>
              <w:t>F</w:t>
            </w:r>
            <w:r w:rsidRPr="00794BA5">
              <w:rPr>
                <w:rFonts w:ascii="Times New Roman" w:eastAsia="宋体" w:hAnsi="Times New Roman" w:cs="Times New Roman" w:hint="eastAsia"/>
                <w:bCs/>
                <w:i/>
                <w:iCs/>
                <w:szCs w:val="21"/>
                <w:vertAlign w:val="subscript"/>
              </w:rPr>
              <w:t>r</w:t>
            </w:r>
          </w:p>
        </w:tc>
        <w:tc>
          <w:tcPr>
            <w:tcW w:w="2835" w:type="dxa"/>
            <w:vAlign w:val="center"/>
          </w:tcPr>
          <w:p w14:paraId="6218DD3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污水处理厂能源回收</w:t>
            </w:r>
            <w:r w:rsidRPr="00B551B8">
              <w:rPr>
                <w:rFonts w:ascii="Times New Roman" w:eastAsia="宋体" w:hAnsi="Times New Roman" w:cs="Times New Roman" w:hint="eastAsia"/>
                <w:bCs/>
                <w:i/>
                <w:iCs/>
                <w:szCs w:val="21"/>
              </w:rPr>
              <w:t>F</w:t>
            </w:r>
            <w:r w:rsidRPr="00794BA5">
              <w:rPr>
                <w:rFonts w:ascii="Times New Roman" w:eastAsia="宋体" w:hAnsi="Times New Roman" w:cs="Times New Roman" w:hint="eastAsia"/>
                <w:bCs/>
                <w:i/>
                <w:iCs/>
                <w:szCs w:val="21"/>
                <w:vertAlign w:val="subscript"/>
              </w:rPr>
              <w:t>n</w:t>
            </w:r>
          </w:p>
        </w:tc>
        <w:tc>
          <w:tcPr>
            <w:tcW w:w="1559" w:type="dxa"/>
            <w:vAlign w:val="center"/>
          </w:tcPr>
          <w:p w14:paraId="6EEB106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资源回收得分</w:t>
            </w:r>
            <w:r w:rsidRPr="00B551B8">
              <w:rPr>
                <w:rFonts w:ascii="Times New Roman" w:eastAsia="宋体" w:hAnsi="Times New Roman" w:cs="Times New Roman" w:hint="eastAsia"/>
                <w:bCs/>
                <w:i/>
                <w:iCs/>
                <w:szCs w:val="21"/>
              </w:rPr>
              <w:t>F</w:t>
            </w:r>
            <w:r w:rsidRPr="00794BA5">
              <w:rPr>
                <w:rFonts w:ascii="Times New Roman" w:eastAsia="宋体" w:hAnsi="Times New Roman" w:cs="Times New Roman" w:hint="eastAsia"/>
                <w:bCs/>
                <w:i/>
                <w:iCs/>
                <w:szCs w:val="21"/>
                <w:vertAlign w:val="subscript"/>
              </w:rPr>
              <w:t>r</w:t>
            </w:r>
          </w:p>
        </w:tc>
        <w:tc>
          <w:tcPr>
            <w:tcW w:w="1559" w:type="dxa"/>
            <w:vAlign w:val="center"/>
          </w:tcPr>
          <w:p w14:paraId="4AE1D4B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能源回收得分</w:t>
            </w:r>
            <w:r w:rsidRPr="00B551B8">
              <w:rPr>
                <w:rFonts w:ascii="Times New Roman" w:eastAsia="宋体" w:hAnsi="Times New Roman" w:cs="Times New Roman" w:hint="eastAsia"/>
                <w:bCs/>
                <w:i/>
                <w:iCs/>
                <w:szCs w:val="21"/>
              </w:rPr>
              <w:t>F</w:t>
            </w:r>
            <w:r w:rsidRPr="00794BA5">
              <w:rPr>
                <w:rFonts w:ascii="Times New Roman" w:eastAsia="宋体" w:hAnsi="Times New Roman" w:cs="Times New Roman" w:hint="eastAsia"/>
                <w:bCs/>
                <w:i/>
                <w:iCs/>
                <w:szCs w:val="21"/>
                <w:vertAlign w:val="subscript"/>
              </w:rPr>
              <w:t>n</w:t>
            </w:r>
          </w:p>
        </w:tc>
      </w:tr>
      <w:tr w:rsidR="00674455" w:rsidRPr="003E318C" w14:paraId="4CD2650C" w14:textId="77777777" w:rsidTr="00DC5069">
        <w:trPr>
          <w:jc w:val="center"/>
        </w:trPr>
        <w:tc>
          <w:tcPr>
            <w:tcW w:w="2684" w:type="dxa"/>
            <w:vAlign w:val="center"/>
          </w:tcPr>
          <w:p w14:paraId="36A6E60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回收碳源、磷、蛋白质等资源中的任何</w:t>
            </w:r>
            <w:r w:rsidRPr="003E318C">
              <w:rPr>
                <w:rFonts w:ascii="Times New Roman" w:eastAsia="宋体" w:hAnsi="Times New Roman" w:cs="Times New Roman"/>
                <w:bCs/>
                <w:szCs w:val="21"/>
              </w:rPr>
              <w:t>3</w:t>
            </w:r>
            <w:r w:rsidRPr="003E318C">
              <w:rPr>
                <w:rFonts w:ascii="Times New Roman" w:eastAsia="宋体" w:hAnsi="Times New Roman" w:cs="Times New Roman"/>
                <w:bCs/>
                <w:szCs w:val="21"/>
              </w:rPr>
              <w:t>种及以上</w:t>
            </w:r>
          </w:p>
        </w:tc>
        <w:tc>
          <w:tcPr>
            <w:tcW w:w="2835" w:type="dxa"/>
            <w:vAlign w:val="center"/>
          </w:tcPr>
          <w:p w14:paraId="3BD28F1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回收化学能、热能、太阳能等能源中的任何</w:t>
            </w:r>
            <w:r w:rsidRPr="003E318C">
              <w:rPr>
                <w:rFonts w:ascii="Times New Roman" w:eastAsia="宋体" w:hAnsi="Times New Roman" w:cs="Times New Roman"/>
                <w:bCs/>
                <w:szCs w:val="21"/>
              </w:rPr>
              <w:t>3</w:t>
            </w:r>
            <w:r w:rsidRPr="003E318C">
              <w:rPr>
                <w:rFonts w:ascii="Times New Roman" w:eastAsia="宋体" w:hAnsi="Times New Roman" w:cs="Times New Roman"/>
                <w:bCs/>
                <w:szCs w:val="21"/>
              </w:rPr>
              <w:t>种及以上</w:t>
            </w:r>
          </w:p>
        </w:tc>
        <w:tc>
          <w:tcPr>
            <w:tcW w:w="1559" w:type="dxa"/>
            <w:vAlign w:val="center"/>
          </w:tcPr>
          <w:p w14:paraId="17C8B10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c>
          <w:tcPr>
            <w:tcW w:w="1559" w:type="dxa"/>
            <w:vAlign w:val="center"/>
          </w:tcPr>
          <w:p w14:paraId="093B8E6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15E0D8B4" w14:textId="77777777" w:rsidTr="00DC5069">
        <w:trPr>
          <w:jc w:val="center"/>
        </w:trPr>
        <w:tc>
          <w:tcPr>
            <w:tcW w:w="2684" w:type="dxa"/>
            <w:vAlign w:val="center"/>
          </w:tcPr>
          <w:p w14:paraId="3E7B6B9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回收碳源、磷、蛋白质等资源中的任何</w:t>
            </w:r>
            <w:r w:rsidRPr="003E318C">
              <w:rPr>
                <w:rFonts w:ascii="Times New Roman" w:eastAsia="宋体" w:hAnsi="Times New Roman" w:cs="Times New Roman"/>
                <w:bCs/>
                <w:szCs w:val="21"/>
              </w:rPr>
              <w:t>2</w:t>
            </w:r>
            <w:r w:rsidRPr="003E318C">
              <w:rPr>
                <w:rFonts w:ascii="Times New Roman" w:eastAsia="宋体" w:hAnsi="Times New Roman" w:cs="Times New Roman"/>
                <w:bCs/>
                <w:szCs w:val="21"/>
              </w:rPr>
              <w:t>种</w:t>
            </w:r>
          </w:p>
        </w:tc>
        <w:tc>
          <w:tcPr>
            <w:tcW w:w="2835" w:type="dxa"/>
            <w:vAlign w:val="center"/>
          </w:tcPr>
          <w:p w14:paraId="1FDAEE0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回收生物质能、热能、太阳能等能源中的任何</w:t>
            </w:r>
            <w:r w:rsidRPr="003E318C">
              <w:rPr>
                <w:rFonts w:ascii="Times New Roman" w:eastAsia="宋体" w:hAnsi="Times New Roman" w:cs="Times New Roman"/>
                <w:bCs/>
                <w:szCs w:val="21"/>
              </w:rPr>
              <w:t>2</w:t>
            </w:r>
            <w:r w:rsidRPr="003E318C">
              <w:rPr>
                <w:rFonts w:ascii="Times New Roman" w:eastAsia="宋体" w:hAnsi="Times New Roman" w:cs="Times New Roman"/>
                <w:bCs/>
                <w:szCs w:val="21"/>
              </w:rPr>
              <w:t>种</w:t>
            </w:r>
          </w:p>
        </w:tc>
        <w:tc>
          <w:tcPr>
            <w:tcW w:w="1559" w:type="dxa"/>
            <w:vAlign w:val="center"/>
          </w:tcPr>
          <w:p w14:paraId="2CEA2D2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w:t>
            </w:r>
          </w:p>
        </w:tc>
        <w:tc>
          <w:tcPr>
            <w:tcW w:w="1559" w:type="dxa"/>
            <w:vAlign w:val="center"/>
          </w:tcPr>
          <w:p w14:paraId="2ED3FEC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w:t>
            </w:r>
          </w:p>
        </w:tc>
      </w:tr>
      <w:tr w:rsidR="00674455" w:rsidRPr="003E318C" w14:paraId="745EDBC7" w14:textId="77777777" w:rsidTr="00DC5069">
        <w:trPr>
          <w:jc w:val="center"/>
        </w:trPr>
        <w:tc>
          <w:tcPr>
            <w:tcW w:w="2684" w:type="dxa"/>
            <w:vAlign w:val="center"/>
          </w:tcPr>
          <w:p w14:paraId="6DE639C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回收碳源、磷、蛋白质等资源中的任何</w:t>
            </w:r>
            <w:r w:rsidRPr="003E318C">
              <w:rPr>
                <w:rFonts w:ascii="Times New Roman" w:eastAsia="宋体" w:hAnsi="Times New Roman" w:cs="Times New Roman"/>
                <w:bCs/>
                <w:szCs w:val="21"/>
              </w:rPr>
              <w:t>1</w:t>
            </w:r>
            <w:r w:rsidRPr="003E318C">
              <w:rPr>
                <w:rFonts w:ascii="Times New Roman" w:eastAsia="宋体" w:hAnsi="Times New Roman" w:cs="Times New Roman"/>
                <w:bCs/>
                <w:szCs w:val="21"/>
              </w:rPr>
              <w:t>种</w:t>
            </w:r>
          </w:p>
        </w:tc>
        <w:tc>
          <w:tcPr>
            <w:tcW w:w="2835" w:type="dxa"/>
            <w:vAlign w:val="center"/>
          </w:tcPr>
          <w:p w14:paraId="3443263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回收生物质能、热能、太阳能等能源中的任何</w:t>
            </w:r>
            <w:r w:rsidRPr="003E318C">
              <w:rPr>
                <w:rFonts w:ascii="Times New Roman" w:eastAsia="宋体" w:hAnsi="Times New Roman" w:cs="Times New Roman"/>
                <w:bCs/>
                <w:szCs w:val="21"/>
              </w:rPr>
              <w:t>1</w:t>
            </w:r>
            <w:r w:rsidRPr="003E318C">
              <w:rPr>
                <w:rFonts w:ascii="Times New Roman" w:eastAsia="宋体" w:hAnsi="Times New Roman" w:cs="Times New Roman"/>
                <w:bCs/>
                <w:szCs w:val="21"/>
              </w:rPr>
              <w:t>种</w:t>
            </w:r>
          </w:p>
        </w:tc>
        <w:tc>
          <w:tcPr>
            <w:tcW w:w="1559" w:type="dxa"/>
            <w:vAlign w:val="center"/>
          </w:tcPr>
          <w:p w14:paraId="0F1ECCC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6</w:t>
            </w:r>
          </w:p>
        </w:tc>
        <w:tc>
          <w:tcPr>
            <w:tcW w:w="1559" w:type="dxa"/>
            <w:vAlign w:val="center"/>
          </w:tcPr>
          <w:p w14:paraId="2BA1AC6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6</w:t>
            </w:r>
          </w:p>
        </w:tc>
      </w:tr>
      <w:tr w:rsidR="00674455" w:rsidRPr="003E318C" w14:paraId="7BE6B514" w14:textId="77777777" w:rsidTr="00DC5069">
        <w:trPr>
          <w:jc w:val="center"/>
        </w:trPr>
        <w:tc>
          <w:tcPr>
            <w:tcW w:w="2684" w:type="dxa"/>
            <w:vAlign w:val="center"/>
          </w:tcPr>
          <w:p w14:paraId="762259A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未回收资源</w:t>
            </w:r>
          </w:p>
        </w:tc>
        <w:tc>
          <w:tcPr>
            <w:tcW w:w="2835" w:type="dxa"/>
            <w:vAlign w:val="center"/>
          </w:tcPr>
          <w:p w14:paraId="1ED5448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未回收能源</w:t>
            </w:r>
          </w:p>
        </w:tc>
        <w:tc>
          <w:tcPr>
            <w:tcW w:w="1559" w:type="dxa"/>
            <w:vAlign w:val="center"/>
          </w:tcPr>
          <w:p w14:paraId="76B32DE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c>
          <w:tcPr>
            <w:tcW w:w="1559" w:type="dxa"/>
            <w:vAlign w:val="center"/>
          </w:tcPr>
          <w:p w14:paraId="52F4297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5CBDC915"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77D81E8A" w14:textId="77777777" w:rsidR="00674455" w:rsidRPr="003E318C" w:rsidRDefault="00674455" w:rsidP="00674455">
      <w:pPr>
        <w:spacing w:line="360" w:lineRule="auto"/>
        <w:jc w:val="left"/>
        <w:rPr>
          <w:rFonts w:ascii="Times New Roman" w:eastAsia="宋体" w:hAnsi="Times New Roman" w:cs="Times New Roman"/>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5.4.10</w:t>
      </w:r>
      <w:r w:rsidRPr="003E318C">
        <w:rPr>
          <w:rFonts w:ascii="Times New Roman" w:eastAsia="宋体" w:hAnsi="Times New Roman" w:cs="Times New Roman"/>
          <w:bCs/>
          <w:color w:val="4472C4" w:themeColor="accent1"/>
          <w:sz w:val="24"/>
          <w:szCs w:val="24"/>
        </w:rPr>
        <w:t>污水处理厂资源能源回收能力主要用于评价城镇污水处理厂碳源、磷、蛋白质等资源回收情况及化学能、热能、太阳能等能源回收情况，对于碳源的回收，包括初沉污泥发酵、剩余污泥发酵、预处理单元跌水复氧控制、内回流混合液溶解氧浓度控制等技术措施。该项指标得分为资源回收得分和能源回收得分的加权平均值，资源回收分值</w:t>
      </w:r>
      <w:bookmarkStart w:id="91" w:name="_Hlk157672967"/>
      <w:r w:rsidRPr="003E318C">
        <w:rPr>
          <w:rFonts w:ascii="Times New Roman" w:eastAsia="宋体" w:hAnsi="Times New Roman" w:cs="Times New Roman"/>
          <w:bCs/>
          <w:color w:val="4472C4" w:themeColor="accent1"/>
          <w:sz w:val="24"/>
          <w:szCs w:val="24"/>
        </w:rPr>
        <w:t>权重为</w:t>
      </w:r>
      <w:r w:rsidRPr="003E318C">
        <w:rPr>
          <w:rFonts w:ascii="Times New Roman" w:eastAsia="宋体" w:hAnsi="Times New Roman" w:cs="Times New Roman"/>
          <w:bCs/>
          <w:color w:val="4472C4" w:themeColor="accent1"/>
          <w:sz w:val="24"/>
          <w:szCs w:val="24"/>
        </w:rPr>
        <w:t>40%</w:t>
      </w:r>
      <w:r w:rsidRPr="003E318C">
        <w:rPr>
          <w:rFonts w:ascii="Times New Roman" w:eastAsia="宋体" w:hAnsi="Times New Roman" w:cs="Times New Roman"/>
          <w:bCs/>
          <w:color w:val="4472C4" w:themeColor="accent1"/>
          <w:sz w:val="24"/>
          <w:szCs w:val="24"/>
        </w:rPr>
        <w:t>，能源回收分值权重为</w:t>
      </w:r>
      <w:r w:rsidRPr="003E318C">
        <w:rPr>
          <w:rFonts w:ascii="Times New Roman" w:eastAsia="宋体" w:hAnsi="Times New Roman" w:cs="Times New Roman"/>
          <w:bCs/>
          <w:color w:val="4472C4" w:themeColor="accent1"/>
          <w:sz w:val="24"/>
          <w:szCs w:val="24"/>
        </w:rPr>
        <w:t>60%</w:t>
      </w:r>
      <w:bookmarkEnd w:id="91"/>
      <w:r w:rsidRPr="003E318C">
        <w:rPr>
          <w:rFonts w:ascii="Times New Roman" w:eastAsia="宋体" w:hAnsi="Times New Roman" w:cs="Times New Roman"/>
          <w:bCs/>
          <w:color w:val="4472C4" w:themeColor="accent1"/>
          <w:sz w:val="24"/>
          <w:szCs w:val="24"/>
        </w:rPr>
        <w:t>，根据回收物质或能源的种类多少分别进行资源能源回收得分，回收种类越多，分值越高。</w:t>
      </w:r>
    </w:p>
    <w:p w14:paraId="39189443"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w:t>
      </w:r>
      <w:bookmarkStart w:id="92" w:name="_Hlk157605828"/>
      <w:r w:rsidRPr="003E318C">
        <w:rPr>
          <w:rFonts w:ascii="Times New Roman" w:eastAsia="宋体" w:hAnsi="Times New Roman" w:cs="Times New Roman"/>
          <w:b/>
          <w:bCs/>
          <w:sz w:val="24"/>
          <w:szCs w:val="24"/>
        </w:rPr>
        <w:t>11</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村镇污水处理设施覆盖率</w:t>
      </w:r>
      <w:bookmarkEnd w:id="92"/>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具有农村生活污水处理设施的农村数量占农村总数量的百分比</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5.4.11</w:t>
      </w:r>
      <w:r w:rsidRPr="003E318C">
        <w:rPr>
          <w:rFonts w:ascii="Times New Roman" w:eastAsia="宋体" w:hAnsi="Times New Roman" w:cs="Times New Roman"/>
          <w:sz w:val="24"/>
          <w:szCs w:val="24"/>
        </w:rPr>
        <w:t>的规则评分。</w:t>
      </w:r>
    </w:p>
    <w:p w14:paraId="7EFC9931"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5.4.11</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村镇污水处理设施覆盖率评分规则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66D18BAF" w14:textId="77777777" w:rsidTr="00DC5069">
        <w:trPr>
          <w:jc w:val="center"/>
        </w:trPr>
        <w:tc>
          <w:tcPr>
            <w:tcW w:w="6636" w:type="dxa"/>
            <w:vAlign w:val="center"/>
          </w:tcPr>
          <w:p w14:paraId="3B8DD84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szCs w:val="21"/>
              </w:rPr>
              <w:t>村镇</w:t>
            </w:r>
            <w:r w:rsidRPr="003E318C">
              <w:rPr>
                <w:rFonts w:ascii="Times New Roman" w:eastAsia="宋体" w:hAnsi="Times New Roman" w:cs="Times New Roman"/>
                <w:bCs/>
                <w:szCs w:val="21"/>
              </w:rPr>
              <w:t>污水处理设施覆盖率</w:t>
            </w:r>
            <w:r w:rsidRPr="00B551B8">
              <w:rPr>
                <w:rFonts w:ascii="Times New Roman" w:eastAsia="宋体" w:hAnsi="Times New Roman" w:cs="Times New Roman"/>
                <w:bCs/>
                <w:i/>
                <w:iCs/>
                <w:szCs w:val="21"/>
              </w:rPr>
              <w:t>R</w:t>
            </w:r>
            <w:r w:rsidRPr="00B551B8">
              <w:rPr>
                <w:rFonts w:ascii="Times New Roman" w:eastAsia="宋体" w:hAnsi="Times New Roman" w:cs="Times New Roman"/>
                <w:bCs/>
                <w:i/>
                <w:iCs/>
                <w:szCs w:val="21"/>
                <w:vertAlign w:val="subscript"/>
              </w:rPr>
              <w:t>w</w:t>
            </w:r>
            <w:r w:rsidRPr="00984D1C">
              <w:rPr>
                <w:rFonts w:ascii="Times New Roman" w:eastAsia="宋体" w:hAnsi="Times New Roman" w:cs="Times New Roman"/>
                <w:szCs w:val="21"/>
              </w:rPr>
              <w:t>（</w:t>
            </w:r>
            <w:r w:rsidRPr="00984D1C">
              <w:rPr>
                <w:rFonts w:ascii="Times New Roman" w:eastAsia="宋体" w:hAnsi="Times New Roman" w:cs="Times New Roman"/>
                <w:szCs w:val="21"/>
              </w:rPr>
              <w:t>%</w:t>
            </w:r>
            <w:r w:rsidRPr="00984D1C">
              <w:rPr>
                <w:rFonts w:ascii="Times New Roman" w:eastAsia="宋体" w:hAnsi="Times New Roman" w:cs="Times New Roman"/>
                <w:szCs w:val="21"/>
              </w:rPr>
              <w:t>）</w:t>
            </w:r>
          </w:p>
        </w:tc>
        <w:tc>
          <w:tcPr>
            <w:tcW w:w="1896" w:type="dxa"/>
            <w:vAlign w:val="center"/>
          </w:tcPr>
          <w:p w14:paraId="4BADD50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48166496" w14:textId="77777777" w:rsidTr="00DC5069">
        <w:trPr>
          <w:jc w:val="center"/>
        </w:trPr>
        <w:tc>
          <w:tcPr>
            <w:tcW w:w="6636" w:type="dxa"/>
            <w:vAlign w:val="center"/>
          </w:tcPr>
          <w:p w14:paraId="0FE8B03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R</w:t>
            </w:r>
            <w:r w:rsidRPr="00B551B8">
              <w:rPr>
                <w:rFonts w:ascii="Times New Roman" w:eastAsia="宋体" w:hAnsi="Times New Roman" w:cs="Times New Roman"/>
                <w:bCs/>
                <w:i/>
                <w:iCs/>
                <w:szCs w:val="21"/>
                <w:vertAlign w:val="subscript"/>
              </w:rPr>
              <w:t>w</w:t>
            </w:r>
            <w:r w:rsidRPr="006C5ADB">
              <w:rPr>
                <w:rFonts w:ascii="宋体" w:eastAsia="宋体" w:hAnsi="宋体" w:cs="Times New Roman"/>
                <w:bCs/>
                <w:szCs w:val="21"/>
              </w:rPr>
              <w:t>≥</w:t>
            </w:r>
            <w:r w:rsidRPr="003E318C">
              <w:rPr>
                <w:rFonts w:ascii="Times New Roman" w:eastAsia="宋体" w:hAnsi="Times New Roman" w:cs="Times New Roman"/>
                <w:bCs/>
                <w:szCs w:val="21"/>
              </w:rPr>
              <w:t>95</w:t>
            </w:r>
          </w:p>
        </w:tc>
        <w:tc>
          <w:tcPr>
            <w:tcW w:w="1896" w:type="dxa"/>
            <w:vAlign w:val="center"/>
          </w:tcPr>
          <w:p w14:paraId="6CBDCAB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4E7FC7CA" w14:textId="77777777" w:rsidTr="00DC5069">
        <w:trPr>
          <w:jc w:val="center"/>
        </w:trPr>
        <w:tc>
          <w:tcPr>
            <w:tcW w:w="6636" w:type="dxa"/>
            <w:vAlign w:val="center"/>
          </w:tcPr>
          <w:p w14:paraId="1E1D987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B551B8">
              <w:rPr>
                <w:rFonts w:ascii="Times New Roman" w:eastAsia="宋体" w:hAnsi="Times New Roman" w:cs="Times New Roman"/>
                <w:bCs/>
                <w:i/>
                <w:iCs/>
                <w:szCs w:val="21"/>
              </w:rPr>
              <w:t>R</w:t>
            </w:r>
            <w:r w:rsidRPr="00B551B8">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95</w:t>
            </w:r>
          </w:p>
        </w:tc>
        <w:tc>
          <w:tcPr>
            <w:tcW w:w="1896" w:type="dxa"/>
            <w:vAlign w:val="center"/>
          </w:tcPr>
          <w:p w14:paraId="706E31F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4</w:t>
            </w:r>
            <w:r w:rsidRPr="003E318C">
              <w:rPr>
                <w:rFonts w:ascii="Times New Roman" w:eastAsia="宋体" w:hAnsi="Times New Roman" w:cs="Times New Roman"/>
                <w:bCs/>
                <w:szCs w:val="21"/>
              </w:rPr>
              <w:t>~5</w:t>
            </w:r>
          </w:p>
        </w:tc>
      </w:tr>
      <w:tr w:rsidR="00674455" w:rsidRPr="003E318C" w14:paraId="7ECC396B" w14:textId="77777777" w:rsidTr="00DC5069">
        <w:trPr>
          <w:jc w:val="center"/>
        </w:trPr>
        <w:tc>
          <w:tcPr>
            <w:tcW w:w="6636" w:type="dxa"/>
            <w:vAlign w:val="center"/>
          </w:tcPr>
          <w:p w14:paraId="1720825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65</w:t>
            </w:r>
            <w:r w:rsidRPr="006C5ADB">
              <w:rPr>
                <w:rFonts w:ascii="宋体" w:eastAsia="宋体" w:hAnsi="宋体" w:cs="Times New Roman"/>
                <w:bCs/>
                <w:szCs w:val="21"/>
              </w:rPr>
              <w:t>≤</w:t>
            </w:r>
            <w:r w:rsidRPr="00B551B8">
              <w:rPr>
                <w:rFonts w:ascii="Times New Roman" w:eastAsia="宋体" w:hAnsi="Times New Roman" w:cs="Times New Roman"/>
                <w:bCs/>
                <w:i/>
                <w:iCs/>
                <w:szCs w:val="21"/>
              </w:rPr>
              <w:t>R</w:t>
            </w:r>
            <w:r w:rsidRPr="00B551B8">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553574B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3</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4</w:t>
            </w:r>
          </w:p>
        </w:tc>
      </w:tr>
      <w:tr w:rsidR="00674455" w:rsidRPr="003E318C" w14:paraId="50C40F77" w14:textId="77777777" w:rsidTr="00DC5069">
        <w:trPr>
          <w:jc w:val="center"/>
        </w:trPr>
        <w:tc>
          <w:tcPr>
            <w:tcW w:w="6636" w:type="dxa"/>
            <w:vAlign w:val="center"/>
          </w:tcPr>
          <w:p w14:paraId="7BC3B80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R</w:t>
            </w:r>
            <w:r w:rsidRPr="00B551B8">
              <w:rPr>
                <w:rFonts w:ascii="Times New Roman" w:eastAsia="宋体" w:hAnsi="Times New Roman" w:cs="Times New Roman"/>
                <w:bCs/>
                <w:i/>
                <w:iCs/>
                <w:szCs w:val="21"/>
                <w:vertAlign w:val="subscript"/>
              </w:rPr>
              <w:t>w</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65</w:t>
            </w:r>
          </w:p>
        </w:tc>
        <w:tc>
          <w:tcPr>
            <w:tcW w:w="1896" w:type="dxa"/>
            <w:vAlign w:val="center"/>
          </w:tcPr>
          <w:p w14:paraId="1E76DB3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0C921D34"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w:t>
      </w:r>
      <w:r>
        <w:rPr>
          <w:rFonts w:ascii="Times New Roman" w:eastAsia="宋体" w:hAnsi="Times New Roman" w:cs="Times New Roman" w:hint="eastAsia"/>
          <w:bCs/>
          <w:sz w:val="15"/>
          <w:szCs w:val="15"/>
        </w:rPr>
        <w:t>只</w:t>
      </w:r>
      <w:r w:rsidRPr="003C2613">
        <w:rPr>
          <w:rFonts w:ascii="Times New Roman" w:eastAsia="宋体" w:hAnsi="Times New Roman" w:cs="Times New Roman" w:hint="eastAsia"/>
          <w:bCs/>
          <w:sz w:val="15"/>
          <w:szCs w:val="15"/>
        </w:rPr>
        <w:t>考核</w:t>
      </w:r>
      <w:r>
        <w:rPr>
          <w:rFonts w:ascii="Times New Roman" w:eastAsia="宋体" w:hAnsi="Times New Roman" w:cs="Times New Roman" w:hint="eastAsia"/>
          <w:bCs/>
          <w:sz w:val="15"/>
          <w:szCs w:val="15"/>
        </w:rPr>
        <w:t>村镇</w:t>
      </w:r>
    </w:p>
    <w:p w14:paraId="5C77069E" w14:textId="77777777" w:rsidR="00674455" w:rsidRPr="003E318C" w:rsidRDefault="00674455" w:rsidP="00674455">
      <w:pPr>
        <w:spacing w:line="360" w:lineRule="auto"/>
        <w:jc w:val="left"/>
        <w:rPr>
          <w:rFonts w:ascii="Times New Roman" w:eastAsia="宋体" w:hAnsi="Times New Roman" w:cs="Times New Roman"/>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5.4.11</w:t>
      </w:r>
      <w:r w:rsidRPr="003E318C">
        <w:rPr>
          <w:rFonts w:ascii="Times New Roman" w:eastAsia="宋体" w:hAnsi="Times New Roman" w:cs="Times New Roman"/>
          <w:bCs/>
          <w:color w:val="4472C4" w:themeColor="accent1"/>
          <w:sz w:val="24"/>
          <w:szCs w:val="24"/>
        </w:rPr>
        <w:t>农村污水处理设施覆盖率指具有农村生活污水处理设施的农村数量占农村总数量的百分比，农村污水处理设施包括分散污水处理设施和集中污水处理设施，其中分散污水处理设施可采用单户或多户处理模式，可采用净化槽、中国罐等预制化装置，根据处理需求可应用生物膜法、活性污泥法、自然生物处理和物理化学等方法；集中污水处理设施指村庄或一定范围内农户的生活污水经管网收集或专门收集车分散收集，相对集中处理的污水处理</w:t>
      </w:r>
      <w:r w:rsidRPr="003E318C">
        <w:rPr>
          <w:rFonts w:ascii="Times New Roman" w:eastAsia="宋体" w:hAnsi="Times New Roman" w:cs="Times New Roman"/>
          <w:bCs/>
          <w:color w:val="4472C4" w:themeColor="accent1"/>
          <w:sz w:val="24"/>
          <w:szCs w:val="24"/>
        </w:rPr>
        <w:lastRenderedPageBreak/>
        <w:t>设施，可采用一体化污水处理装置或构筑物，根据处理需求可采用生物膜法、活性污泥法或泥膜复合工艺。</w:t>
      </w:r>
    </w:p>
    <w:p w14:paraId="5D45B41D"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93" w:name="_Hlk156313795"/>
      <w:r w:rsidRPr="003E318C">
        <w:rPr>
          <w:rFonts w:ascii="Times New Roman" w:eastAsia="宋体" w:hAnsi="Times New Roman" w:cs="Times New Roman"/>
          <w:b/>
          <w:bCs/>
          <w:sz w:val="24"/>
          <w:szCs w:val="24"/>
        </w:rPr>
        <w:t>5.4.12</w:t>
      </w:r>
      <w:r w:rsidRPr="003E318C">
        <w:rPr>
          <w:rFonts w:ascii="Times New Roman" w:eastAsia="宋体" w:hAnsi="Times New Roman" w:cs="Times New Roman"/>
          <w:sz w:val="24"/>
          <w:szCs w:val="24"/>
        </w:rPr>
        <w:t xml:space="preserve"> </w:t>
      </w:r>
      <w:bookmarkStart w:id="94" w:name="_Hlk156312376"/>
      <w:r w:rsidRPr="003E318C">
        <w:rPr>
          <w:rFonts w:ascii="Times New Roman" w:eastAsia="宋体" w:hAnsi="Times New Roman" w:cs="Times New Roman"/>
          <w:sz w:val="24"/>
          <w:szCs w:val="24"/>
        </w:rPr>
        <w:t>雨水排口</w:t>
      </w:r>
      <w:r w:rsidRPr="003E318C">
        <w:rPr>
          <w:rFonts w:ascii="Times New Roman" w:eastAsia="宋体" w:hAnsi="Times New Roman" w:cs="Times New Roman"/>
          <w:sz w:val="24"/>
          <w:szCs w:val="24"/>
        </w:rPr>
        <w:t>SS</w:t>
      </w:r>
      <w:r w:rsidRPr="003E318C">
        <w:rPr>
          <w:rFonts w:ascii="Times New Roman" w:eastAsia="宋体" w:hAnsi="Times New Roman" w:cs="Times New Roman"/>
          <w:sz w:val="24"/>
          <w:szCs w:val="24"/>
        </w:rPr>
        <w:t>控制</w:t>
      </w:r>
      <w:bookmarkEnd w:id="94"/>
      <w:r w:rsidRPr="003E318C">
        <w:rPr>
          <w:rFonts w:ascii="Times New Roman" w:eastAsia="宋体" w:hAnsi="Times New Roman" w:cs="Times New Roman"/>
          <w:sz w:val="24"/>
          <w:szCs w:val="24"/>
        </w:rPr>
        <w:t>浓度，评价总分值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为防止降雨期间地表径流携带污染物经雨水管道进入河道造成水体雨后突发污染而设置的雨水快速净化设施对</w:t>
      </w:r>
      <w:r w:rsidRPr="003E318C">
        <w:rPr>
          <w:rFonts w:ascii="Times New Roman" w:eastAsia="宋体" w:hAnsi="Times New Roman" w:cs="Times New Roman"/>
          <w:bCs/>
          <w:sz w:val="24"/>
          <w:szCs w:val="24"/>
        </w:rPr>
        <w:t>SS</w:t>
      </w:r>
      <w:r w:rsidRPr="003E318C">
        <w:rPr>
          <w:rFonts w:ascii="Times New Roman" w:eastAsia="宋体" w:hAnsi="Times New Roman" w:cs="Times New Roman"/>
          <w:bCs/>
          <w:sz w:val="24"/>
          <w:szCs w:val="24"/>
        </w:rPr>
        <w:t>等污染物处理后的出水</w:t>
      </w:r>
      <w:r w:rsidRPr="003E318C">
        <w:rPr>
          <w:rFonts w:ascii="Times New Roman" w:eastAsia="宋体" w:hAnsi="Times New Roman" w:cs="Times New Roman"/>
          <w:bCs/>
          <w:sz w:val="24"/>
          <w:szCs w:val="24"/>
        </w:rPr>
        <w:t>SS</w:t>
      </w:r>
      <w:r w:rsidRPr="003E318C">
        <w:rPr>
          <w:rFonts w:ascii="Times New Roman" w:eastAsia="宋体" w:hAnsi="Times New Roman" w:cs="Times New Roman"/>
          <w:bCs/>
          <w:sz w:val="24"/>
          <w:szCs w:val="24"/>
        </w:rPr>
        <w:t>浓度</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5.4.12</w:t>
      </w:r>
      <w:r w:rsidRPr="003E318C">
        <w:rPr>
          <w:rFonts w:ascii="Times New Roman" w:eastAsia="宋体" w:hAnsi="Times New Roman" w:cs="Times New Roman"/>
          <w:sz w:val="24"/>
          <w:szCs w:val="24"/>
        </w:rPr>
        <w:t>的规则评分。</w:t>
      </w:r>
      <w:bookmarkStart w:id="95" w:name="_Hlk156315323"/>
    </w:p>
    <w:p w14:paraId="561B98C5" w14:textId="77777777" w:rsidR="00674455" w:rsidRPr="003E318C" w:rsidRDefault="00674455" w:rsidP="00674455">
      <w:pPr>
        <w:spacing w:line="360" w:lineRule="auto"/>
        <w:jc w:val="center"/>
        <w:rPr>
          <w:rFonts w:ascii="Times New Roman" w:eastAsia="宋体" w:hAnsi="Times New Roman" w:cs="Times New Roman"/>
          <w:sz w:val="24"/>
          <w:szCs w:val="24"/>
        </w:rPr>
      </w:pPr>
      <w:bookmarkStart w:id="96" w:name="_Hlk157605817"/>
      <w:bookmarkEnd w:id="93"/>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5.4.12</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雨水排口</w:t>
      </w:r>
      <w:r w:rsidRPr="003E318C">
        <w:rPr>
          <w:rFonts w:ascii="Times New Roman" w:eastAsia="宋体" w:hAnsi="Times New Roman" w:cs="Times New Roman"/>
          <w:sz w:val="24"/>
          <w:szCs w:val="24"/>
        </w:rPr>
        <w:t>SS</w:t>
      </w:r>
      <w:r w:rsidRPr="003E318C">
        <w:rPr>
          <w:rFonts w:ascii="Times New Roman" w:eastAsia="宋体" w:hAnsi="Times New Roman" w:cs="Times New Roman"/>
          <w:sz w:val="24"/>
          <w:szCs w:val="24"/>
        </w:rPr>
        <w:t>控制浓度评分规则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6CDC3209" w14:textId="77777777" w:rsidTr="00DC5069">
        <w:trPr>
          <w:jc w:val="center"/>
        </w:trPr>
        <w:tc>
          <w:tcPr>
            <w:tcW w:w="6636" w:type="dxa"/>
            <w:vAlign w:val="center"/>
          </w:tcPr>
          <w:p w14:paraId="7BC0AE6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雨水排口</w:t>
            </w:r>
            <w:r w:rsidRPr="003E318C">
              <w:rPr>
                <w:rFonts w:ascii="Times New Roman" w:eastAsia="宋体" w:hAnsi="Times New Roman" w:cs="Times New Roman"/>
                <w:bCs/>
                <w:szCs w:val="21"/>
              </w:rPr>
              <w:t>SS</w:t>
            </w:r>
            <w:r w:rsidRPr="003E318C">
              <w:rPr>
                <w:rFonts w:ascii="Times New Roman" w:eastAsia="宋体" w:hAnsi="Times New Roman" w:cs="Times New Roman"/>
                <w:bCs/>
                <w:szCs w:val="21"/>
              </w:rPr>
              <w:t>控制浓度</w:t>
            </w:r>
            <w:r w:rsidRPr="00B551B8">
              <w:rPr>
                <w:rFonts w:ascii="Times New Roman" w:eastAsia="宋体" w:hAnsi="Times New Roman" w:cs="Times New Roman"/>
                <w:bCs/>
                <w:i/>
                <w:iCs/>
                <w:szCs w:val="21"/>
              </w:rPr>
              <w:t>P</w:t>
            </w:r>
            <w:r w:rsidRPr="00B551B8">
              <w:rPr>
                <w:rFonts w:ascii="Times New Roman" w:eastAsia="宋体" w:hAnsi="Times New Roman" w:cs="Times New Roman"/>
                <w:bCs/>
                <w:i/>
                <w:iCs/>
                <w:szCs w:val="21"/>
                <w:vertAlign w:val="subscript"/>
              </w:rPr>
              <w:t>y</w:t>
            </w:r>
            <w:r w:rsidRPr="00984D1C">
              <w:rPr>
                <w:rFonts w:ascii="Times New Roman" w:eastAsia="宋体" w:hAnsi="Times New Roman" w:cs="Times New Roman"/>
                <w:szCs w:val="21"/>
              </w:rPr>
              <w:t>（</w:t>
            </w:r>
            <w:r w:rsidRPr="00984D1C">
              <w:rPr>
                <w:rFonts w:ascii="Times New Roman" w:eastAsia="宋体" w:hAnsi="Times New Roman" w:cs="Times New Roman"/>
                <w:szCs w:val="21"/>
              </w:rPr>
              <w:t>mg/L</w:t>
            </w:r>
            <w:r w:rsidRPr="00984D1C">
              <w:rPr>
                <w:rFonts w:ascii="Times New Roman" w:eastAsia="宋体" w:hAnsi="Times New Roman" w:cs="Times New Roman"/>
                <w:szCs w:val="21"/>
              </w:rPr>
              <w:t>）</w:t>
            </w:r>
          </w:p>
        </w:tc>
        <w:tc>
          <w:tcPr>
            <w:tcW w:w="1896" w:type="dxa"/>
            <w:vAlign w:val="center"/>
          </w:tcPr>
          <w:p w14:paraId="29EFBAC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04770CC5" w14:textId="77777777" w:rsidTr="00DC5069">
        <w:trPr>
          <w:jc w:val="center"/>
        </w:trPr>
        <w:tc>
          <w:tcPr>
            <w:tcW w:w="6636" w:type="dxa"/>
            <w:vAlign w:val="center"/>
          </w:tcPr>
          <w:p w14:paraId="56787EC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P</w:t>
            </w:r>
            <w:r w:rsidRPr="00B551B8">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50</w:t>
            </w:r>
          </w:p>
        </w:tc>
        <w:tc>
          <w:tcPr>
            <w:tcW w:w="1896" w:type="dxa"/>
            <w:vAlign w:val="center"/>
          </w:tcPr>
          <w:p w14:paraId="67A372C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2F8E10EB" w14:textId="77777777" w:rsidTr="00DC5069">
        <w:trPr>
          <w:jc w:val="center"/>
        </w:trPr>
        <w:tc>
          <w:tcPr>
            <w:tcW w:w="6636" w:type="dxa"/>
            <w:vAlign w:val="center"/>
          </w:tcPr>
          <w:p w14:paraId="6631983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50</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P</w:t>
            </w:r>
            <w:r w:rsidRPr="00B551B8">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75</w:t>
            </w:r>
          </w:p>
        </w:tc>
        <w:tc>
          <w:tcPr>
            <w:tcW w:w="1896" w:type="dxa"/>
            <w:vAlign w:val="center"/>
          </w:tcPr>
          <w:p w14:paraId="17A8533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Pr="003E318C">
              <w:rPr>
                <w:rFonts w:ascii="Times New Roman" w:eastAsia="宋体" w:hAnsi="Times New Roman" w:cs="Times New Roman"/>
                <w:bCs/>
                <w:szCs w:val="21"/>
              </w:rPr>
              <w:t>~10</w:t>
            </w:r>
          </w:p>
        </w:tc>
      </w:tr>
      <w:tr w:rsidR="00674455" w:rsidRPr="003E318C" w14:paraId="5BF7FE55" w14:textId="77777777" w:rsidTr="00DC5069">
        <w:trPr>
          <w:jc w:val="center"/>
        </w:trPr>
        <w:tc>
          <w:tcPr>
            <w:tcW w:w="6636" w:type="dxa"/>
            <w:vAlign w:val="center"/>
          </w:tcPr>
          <w:p w14:paraId="782BE55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75</w:t>
            </w:r>
            <w:r w:rsidRPr="003E318C">
              <w:rPr>
                <w:rFonts w:ascii="Times New Roman" w:eastAsia="宋体" w:hAnsi="Times New Roman" w:cs="Times New Roman"/>
                <w:bCs/>
                <w:szCs w:val="21"/>
              </w:rPr>
              <w:t>＜</w:t>
            </w:r>
            <w:r w:rsidRPr="00B551B8">
              <w:rPr>
                <w:rFonts w:ascii="Times New Roman" w:eastAsia="宋体" w:hAnsi="Times New Roman" w:cs="Times New Roman"/>
                <w:bCs/>
                <w:i/>
                <w:iCs/>
                <w:szCs w:val="21"/>
              </w:rPr>
              <w:t>P</w:t>
            </w:r>
            <w:r w:rsidRPr="00B551B8">
              <w:rPr>
                <w:rFonts w:ascii="Times New Roman" w:eastAsia="宋体" w:hAnsi="Times New Roman" w:cs="Times New Roman"/>
                <w:bCs/>
                <w:i/>
                <w:iCs/>
                <w:szCs w:val="21"/>
                <w:vertAlign w:val="subscript"/>
              </w:rPr>
              <w:t>y</w:t>
            </w:r>
            <w:r w:rsidRPr="006C5ADB">
              <w:rPr>
                <w:rFonts w:ascii="宋体" w:eastAsia="宋体" w:hAnsi="宋体" w:cs="Times New Roman"/>
                <w:bCs/>
                <w:szCs w:val="21"/>
              </w:rPr>
              <w:t>≤</w:t>
            </w:r>
            <w:r w:rsidRPr="003E318C">
              <w:rPr>
                <w:rFonts w:ascii="Times New Roman" w:eastAsia="宋体" w:hAnsi="Times New Roman" w:cs="Times New Roman"/>
                <w:bCs/>
                <w:szCs w:val="21"/>
              </w:rPr>
              <w:t>100</w:t>
            </w:r>
          </w:p>
        </w:tc>
        <w:tc>
          <w:tcPr>
            <w:tcW w:w="1896" w:type="dxa"/>
            <w:vAlign w:val="center"/>
          </w:tcPr>
          <w:p w14:paraId="4709BF2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8</w:t>
            </w:r>
          </w:p>
        </w:tc>
      </w:tr>
      <w:tr w:rsidR="00674455" w:rsidRPr="003E318C" w14:paraId="3157CC0E" w14:textId="77777777" w:rsidTr="00DC5069">
        <w:trPr>
          <w:jc w:val="center"/>
        </w:trPr>
        <w:tc>
          <w:tcPr>
            <w:tcW w:w="6636" w:type="dxa"/>
            <w:vAlign w:val="center"/>
          </w:tcPr>
          <w:p w14:paraId="53E4ECA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P</w:t>
            </w:r>
            <w:r w:rsidRPr="00B551B8">
              <w:rPr>
                <w:rFonts w:ascii="Times New Roman" w:eastAsia="宋体" w:hAnsi="Times New Roman" w:cs="Times New Roman"/>
                <w:bCs/>
                <w:i/>
                <w:iCs/>
                <w:szCs w:val="21"/>
                <w:vertAlign w:val="subscript"/>
              </w:rPr>
              <w:t>y</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100</w:t>
            </w:r>
          </w:p>
        </w:tc>
        <w:tc>
          <w:tcPr>
            <w:tcW w:w="1896" w:type="dxa"/>
            <w:vAlign w:val="center"/>
          </w:tcPr>
          <w:p w14:paraId="105894F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103C0663"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bookmarkStart w:id="97" w:name="_Hlk157606869"/>
      <w:bookmarkStart w:id="98" w:name="_Hlk156314018"/>
      <w:bookmarkEnd w:id="95"/>
      <w:bookmarkEnd w:id="96"/>
      <w:r w:rsidRPr="003C2613">
        <w:rPr>
          <w:rFonts w:ascii="Times New Roman" w:eastAsia="宋体" w:hAnsi="Times New Roman" w:cs="Times New Roman" w:hint="eastAsia"/>
          <w:bCs/>
          <w:sz w:val="15"/>
          <w:szCs w:val="15"/>
        </w:rPr>
        <w:t>注：新城和老城评分规则相同，村镇不考核</w:t>
      </w:r>
    </w:p>
    <w:p w14:paraId="69CDBA83" w14:textId="77777777" w:rsidR="00674455" w:rsidRPr="003E318C" w:rsidRDefault="00674455" w:rsidP="00674455">
      <w:pPr>
        <w:spacing w:line="360" w:lineRule="auto"/>
        <w:jc w:val="left"/>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5.4.12</w:t>
      </w:r>
      <w:r w:rsidRPr="003E318C">
        <w:rPr>
          <w:rFonts w:ascii="Times New Roman" w:eastAsia="宋体" w:hAnsi="Times New Roman" w:cs="Times New Roman"/>
          <w:bCs/>
          <w:color w:val="4472C4" w:themeColor="accent1"/>
          <w:sz w:val="24"/>
          <w:szCs w:val="24"/>
        </w:rPr>
        <w:t>雨水排口</w:t>
      </w:r>
      <w:r w:rsidRPr="003E318C">
        <w:rPr>
          <w:rFonts w:ascii="Times New Roman" w:eastAsia="宋体" w:hAnsi="Times New Roman" w:cs="Times New Roman"/>
          <w:bCs/>
          <w:color w:val="4472C4" w:themeColor="accent1"/>
          <w:sz w:val="24"/>
          <w:szCs w:val="24"/>
        </w:rPr>
        <w:t>SS</w:t>
      </w:r>
      <w:r w:rsidRPr="003E318C">
        <w:rPr>
          <w:rFonts w:ascii="Times New Roman" w:eastAsia="宋体" w:hAnsi="Times New Roman" w:cs="Times New Roman"/>
          <w:bCs/>
          <w:color w:val="4472C4" w:themeColor="accent1"/>
          <w:sz w:val="24"/>
          <w:szCs w:val="24"/>
        </w:rPr>
        <w:t>控制浓度指</w:t>
      </w:r>
      <w:bookmarkStart w:id="99" w:name="_Hlk161220718"/>
      <w:r w:rsidRPr="003E318C">
        <w:rPr>
          <w:rFonts w:ascii="Times New Roman" w:eastAsia="宋体" w:hAnsi="Times New Roman" w:cs="Times New Roman"/>
          <w:bCs/>
          <w:color w:val="4472C4" w:themeColor="accent1"/>
          <w:sz w:val="24"/>
          <w:szCs w:val="24"/>
        </w:rPr>
        <w:t>为防止降雨期间地表径流携带污染物经雨水管道进入河道造成水体雨后突发污染而设置的雨水快速净化设施对</w:t>
      </w:r>
      <w:r w:rsidRPr="003E318C">
        <w:rPr>
          <w:rFonts w:ascii="Times New Roman" w:eastAsia="宋体" w:hAnsi="Times New Roman" w:cs="Times New Roman"/>
          <w:bCs/>
          <w:color w:val="4472C4" w:themeColor="accent1"/>
          <w:sz w:val="24"/>
          <w:szCs w:val="24"/>
        </w:rPr>
        <w:t>SS</w:t>
      </w:r>
      <w:r w:rsidRPr="003E318C">
        <w:rPr>
          <w:rFonts w:ascii="Times New Roman" w:eastAsia="宋体" w:hAnsi="Times New Roman" w:cs="Times New Roman"/>
          <w:bCs/>
          <w:color w:val="4472C4" w:themeColor="accent1"/>
          <w:sz w:val="24"/>
          <w:szCs w:val="24"/>
        </w:rPr>
        <w:t>等污染物处理后的出水</w:t>
      </w:r>
      <w:r w:rsidRPr="003E318C">
        <w:rPr>
          <w:rFonts w:ascii="Times New Roman" w:eastAsia="宋体" w:hAnsi="Times New Roman" w:cs="Times New Roman"/>
          <w:bCs/>
          <w:color w:val="4472C4" w:themeColor="accent1"/>
          <w:sz w:val="24"/>
          <w:szCs w:val="24"/>
        </w:rPr>
        <w:t>SS</w:t>
      </w:r>
      <w:r w:rsidRPr="003E318C">
        <w:rPr>
          <w:rFonts w:ascii="Times New Roman" w:eastAsia="宋体" w:hAnsi="Times New Roman" w:cs="Times New Roman"/>
          <w:bCs/>
          <w:color w:val="4472C4" w:themeColor="accent1"/>
          <w:sz w:val="24"/>
          <w:szCs w:val="24"/>
        </w:rPr>
        <w:t>浓度</w:t>
      </w:r>
      <w:bookmarkEnd w:id="99"/>
      <w:r w:rsidRPr="003E318C">
        <w:rPr>
          <w:rFonts w:ascii="Times New Roman" w:eastAsia="宋体" w:hAnsi="Times New Roman" w:cs="Times New Roman"/>
          <w:bCs/>
          <w:color w:val="4472C4" w:themeColor="accent1"/>
          <w:sz w:val="24"/>
          <w:szCs w:val="24"/>
        </w:rPr>
        <w:t>，</w:t>
      </w:r>
      <w:bookmarkEnd w:id="97"/>
      <w:r w:rsidRPr="003E318C">
        <w:rPr>
          <w:rFonts w:ascii="Times New Roman" w:eastAsia="宋体" w:hAnsi="Times New Roman" w:cs="Times New Roman"/>
          <w:bCs/>
          <w:color w:val="4472C4" w:themeColor="accent1"/>
          <w:sz w:val="24"/>
          <w:szCs w:val="24"/>
        </w:rPr>
        <w:t>考虑到</w:t>
      </w:r>
      <w:r w:rsidRPr="003E318C">
        <w:rPr>
          <w:rFonts w:ascii="Times New Roman" w:eastAsia="宋体" w:hAnsi="Times New Roman" w:cs="Times New Roman"/>
          <w:bCs/>
          <w:color w:val="4472C4" w:themeColor="accent1"/>
          <w:sz w:val="24"/>
          <w:szCs w:val="24"/>
        </w:rPr>
        <w:t>COD</w:t>
      </w:r>
      <w:r w:rsidRPr="003E318C">
        <w:rPr>
          <w:rFonts w:ascii="Times New Roman" w:eastAsia="宋体" w:hAnsi="Times New Roman" w:cs="Times New Roman"/>
          <w:bCs/>
          <w:color w:val="4472C4" w:themeColor="accent1"/>
          <w:sz w:val="24"/>
          <w:szCs w:val="24"/>
        </w:rPr>
        <w:t>等指标与</w:t>
      </w:r>
      <w:r w:rsidRPr="003E318C">
        <w:rPr>
          <w:rFonts w:ascii="Times New Roman" w:eastAsia="宋体" w:hAnsi="Times New Roman" w:cs="Times New Roman"/>
          <w:bCs/>
          <w:color w:val="4472C4" w:themeColor="accent1"/>
          <w:sz w:val="24"/>
          <w:szCs w:val="24"/>
        </w:rPr>
        <w:t>SS</w:t>
      </w:r>
      <w:r w:rsidRPr="003E318C">
        <w:rPr>
          <w:rFonts w:ascii="Times New Roman" w:eastAsia="宋体" w:hAnsi="Times New Roman" w:cs="Times New Roman"/>
          <w:bCs/>
          <w:color w:val="4472C4" w:themeColor="accent1"/>
          <w:sz w:val="24"/>
          <w:szCs w:val="24"/>
        </w:rPr>
        <w:t>指标相关性较大，以快速净化设施出水</w:t>
      </w:r>
      <w:r w:rsidRPr="003E318C">
        <w:rPr>
          <w:rFonts w:ascii="Times New Roman" w:eastAsia="宋体" w:hAnsi="Times New Roman" w:cs="Times New Roman"/>
          <w:bCs/>
          <w:color w:val="4472C4" w:themeColor="accent1"/>
          <w:sz w:val="24"/>
          <w:szCs w:val="24"/>
        </w:rPr>
        <w:t>SS</w:t>
      </w:r>
      <w:r w:rsidRPr="003E318C">
        <w:rPr>
          <w:rFonts w:ascii="Times New Roman" w:eastAsia="宋体" w:hAnsi="Times New Roman" w:cs="Times New Roman"/>
          <w:bCs/>
          <w:color w:val="4472C4" w:themeColor="accent1"/>
          <w:sz w:val="24"/>
          <w:szCs w:val="24"/>
        </w:rPr>
        <w:t>浓度评价其对降雨污染的控制能力。</w:t>
      </w:r>
      <w:bookmarkEnd w:id="98"/>
      <w:r w:rsidRPr="003E318C">
        <w:rPr>
          <w:rFonts w:ascii="Times New Roman" w:eastAsia="宋体" w:hAnsi="Times New Roman" w:cs="Times New Roman"/>
          <w:bCs/>
          <w:color w:val="4472C4" w:themeColor="accent1"/>
          <w:sz w:val="24"/>
          <w:szCs w:val="24"/>
        </w:rPr>
        <w:t>《黑臭水体治理攻坚战实施方案通知》中明确，采取快速净化设施对合流制溢流污染进行处理后排放，以颗粒物物理或化学去除为主。快速净化设施处理后基本可以达到《城镇污水处理厂污染物排放标准》</w:t>
      </w:r>
      <w:r w:rsidRPr="003E318C">
        <w:rPr>
          <w:rFonts w:ascii="Times New Roman" w:eastAsia="宋体" w:hAnsi="Times New Roman" w:cs="Times New Roman"/>
          <w:bCs/>
          <w:color w:val="4472C4" w:themeColor="accent1"/>
          <w:sz w:val="24"/>
          <w:szCs w:val="24"/>
        </w:rPr>
        <w:t>GB18918</w:t>
      </w:r>
      <w:r w:rsidRPr="003E318C">
        <w:rPr>
          <w:rFonts w:ascii="Times New Roman" w:eastAsia="宋体" w:hAnsi="Times New Roman" w:cs="Times New Roman"/>
          <w:bCs/>
          <w:color w:val="4472C4" w:themeColor="accent1"/>
          <w:sz w:val="24"/>
          <w:szCs w:val="24"/>
        </w:rPr>
        <w:t>的三级标准，对应的</w:t>
      </w:r>
      <w:r w:rsidRPr="003E318C">
        <w:rPr>
          <w:rFonts w:ascii="Times New Roman" w:eastAsia="宋体" w:hAnsi="Times New Roman" w:cs="Times New Roman"/>
          <w:bCs/>
          <w:color w:val="4472C4" w:themeColor="accent1"/>
          <w:sz w:val="24"/>
          <w:szCs w:val="24"/>
        </w:rPr>
        <w:t>SS</w:t>
      </w:r>
      <w:r w:rsidRPr="003E318C">
        <w:rPr>
          <w:rFonts w:ascii="Times New Roman" w:eastAsia="宋体" w:hAnsi="Times New Roman" w:cs="Times New Roman"/>
          <w:bCs/>
          <w:color w:val="4472C4" w:themeColor="accent1"/>
          <w:sz w:val="24"/>
          <w:szCs w:val="24"/>
        </w:rPr>
        <w:t>限值是</w:t>
      </w:r>
      <w:r w:rsidRPr="003E318C">
        <w:rPr>
          <w:rFonts w:ascii="Times New Roman" w:eastAsia="宋体" w:hAnsi="Times New Roman" w:cs="Times New Roman"/>
          <w:bCs/>
          <w:color w:val="4472C4" w:themeColor="accent1"/>
          <w:sz w:val="24"/>
          <w:szCs w:val="24"/>
        </w:rPr>
        <w:t>50mg/L</w:t>
      </w:r>
      <w:r w:rsidRPr="003E318C">
        <w:rPr>
          <w:rFonts w:ascii="Times New Roman" w:eastAsia="宋体" w:hAnsi="Times New Roman" w:cs="Times New Roman"/>
          <w:bCs/>
          <w:color w:val="4472C4" w:themeColor="accent1"/>
          <w:sz w:val="24"/>
          <w:szCs w:val="24"/>
        </w:rPr>
        <w:t>。</w:t>
      </w:r>
    </w:p>
    <w:p w14:paraId="1479166C"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5.4.13</w:t>
      </w:r>
      <w:r w:rsidRPr="003E318C">
        <w:rPr>
          <w:rFonts w:ascii="Times New Roman" w:eastAsia="宋体" w:hAnsi="Times New Roman" w:cs="Times New Roman"/>
          <w:sz w:val="24"/>
          <w:szCs w:val="24"/>
        </w:rPr>
        <w:t xml:space="preserve"> </w:t>
      </w:r>
      <w:r w:rsidRPr="003E318C">
        <w:rPr>
          <w:rFonts w:ascii="Times New Roman" w:eastAsia="宋体" w:hAnsi="Times New Roman" w:cs="Times New Roman"/>
          <w:sz w:val="24"/>
          <w:szCs w:val="24"/>
        </w:rPr>
        <w:t>雨水资源化利用率，评价总分值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全年雨水收集利用的总量占年均降雨量的百分比</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5.4.13</w:t>
      </w:r>
      <w:r w:rsidRPr="003E318C">
        <w:rPr>
          <w:rFonts w:ascii="Times New Roman" w:eastAsia="宋体" w:hAnsi="Times New Roman" w:cs="Times New Roman"/>
          <w:sz w:val="24"/>
          <w:szCs w:val="24"/>
        </w:rPr>
        <w:t>的规则评分。</w:t>
      </w:r>
    </w:p>
    <w:p w14:paraId="045DF71E"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5.4.13</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雨水资源化利用率评分规则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5BB47BC8" w14:textId="77777777" w:rsidTr="00DC5069">
        <w:trPr>
          <w:jc w:val="center"/>
        </w:trPr>
        <w:tc>
          <w:tcPr>
            <w:tcW w:w="6636" w:type="dxa"/>
            <w:vAlign w:val="center"/>
          </w:tcPr>
          <w:p w14:paraId="23DDF11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雨水资源化利用率</w:t>
            </w:r>
            <w:r w:rsidRPr="00B551B8">
              <w:rPr>
                <w:rFonts w:ascii="Times New Roman" w:eastAsia="宋体" w:hAnsi="Times New Roman" w:cs="Times New Roman"/>
                <w:bCs/>
                <w:i/>
                <w:iCs/>
                <w:szCs w:val="21"/>
              </w:rPr>
              <w:t>Y</w:t>
            </w:r>
            <w:r w:rsidRPr="00B551B8">
              <w:rPr>
                <w:rFonts w:ascii="Times New Roman" w:eastAsia="宋体" w:hAnsi="Times New Roman" w:cs="Times New Roman"/>
                <w:bCs/>
                <w:i/>
                <w:iCs/>
                <w:szCs w:val="21"/>
                <w:vertAlign w:val="subscript"/>
              </w:rPr>
              <w:t>z</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1896" w:type="dxa"/>
            <w:vAlign w:val="center"/>
          </w:tcPr>
          <w:p w14:paraId="1478071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675C4833" w14:textId="77777777" w:rsidTr="00DC5069">
        <w:trPr>
          <w:jc w:val="center"/>
        </w:trPr>
        <w:tc>
          <w:tcPr>
            <w:tcW w:w="6636" w:type="dxa"/>
            <w:vAlign w:val="center"/>
          </w:tcPr>
          <w:p w14:paraId="35FD889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Y</w:t>
            </w:r>
            <w:r w:rsidRPr="00B551B8">
              <w:rPr>
                <w:rFonts w:ascii="Times New Roman" w:eastAsia="宋体" w:hAnsi="Times New Roman" w:cs="Times New Roman"/>
                <w:bCs/>
                <w:i/>
                <w:iCs/>
                <w:szCs w:val="21"/>
                <w:vertAlign w:val="subscript"/>
              </w:rPr>
              <w:t>z</w:t>
            </w:r>
            <w:r w:rsidRPr="006C5ADB">
              <w:rPr>
                <w:rFonts w:ascii="宋体" w:eastAsia="宋体" w:hAnsi="宋体" w:cs="Times New Roman"/>
                <w:bCs/>
                <w:szCs w:val="21"/>
              </w:rPr>
              <w:t>≥</w:t>
            </w:r>
            <w:r w:rsidRPr="003E318C">
              <w:rPr>
                <w:rFonts w:ascii="Times New Roman" w:eastAsia="宋体" w:hAnsi="Times New Roman" w:cs="Times New Roman"/>
                <w:bCs/>
                <w:szCs w:val="21"/>
              </w:rPr>
              <w:t>5</w:t>
            </w:r>
          </w:p>
        </w:tc>
        <w:tc>
          <w:tcPr>
            <w:tcW w:w="1896" w:type="dxa"/>
            <w:vAlign w:val="center"/>
          </w:tcPr>
          <w:p w14:paraId="5A6ECA8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256AEFB1" w14:textId="77777777" w:rsidTr="00DC5069">
        <w:trPr>
          <w:jc w:val="center"/>
        </w:trPr>
        <w:tc>
          <w:tcPr>
            <w:tcW w:w="6636" w:type="dxa"/>
            <w:vAlign w:val="center"/>
          </w:tcPr>
          <w:p w14:paraId="5A4ABE5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w:t>
            </w:r>
            <w:r w:rsidRPr="006C5ADB">
              <w:rPr>
                <w:rFonts w:ascii="宋体" w:eastAsia="宋体" w:hAnsi="宋体" w:cs="Times New Roman"/>
                <w:bCs/>
                <w:szCs w:val="21"/>
              </w:rPr>
              <w:t>≤</w:t>
            </w:r>
            <w:r w:rsidRPr="00B551B8">
              <w:rPr>
                <w:rFonts w:ascii="Times New Roman" w:eastAsia="宋体" w:hAnsi="Times New Roman" w:cs="Times New Roman"/>
                <w:bCs/>
                <w:i/>
                <w:iCs/>
                <w:szCs w:val="21"/>
              </w:rPr>
              <w:t>Y</w:t>
            </w:r>
            <w:r w:rsidRPr="00B551B8">
              <w:rPr>
                <w:rFonts w:ascii="Times New Roman" w:eastAsia="宋体" w:hAnsi="Times New Roman" w:cs="Times New Roman"/>
                <w:bCs/>
                <w:i/>
                <w:iCs/>
                <w:szCs w:val="21"/>
                <w:vertAlign w:val="subscript"/>
              </w:rPr>
              <w:t>z</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5</w:t>
            </w:r>
          </w:p>
        </w:tc>
        <w:tc>
          <w:tcPr>
            <w:tcW w:w="1896" w:type="dxa"/>
            <w:vAlign w:val="center"/>
          </w:tcPr>
          <w:p w14:paraId="00750C7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4</w:t>
            </w:r>
            <w:r w:rsidRPr="003E318C">
              <w:rPr>
                <w:rFonts w:ascii="Times New Roman" w:eastAsia="宋体" w:hAnsi="Times New Roman" w:cs="Times New Roman"/>
                <w:bCs/>
                <w:szCs w:val="21"/>
              </w:rPr>
              <w:t>~5</w:t>
            </w:r>
          </w:p>
        </w:tc>
      </w:tr>
      <w:tr w:rsidR="00674455" w:rsidRPr="003E318C" w14:paraId="3A15E03D" w14:textId="77777777" w:rsidTr="00DC5069">
        <w:trPr>
          <w:jc w:val="center"/>
        </w:trPr>
        <w:tc>
          <w:tcPr>
            <w:tcW w:w="6636" w:type="dxa"/>
            <w:vAlign w:val="center"/>
          </w:tcPr>
          <w:p w14:paraId="127A2C5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r w:rsidRPr="006C5ADB">
              <w:rPr>
                <w:rFonts w:ascii="宋体" w:eastAsia="宋体" w:hAnsi="宋体" w:cs="Times New Roman"/>
                <w:bCs/>
                <w:szCs w:val="21"/>
              </w:rPr>
              <w:t>≤</w:t>
            </w:r>
            <w:r w:rsidRPr="00B551B8">
              <w:rPr>
                <w:rFonts w:ascii="Times New Roman" w:eastAsia="宋体" w:hAnsi="Times New Roman" w:cs="Times New Roman"/>
                <w:bCs/>
                <w:i/>
                <w:iCs/>
                <w:szCs w:val="21"/>
              </w:rPr>
              <w:t>Y</w:t>
            </w:r>
            <w:r w:rsidRPr="00B551B8">
              <w:rPr>
                <w:rFonts w:ascii="Times New Roman" w:eastAsia="宋体" w:hAnsi="Times New Roman" w:cs="Times New Roman"/>
                <w:bCs/>
                <w:i/>
                <w:iCs/>
                <w:szCs w:val="21"/>
                <w:vertAlign w:val="subscript"/>
              </w:rPr>
              <w:t>z</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3</w:t>
            </w:r>
          </w:p>
        </w:tc>
        <w:tc>
          <w:tcPr>
            <w:tcW w:w="1896" w:type="dxa"/>
            <w:vAlign w:val="center"/>
          </w:tcPr>
          <w:p w14:paraId="7403350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3</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4</w:t>
            </w:r>
          </w:p>
        </w:tc>
      </w:tr>
      <w:tr w:rsidR="00674455" w:rsidRPr="003E318C" w14:paraId="10BE4D16" w14:textId="77777777" w:rsidTr="00DC5069">
        <w:trPr>
          <w:jc w:val="center"/>
        </w:trPr>
        <w:tc>
          <w:tcPr>
            <w:tcW w:w="6636" w:type="dxa"/>
            <w:vAlign w:val="center"/>
          </w:tcPr>
          <w:p w14:paraId="7448571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Y</w:t>
            </w:r>
            <w:r w:rsidRPr="00B551B8">
              <w:rPr>
                <w:rFonts w:ascii="Times New Roman" w:eastAsia="宋体" w:hAnsi="Times New Roman" w:cs="Times New Roman"/>
                <w:bCs/>
                <w:i/>
                <w:iCs/>
                <w:szCs w:val="21"/>
                <w:vertAlign w:val="subscript"/>
              </w:rPr>
              <w:t>z</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w:t>
            </w:r>
          </w:p>
        </w:tc>
        <w:tc>
          <w:tcPr>
            <w:tcW w:w="1896" w:type="dxa"/>
            <w:vAlign w:val="center"/>
          </w:tcPr>
          <w:p w14:paraId="1642839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6F9FFEAF"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67FA7A88" w14:textId="77777777" w:rsidR="00674455" w:rsidRPr="003E318C" w:rsidRDefault="00674455" w:rsidP="00674455">
      <w:pPr>
        <w:spacing w:line="360" w:lineRule="auto"/>
        <w:rPr>
          <w:rFonts w:ascii="Times New Roman" w:eastAsia="宋体" w:hAnsi="Times New Roman" w:cs="Times New Roman"/>
          <w:b/>
          <w:bCs/>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5.4.13</w:t>
      </w:r>
      <w:r w:rsidRPr="003E318C">
        <w:rPr>
          <w:rFonts w:ascii="Times New Roman" w:eastAsia="宋体" w:hAnsi="Times New Roman" w:cs="Times New Roman"/>
          <w:bCs/>
          <w:color w:val="4472C4" w:themeColor="accent1"/>
          <w:sz w:val="24"/>
          <w:szCs w:val="24"/>
        </w:rPr>
        <w:t>雨水资源化利用率指</w:t>
      </w:r>
      <w:bookmarkStart w:id="100" w:name="_Hlk161220766"/>
      <w:r w:rsidRPr="003E318C">
        <w:rPr>
          <w:rFonts w:ascii="Times New Roman" w:eastAsia="宋体" w:hAnsi="Times New Roman" w:cs="Times New Roman"/>
          <w:bCs/>
          <w:color w:val="4472C4" w:themeColor="accent1"/>
          <w:sz w:val="24"/>
          <w:szCs w:val="24"/>
        </w:rPr>
        <w:t>全年雨水收集利用的总量占年均降雨量的百分比</w:t>
      </w:r>
      <w:bookmarkEnd w:id="100"/>
      <w:r w:rsidRPr="003E318C">
        <w:rPr>
          <w:rFonts w:ascii="Times New Roman" w:eastAsia="宋体" w:hAnsi="Times New Roman" w:cs="Times New Roman"/>
          <w:bCs/>
          <w:color w:val="4472C4" w:themeColor="accent1"/>
          <w:sz w:val="24"/>
          <w:szCs w:val="24"/>
        </w:rPr>
        <w:t>。</w:t>
      </w:r>
    </w:p>
    <w:p w14:paraId="0F3B9019"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101" w:name="_Hlk156314491"/>
      <w:r w:rsidRPr="003E318C">
        <w:rPr>
          <w:rFonts w:ascii="Times New Roman" w:eastAsia="宋体" w:hAnsi="Times New Roman" w:cs="Times New Roman"/>
          <w:b/>
          <w:bCs/>
          <w:sz w:val="24"/>
          <w:szCs w:val="24"/>
        </w:rPr>
        <w:lastRenderedPageBreak/>
        <w:t>5.4.14</w:t>
      </w:r>
      <w:r w:rsidRPr="003E318C">
        <w:rPr>
          <w:rFonts w:ascii="Times New Roman" w:eastAsia="宋体" w:hAnsi="Times New Roman" w:cs="Times New Roman"/>
          <w:sz w:val="24"/>
          <w:szCs w:val="24"/>
        </w:rPr>
        <w:t xml:space="preserve"> </w:t>
      </w:r>
      <w:r w:rsidRPr="003E318C">
        <w:rPr>
          <w:rFonts w:ascii="Times New Roman" w:eastAsia="宋体" w:hAnsi="Times New Roman" w:cs="Times New Roman"/>
          <w:sz w:val="24"/>
          <w:szCs w:val="24"/>
        </w:rPr>
        <w:t>亲水性城市水体比例，评价总分值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人体可直接接触类或休闲娱乐类城镇水体数量占城市水体数量的比例</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5.4.14</w:t>
      </w:r>
      <w:r w:rsidRPr="003E318C">
        <w:rPr>
          <w:rFonts w:ascii="Times New Roman" w:eastAsia="宋体" w:hAnsi="Times New Roman" w:cs="Times New Roman"/>
          <w:sz w:val="24"/>
          <w:szCs w:val="24"/>
        </w:rPr>
        <w:t>的规则评分。</w:t>
      </w:r>
      <w:bookmarkStart w:id="102" w:name="_Hlk156314545"/>
    </w:p>
    <w:bookmarkEnd w:id="101"/>
    <w:p w14:paraId="7B13B6A4"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5.4.14</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亲水性城市水体比例评分规则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3109D006" w14:textId="77777777" w:rsidTr="00DC5069">
        <w:trPr>
          <w:jc w:val="center"/>
        </w:trPr>
        <w:tc>
          <w:tcPr>
            <w:tcW w:w="6636" w:type="dxa"/>
            <w:vAlign w:val="center"/>
          </w:tcPr>
          <w:p w14:paraId="3E52AE2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亲水性城市水体比例</w:t>
            </w:r>
            <w:r w:rsidRPr="00B551B8">
              <w:rPr>
                <w:rFonts w:ascii="Times New Roman" w:eastAsia="宋体" w:hAnsi="Times New Roman" w:cs="Times New Roman"/>
                <w:bCs/>
                <w:i/>
                <w:iCs/>
                <w:szCs w:val="21"/>
              </w:rPr>
              <w:t>Q</w:t>
            </w:r>
            <w:r w:rsidRPr="00B551B8">
              <w:rPr>
                <w:rFonts w:ascii="Times New Roman" w:eastAsia="宋体" w:hAnsi="Times New Roman" w:cs="Times New Roman"/>
                <w:bCs/>
                <w:i/>
                <w:iCs/>
                <w:szCs w:val="21"/>
                <w:vertAlign w:val="subscript"/>
              </w:rPr>
              <w:t>s</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1896" w:type="dxa"/>
            <w:vAlign w:val="center"/>
          </w:tcPr>
          <w:p w14:paraId="04F11D9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5BDDB705" w14:textId="77777777" w:rsidTr="00DC5069">
        <w:trPr>
          <w:jc w:val="center"/>
        </w:trPr>
        <w:tc>
          <w:tcPr>
            <w:tcW w:w="6636" w:type="dxa"/>
            <w:vAlign w:val="center"/>
          </w:tcPr>
          <w:p w14:paraId="607E54A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Q</w:t>
            </w:r>
            <w:r w:rsidRPr="00B551B8">
              <w:rPr>
                <w:rFonts w:ascii="Times New Roman" w:eastAsia="宋体" w:hAnsi="Times New Roman" w:cs="Times New Roman"/>
                <w:bCs/>
                <w:i/>
                <w:iCs/>
                <w:szCs w:val="21"/>
                <w:vertAlign w:val="subscript"/>
              </w:rPr>
              <w:t>s</w:t>
            </w:r>
            <w:r w:rsidRPr="006C5ADB">
              <w:rPr>
                <w:rFonts w:ascii="宋体" w:eastAsia="宋体" w:hAnsi="宋体" w:cs="Times New Roman"/>
                <w:bCs/>
                <w:szCs w:val="21"/>
              </w:rPr>
              <w:t>≥</w:t>
            </w:r>
            <w:r w:rsidRPr="003E318C">
              <w:rPr>
                <w:rFonts w:ascii="Times New Roman" w:eastAsia="宋体" w:hAnsi="Times New Roman" w:cs="Times New Roman"/>
                <w:bCs/>
                <w:szCs w:val="21"/>
              </w:rPr>
              <w:t>30</w:t>
            </w:r>
          </w:p>
        </w:tc>
        <w:tc>
          <w:tcPr>
            <w:tcW w:w="1896" w:type="dxa"/>
            <w:vAlign w:val="center"/>
          </w:tcPr>
          <w:p w14:paraId="6982D97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2639E9D6" w14:textId="77777777" w:rsidTr="00DC5069">
        <w:trPr>
          <w:jc w:val="center"/>
        </w:trPr>
        <w:tc>
          <w:tcPr>
            <w:tcW w:w="6636" w:type="dxa"/>
            <w:vAlign w:val="center"/>
          </w:tcPr>
          <w:p w14:paraId="63C3204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20</w:t>
            </w:r>
            <w:r w:rsidRPr="006C5ADB">
              <w:rPr>
                <w:rFonts w:ascii="宋体" w:eastAsia="宋体" w:hAnsi="宋体" w:cs="Times New Roman"/>
                <w:bCs/>
                <w:szCs w:val="21"/>
              </w:rPr>
              <w:t>≤</w:t>
            </w:r>
            <w:r w:rsidRPr="00B551B8">
              <w:rPr>
                <w:rFonts w:ascii="Times New Roman" w:eastAsia="宋体" w:hAnsi="Times New Roman" w:cs="Times New Roman"/>
                <w:bCs/>
                <w:i/>
                <w:iCs/>
                <w:szCs w:val="21"/>
              </w:rPr>
              <w:t>Q</w:t>
            </w:r>
            <w:r w:rsidRPr="00B551B8">
              <w:rPr>
                <w:rFonts w:ascii="Times New Roman" w:eastAsia="宋体" w:hAnsi="Times New Roman" w:cs="Times New Roman"/>
                <w:bCs/>
                <w:i/>
                <w:iCs/>
                <w:szCs w:val="21"/>
                <w:vertAlign w:val="subscript"/>
              </w:rPr>
              <w:t>s</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30</w:t>
            </w:r>
          </w:p>
        </w:tc>
        <w:tc>
          <w:tcPr>
            <w:tcW w:w="1896" w:type="dxa"/>
            <w:vAlign w:val="center"/>
          </w:tcPr>
          <w:p w14:paraId="4FB9CEA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4</w:t>
            </w:r>
            <w:r w:rsidRPr="003E318C">
              <w:rPr>
                <w:rFonts w:ascii="Times New Roman" w:eastAsia="宋体" w:hAnsi="Times New Roman" w:cs="Times New Roman"/>
                <w:bCs/>
                <w:szCs w:val="21"/>
              </w:rPr>
              <w:t>~5</w:t>
            </w:r>
          </w:p>
        </w:tc>
      </w:tr>
      <w:tr w:rsidR="00674455" w:rsidRPr="003E318C" w14:paraId="043BF70A" w14:textId="77777777" w:rsidTr="00DC5069">
        <w:trPr>
          <w:jc w:val="center"/>
        </w:trPr>
        <w:tc>
          <w:tcPr>
            <w:tcW w:w="6636" w:type="dxa"/>
            <w:vAlign w:val="center"/>
          </w:tcPr>
          <w:p w14:paraId="16CC725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r w:rsidRPr="006C5ADB">
              <w:rPr>
                <w:rFonts w:ascii="宋体" w:eastAsia="宋体" w:hAnsi="宋体" w:cs="Times New Roman"/>
                <w:bCs/>
                <w:szCs w:val="21"/>
              </w:rPr>
              <w:t>≤</w:t>
            </w:r>
            <w:r w:rsidRPr="00B551B8">
              <w:rPr>
                <w:rFonts w:ascii="Times New Roman" w:eastAsia="宋体" w:hAnsi="Times New Roman" w:cs="Times New Roman"/>
                <w:bCs/>
                <w:i/>
                <w:iCs/>
                <w:szCs w:val="21"/>
              </w:rPr>
              <w:t>Q</w:t>
            </w:r>
            <w:r w:rsidRPr="00B551B8">
              <w:rPr>
                <w:rFonts w:ascii="Times New Roman" w:eastAsia="宋体" w:hAnsi="Times New Roman" w:cs="Times New Roman"/>
                <w:bCs/>
                <w:i/>
                <w:iCs/>
                <w:szCs w:val="21"/>
                <w:vertAlign w:val="subscript"/>
              </w:rPr>
              <w:t>s</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20</w:t>
            </w:r>
          </w:p>
        </w:tc>
        <w:tc>
          <w:tcPr>
            <w:tcW w:w="1896" w:type="dxa"/>
            <w:vAlign w:val="center"/>
          </w:tcPr>
          <w:p w14:paraId="3C4A2A0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3</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4</w:t>
            </w:r>
          </w:p>
        </w:tc>
      </w:tr>
      <w:tr w:rsidR="00674455" w:rsidRPr="003E318C" w14:paraId="0BCFA4BF" w14:textId="77777777" w:rsidTr="00DC5069">
        <w:trPr>
          <w:jc w:val="center"/>
        </w:trPr>
        <w:tc>
          <w:tcPr>
            <w:tcW w:w="6636" w:type="dxa"/>
            <w:vAlign w:val="center"/>
          </w:tcPr>
          <w:p w14:paraId="0B80E49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B551B8">
              <w:rPr>
                <w:rFonts w:ascii="Times New Roman" w:eastAsia="宋体" w:hAnsi="Times New Roman" w:cs="Times New Roman"/>
                <w:bCs/>
                <w:i/>
                <w:iCs/>
                <w:szCs w:val="21"/>
              </w:rPr>
              <w:t>Q</w:t>
            </w:r>
            <w:r w:rsidRPr="00B551B8">
              <w:rPr>
                <w:rFonts w:ascii="Times New Roman" w:eastAsia="宋体" w:hAnsi="Times New Roman" w:cs="Times New Roman"/>
                <w:bCs/>
                <w:i/>
                <w:iCs/>
                <w:szCs w:val="21"/>
                <w:vertAlign w:val="subscript"/>
              </w:rPr>
              <w:t>s</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10</w:t>
            </w:r>
          </w:p>
        </w:tc>
        <w:tc>
          <w:tcPr>
            <w:tcW w:w="1896" w:type="dxa"/>
            <w:vAlign w:val="center"/>
          </w:tcPr>
          <w:p w14:paraId="6ACE6A4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37EFF88C"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bookmarkStart w:id="103" w:name="_Hlk156314885"/>
      <w:bookmarkEnd w:id="102"/>
      <w:r w:rsidRPr="003C2613">
        <w:rPr>
          <w:rFonts w:ascii="Times New Roman" w:eastAsia="宋体" w:hAnsi="Times New Roman" w:cs="Times New Roman" w:hint="eastAsia"/>
          <w:bCs/>
          <w:sz w:val="15"/>
          <w:szCs w:val="15"/>
        </w:rPr>
        <w:t>注：新城和老城评分规则相同，村镇不考核</w:t>
      </w:r>
    </w:p>
    <w:p w14:paraId="0C1EDF71" w14:textId="77777777" w:rsidR="00674455" w:rsidRPr="003E318C" w:rsidRDefault="00674455" w:rsidP="00674455">
      <w:pPr>
        <w:spacing w:line="360" w:lineRule="auto"/>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5.4.14</w:t>
      </w:r>
      <w:r w:rsidRPr="003E318C">
        <w:rPr>
          <w:rFonts w:ascii="Times New Roman" w:eastAsia="宋体" w:hAnsi="Times New Roman" w:cs="Times New Roman"/>
          <w:bCs/>
          <w:color w:val="4472C4" w:themeColor="accent1"/>
          <w:sz w:val="24"/>
          <w:szCs w:val="24"/>
        </w:rPr>
        <w:t>亲水性城市水体比例指人体可直接接触类或休闲娱乐类城镇水体数量占城市水体数量的比例。为增强人民群众获得感和幸福感，宜强化亲水性城市水体打造。</w:t>
      </w:r>
    </w:p>
    <w:p w14:paraId="176E9798"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5.4.15</w:t>
      </w:r>
      <w:r w:rsidRPr="003E318C">
        <w:rPr>
          <w:rFonts w:ascii="Times New Roman" w:eastAsia="宋体" w:hAnsi="Times New Roman" w:cs="Times New Roman"/>
          <w:sz w:val="24"/>
          <w:szCs w:val="24"/>
        </w:rPr>
        <w:t xml:space="preserve"> </w:t>
      </w:r>
      <w:r w:rsidRPr="003E318C">
        <w:rPr>
          <w:rFonts w:ascii="Times New Roman" w:eastAsia="宋体" w:hAnsi="Times New Roman" w:cs="Times New Roman"/>
          <w:sz w:val="24"/>
          <w:szCs w:val="24"/>
        </w:rPr>
        <w:t>城市水体生态岸线比例，评价总分值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w:t>
      </w:r>
      <w:r w:rsidRPr="003E318C">
        <w:rPr>
          <w:rFonts w:ascii="Times New Roman" w:eastAsia="宋体" w:hAnsi="Times New Roman" w:cs="Times New Roman"/>
          <w:bCs/>
          <w:sz w:val="24"/>
          <w:szCs w:val="24"/>
        </w:rPr>
        <w:t>为保护城市生态环境而保留的自然岸线或经过生态修复后具备自然特征的岸线</w:t>
      </w:r>
      <w:r w:rsidRPr="003E318C">
        <w:rPr>
          <w:rFonts w:ascii="Times New Roman" w:eastAsia="宋体" w:hAnsi="Times New Roman" w:cs="Times New Roman"/>
          <w:bCs/>
          <w:sz w:val="24"/>
          <w:szCs w:val="24"/>
        </w:rPr>
        <w:t>(</w:t>
      </w:r>
      <w:r w:rsidRPr="003E318C">
        <w:rPr>
          <w:rFonts w:ascii="Times New Roman" w:eastAsia="宋体" w:hAnsi="Times New Roman" w:cs="Times New Roman"/>
          <w:bCs/>
          <w:sz w:val="24"/>
          <w:szCs w:val="24"/>
        </w:rPr>
        <w:t>包括沿河湿地等）长度占建成区河湖岸线总长度的比值</w:t>
      </w:r>
      <w:r w:rsidRPr="003E318C">
        <w:rPr>
          <w:rFonts w:ascii="Times New Roman" w:eastAsia="宋体" w:hAnsi="Times New Roman" w:cs="Times New Roman"/>
          <w:sz w:val="24"/>
          <w:szCs w:val="24"/>
        </w:rPr>
        <w:t>，按表</w:t>
      </w:r>
      <w:r w:rsidRPr="003E318C">
        <w:rPr>
          <w:rFonts w:ascii="Times New Roman" w:eastAsia="宋体" w:hAnsi="Times New Roman" w:cs="Times New Roman"/>
          <w:sz w:val="24"/>
          <w:szCs w:val="24"/>
        </w:rPr>
        <w:t>5.4.15</w:t>
      </w:r>
      <w:r w:rsidRPr="003E318C">
        <w:rPr>
          <w:rFonts w:ascii="Times New Roman" w:eastAsia="宋体" w:hAnsi="Times New Roman" w:cs="Times New Roman"/>
          <w:sz w:val="24"/>
          <w:szCs w:val="24"/>
        </w:rPr>
        <w:t>的规则评分。</w:t>
      </w:r>
    </w:p>
    <w:p w14:paraId="08BA55C6"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5.4.15</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城市水体生态岸线比例评分规则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377"/>
        <w:gridCol w:w="2693"/>
      </w:tblGrid>
      <w:tr w:rsidR="00674455" w:rsidRPr="003E318C" w14:paraId="11C6486F" w14:textId="77777777" w:rsidTr="00DC5069">
        <w:trPr>
          <w:jc w:val="center"/>
        </w:trPr>
        <w:tc>
          <w:tcPr>
            <w:tcW w:w="5377" w:type="dxa"/>
            <w:vAlign w:val="center"/>
          </w:tcPr>
          <w:p w14:paraId="6F793F34"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城市水体生态岸线比例</w:t>
            </w:r>
            <w:r w:rsidRPr="00074837">
              <w:rPr>
                <w:rFonts w:ascii="Times New Roman" w:eastAsia="宋体" w:hAnsi="Times New Roman" w:cs="Times New Roman"/>
                <w:bCs/>
                <w:i/>
                <w:iCs/>
                <w:szCs w:val="21"/>
              </w:rPr>
              <w:t>E</w:t>
            </w:r>
            <w:r w:rsidRPr="00074837">
              <w:rPr>
                <w:rFonts w:ascii="Times New Roman" w:eastAsia="宋体" w:hAnsi="Times New Roman" w:cs="Times New Roman"/>
                <w:bCs/>
                <w:i/>
                <w:iCs/>
                <w:szCs w:val="21"/>
                <w:vertAlign w:val="subscript"/>
              </w:rPr>
              <w:t>a</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2693" w:type="dxa"/>
            <w:vAlign w:val="center"/>
          </w:tcPr>
          <w:p w14:paraId="197AA986"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4ACD6743" w14:textId="77777777" w:rsidTr="00DC5069">
        <w:trPr>
          <w:jc w:val="center"/>
        </w:trPr>
        <w:tc>
          <w:tcPr>
            <w:tcW w:w="5377" w:type="dxa"/>
            <w:vAlign w:val="center"/>
          </w:tcPr>
          <w:p w14:paraId="7ED57A2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E</w:t>
            </w:r>
            <w:r w:rsidRPr="00074837">
              <w:rPr>
                <w:rFonts w:ascii="Times New Roman" w:eastAsia="宋体" w:hAnsi="Times New Roman" w:cs="Times New Roman"/>
                <w:bCs/>
                <w:i/>
                <w:iCs/>
                <w:szCs w:val="21"/>
                <w:vertAlign w:val="subscript"/>
              </w:rPr>
              <w:t>a</w:t>
            </w:r>
            <w:r w:rsidRPr="006C5ADB">
              <w:rPr>
                <w:rFonts w:ascii="宋体" w:eastAsia="宋体" w:hAnsi="宋体" w:cs="Times New Roman"/>
                <w:bCs/>
                <w:szCs w:val="21"/>
              </w:rPr>
              <w:t>≥</w:t>
            </w:r>
            <w:r w:rsidRPr="003E318C">
              <w:rPr>
                <w:rFonts w:ascii="Times New Roman" w:eastAsia="宋体" w:hAnsi="Times New Roman" w:cs="Times New Roman"/>
                <w:bCs/>
                <w:szCs w:val="21"/>
              </w:rPr>
              <w:t>95</w:t>
            </w:r>
          </w:p>
        </w:tc>
        <w:tc>
          <w:tcPr>
            <w:tcW w:w="2693" w:type="dxa"/>
            <w:vAlign w:val="center"/>
          </w:tcPr>
          <w:p w14:paraId="5EBB197B"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47737994" w14:textId="77777777" w:rsidTr="00DC5069">
        <w:trPr>
          <w:jc w:val="center"/>
        </w:trPr>
        <w:tc>
          <w:tcPr>
            <w:tcW w:w="5377" w:type="dxa"/>
            <w:vAlign w:val="center"/>
          </w:tcPr>
          <w:p w14:paraId="44FF5E8A"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90</w:t>
            </w:r>
            <w:r w:rsidRPr="006C5ADB">
              <w:rPr>
                <w:rFonts w:ascii="宋体" w:eastAsia="宋体" w:hAnsi="宋体" w:cs="Times New Roman"/>
                <w:bCs/>
                <w:szCs w:val="21"/>
              </w:rPr>
              <w:t>≤</w:t>
            </w:r>
            <w:r w:rsidRPr="00074837">
              <w:rPr>
                <w:rFonts w:ascii="Times New Roman" w:eastAsia="宋体" w:hAnsi="Times New Roman" w:cs="Times New Roman"/>
                <w:bCs/>
                <w:i/>
                <w:iCs/>
                <w:szCs w:val="21"/>
              </w:rPr>
              <w:t>E</w:t>
            </w:r>
            <w:r w:rsidRPr="00074837">
              <w:rPr>
                <w:rFonts w:ascii="Times New Roman" w:eastAsia="宋体" w:hAnsi="Times New Roman" w:cs="Times New Roman"/>
                <w:bCs/>
                <w:i/>
                <w:iCs/>
                <w:szCs w:val="21"/>
                <w:vertAlign w:val="subscript"/>
              </w:rPr>
              <w:t>a</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95</w:t>
            </w:r>
          </w:p>
        </w:tc>
        <w:tc>
          <w:tcPr>
            <w:tcW w:w="2693" w:type="dxa"/>
            <w:vAlign w:val="center"/>
          </w:tcPr>
          <w:p w14:paraId="13DAAEE0"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4~5</w:t>
            </w:r>
          </w:p>
        </w:tc>
      </w:tr>
      <w:tr w:rsidR="00674455" w:rsidRPr="003E318C" w14:paraId="35059E69" w14:textId="77777777" w:rsidTr="00DC5069">
        <w:trPr>
          <w:jc w:val="center"/>
        </w:trPr>
        <w:tc>
          <w:tcPr>
            <w:tcW w:w="5377" w:type="dxa"/>
            <w:vAlign w:val="center"/>
          </w:tcPr>
          <w:p w14:paraId="340BF111"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85</w:t>
            </w:r>
            <w:r w:rsidRPr="006C5ADB">
              <w:rPr>
                <w:rFonts w:ascii="宋体" w:eastAsia="宋体" w:hAnsi="宋体" w:cs="Times New Roman"/>
                <w:bCs/>
                <w:szCs w:val="21"/>
              </w:rPr>
              <w:t>≤</w:t>
            </w:r>
            <w:r w:rsidRPr="00074837">
              <w:rPr>
                <w:rFonts w:ascii="Times New Roman" w:eastAsia="宋体" w:hAnsi="Times New Roman" w:cs="Times New Roman"/>
                <w:bCs/>
                <w:i/>
                <w:iCs/>
                <w:szCs w:val="21"/>
              </w:rPr>
              <w:t>E</w:t>
            </w:r>
            <w:r w:rsidRPr="00074837">
              <w:rPr>
                <w:rFonts w:ascii="Times New Roman" w:eastAsia="宋体" w:hAnsi="Times New Roman" w:cs="Times New Roman"/>
                <w:bCs/>
                <w:i/>
                <w:iCs/>
                <w:szCs w:val="21"/>
                <w:vertAlign w:val="subscript"/>
              </w:rPr>
              <w:t>a</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2693" w:type="dxa"/>
            <w:vAlign w:val="center"/>
          </w:tcPr>
          <w:p w14:paraId="492BEBE5"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3~4</w:t>
            </w:r>
          </w:p>
        </w:tc>
      </w:tr>
      <w:tr w:rsidR="00674455" w:rsidRPr="003E318C" w14:paraId="58CC64E8" w14:textId="77777777" w:rsidTr="00DC5069">
        <w:trPr>
          <w:jc w:val="center"/>
        </w:trPr>
        <w:tc>
          <w:tcPr>
            <w:tcW w:w="5377" w:type="dxa"/>
            <w:vAlign w:val="center"/>
          </w:tcPr>
          <w:p w14:paraId="339B0367"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75</w:t>
            </w:r>
            <w:r w:rsidRPr="006C5ADB">
              <w:rPr>
                <w:rFonts w:ascii="宋体" w:eastAsia="宋体" w:hAnsi="宋体" w:cs="Times New Roman"/>
                <w:bCs/>
                <w:szCs w:val="21"/>
              </w:rPr>
              <w:t>≤</w:t>
            </w:r>
            <w:r w:rsidRPr="00074837">
              <w:rPr>
                <w:rFonts w:ascii="Times New Roman" w:eastAsia="宋体" w:hAnsi="Times New Roman" w:cs="Times New Roman"/>
                <w:bCs/>
                <w:i/>
                <w:iCs/>
                <w:szCs w:val="21"/>
              </w:rPr>
              <w:t>E</w:t>
            </w:r>
            <w:r w:rsidRPr="00074837">
              <w:rPr>
                <w:rFonts w:ascii="Times New Roman" w:eastAsia="宋体" w:hAnsi="Times New Roman" w:cs="Times New Roman"/>
                <w:bCs/>
                <w:i/>
                <w:iCs/>
                <w:szCs w:val="21"/>
                <w:vertAlign w:val="subscript"/>
              </w:rPr>
              <w:t>a</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85</w:t>
            </w:r>
          </w:p>
        </w:tc>
        <w:tc>
          <w:tcPr>
            <w:tcW w:w="2693" w:type="dxa"/>
            <w:vAlign w:val="center"/>
          </w:tcPr>
          <w:p w14:paraId="5CDE576A" w14:textId="77777777" w:rsidR="00674455" w:rsidRPr="003E318C" w:rsidRDefault="00674455" w:rsidP="00DC5069">
            <w:pPr>
              <w:adjustRightInd w:val="0"/>
              <w:snapToGrid w:val="0"/>
              <w:jc w:val="center"/>
              <w:rPr>
                <w:rFonts w:ascii="Times New Roman" w:eastAsia="宋体" w:hAnsi="Times New Roman" w:cs="Times New Roman"/>
                <w:bCs/>
                <w:szCs w:val="21"/>
              </w:rPr>
            </w:pPr>
            <w:r w:rsidRPr="003E318C">
              <w:rPr>
                <w:rFonts w:ascii="Times New Roman" w:eastAsia="宋体" w:hAnsi="Times New Roman" w:cs="Times New Roman"/>
                <w:bCs/>
                <w:szCs w:val="21"/>
              </w:rPr>
              <w:t>0~3</w:t>
            </w:r>
          </w:p>
        </w:tc>
      </w:tr>
    </w:tbl>
    <w:p w14:paraId="34480B99"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4AF1B4F6" w14:textId="77777777" w:rsidR="00674455" w:rsidRDefault="00674455" w:rsidP="00674455">
      <w:pPr>
        <w:spacing w:line="360" w:lineRule="auto"/>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5.4.15</w:t>
      </w:r>
      <w:r w:rsidRPr="003E318C">
        <w:rPr>
          <w:rFonts w:ascii="Times New Roman" w:eastAsia="宋体" w:hAnsi="Times New Roman" w:cs="Times New Roman"/>
          <w:bCs/>
          <w:color w:val="4472C4" w:themeColor="accent1"/>
          <w:sz w:val="24"/>
          <w:szCs w:val="24"/>
        </w:rPr>
        <w:t>城市水体生态岸线比例指为保护城市生态环境而保留的自然岸线或经过生态修复后具备自然特征的岸线</w:t>
      </w:r>
      <w:r w:rsidRPr="003E318C">
        <w:rPr>
          <w:rFonts w:ascii="Times New Roman" w:eastAsia="宋体" w:hAnsi="Times New Roman" w:cs="Times New Roman"/>
          <w:bCs/>
          <w:color w:val="4472C4" w:themeColor="accent1"/>
          <w:sz w:val="24"/>
          <w:szCs w:val="24"/>
        </w:rPr>
        <w:t>(</w:t>
      </w:r>
      <w:r w:rsidRPr="003E318C">
        <w:rPr>
          <w:rFonts w:ascii="Times New Roman" w:eastAsia="宋体" w:hAnsi="Times New Roman" w:cs="Times New Roman"/>
          <w:bCs/>
          <w:color w:val="4472C4" w:themeColor="accent1"/>
          <w:sz w:val="24"/>
          <w:szCs w:val="24"/>
        </w:rPr>
        <w:t>包括沿河湿地等）长度占建成区河湖岸线总长度的比值。《雄安新区城市水系统构建标准》中明确：生态岸线比例为</w:t>
      </w:r>
      <w:r w:rsidRPr="003E318C">
        <w:rPr>
          <w:rFonts w:ascii="Times New Roman" w:eastAsia="宋体" w:hAnsi="Times New Roman" w:cs="Times New Roman"/>
          <w:bCs/>
          <w:color w:val="4472C4" w:themeColor="accent1"/>
          <w:sz w:val="24"/>
          <w:szCs w:val="24"/>
        </w:rPr>
        <w:t>100%</w:t>
      </w:r>
      <w:r w:rsidRPr="003E318C">
        <w:rPr>
          <w:rFonts w:ascii="Times New Roman" w:eastAsia="宋体" w:hAnsi="Times New Roman" w:cs="Times New Roman"/>
          <w:bCs/>
          <w:color w:val="4472C4" w:themeColor="accent1"/>
          <w:sz w:val="24"/>
          <w:szCs w:val="24"/>
        </w:rPr>
        <w:t>，随着雄安新区建设逐步推进，新</w:t>
      </w:r>
      <w:r>
        <w:rPr>
          <w:rFonts w:ascii="Times New Roman" w:eastAsia="宋体" w:hAnsi="Times New Roman" w:cs="Times New Roman" w:hint="eastAsia"/>
          <w:bCs/>
          <w:color w:val="4472C4" w:themeColor="accent1"/>
          <w:sz w:val="24"/>
          <w:szCs w:val="24"/>
        </w:rPr>
        <w:t>城</w:t>
      </w:r>
      <w:r w:rsidRPr="003E318C">
        <w:rPr>
          <w:rFonts w:ascii="Times New Roman" w:eastAsia="宋体" w:hAnsi="Times New Roman" w:cs="Times New Roman"/>
          <w:bCs/>
          <w:color w:val="4472C4" w:themeColor="accent1"/>
          <w:sz w:val="24"/>
          <w:szCs w:val="24"/>
        </w:rPr>
        <w:t>生态岸线比例可逐步达到高比例，将</w:t>
      </w:r>
      <w:r w:rsidRPr="003E318C">
        <w:rPr>
          <w:rFonts w:ascii="Times New Roman" w:eastAsia="宋体" w:hAnsi="Times New Roman" w:cs="Times New Roman"/>
          <w:bCs/>
          <w:color w:val="4472C4" w:themeColor="accent1"/>
          <w:sz w:val="24"/>
          <w:szCs w:val="24"/>
        </w:rPr>
        <w:t>95%</w:t>
      </w:r>
      <w:r w:rsidRPr="003E318C">
        <w:rPr>
          <w:rFonts w:ascii="Times New Roman" w:eastAsia="宋体" w:hAnsi="Times New Roman" w:cs="Times New Roman"/>
          <w:bCs/>
          <w:color w:val="4472C4" w:themeColor="accent1"/>
          <w:sz w:val="24"/>
          <w:szCs w:val="24"/>
        </w:rPr>
        <w:t>作为高生态岸线比例，将</w:t>
      </w:r>
      <w:r w:rsidRPr="003E318C">
        <w:rPr>
          <w:rFonts w:ascii="Times New Roman" w:eastAsia="宋体" w:hAnsi="Times New Roman" w:cs="Times New Roman"/>
          <w:bCs/>
          <w:color w:val="4472C4" w:themeColor="accent1"/>
          <w:sz w:val="24"/>
          <w:szCs w:val="24"/>
        </w:rPr>
        <w:t>75%</w:t>
      </w:r>
      <w:r w:rsidRPr="003E318C">
        <w:rPr>
          <w:rFonts w:ascii="Times New Roman" w:eastAsia="宋体" w:hAnsi="Times New Roman" w:cs="Times New Roman"/>
          <w:bCs/>
          <w:color w:val="4472C4" w:themeColor="accent1"/>
          <w:sz w:val="24"/>
          <w:szCs w:val="24"/>
        </w:rPr>
        <w:t>作为衡量的最低标准。</w:t>
      </w:r>
    </w:p>
    <w:p w14:paraId="75A4B325"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104" w:name="_Toc157081542"/>
      <w:bookmarkEnd w:id="103"/>
      <w:r w:rsidRPr="00072F1E">
        <w:rPr>
          <w:rFonts w:ascii="Times New Roman" w:eastAsia="仿宋_GB2312" w:hAnsi="Times New Roman" w:cs="Times New Roman" w:hint="eastAsia"/>
          <w:b/>
          <w:bCs/>
          <w:sz w:val="30"/>
          <w:szCs w:val="30"/>
        </w:rPr>
        <w:t>5</w:t>
      </w:r>
      <w:r w:rsidRPr="00072F1E">
        <w:rPr>
          <w:rFonts w:ascii="Times New Roman" w:eastAsia="仿宋_GB2312" w:hAnsi="Times New Roman" w:cs="Times New Roman"/>
          <w:b/>
          <w:bCs/>
          <w:sz w:val="30"/>
          <w:szCs w:val="30"/>
        </w:rPr>
        <w:t>.5</w:t>
      </w:r>
      <w:r w:rsidRPr="00072F1E">
        <w:rPr>
          <w:rFonts w:ascii="Times New Roman" w:eastAsia="仿宋_GB2312" w:hAnsi="Times New Roman" w:cs="Times New Roman" w:hint="eastAsia"/>
          <w:b/>
          <w:bCs/>
          <w:sz w:val="30"/>
          <w:szCs w:val="30"/>
        </w:rPr>
        <w:t>管理</w:t>
      </w:r>
      <w:bookmarkEnd w:id="104"/>
    </w:p>
    <w:p w14:paraId="4A797C77"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 xml:space="preserve">5.5.1 </w:t>
      </w:r>
      <w:r w:rsidRPr="003E318C">
        <w:rPr>
          <w:rFonts w:ascii="Times New Roman" w:eastAsia="宋体" w:hAnsi="Times New Roman" w:cs="Times New Roman"/>
          <w:sz w:val="24"/>
          <w:szCs w:val="24"/>
        </w:rPr>
        <w:t>LID</w:t>
      </w:r>
      <w:r w:rsidRPr="003E318C">
        <w:rPr>
          <w:rFonts w:ascii="Times New Roman" w:eastAsia="宋体" w:hAnsi="Times New Roman" w:cs="Times New Roman"/>
          <w:sz w:val="24"/>
          <w:szCs w:val="24"/>
        </w:rPr>
        <w:t>设施运维，评价总分值</w:t>
      </w:r>
      <w:r w:rsidRPr="003E318C">
        <w:rPr>
          <w:rFonts w:ascii="Times New Roman" w:eastAsia="宋体" w:hAnsi="Times New Roman" w:cs="Times New Roman"/>
          <w:sz w:val="24"/>
          <w:szCs w:val="24"/>
        </w:rPr>
        <w:t>8</w:t>
      </w:r>
      <w:r w:rsidRPr="003E318C">
        <w:rPr>
          <w:rFonts w:ascii="Times New Roman" w:eastAsia="宋体" w:hAnsi="Times New Roman" w:cs="Times New Roman"/>
          <w:sz w:val="24"/>
          <w:szCs w:val="24"/>
        </w:rPr>
        <w:t>分。根据源头海绵城市建设设施运行维护管理具体内容，</w:t>
      </w:r>
      <w:r w:rsidRPr="00516CE2">
        <w:rPr>
          <w:rFonts w:ascii="Times New Roman" w:eastAsia="宋体" w:hAnsi="Times New Roman" w:cs="Times New Roman" w:hint="eastAsia"/>
          <w:sz w:val="24"/>
          <w:szCs w:val="24"/>
        </w:rPr>
        <w:t>按表</w:t>
      </w:r>
      <w:r>
        <w:rPr>
          <w:rFonts w:ascii="Times New Roman" w:eastAsia="宋体" w:hAnsi="Times New Roman" w:cs="Times New Roman" w:hint="eastAsia"/>
          <w:sz w:val="24"/>
          <w:szCs w:val="24"/>
        </w:rPr>
        <w:t>5.5.1</w:t>
      </w:r>
      <w:r w:rsidRPr="00516CE2">
        <w:rPr>
          <w:rFonts w:ascii="Times New Roman" w:eastAsia="宋体" w:hAnsi="Times New Roman" w:cs="Times New Roman"/>
          <w:sz w:val="24"/>
          <w:szCs w:val="24"/>
        </w:rPr>
        <w:t>的规则分别评分并累计</w:t>
      </w:r>
      <w:r w:rsidRPr="003E318C">
        <w:rPr>
          <w:rFonts w:ascii="Times New Roman" w:eastAsia="宋体" w:hAnsi="Times New Roman" w:cs="Times New Roman"/>
          <w:sz w:val="24"/>
          <w:szCs w:val="24"/>
        </w:rPr>
        <w:t>。</w:t>
      </w:r>
    </w:p>
    <w:p w14:paraId="31A8BBF8"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 xml:space="preserve">5.5.1 </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LID</w:t>
      </w:r>
      <w:r w:rsidRPr="003E318C">
        <w:rPr>
          <w:rFonts w:ascii="Times New Roman" w:eastAsia="宋体" w:hAnsi="Times New Roman" w:cs="Times New Roman"/>
          <w:sz w:val="24"/>
          <w:szCs w:val="24"/>
        </w:rPr>
        <w:t>设施运维评分规则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5008B562" w14:textId="77777777" w:rsidTr="00DC5069">
        <w:trPr>
          <w:jc w:val="center"/>
        </w:trPr>
        <w:tc>
          <w:tcPr>
            <w:tcW w:w="6636" w:type="dxa"/>
            <w:vAlign w:val="center"/>
          </w:tcPr>
          <w:p w14:paraId="313FF1A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LID</w:t>
            </w:r>
            <w:r w:rsidRPr="003E318C">
              <w:rPr>
                <w:rFonts w:ascii="Times New Roman" w:eastAsia="宋体" w:hAnsi="Times New Roman" w:cs="Times New Roman"/>
                <w:bCs/>
                <w:szCs w:val="21"/>
              </w:rPr>
              <w:t>设施运维</w:t>
            </w:r>
            <w:r w:rsidRPr="00074837">
              <w:rPr>
                <w:rFonts w:ascii="Times New Roman" w:eastAsia="宋体" w:hAnsi="Times New Roman" w:cs="Times New Roman"/>
                <w:bCs/>
                <w:i/>
                <w:iCs/>
                <w:szCs w:val="21"/>
              </w:rPr>
              <w:t>L</w:t>
            </w:r>
            <w:r w:rsidRPr="00074837">
              <w:rPr>
                <w:rFonts w:ascii="Times New Roman" w:eastAsia="宋体" w:hAnsi="Times New Roman" w:cs="Times New Roman"/>
                <w:bCs/>
                <w:i/>
                <w:iCs/>
                <w:szCs w:val="21"/>
                <w:vertAlign w:val="subscript"/>
              </w:rPr>
              <w:t>y</w:t>
            </w:r>
          </w:p>
        </w:tc>
        <w:tc>
          <w:tcPr>
            <w:tcW w:w="1896" w:type="dxa"/>
            <w:vAlign w:val="center"/>
          </w:tcPr>
          <w:p w14:paraId="7D26AEB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6A9EEF01" w14:textId="77777777" w:rsidTr="00DC5069">
        <w:trPr>
          <w:jc w:val="center"/>
        </w:trPr>
        <w:tc>
          <w:tcPr>
            <w:tcW w:w="6636" w:type="dxa"/>
            <w:vAlign w:val="center"/>
          </w:tcPr>
          <w:p w14:paraId="79235ED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lastRenderedPageBreak/>
              <w:t>日常巡查与养护</w:t>
            </w:r>
          </w:p>
        </w:tc>
        <w:tc>
          <w:tcPr>
            <w:tcW w:w="1896" w:type="dxa"/>
            <w:vAlign w:val="center"/>
          </w:tcPr>
          <w:p w14:paraId="5CF97F8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w:t>
            </w:r>
          </w:p>
        </w:tc>
      </w:tr>
      <w:tr w:rsidR="00674455" w:rsidRPr="003E318C" w14:paraId="2AC092A7" w14:textId="77777777" w:rsidTr="00DC5069">
        <w:trPr>
          <w:jc w:val="center"/>
        </w:trPr>
        <w:tc>
          <w:tcPr>
            <w:tcW w:w="6636" w:type="dxa"/>
            <w:vAlign w:val="center"/>
          </w:tcPr>
          <w:p w14:paraId="6E43EEB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监测设施维护</w:t>
            </w:r>
          </w:p>
        </w:tc>
        <w:tc>
          <w:tcPr>
            <w:tcW w:w="1896" w:type="dxa"/>
            <w:vAlign w:val="center"/>
          </w:tcPr>
          <w:p w14:paraId="3F29341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w:t>
            </w:r>
          </w:p>
        </w:tc>
      </w:tr>
      <w:tr w:rsidR="00674455" w:rsidRPr="003E318C" w14:paraId="507EE703" w14:textId="77777777" w:rsidTr="00DC5069">
        <w:trPr>
          <w:jc w:val="center"/>
        </w:trPr>
        <w:tc>
          <w:tcPr>
            <w:tcW w:w="6636" w:type="dxa"/>
            <w:vAlign w:val="center"/>
          </w:tcPr>
          <w:p w14:paraId="38C6D5E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管控平台建设与维护</w:t>
            </w:r>
          </w:p>
        </w:tc>
        <w:tc>
          <w:tcPr>
            <w:tcW w:w="1896" w:type="dxa"/>
            <w:vAlign w:val="center"/>
          </w:tcPr>
          <w:p w14:paraId="3F08D27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r w:rsidR="00674455" w:rsidRPr="003E318C" w14:paraId="223CA816" w14:textId="77777777" w:rsidTr="00DC5069">
        <w:trPr>
          <w:jc w:val="center"/>
        </w:trPr>
        <w:tc>
          <w:tcPr>
            <w:tcW w:w="6636" w:type="dxa"/>
            <w:vAlign w:val="center"/>
          </w:tcPr>
          <w:p w14:paraId="2F71386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应急响应与管理</w:t>
            </w:r>
          </w:p>
        </w:tc>
        <w:tc>
          <w:tcPr>
            <w:tcW w:w="1896" w:type="dxa"/>
            <w:vAlign w:val="center"/>
          </w:tcPr>
          <w:p w14:paraId="258CB65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bl>
    <w:p w14:paraId="0C092478" w14:textId="77777777" w:rsidR="00674455" w:rsidRPr="0054240A"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55C8C637"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bookmarkStart w:id="105" w:name="_Hlk157672760"/>
      <w:r w:rsidRPr="003E318C">
        <w:rPr>
          <w:rFonts w:ascii="Times New Roman" w:eastAsia="宋体" w:hAnsi="Times New Roman" w:cs="Times New Roman"/>
          <w:color w:val="4472C4" w:themeColor="accent1"/>
          <w:sz w:val="24"/>
          <w:szCs w:val="24"/>
        </w:rPr>
        <w:t>5.5.1</w:t>
      </w:r>
      <w:bookmarkEnd w:id="105"/>
      <w:r w:rsidRPr="003E318C">
        <w:rPr>
          <w:rFonts w:ascii="Times New Roman" w:eastAsia="宋体" w:hAnsi="Times New Roman" w:cs="Times New Roman"/>
          <w:color w:val="4472C4" w:themeColor="accent1"/>
          <w:sz w:val="24"/>
          <w:szCs w:val="24"/>
        </w:rPr>
        <w:t xml:space="preserve"> LID</w:t>
      </w:r>
      <w:r w:rsidRPr="003E318C">
        <w:rPr>
          <w:rFonts w:ascii="Times New Roman" w:eastAsia="宋体" w:hAnsi="Times New Roman" w:cs="Times New Roman"/>
          <w:color w:val="4472C4" w:themeColor="accent1"/>
          <w:sz w:val="24"/>
          <w:szCs w:val="24"/>
        </w:rPr>
        <w:t>设施运维为一项综合评价指标，该指标下设</w:t>
      </w:r>
      <w:r w:rsidRPr="003E318C">
        <w:rPr>
          <w:rFonts w:ascii="Times New Roman" w:eastAsia="宋体" w:hAnsi="Times New Roman" w:cs="Times New Roman"/>
          <w:bCs/>
          <w:color w:val="4472C4" w:themeColor="accent1"/>
          <w:sz w:val="24"/>
          <w:szCs w:val="24"/>
        </w:rPr>
        <w:t>日常巡查与养护等</w:t>
      </w:r>
      <w:r w:rsidRPr="003E318C">
        <w:rPr>
          <w:rFonts w:ascii="Times New Roman" w:eastAsia="宋体" w:hAnsi="Times New Roman" w:cs="Times New Roman"/>
          <w:color w:val="4472C4" w:themeColor="accent1"/>
          <w:sz w:val="24"/>
          <w:szCs w:val="24"/>
        </w:rPr>
        <w:t>4</w:t>
      </w:r>
      <w:r w:rsidRPr="003E318C">
        <w:rPr>
          <w:rFonts w:ascii="Times New Roman" w:eastAsia="宋体" w:hAnsi="Times New Roman" w:cs="Times New Roman"/>
          <w:color w:val="4472C4" w:themeColor="accent1"/>
          <w:sz w:val="24"/>
          <w:szCs w:val="24"/>
        </w:rPr>
        <w:t>项分指标，该指标的总得分为各项分指标的得分之和。根据国内已颁布实施的海绵城市设施运行与维护规范等标准，海绵设施包括滞蓄设施、截污净化设施、存储回用设施、转输排放设施、监测设备、信息化管理平台、应急设施措施等。</w:t>
      </w:r>
    </w:p>
    <w:p w14:paraId="126915C8"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5.5.2</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排水管网数字化建档率，评价总分值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分。根据建立数字化档案的排水管道长度与排水管道总长度的比例，按表</w:t>
      </w:r>
      <w:r w:rsidRPr="003E318C">
        <w:rPr>
          <w:rFonts w:ascii="Times New Roman" w:eastAsia="宋体" w:hAnsi="Times New Roman" w:cs="Times New Roman"/>
          <w:sz w:val="24"/>
          <w:szCs w:val="24"/>
        </w:rPr>
        <w:t>5.5.2</w:t>
      </w:r>
      <w:r w:rsidRPr="003E318C">
        <w:rPr>
          <w:rFonts w:ascii="Times New Roman" w:eastAsia="宋体" w:hAnsi="Times New Roman" w:cs="Times New Roman"/>
          <w:sz w:val="24"/>
          <w:szCs w:val="24"/>
        </w:rPr>
        <w:t>的规则评分。</w:t>
      </w:r>
    </w:p>
    <w:p w14:paraId="64755F6A"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5.5.2</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排水管网数字化建档率评分规则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407CBEBD" w14:textId="77777777" w:rsidTr="00DC5069">
        <w:trPr>
          <w:jc w:val="center"/>
        </w:trPr>
        <w:tc>
          <w:tcPr>
            <w:tcW w:w="6636" w:type="dxa"/>
            <w:vAlign w:val="center"/>
          </w:tcPr>
          <w:p w14:paraId="05DA437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排水管网数字化建档率</w:t>
            </w: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x</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1896" w:type="dxa"/>
            <w:vAlign w:val="center"/>
          </w:tcPr>
          <w:p w14:paraId="215B23E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44645641" w14:textId="77777777" w:rsidTr="00DC5069">
        <w:trPr>
          <w:jc w:val="center"/>
        </w:trPr>
        <w:tc>
          <w:tcPr>
            <w:tcW w:w="6636" w:type="dxa"/>
            <w:vAlign w:val="center"/>
          </w:tcPr>
          <w:p w14:paraId="0CAE3B7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x</w:t>
            </w:r>
            <w:r w:rsidRPr="003E318C">
              <w:rPr>
                <w:rFonts w:ascii="Times New Roman" w:eastAsia="宋体" w:hAnsi="Times New Roman" w:cs="Times New Roman"/>
                <w:bCs/>
                <w:szCs w:val="21"/>
              </w:rPr>
              <w:t>=100</w:t>
            </w:r>
          </w:p>
        </w:tc>
        <w:tc>
          <w:tcPr>
            <w:tcW w:w="1896" w:type="dxa"/>
            <w:vAlign w:val="center"/>
          </w:tcPr>
          <w:p w14:paraId="132D1AA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4AA61247" w14:textId="77777777" w:rsidTr="00DC5069">
        <w:trPr>
          <w:jc w:val="center"/>
        </w:trPr>
        <w:tc>
          <w:tcPr>
            <w:tcW w:w="6636" w:type="dxa"/>
            <w:vAlign w:val="center"/>
          </w:tcPr>
          <w:p w14:paraId="584DD06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90</w:t>
            </w:r>
            <w:r w:rsidRPr="006C5ADB">
              <w:rPr>
                <w:rFonts w:ascii="宋体" w:eastAsia="宋体" w:hAnsi="宋体" w:cs="Times New Roman"/>
                <w:bCs/>
                <w:szCs w:val="21"/>
              </w:rPr>
              <w:t>≤</w:t>
            </w: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x</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100</w:t>
            </w:r>
          </w:p>
        </w:tc>
        <w:tc>
          <w:tcPr>
            <w:tcW w:w="1896" w:type="dxa"/>
            <w:vAlign w:val="center"/>
          </w:tcPr>
          <w:p w14:paraId="3C41FD7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8~10</w:t>
            </w:r>
          </w:p>
        </w:tc>
      </w:tr>
      <w:tr w:rsidR="00674455" w:rsidRPr="003E318C" w14:paraId="5C403EAA" w14:textId="77777777" w:rsidTr="00DC5069">
        <w:trPr>
          <w:jc w:val="center"/>
        </w:trPr>
        <w:tc>
          <w:tcPr>
            <w:tcW w:w="6636" w:type="dxa"/>
            <w:vAlign w:val="center"/>
          </w:tcPr>
          <w:p w14:paraId="6018094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x</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896" w:type="dxa"/>
            <w:vAlign w:val="center"/>
          </w:tcPr>
          <w:p w14:paraId="1528E0A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~8</w:t>
            </w:r>
          </w:p>
        </w:tc>
      </w:tr>
      <w:tr w:rsidR="00674455" w:rsidRPr="003E318C" w14:paraId="041BBDED" w14:textId="77777777" w:rsidTr="00DC5069">
        <w:trPr>
          <w:jc w:val="center"/>
        </w:trPr>
        <w:tc>
          <w:tcPr>
            <w:tcW w:w="6636" w:type="dxa"/>
            <w:vAlign w:val="center"/>
          </w:tcPr>
          <w:p w14:paraId="27B0D63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x</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46173A1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3751EA77"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5C9CA800" w14:textId="77777777" w:rsidR="00674455" w:rsidRPr="003E318C" w:rsidRDefault="00674455" w:rsidP="00674455">
      <w:pPr>
        <w:spacing w:line="360" w:lineRule="auto"/>
        <w:rPr>
          <w:rFonts w:ascii="Times New Roman" w:eastAsia="宋体" w:hAnsi="Times New Roman" w:cs="Times New Roman"/>
          <w:b/>
          <w:bCs/>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5.5.2</w:t>
      </w:r>
      <w:r w:rsidRPr="003E318C">
        <w:rPr>
          <w:rFonts w:ascii="Times New Roman" w:eastAsia="宋体" w:hAnsi="Times New Roman" w:cs="Times New Roman"/>
          <w:color w:val="4472C4" w:themeColor="accent1"/>
          <w:sz w:val="24"/>
          <w:szCs w:val="24"/>
        </w:rPr>
        <w:t>排水管网数字化建档率指建立数字化档案的排水管道长度与排水管道总长度的比例。</w:t>
      </w:r>
    </w:p>
    <w:p w14:paraId="00E600DD"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106" w:name="_Hlk156382135"/>
      <w:r w:rsidRPr="003E318C">
        <w:rPr>
          <w:rFonts w:ascii="Times New Roman" w:eastAsia="宋体" w:hAnsi="Times New Roman" w:cs="Times New Roman"/>
          <w:b/>
          <w:bCs/>
          <w:sz w:val="24"/>
          <w:szCs w:val="24"/>
        </w:rPr>
        <w:t>5.5.</w:t>
      </w:r>
      <w:bookmarkStart w:id="107" w:name="_Hlk156381934"/>
      <w:r w:rsidRPr="003E318C">
        <w:rPr>
          <w:rFonts w:ascii="Times New Roman" w:eastAsia="宋体" w:hAnsi="Times New Roman" w:cs="Times New Roman"/>
          <w:b/>
          <w:bCs/>
          <w:sz w:val="24"/>
          <w:szCs w:val="24"/>
        </w:rPr>
        <w:t>3</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排水系统智能管理能力</w:t>
      </w:r>
      <w:bookmarkEnd w:id="107"/>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15</w:t>
      </w:r>
      <w:r w:rsidRPr="003E318C">
        <w:rPr>
          <w:rFonts w:ascii="Times New Roman" w:eastAsia="宋体" w:hAnsi="Times New Roman" w:cs="Times New Roman"/>
          <w:sz w:val="24"/>
          <w:szCs w:val="24"/>
        </w:rPr>
        <w:t>分。根据排水系统智能管理平台建设及其具有的主要功能情况，</w:t>
      </w:r>
      <w:r w:rsidRPr="00516CE2">
        <w:rPr>
          <w:rFonts w:ascii="Times New Roman" w:eastAsia="宋体" w:hAnsi="Times New Roman" w:cs="Times New Roman" w:hint="eastAsia"/>
          <w:sz w:val="24"/>
          <w:szCs w:val="24"/>
        </w:rPr>
        <w:t>按表</w:t>
      </w:r>
      <w:r>
        <w:rPr>
          <w:rFonts w:ascii="Times New Roman" w:eastAsia="宋体" w:hAnsi="Times New Roman" w:cs="Times New Roman" w:hint="eastAsia"/>
          <w:sz w:val="24"/>
          <w:szCs w:val="24"/>
        </w:rPr>
        <w:t>5.5.3</w:t>
      </w:r>
      <w:r w:rsidRPr="00516CE2">
        <w:rPr>
          <w:rFonts w:ascii="Times New Roman" w:eastAsia="宋体" w:hAnsi="Times New Roman" w:cs="Times New Roman"/>
          <w:sz w:val="24"/>
          <w:szCs w:val="24"/>
        </w:rPr>
        <w:t>的规则分别评分并累计</w:t>
      </w:r>
      <w:r w:rsidRPr="003E318C">
        <w:rPr>
          <w:rFonts w:ascii="Times New Roman" w:eastAsia="宋体" w:hAnsi="Times New Roman" w:cs="Times New Roman"/>
          <w:sz w:val="24"/>
          <w:szCs w:val="24"/>
        </w:rPr>
        <w:t>。</w:t>
      </w:r>
    </w:p>
    <w:bookmarkEnd w:id="106"/>
    <w:p w14:paraId="12BBD13D"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5.5.3</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排水系统智能管理能力评分规则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6214B719" w14:textId="77777777" w:rsidTr="00DC5069">
        <w:trPr>
          <w:jc w:val="center"/>
        </w:trPr>
        <w:tc>
          <w:tcPr>
            <w:tcW w:w="6636" w:type="dxa"/>
            <w:vAlign w:val="center"/>
          </w:tcPr>
          <w:p w14:paraId="4A56D86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排水系统智能管理能力</w:t>
            </w: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z</w:t>
            </w:r>
          </w:p>
        </w:tc>
        <w:tc>
          <w:tcPr>
            <w:tcW w:w="1896" w:type="dxa"/>
            <w:vAlign w:val="center"/>
          </w:tcPr>
          <w:p w14:paraId="00B95C4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54D97A75" w14:textId="77777777" w:rsidTr="00DC5069">
        <w:trPr>
          <w:jc w:val="center"/>
        </w:trPr>
        <w:tc>
          <w:tcPr>
            <w:tcW w:w="6636" w:type="dxa"/>
            <w:vAlign w:val="center"/>
          </w:tcPr>
          <w:p w14:paraId="4FC12E9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具有排水系统厂网河湖一体化综合管理平台</w:t>
            </w:r>
          </w:p>
        </w:tc>
        <w:tc>
          <w:tcPr>
            <w:tcW w:w="1896" w:type="dxa"/>
            <w:vAlign w:val="center"/>
          </w:tcPr>
          <w:p w14:paraId="412573D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6</w:t>
            </w:r>
          </w:p>
        </w:tc>
      </w:tr>
      <w:tr w:rsidR="00674455" w:rsidRPr="003E318C" w14:paraId="187A78A4" w14:textId="77777777" w:rsidTr="00DC5069">
        <w:trPr>
          <w:jc w:val="center"/>
        </w:trPr>
        <w:tc>
          <w:tcPr>
            <w:tcW w:w="6636" w:type="dxa"/>
            <w:vAlign w:val="center"/>
          </w:tcPr>
          <w:p w14:paraId="363BD0A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具有厂网河湖联合调度功能</w:t>
            </w:r>
          </w:p>
        </w:tc>
        <w:tc>
          <w:tcPr>
            <w:tcW w:w="1896" w:type="dxa"/>
            <w:vAlign w:val="center"/>
          </w:tcPr>
          <w:p w14:paraId="2FC0F4C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w:t>
            </w:r>
          </w:p>
        </w:tc>
      </w:tr>
      <w:tr w:rsidR="00674455" w:rsidRPr="003E318C" w14:paraId="3DE1551C" w14:textId="77777777" w:rsidTr="00DC5069">
        <w:trPr>
          <w:jc w:val="center"/>
        </w:trPr>
        <w:tc>
          <w:tcPr>
            <w:tcW w:w="6636" w:type="dxa"/>
            <w:vAlign w:val="center"/>
          </w:tcPr>
          <w:p w14:paraId="2D72EDF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具有污水厂间水量调度功能</w:t>
            </w:r>
          </w:p>
        </w:tc>
        <w:tc>
          <w:tcPr>
            <w:tcW w:w="1896" w:type="dxa"/>
            <w:vAlign w:val="center"/>
          </w:tcPr>
          <w:p w14:paraId="2D1FF40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w:t>
            </w:r>
          </w:p>
        </w:tc>
      </w:tr>
      <w:tr w:rsidR="00674455" w:rsidRPr="003E318C" w14:paraId="3D84BF59" w14:textId="77777777" w:rsidTr="00DC5069">
        <w:trPr>
          <w:jc w:val="center"/>
        </w:trPr>
        <w:tc>
          <w:tcPr>
            <w:tcW w:w="6636" w:type="dxa"/>
            <w:vAlign w:val="center"/>
          </w:tcPr>
          <w:p w14:paraId="088ADF3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具有事故应急管理功能</w:t>
            </w:r>
          </w:p>
        </w:tc>
        <w:tc>
          <w:tcPr>
            <w:tcW w:w="1896" w:type="dxa"/>
            <w:vAlign w:val="center"/>
          </w:tcPr>
          <w:p w14:paraId="52A2758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w:t>
            </w:r>
          </w:p>
        </w:tc>
      </w:tr>
      <w:tr w:rsidR="00674455" w:rsidRPr="003E318C" w14:paraId="1D917E00" w14:textId="77777777" w:rsidTr="00DC5069">
        <w:trPr>
          <w:jc w:val="center"/>
        </w:trPr>
        <w:tc>
          <w:tcPr>
            <w:tcW w:w="6636" w:type="dxa"/>
            <w:vAlign w:val="center"/>
          </w:tcPr>
          <w:p w14:paraId="28AD8F5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具有排水管网和污水厂数字孪生功能</w:t>
            </w:r>
          </w:p>
        </w:tc>
        <w:tc>
          <w:tcPr>
            <w:tcW w:w="1896" w:type="dxa"/>
            <w:vAlign w:val="center"/>
          </w:tcPr>
          <w:p w14:paraId="2561374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bl>
    <w:p w14:paraId="719B811E"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75B541CC" w14:textId="77777777" w:rsidR="00674455" w:rsidRPr="003E318C" w:rsidRDefault="00674455" w:rsidP="00674455">
      <w:pPr>
        <w:spacing w:line="360" w:lineRule="auto"/>
        <w:rPr>
          <w:rFonts w:ascii="Times New Roman" w:eastAsia="宋体" w:hAnsi="Times New Roman" w:cs="Times New Roman"/>
          <w:b/>
          <w:bCs/>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5.5.3</w:t>
      </w:r>
      <w:r w:rsidRPr="003E318C">
        <w:rPr>
          <w:rFonts w:ascii="Times New Roman" w:eastAsia="宋体" w:hAnsi="Times New Roman" w:cs="Times New Roman"/>
          <w:color w:val="4472C4" w:themeColor="accent1"/>
          <w:sz w:val="24"/>
          <w:szCs w:val="24"/>
        </w:rPr>
        <w:t>排水系统智能管理能力为一项综合评价指标，该指标下设</w:t>
      </w:r>
      <w:r w:rsidRPr="003E318C">
        <w:rPr>
          <w:rFonts w:ascii="Times New Roman" w:eastAsia="宋体" w:hAnsi="Times New Roman" w:cs="Times New Roman"/>
          <w:color w:val="4472C4" w:themeColor="accent1"/>
          <w:sz w:val="24"/>
          <w:szCs w:val="24"/>
        </w:rPr>
        <w:t>5</w:t>
      </w:r>
      <w:r w:rsidRPr="003E318C">
        <w:rPr>
          <w:rFonts w:ascii="Times New Roman" w:eastAsia="宋体" w:hAnsi="Times New Roman" w:cs="Times New Roman"/>
          <w:color w:val="4472C4" w:themeColor="accent1"/>
          <w:sz w:val="24"/>
          <w:szCs w:val="24"/>
        </w:rPr>
        <w:t>项</w:t>
      </w:r>
      <w:r w:rsidRPr="003E318C">
        <w:rPr>
          <w:rFonts w:ascii="Times New Roman" w:eastAsia="宋体" w:hAnsi="Times New Roman" w:cs="Times New Roman"/>
          <w:color w:val="4472C4" w:themeColor="accent1"/>
          <w:sz w:val="24"/>
          <w:szCs w:val="24"/>
        </w:rPr>
        <w:lastRenderedPageBreak/>
        <w:t>分指标，指标权重有所差异，该指标的总得分为各项分指标的得分之和。</w:t>
      </w:r>
    </w:p>
    <w:p w14:paraId="45AA3083"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5.5.</w:t>
      </w:r>
      <w:bookmarkStart w:id="108" w:name="_Hlk156382195"/>
      <w:r w:rsidRPr="003E318C">
        <w:rPr>
          <w:rFonts w:ascii="Times New Roman" w:eastAsia="宋体" w:hAnsi="Times New Roman" w:cs="Times New Roman"/>
          <w:b/>
          <w:bCs/>
          <w:sz w:val="24"/>
          <w:szCs w:val="24"/>
        </w:rPr>
        <w:t>4</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城市应急排水设施覆盖率</w:t>
      </w:r>
      <w:bookmarkEnd w:id="108"/>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5</w:t>
      </w:r>
      <w:r w:rsidRPr="003E318C">
        <w:rPr>
          <w:rFonts w:ascii="Times New Roman" w:eastAsia="宋体" w:hAnsi="Times New Roman" w:cs="Times New Roman"/>
          <w:sz w:val="24"/>
          <w:szCs w:val="24"/>
        </w:rPr>
        <w:t>分。根据应急排水设施的服务面积与城市区域总面积的百分比，按表</w:t>
      </w:r>
      <w:r w:rsidRPr="003E318C">
        <w:rPr>
          <w:rFonts w:ascii="Times New Roman" w:eastAsia="宋体" w:hAnsi="Times New Roman" w:cs="Times New Roman"/>
          <w:sz w:val="24"/>
          <w:szCs w:val="24"/>
        </w:rPr>
        <w:t>5.5.4</w:t>
      </w:r>
      <w:r w:rsidRPr="003E318C">
        <w:rPr>
          <w:rFonts w:ascii="Times New Roman" w:eastAsia="宋体" w:hAnsi="Times New Roman" w:cs="Times New Roman"/>
          <w:sz w:val="24"/>
          <w:szCs w:val="24"/>
        </w:rPr>
        <w:t>的规则评分。</w:t>
      </w:r>
    </w:p>
    <w:p w14:paraId="2D13DFBE"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5.5.4</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城市应急排水设施覆盖率评分规则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78A7E530" w14:textId="77777777" w:rsidTr="00DC5069">
        <w:trPr>
          <w:jc w:val="center"/>
        </w:trPr>
        <w:tc>
          <w:tcPr>
            <w:tcW w:w="6636" w:type="dxa"/>
            <w:vAlign w:val="center"/>
          </w:tcPr>
          <w:p w14:paraId="6E7B40C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城市应急排水设施覆盖率</w:t>
            </w: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y</w:t>
            </w:r>
            <w:r w:rsidRPr="00074837">
              <w:rPr>
                <w:rFonts w:ascii="Times New Roman" w:eastAsia="宋体" w:hAnsi="Times New Roman" w:cs="Times New Roman" w:hint="eastAsia"/>
                <w:bCs/>
                <w:i/>
                <w:iCs/>
                <w:szCs w:val="21"/>
                <w:vertAlign w:val="subscript"/>
              </w:rPr>
              <w:t>f</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1896" w:type="dxa"/>
            <w:vAlign w:val="center"/>
          </w:tcPr>
          <w:p w14:paraId="0972154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3CDB9E19" w14:textId="77777777" w:rsidTr="00DC5069">
        <w:trPr>
          <w:jc w:val="center"/>
        </w:trPr>
        <w:tc>
          <w:tcPr>
            <w:tcW w:w="6636" w:type="dxa"/>
            <w:vAlign w:val="center"/>
          </w:tcPr>
          <w:p w14:paraId="5C1067C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y</w:t>
            </w:r>
            <w:r w:rsidRPr="00074837">
              <w:rPr>
                <w:rFonts w:ascii="Times New Roman" w:eastAsia="宋体" w:hAnsi="Times New Roman" w:cs="Times New Roman" w:hint="eastAsia"/>
                <w:bCs/>
                <w:i/>
                <w:iCs/>
                <w:szCs w:val="21"/>
                <w:vertAlign w:val="subscript"/>
              </w:rPr>
              <w:t>f</w:t>
            </w:r>
            <w:r w:rsidRPr="003E318C">
              <w:rPr>
                <w:rFonts w:ascii="Times New Roman" w:eastAsia="宋体" w:hAnsi="Times New Roman" w:cs="Times New Roman"/>
                <w:bCs/>
                <w:szCs w:val="21"/>
              </w:rPr>
              <w:t>=100</w:t>
            </w:r>
          </w:p>
        </w:tc>
        <w:tc>
          <w:tcPr>
            <w:tcW w:w="1896" w:type="dxa"/>
            <w:vAlign w:val="center"/>
          </w:tcPr>
          <w:p w14:paraId="7C6B565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308C9329" w14:textId="77777777" w:rsidTr="00DC5069">
        <w:trPr>
          <w:jc w:val="center"/>
        </w:trPr>
        <w:tc>
          <w:tcPr>
            <w:tcW w:w="6636" w:type="dxa"/>
            <w:vAlign w:val="center"/>
          </w:tcPr>
          <w:p w14:paraId="504CE6F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90</w:t>
            </w:r>
            <w:r w:rsidRPr="006C5ADB">
              <w:rPr>
                <w:rFonts w:ascii="宋体" w:eastAsia="宋体" w:hAnsi="宋体" w:cs="Times New Roman"/>
                <w:bCs/>
                <w:szCs w:val="21"/>
              </w:rPr>
              <w:t>≤</w:t>
            </w: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y</w:t>
            </w:r>
            <w:r w:rsidRPr="00074837">
              <w:rPr>
                <w:rFonts w:ascii="Times New Roman" w:eastAsia="宋体" w:hAnsi="Times New Roman" w:cs="Times New Roman" w:hint="eastAsia"/>
                <w:bCs/>
                <w:i/>
                <w:iCs/>
                <w:szCs w:val="21"/>
                <w:vertAlign w:val="subscript"/>
              </w:rPr>
              <w:t>f</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100</w:t>
            </w:r>
          </w:p>
        </w:tc>
        <w:tc>
          <w:tcPr>
            <w:tcW w:w="1896" w:type="dxa"/>
            <w:vAlign w:val="center"/>
          </w:tcPr>
          <w:p w14:paraId="31449EC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4~5</w:t>
            </w:r>
          </w:p>
        </w:tc>
      </w:tr>
      <w:tr w:rsidR="00674455" w:rsidRPr="003E318C" w14:paraId="706DA36D" w14:textId="77777777" w:rsidTr="00DC5069">
        <w:trPr>
          <w:jc w:val="center"/>
        </w:trPr>
        <w:tc>
          <w:tcPr>
            <w:tcW w:w="6636" w:type="dxa"/>
            <w:vAlign w:val="center"/>
          </w:tcPr>
          <w:p w14:paraId="1BF6555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y</w:t>
            </w:r>
            <w:r w:rsidRPr="00074837">
              <w:rPr>
                <w:rFonts w:ascii="Times New Roman" w:eastAsia="宋体" w:hAnsi="Times New Roman" w:cs="Times New Roman" w:hint="eastAsia"/>
                <w:bCs/>
                <w:i/>
                <w:iCs/>
                <w:szCs w:val="21"/>
                <w:vertAlign w:val="subscript"/>
              </w:rPr>
              <w:t>f</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896" w:type="dxa"/>
            <w:vAlign w:val="center"/>
          </w:tcPr>
          <w:p w14:paraId="54342B4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3</w:t>
            </w:r>
            <w:r w:rsidRPr="003E318C">
              <w:rPr>
                <w:rFonts w:ascii="Times New Roman" w:eastAsia="宋体" w:hAnsi="Times New Roman" w:cs="Times New Roman"/>
                <w:bCs/>
                <w:szCs w:val="21"/>
              </w:rPr>
              <w:t>~4</w:t>
            </w:r>
          </w:p>
        </w:tc>
      </w:tr>
      <w:tr w:rsidR="00674455" w:rsidRPr="003E318C" w14:paraId="257DD76A" w14:textId="77777777" w:rsidTr="00DC5069">
        <w:trPr>
          <w:jc w:val="center"/>
        </w:trPr>
        <w:tc>
          <w:tcPr>
            <w:tcW w:w="6636" w:type="dxa"/>
            <w:vAlign w:val="center"/>
          </w:tcPr>
          <w:p w14:paraId="39237BD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P</w:t>
            </w:r>
            <w:r w:rsidRPr="00074837">
              <w:rPr>
                <w:rFonts w:ascii="Times New Roman" w:eastAsia="宋体" w:hAnsi="Times New Roman" w:cs="Times New Roman"/>
                <w:bCs/>
                <w:i/>
                <w:iCs/>
                <w:szCs w:val="21"/>
                <w:vertAlign w:val="subscript"/>
              </w:rPr>
              <w:t>y</w:t>
            </w:r>
            <w:r w:rsidRPr="00074837">
              <w:rPr>
                <w:rFonts w:ascii="Times New Roman" w:eastAsia="宋体" w:hAnsi="Times New Roman" w:cs="Times New Roman" w:hint="eastAsia"/>
                <w:bCs/>
                <w:i/>
                <w:iCs/>
                <w:szCs w:val="21"/>
                <w:vertAlign w:val="subscript"/>
              </w:rPr>
              <w:t>f</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2153C37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67BDBFAB"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756EEBDE"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5.5.4</w:t>
      </w:r>
      <w:r w:rsidRPr="003E318C">
        <w:rPr>
          <w:rFonts w:ascii="Times New Roman" w:eastAsia="宋体" w:hAnsi="Times New Roman" w:cs="Times New Roman"/>
          <w:color w:val="4472C4" w:themeColor="accent1"/>
          <w:sz w:val="24"/>
          <w:szCs w:val="24"/>
        </w:rPr>
        <w:t>应急排水设施覆盖率指应急排水设施的服务面积与城市区域总面积的百分比。应急排水设施包括移动式排涝泵站、管渠障碍物清理设备等。</w:t>
      </w:r>
    </w:p>
    <w:p w14:paraId="3B5BA14E" w14:textId="77777777" w:rsidR="00674455" w:rsidRPr="003E318C" w:rsidRDefault="00674455" w:rsidP="00674455">
      <w:pPr>
        <w:spacing w:line="360" w:lineRule="auto"/>
        <w:outlineLvl w:val="2"/>
        <w:rPr>
          <w:rFonts w:ascii="Times New Roman" w:eastAsia="宋体" w:hAnsi="Times New Roman" w:cs="Times New Roman"/>
          <w:sz w:val="24"/>
          <w:szCs w:val="24"/>
        </w:rPr>
      </w:pPr>
      <w:bookmarkStart w:id="109" w:name="_Hlk156392294"/>
      <w:r w:rsidRPr="003E318C">
        <w:rPr>
          <w:rFonts w:ascii="Times New Roman" w:eastAsia="宋体" w:hAnsi="Times New Roman" w:cs="Times New Roman"/>
          <w:b/>
          <w:bCs/>
          <w:sz w:val="24"/>
          <w:szCs w:val="24"/>
        </w:rPr>
        <w:t>5.5.5</w:t>
      </w:r>
      <w:r w:rsidRPr="003E318C">
        <w:rPr>
          <w:rFonts w:ascii="Times New Roman" w:eastAsia="宋体" w:hAnsi="Times New Roman" w:cs="Times New Roman"/>
          <w:sz w:val="24"/>
          <w:szCs w:val="24"/>
        </w:rPr>
        <w:t xml:space="preserve"> </w:t>
      </w:r>
      <w:bookmarkStart w:id="110" w:name="_Hlk156383617"/>
      <w:r w:rsidRPr="003E318C">
        <w:rPr>
          <w:rFonts w:ascii="Times New Roman" w:eastAsia="宋体" w:hAnsi="Times New Roman" w:cs="Times New Roman"/>
          <w:sz w:val="24"/>
          <w:szCs w:val="24"/>
        </w:rPr>
        <w:t>城市内涝风险点监控率</w:t>
      </w:r>
      <w:bookmarkEnd w:id="110"/>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分。根据设置监控设施的内涝风险点的数量占城市或区域内涝风险点总数量的百分比，按表</w:t>
      </w:r>
      <w:r w:rsidRPr="003E318C">
        <w:rPr>
          <w:rFonts w:ascii="Times New Roman" w:eastAsia="宋体" w:hAnsi="Times New Roman" w:cs="Times New Roman"/>
          <w:sz w:val="24"/>
          <w:szCs w:val="24"/>
        </w:rPr>
        <w:t>5.5.5</w:t>
      </w:r>
      <w:r w:rsidRPr="003E318C">
        <w:rPr>
          <w:rFonts w:ascii="Times New Roman" w:eastAsia="宋体" w:hAnsi="Times New Roman" w:cs="Times New Roman"/>
          <w:sz w:val="24"/>
          <w:szCs w:val="24"/>
        </w:rPr>
        <w:t>的规则评分。</w:t>
      </w:r>
    </w:p>
    <w:p w14:paraId="4547F857"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5.5.5</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城市内涝风险点监控率评分规则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6F417F67" w14:textId="77777777" w:rsidTr="00DC5069">
        <w:trPr>
          <w:jc w:val="center"/>
        </w:trPr>
        <w:tc>
          <w:tcPr>
            <w:tcW w:w="6636" w:type="dxa"/>
            <w:vAlign w:val="center"/>
          </w:tcPr>
          <w:p w14:paraId="750EF4A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城市内涝风险点监控率</w:t>
            </w:r>
            <w:r w:rsidRPr="00074837">
              <w:rPr>
                <w:rFonts w:ascii="Times New Roman" w:eastAsia="宋体" w:hAnsi="Times New Roman" w:cs="Times New Roman"/>
                <w:bCs/>
                <w:i/>
                <w:iCs/>
                <w:szCs w:val="21"/>
              </w:rPr>
              <w:t>N</w:t>
            </w:r>
            <w:r w:rsidRPr="00074837">
              <w:rPr>
                <w:rFonts w:ascii="Times New Roman" w:eastAsia="宋体" w:hAnsi="Times New Roman" w:cs="Times New Roman"/>
                <w:bCs/>
                <w:i/>
                <w:iCs/>
                <w:szCs w:val="21"/>
                <w:vertAlign w:val="subscript"/>
              </w:rPr>
              <w:t>j</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1896" w:type="dxa"/>
            <w:vAlign w:val="center"/>
          </w:tcPr>
          <w:p w14:paraId="59CB81D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5D56BD00" w14:textId="77777777" w:rsidTr="00DC5069">
        <w:trPr>
          <w:jc w:val="center"/>
        </w:trPr>
        <w:tc>
          <w:tcPr>
            <w:tcW w:w="6636" w:type="dxa"/>
            <w:vAlign w:val="center"/>
          </w:tcPr>
          <w:p w14:paraId="3EC1923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N</w:t>
            </w:r>
            <w:r w:rsidRPr="00074837">
              <w:rPr>
                <w:rFonts w:ascii="Times New Roman" w:eastAsia="宋体" w:hAnsi="Times New Roman" w:cs="Times New Roman"/>
                <w:bCs/>
                <w:i/>
                <w:iCs/>
                <w:szCs w:val="21"/>
                <w:vertAlign w:val="subscript"/>
              </w:rPr>
              <w:t>j</w:t>
            </w:r>
            <w:r w:rsidRPr="006C5ADB">
              <w:rPr>
                <w:rFonts w:ascii="宋体" w:eastAsia="宋体" w:hAnsi="宋体" w:cs="Times New Roman"/>
                <w:bCs/>
                <w:szCs w:val="21"/>
              </w:rPr>
              <w:t>≥</w:t>
            </w:r>
            <w:r w:rsidRPr="003E318C">
              <w:rPr>
                <w:rFonts w:ascii="Times New Roman" w:eastAsia="宋体" w:hAnsi="Times New Roman" w:cs="Times New Roman"/>
                <w:bCs/>
                <w:szCs w:val="21"/>
              </w:rPr>
              <w:t>95</w:t>
            </w:r>
          </w:p>
        </w:tc>
        <w:tc>
          <w:tcPr>
            <w:tcW w:w="1896" w:type="dxa"/>
            <w:vAlign w:val="center"/>
          </w:tcPr>
          <w:p w14:paraId="2314503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4891D669" w14:textId="77777777" w:rsidTr="00DC5069">
        <w:trPr>
          <w:jc w:val="center"/>
        </w:trPr>
        <w:tc>
          <w:tcPr>
            <w:tcW w:w="6636" w:type="dxa"/>
            <w:vAlign w:val="center"/>
          </w:tcPr>
          <w:p w14:paraId="639D937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074837">
              <w:rPr>
                <w:rFonts w:ascii="Times New Roman" w:eastAsia="宋体" w:hAnsi="Times New Roman" w:cs="Times New Roman"/>
                <w:bCs/>
                <w:i/>
                <w:iCs/>
                <w:szCs w:val="21"/>
              </w:rPr>
              <w:t>N</w:t>
            </w:r>
            <w:r w:rsidRPr="00074837">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95</w:t>
            </w:r>
          </w:p>
        </w:tc>
        <w:tc>
          <w:tcPr>
            <w:tcW w:w="1896" w:type="dxa"/>
            <w:vAlign w:val="center"/>
          </w:tcPr>
          <w:p w14:paraId="2F2F671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Pr="003E318C">
              <w:rPr>
                <w:rFonts w:ascii="Times New Roman" w:eastAsia="宋体" w:hAnsi="Times New Roman" w:cs="Times New Roman"/>
                <w:bCs/>
                <w:szCs w:val="21"/>
              </w:rPr>
              <w:t>~10</w:t>
            </w:r>
          </w:p>
        </w:tc>
      </w:tr>
      <w:tr w:rsidR="00674455" w:rsidRPr="003E318C" w14:paraId="1013FF48" w14:textId="77777777" w:rsidTr="00DC5069">
        <w:trPr>
          <w:jc w:val="center"/>
        </w:trPr>
        <w:tc>
          <w:tcPr>
            <w:tcW w:w="6636" w:type="dxa"/>
            <w:vAlign w:val="center"/>
          </w:tcPr>
          <w:p w14:paraId="1DDB4ED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65</w:t>
            </w:r>
            <w:r w:rsidRPr="006C5ADB">
              <w:rPr>
                <w:rFonts w:ascii="宋体" w:eastAsia="宋体" w:hAnsi="宋体" w:cs="Times New Roman"/>
                <w:bCs/>
                <w:szCs w:val="21"/>
              </w:rPr>
              <w:t>≤</w:t>
            </w:r>
            <w:r w:rsidRPr="00074837">
              <w:rPr>
                <w:rFonts w:ascii="Times New Roman" w:eastAsia="宋体" w:hAnsi="Times New Roman" w:cs="Times New Roman"/>
                <w:bCs/>
                <w:i/>
                <w:iCs/>
                <w:szCs w:val="21"/>
              </w:rPr>
              <w:t>N</w:t>
            </w:r>
            <w:r w:rsidRPr="00074837">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016B652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8</w:t>
            </w:r>
          </w:p>
        </w:tc>
      </w:tr>
      <w:tr w:rsidR="00674455" w:rsidRPr="003E318C" w14:paraId="2286F8DF" w14:textId="77777777" w:rsidTr="00DC5069">
        <w:trPr>
          <w:jc w:val="center"/>
        </w:trPr>
        <w:tc>
          <w:tcPr>
            <w:tcW w:w="6636" w:type="dxa"/>
            <w:vAlign w:val="center"/>
          </w:tcPr>
          <w:p w14:paraId="6A35218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N</w:t>
            </w:r>
            <w:r w:rsidRPr="00074837">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65</w:t>
            </w:r>
          </w:p>
        </w:tc>
        <w:tc>
          <w:tcPr>
            <w:tcW w:w="1896" w:type="dxa"/>
            <w:vAlign w:val="center"/>
          </w:tcPr>
          <w:p w14:paraId="1354427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2F063F7B"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1DBE1B91"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5.5.5</w:t>
      </w:r>
      <w:r w:rsidRPr="003E318C">
        <w:rPr>
          <w:rFonts w:ascii="Times New Roman" w:eastAsia="宋体" w:hAnsi="Times New Roman" w:cs="Times New Roman"/>
          <w:color w:val="4472C4" w:themeColor="accent1"/>
          <w:sz w:val="24"/>
          <w:szCs w:val="24"/>
        </w:rPr>
        <w:t>内涝风险点监控率指设置监控设施的内涝风险点的数量占城市或区域内涝风险点总数量的百分比。内涝风险点主要包括城市下凹桥、地下商场、下穿隧道等。</w:t>
      </w:r>
    </w:p>
    <w:p w14:paraId="213440E6"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 xml:space="preserve">5.5.6 </w:t>
      </w:r>
      <w:bookmarkStart w:id="111" w:name="_Hlk161221613"/>
      <w:r w:rsidRPr="003E318C">
        <w:rPr>
          <w:rFonts w:ascii="Times New Roman" w:eastAsia="宋体" w:hAnsi="Times New Roman" w:cs="Times New Roman"/>
          <w:sz w:val="24"/>
          <w:szCs w:val="24"/>
        </w:rPr>
        <w:t>蓄排联调</w:t>
      </w:r>
      <w:bookmarkEnd w:id="111"/>
      <w:r w:rsidRPr="003E318C">
        <w:rPr>
          <w:rFonts w:ascii="Times New Roman" w:eastAsia="宋体" w:hAnsi="Times New Roman" w:cs="Times New Roman"/>
          <w:sz w:val="24"/>
          <w:szCs w:val="24"/>
        </w:rPr>
        <w:t>排涝能力，评价总分值</w:t>
      </w:r>
      <w:r w:rsidRPr="003E318C">
        <w:rPr>
          <w:rFonts w:ascii="Times New Roman" w:eastAsia="宋体" w:hAnsi="Times New Roman" w:cs="Times New Roman"/>
          <w:sz w:val="24"/>
          <w:szCs w:val="24"/>
        </w:rPr>
        <w:t>12</w:t>
      </w:r>
      <w:r w:rsidRPr="003E318C">
        <w:rPr>
          <w:rFonts w:ascii="Times New Roman" w:eastAsia="宋体" w:hAnsi="Times New Roman" w:cs="Times New Roman"/>
          <w:sz w:val="24"/>
          <w:szCs w:val="24"/>
        </w:rPr>
        <w:t>分。根据蓄排联调</w:t>
      </w:r>
      <w:r w:rsidRPr="003E318C">
        <w:rPr>
          <w:rFonts w:ascii="Times New Roman" w:eastAsia="宋体" w:hAnsi="Times New Roman" w:cs="Times New Roman"/>
          <w:bCs/>
          <w:sz w:val="24"/>
          <w:szCs w:val="24"/>
        </w:rPr>
        <w:t>线上管理平台、联动机制建设、多系统联动能力及应急队伍与设备配置情况</w:t>
      </w:r>
      <w:r w:rsidRPr="003E318C">
        <w:rPr>
          <w:rFonts w:ascii="Times New Roman" w:eastAsia="宋体" w:hAnsi="Times New Roman" w:cs="Times New Roman"/>
          <w:sz w:val="24"/>
          <w:szCs w:val="24"/>
        </w:rPr>
        <w:t>，</w:t>
      </w:r>
      <w:r w:rsidRPr="00516CE2">
        <w:rPr>
          <w:rFonts w:ascii="Times New Roman" w:eastAsia="宋体" w:hAnsi="Times New Roman" w:cs="Times New Roman" w:hint="eastAsia"/>
          <w:sz w:val="24"/>
          <w:szCs w:val="24"/>
        </w:rPr>
        <w:t>按表</w:t>
      </w:r>
      <w:r w:rsidRPr="003E318C">
        <w:rPr>
          <w:rFonts w:ascii="Times New Roman" w:eastAsia="宋体" w:hAnsi="Times New Roman" w:cs="Times New Roman"/>
          <w:sz w:val="24"/>
          <w:szCs w:val="24"/>
        </w:rPr>
        <w:t>5.5.6</w:t>
      </w:r>
      <w:r w:rsidRPr="00516CE2">
        <w:rPr>
          <w:rFonts w:ascii="Times New Roman" w:eastAsia="宋体" w:hAnsi="Times New Roman" w:cs="Times New Roman"/>
          <w:sz w:val="24"/>
          <w:szCs w:val="24"/>
        </w:rPr>
        <w:t>的规则分别评分并累计</w:t>
      </w:r>
      <w:r w:rsidRPr="003E318C">
        <w:rPr>
          <w:rFonts w:ascii="Times New Roman" w:eastAsia="宋体" w:hAnsi="Times New Roman" w:cs="Times New Roman"/>
          <w:sz w:val="24"/>
          <w:szCs w:val="24"/>
        </w:rPr>
        <w:t>。</w:t>
      </w:r>
      <w:bookmarkStart w:id="112" w:name="_Hlk156835334"/>
    </w:p>
    <w:p w14:paraId="6CAA8C5F"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 xml:space="preserve">5.5.6 </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蓄排联调排涝能力评分规则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6C61DCDB" w14:textId="77777777" w:rsidTr="00DC5069">
        <w:trPr>
          <w:jc w:val="center"/>
        </w:trPr>
        <w:tc>
          <w:tcPr>
            <w:tcW w:w="6636" w:type="dxa"/>
            <w:vAlign w:val="center"/>
          </w:tcPr>
          <w:p w14:paraId="65D80A0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蓄排联调排涝能力</w:t>
            </w:r>
            <w:r w:rsidRPr="00074837">
              <w:rPr>
                <w:rFonts w:ascii="Times New Roman" w:eastAsia="宋体" w:hAnsi="Times New Roman" w:cs="Times New Roman"/>
                <w:bCs/>
                <w:i/>
                <w:iCs/>
                <w:szCs w:val="21"/>
              </w:rPr>
              <w:t>D</w:t>
            </w:r>
            <w:r w:rsidRPr="00074837">
              <w:rPr>
                <w:rFonts w:ascii="Times New Roman" w:eastAsia="宋体" w:hAnsi="Times New Roman" w:cs="Times New Roman"/>
                <w:bCs/>
                <w:i/>
                <w:iCs/>
                <w:szCs w:val="21"/>
                <w:vertAlign w:val="subscript"/>
              </w:rPr>
              <w:t>x</w:t>
            </w:r>
          </w:p>
        </w:tc>
        <w:tc>
          <w:tcPr>
            <w:tcW w:w="1896" w:type="dxa"/>
            <w:vAlign w:val="center"/>
          </w:tcPr>
          <w:p w14:paraId="2C058F9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344BB801" w14:textId="77777777" w:rsidTr="00DC5069">
        <w:trPr>
          <w:jc w:val="center"/>
        </w:trPr>
        <w:tc>
          <w:tcPr>
            <w:tcW w:w="6636" w:type="dxa"/>
            <w:vAlign w:val="center"/>
          </w:tcPr>
          <w:p w14:paraId="0162B15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建立具有预警预控、联排联调等功能的</w:t>
            </w:r>
            <w:bookmarkStart w:id="113" w:name="_Hlk161221595"/>
            <w:r w:rsidRPr="003E318C">
              <w:rPr>
                <w:rFonts w:ascii="Times New Roman" w:eastAsia="宋体" w:hAnsi="Times New Roman" w:cs="Times New Roman"/>
                <w:bCs/>
                <w:szCs w:val="21"/>
              </w:rPr>
              <w:t>线上管理平台</w:t>
            </w:r>
            <w:bookmarkEnd w:id="113"/>
          </w:p>
        </w:tc>
        <w:tc>
          <w:tcPr>
            <w:tcW w:w="1896" w:type="dxa"/>
            <w:vAlign w:val="center"/>
          </w:tcPr>
          <w:p w14:paraId="4239890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5</w:t>
            </w:r>
          </w:p>
        </w:tc>
      </w:tr>
      <w:tr w:rsidR="00674455" w:rsidRPr="003E318C" w14:paraId="231194B5" w14:textId="77777777" w:rsidTr="00DC5069">
        <w:trPr>
          <w:jc w:val="center"/>
        </w:trPr>
        <w:tc>
          <w:tcPr>
            <w:tcW w:w="6636" w:type="dxa"/>
            <w:vAlign w:val="center"/>
          </w:tcPr>
          <w:p w14:paraId="57DEBC1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具备排水管渠、泵站、调蓄设施、水体的联动能力</w:t>
            </w:r>
          </w:p>
        </w:tc>
        <w:tc>
          <w:tcPr>
            <w:tcW w:w="1896" w:type="dxa"/>
            <w:vAlign w:val="center"/>
          </w:tcPr>
          <w:p w14:paraId="16E3251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w:t>
            </w:r>
          </w:p>
        </w:tc>
      </w:tr>
      <w:tr w:rsidR="00674455" w:rsidRPr="003E318C" w14:paraId="76FC4B3A" w14:textId="77777777" w:rsidTr="00DC5069">
        <w:trPr>
          <w:jc w:val="center"/>
        </w:trPr>
        <w:tc>
          <w:tcPr>
            <w:tcW w:w="6636" w:type="dxa"/>
            <w:vAlign w:val="center"/>
          </w:tcPr>
          <w:p w14:paraId="74829893"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建立水务、气象、水利等多部门联动机制</w:t>
            </w:r>
          </w:p>
        </w:tc>
        <w:tc>
          <w:tcPr>
            <w:tcW w:w="1896" w:type="dxa"/>
            <w:vAlign w:val="center"/>
          </w:tcPr>
          <w:p w14:paraId="512441C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w:t>
            </w:r>
          </w:p>
        </w:tc>
      </w:tr>
      <w:tr w:rsidR="00674455" w:rsidRPr="003E318C" w14:paraId="7DA1BEAE" w14:textId="77777777" w:rsidTr="00DC5069">
        <w:trPr>
          <w:jc w:val="center"/>
        </w:trPr>
        <w:tc>
          <w:tcPr>
            <w:tcW w:w="6636" w:type="dxa"/>
            <w:vAlign w:val="center"/>
          </w:tcPr>
          <w:p w14:paraId="47DEEB6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lastRenderedPageBreak/>
              <w:t>配备专业化应急排涝队伍和应急设备</w:t>
            </w:r>
          </w:p>
        </w:tc>
        <w:tc>
          <w:tcPr>
            <w:tcW w:w="1896" w:type="dxa"/>
            <w:vAlign w:val="center"/>
          </w:tcPr>
          <w:p w14:paraId="4DF9A7A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r w:rsidR="00674455" w:rsidRPr="003E318C" w14:paraId="60155F7F" w14:textId="77777777" w:rsidTr="00DC5069">
        <w:trPr>
          <w:jc w:val="center"/>
        </w:trPr>
        <w:tc>
          <w:tcPr>
            <w:tcW w:w="6636" w:type="dxa"/>
            <w:vAlign w:val="center"/>
          </w:tcPr>
          <w:p w14:paraId="411D1392"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建立线上线下耦合机制</w:t>
            </w:r>
          </w:p>
        </w:tc>
        <w:tc>
          <w:tcPr>
            <w:tcW w:w="1896" w:type="dxa"/>
            <w:vAlign w:val="center"/>
          </w:tcPr>
          <w:p w14:paraId="13849358"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bl>
    <w:p w14:paraId="2EFD84BF"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bookmarkStart w:id="114" w:name="_Hlk156836162"/>
      <w:bookmarkEnd w:id="112"/>
      <w:r w:rsidRPr="003C2613">
        <w:rPr>
          <w:rFonts w:ascii="Times New Roman" w:eastAsia="宋体" w:hAnsi="Times New Roman" w:cs="Times New Roman" w:hint="eastAsia"/>
          <w:bCs/>
          <w:sz w:val="15"/>
          <w:szCs w:val="15"/>
        </w:rPr>
        <w:t>注：新城和老城评分规则相同，村镇不考核</w:t>
      </w:r>
    </w:p>
    <w:p w14:paraId="4EDA65A8" w14:textId="77777777" w:rsidR="00674455" w:rsidRPr="003E318C" w:rsidRDefault="00674455" w:rsidP="00674455">
      <w:pPr>
        <w:spacing w:line="360" w:lineRule="auto"/>
        <w:rPr>
          <w:rFonts w:ascii="Times New Roman" w:eastAsia="宋体" w:hAnsi="Times New Roman" w:cs="Times New Roman"/>
          <w:b/>
          <w:bCs/>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5.5.6</w:t>
      </w:r>
      <w:r w:rsidRPr="003E318C">
        <w:rPr>
          <w:rFonts w:ascii="Times New Roman" w:eastAsia="宋体" w:hAnsi="Times New Roman" w:cs="Times New Roman"/>
          <w:bCs/>
          <w:color w:val="4472C4" w:themeColor="accent1"/>
          <w:sz w:val="24"/>
          <w:szCs w:val="24"/>
        </w:rPr>
        <w:t>多系统联动排水防涝机制</w:t>
      </w:r>
      <w:r w:rsidRPr="003E318C">
        <w:rPr>
          <w:rFonts w:ascii="Times New Roman" w:eastAsia="宋体" w:hAnsi="Times New Roman" w:cs="Times New Roman"/>
          <w:color w:val="4472C4" w:themeColor="accent1"/>
          <w:sz w:val="24"/>
          <w:szCs w:val="24"/>
        </w:rPr>
        <w:t>为一项综合评价指标，该指标下设</w:t>
      </w:r>
      <w:r w:rsidRPr="003E318C">
        <w:rPr>
          <w:rFonts w:ascii="Times New Roman" w:eastAsia="宋体" w:hAnsi="Times New Roman" w:cs="Times New Roman"/>
          <w:bCs/>
          <w:color w:val="4472C4" w:themeColor="accent1"/>
          <w:sz w:val="24"/>
          <w:szCs w:val="24"/>
        </w:rPr>
        <w:t>建立具有预警预控、联排联调等功能的线上管理平台等</w:t>
      </w:r>
      <w:r w:rsidRPr="003E318C">
        <w:rPr>
          <w:rFonts w:ascii="Times New Roman" w:eastAsia="宋体" w:hAnsi="Times New Roman" w:cs="Times New Roman"/>
          <w:color w:val="4472C4" w:themeColor="accent1"/>
          <w:sz w:val="24"/>
          <w:szCs w:val="24"/>
        </w:rPr>
        <w:t>5</w:t>
      </w:r>
      <w:r w:rsidRPr="003E318C">
        <w:rPr>
          <w:rFonts w:ascii="Times New Roman" w:eastAsia="宋体" w:hAnsi="Times New Roman" w:cs="Times New Roman"/>
          <w:color w:val="4472C4" w:themeColor="accent1"/>
          <w:sz w:val="24"/>
          <w:szCs w:val="24"/>
        </w:rPr>
        <w:t>项分指标，该指标的总得分为各项分指标的得分之和。</w:t>
      </w:r>
    </w:p>
    <w:bookmarkEnd w:id="114"/>
    <w:p w14:paraId="2B7AC8CE"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5.5.7</w:t>
      </w:r>
      <w:r w:rsidRPr="003E318C">
        <w:rPr>
          <w:rFonts w:ascii="Times New Roman" w:eastAsia="宋体" w:hAnsi="Times New Roman" w:cs="Times New Roman"/>
          <w:sz w:val="24"/>
          <w:szCs w:val="24"/>
        </w:rPr>
        <w:t xml:space="preserve"> </w:t>
      </w:r>
      <w:r w:rsidRPr="003E318C">
        <w:rPr>
          <w:rFonts w:ascii="Times New Roman" w:eastAsia="宋体" w:hAnsi="Times New Roman" w:cs="Times New Roman"/>
          <w:sz w:val="24"/>
          <w:szCs w:val="24"/>
        </w:rPr>
        <w:t>城市水体安全标识覆盖率，评价总分值</w:t>
      </w:r>
      <w:r w:rsidRPr="003E318C">
        <w:rPr>
          <w:rFonts w:ascii="Times New Roman" w:eastAsia="宋体" w:hAnsi="Times New Roman" w:cs="Times New Roman"/>
          <w:sz w:val="24"/>
          <w:szCs w:val="24"/>
        </w:rPr>
        <w:t>10</w:t>
      </w:r>
      <w:r w:rsidRPr="003E318C">
        <w:rPr>
          <w:rFonts w:ascii="Times New Roman" w:eastAsia="宋体" w:hAnsi="Times New Roman" w:cs="Times New Roman"/>
          <w:sz w:val="24"/>
          <w:szCs w:val="24"/>
        </w:rPr>
        <w:t>分。根据设置安全标识的对公众开放的城市水体的数量占城市或区域对公众开放的城市水体总数量的百分比，按表</w:t>
      </w:r>
      <w:r w:rsidRPr="003E318C">
        <w:rPr>
          <w:rFonts w:ascii="Times New Roman" w:eastAsia="宋体" w:hAnsi="Times New Roman" w:cs="Times New Roman"/>
          <w:sz w:val="24"/>
          <w:szCs w:val="24"/>
        </w:rPr>
        <w:t>5.5.7</w:t>
      </w:r>
      <w:r w:rsidRPr="003E318C">
        <w:rPr>
          <w:rFonts w:ascii="Times New Roman" w:eastAsia="宋体" w:hAnsi="Times New Roman" w:cs="Times New Roman"/>
          <w:sz w:val="24"/>
          <w:szCs w:val="24"/>
        </w:rPr>
        <w:t>的规则评分。</w:t>
      </w:r>
    </w:p>
    <w:p w14:paraId="20765A75"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5.5.7</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城市水体安全标识覆盖率评分规则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2CDD464D" w14:textId="77777777" w:rsidTr="00DC5069">
        <w:trPr>
          <w:jc w:val="center"/>
        </w:trPr>
        <w:tc>
          <w:tcPr>
            <w:tcW w:w="6636" w:type="dxa"/>
            <w:vAlign w:val="center"/>
          </w:tcPr>
          <w:p w14:paraId="7779094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城市水体安全标识覆盖率</w:t>
            </w: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a</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1896" w:type="dxa"/>
            <w:vAlign w:val="center"/>
          </w:tcPr>
          <w:p w14:paraId="7964D8C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28F4C69E" w14:textId="77777777" w:rsidTr="00DC5069">
        <w:trPr>
          <w:jc w:val="center"/>
        </w:trPr>
        <w:tc>
          <w:tcPr>
            <w:tcW w:w="6636" w:type="dxa"/>
            <w:vAlign w:val="center"/>
          </w:tcPr>
          <w:p w14:paraId="3FDEC32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a</w:t>
            </w:r>
            <w:r w:rsidRPr="003E318C">
              <w:rPr>
                <w:rFonts w:ascii="Times New Roman" w:eastAsia="宋体" w:hAnsi="Times New Roman" w:cs="Times New Roman"/>
                <w:bCs/>
                <w:szCs w:val="21"/>
              </w:rPr>
              <w:t>=100</w:t>
            </w:r>
          </w:p>
        </w:tc>
        <w:tc>
          <w:tcPr>
            <w:tcW w:w="1896" w:type="dxa"/>
            <w:vAlign w:val="center"/>
          </w:tcPr>
          <w:p w14:paraId="5FF0839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1DCDB8E8" w14:textId="77777777" w:rsidTr="00DC5069">
        <w:trPr>
          <w:jc w:val="center"/>
        </w:trPr>
        <w:tc>
          <w:tcPr>
            <w:tcW w:w="6636" w:type="dxa"/>
            <w:vAlign w:val="center"/>
          </w:tcPr>
          <w:p w14:paraId="51746CE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90</w:t>
            </w:r>
            <w:r w:rsidRPr="006C5ADB">
              <w:rPr>
                <w:rFonts w:ascii="宋体" w:eastAsia="宋体" w:hAnsi="宋体" w:cs="Times New Roman"/>
                <w:bCs/>
                <w:szCs w:val="21"/>
              </w:rPr>
              <w:t>≤</w:t>
            </w: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a</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100</w:t>
            </w:r>
          </w:p>
        </w:tc>
        <w:tc>
          <w:tcPr>
            <w:tcW w:w="1896" w:type="dxa"/>
            <w:vAlign w:val="center"/>
          </w:tcPr>
          <w:p w14:paraId="7A83652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8~10</w:t>
            </w:r>
          </w:p>
        </w:tc>
      </w:tr>
      <w:tr w:rsidR="00674455" w:rsidRPr="003E318C" w14:paraId="70F11BCA" w14:textId="77777777" w:rsidTr="00DC5069">
        <w:trPr>
          <w:jc w:val="center"/>
        </w:trPr>
        <w:tc>
          <w:tcPr>
            <w:tcW w:w="6636" w:type="dxa"/>
            <w:vAlign w:val="center"/>
          </w:tcPr>
          <w:p w14:paraId="783B676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a</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896" w:type="dxa"/>
            <w:vAlign w:val="center"/>
          </w:tcPr>
          <w:p w14:paraId="19FBEE4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~8</w:t>
            </w:r>
          </w:p>
        </w:tc>
      </w:tr>
      <w:tr w:rsidR="00674455" w:rsidRPr="003E318C" w14:paraId="178C3A44" w14:textId="77777777" w:rsidTr="00DC5069">
        <w:trPr>
          <w:jc w:val="center"/>
        </w:trPr>
        <w:tc>
          <w:tcPr>
            <w:tcW w:w="6636" w:type="dxa"/>
            <w:vAlign w:val="center"/>
          </w:tcPr>
          <w:p w14:paraId="6CC41A3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a</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3A2E269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79A40563"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246F9A22" w14:textId="77777777" w:rsidR="00674455" w:rsidRPr="003E318C" w:rsidRDefault="00674455" w:rsidP="00674455">
      <w:pPr>
        <w:spacing w:line="360" w:lineRule="auto"/>
        <w:rPr>
          <w:rFonts w:ascii="Times New Roman" w:eastAsia="宋体" w:hAnsi="Times New Roman" w:cs="Times New Roman"/>
          <w:color w:val="4472C4" w:themeColor="accent1"/>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5.5.7</w:t>
      </w:r>
      <w:r w:rsidRPr="003E318C">
        <w:rPr>
          <w:rFonts w:ascii="Times New Roman" w:eastAsia="宋体" w:hAnsi="Times New Roman" w:cs="Times New Roman"/>
          <w:color w:val="4472C4" w:themeColor="accent1"/>
          <w:sz w:val="24"/>
          <w:szCs w:val="24"/>
        </w:rPr>
        <w:t>城市水体安全标识覆盖率指设置安全标识的对公众开放的城市水体的数量占城市或区域对公众开放的城市水体总数量的百分比。</w:t>
      </w:r>
    </w:p>
    <w:bookmarkEnd w:id="109"/>
    <w:p w14:paraId="6878C4DE"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5.5.8</w:t>
      </w:r>
      <w:r>
        <w:rPr>
          <w:rFonts w:ascii="Times New Roman" w:eastAsia="宋体" w:hAnsi="Times New Roman" w:cs="Times New Roman" w:hint="eastAsia"/>
          <w:b/>
          <w:bCs/>
          <w:sz w:val="24"/>
          <w:szCs w:val="24"/>
        </w:rPr>
        <w:t xml:space="preserve"> </w:t>
      </w:r>
      <w:r w:rsidRPr="003E318C">
        <w:rPr>
          <w:rFonts w:ascii="Times New Roman" w:eastAsia="宋体" w:hAnsi="Times New Roman" w:cs="Times New Roman"/>
          <w:sz w:val="24"/>
          <w:szCs w:val="24"/>
        </w:rPr>
        <w:t>城市水体保育能力，评价总分值</w:t>
      </w:r>
      <w:r w:rsidRPr="003E318C">
        <w:rPr>
          <w:rFonts w:ascii="Times New Roman" w:eastAsia="宋体" w:hAnsi="Times New Roman" w:cs="Times New Roman"/>
          <w:sz w:val="24"/>
          <w:szCs w:val="24"/>
        </w:rPr>
        <w:t>8</w:t>
      </w:r>
      <w:r w:rsidRPr="003E318C">
        <w:rPr>
          <w:rFonts w:ascii="Times New Roman" w:eastAsia="宋体" w:hAnsi="Times New Roman" w:cs="Times New Roman"/>
          <w:sz w:val="24"/>
          <w:szCs w:val="24"/>
        </w:rPr>
        <w:t>分。根据城市水体长效机制建设落实、日常运维管理、生态清淤等情况，</w:t>
      </w:r>
      <w:r w:rsidRPr="00516CE2">
        <w:rPr>
          <w:rFonts w:ascii="Times New Roman" w:eastAsia="宋体" w:hAnsi="Times New Roman" w:cs="Times New Roman" w:hint="eastAsia"/>
          <w:sz w:val="24"/>
          <w:szCs w:val="24"/>
        </w:rPr>
        <w:t>按表</w:t>
      </w:r>
      <w:r>
        <w:rPr>
          <w:rFonts w:ascii="Times New Roman" w:eastAsia="宋体" w:hAnsi="Times New Roman" w:cs="Times New Roman" w:hint="eastAsia"/>
          <w:sz w:val="24"/>
          <w:szCs w:val="24"/>
        </w:rPr>
        <w:t>5.5.8</w:t>
      </w:r>
      <w:r w:rsidRPr="00516CE2">
        <w:rPr>
          <w:rFonts w:ascii="Times New Roman" w:eastAsia="宋体" w:hAnsi="Times New Roman" w:cs="Times New Roman"/>
          <w:sz w:val="24"/>
          <w:szCs w:val="24"/>
        </w:rPr>
        <w:t>的规则分别评分并累计</w:t>
      </w:r>
      <w:r w:rsidRPr="003E318C">
        <w:rPr>
          <w:rFonts w:ascii="Times New Roman" w:eastAsia="宋体" w:hAnsi="Times New Roman" w:cs="Times New Roman"/>
          <w:sz w:val="24"/>
          <w:szCs w:val="24"/>
        </w:rPr>
        <w:t>。</w:t>
      </w:r>
    </w:p>
    <w:p w14:paraId="7C257387"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5.5.8</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城市水体保育能力评分规则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72D98954" w14:textId="77777777" w:rsidTr="00DC5069">
        <w:trPr>
          <w:jc w:val="center"/>
        </w:trPr>
        <w:tc>
          <w:tcPr>
            <w:tcW w:w="6636" w:type="dxa"/>
            <w:vAlign w:val="center"/>
          </w:tcPr>
          <w:p w14:paraId="43CDFE0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城市水体保育能力</w:t>
            </w: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b</w:t>
            </w:r>
          </w:p>
        </w:tc>
        <w:tc>
          <w:tcPr>
            <w:tcW w:w="1896" w:type="dxa"/>
            <w:vAlign w:val="center"/>
          </w:tcPr>
          <w:p w14:paraId="509803E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22D161CF" w14:textId="77777777" w:rsidTr="00DC5069">
        <w:trPr>
          <w:jc w:val="center"/>
        </w:trPr>
        <w:tc>
          <w:tcPr>
            <w:tcW w:w="6636" w:type="dxa"/>
            <w:vAlign w:val="center"/>
          </w:tcPr>
          <w:p w14:paraId="1E765D5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定期生态清淤</w:t>
            </w:r>
          </w:p>
        </w:tc>
        <w:tc>
          <w:tcPr>
            <w:tcW w:w="1896" w:type="dxa"/>
            <w:vAlign w:val="center"/>
          </w:tcPr>
          <w:p w14:paraId="3DE8B0B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3</w:t>
            </w:r>
          </w:p>
        </w:tc>
      </w:tr>
      <w:tr w:rsidR="00674455" w:rsidRPr="003E318C" w14:paraId="4AC495A9" w14:textId="77777777" w:rsidTr="00DC5069">
        <w:trPr>
          <w:jc w:val="center"/>
        </w:trPr>
        <w:tc>
          <w:tcPr>
            <w:tcW w:w="6636" w:type="dxa"/>
            <w:vAlign w:val="center"/>
          </w:tcPr>
          <w:p w14:paraId="55A2148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河湖长制等长效机制建立并落实</w:t>
            </w:r>
          </w:p>
        </w:tc>
        <w:tc>
          <w:tcPr>
            <w:tcW w:w="1896" w:type="dxa"/>
            <w:vAlign w:val="center"/>
          </w:tcPr>
          <w:p w14:paraId="45FB0A3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2</w:t>
            </w:r>
          </w:p>
        </w:tc>
      </w:tr>
      <w:tr w:rsidR="00674455" w:rsidRPr="003E318C" w14:paraId="01E11FB3" w14:textId="77777777" w:rsidTr="00DC5069">
        <w:trPr>
          <w:jc w:val="center"/>
        </w:trPr>
        <w:tc>
          <w:tcPr>
            <w:tcW w:w="6636" w:type="dxa"/>
            <w:vAlign w:val="center"/>
          </w:tcPr>
          <w:p w14:paraId="72AE438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水生植物季节性养护、水面定期保洁</w:t>
            </w:r>
          </w:p>
        </w:tc>
        <w:tc>
          <w:tcPr>
            <w:tcW w:w="1896" w:type="dxa"/>
            <w:vAlign w:val="center"/>
          </w:tcPr>
          <w:p w14:paraId="226117F7"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r w:rsidR="00674455" w:rsidRPr="003E318C" w14:paraId="05237A24" w14:textId="77777777" w:rsidTr="00DC5069">
        <w:trPr>
          <w:jc w:val="center"/>
        </w:trPr>
        <w:tc>
          <w:tcPr>
            <w:tcW w:w="6636" w:type="dxa"/>
            <w:vAlign w:val="center"/>
          </w:tcPr>
          <w:p w14:paraId="3489B5A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岸带落叶及时清扫、植物定期养护</w:t>
            </w:r>
          </w:p>
        </w:tc>
        <w:tc>
          <w:tcPr>
            <w:tcW w:w="1896" w:type="dxa"/>
            <w:vAlign w:val="center"/>
          </w:tcPr>
          <w:p w14:paraId="220A6DD0"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r w:rsidR="00674455" w:rsidRPr="003E318C" w14:paraId="6A3D2978" w14:textId="77777777" w:rsidTr="00DC5069">
        <w:trPr>
          <w:jc w:val="center"/>
        </w:trPr>
        <w:tc>
          <w:tcPr>
            <w:tcW w:w="6636" w:type="dxa"/>
            <w:vAlign w:val="center"/>
          </w:tcPr>
          <w:p w14:paraId="3D1165A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水体周边其他垃圾及时清理</w:t>
            </w:r>
          </w:p>
        </w:tc>
        <w:tc>
          <w:tcPr>
            <w:tcW w:w="1896" w:type="dxa"/>
            <w:vAlign w:val="center"/>
          </w:tcPr>
          <w:p w14:paraId="5F76C3A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w:t>
            </w:r>
          </w:p>
        </w:tc>
      </w:tr>
    </w:tbl>
    <w:p w14:paraId="476CE332"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3754BFA5" w14:textId="77777777" w:rsidR="00674455" w:rsidRPr="003E318C" w:rsidRDefault="00674455" w:rsidP="00674455">
      <w:pPr>
        <w:spacing w:line="360" w:lineRule="auto"/>
        <w:rPr>
          <w:rFonts w:ascii="Times New Roman" w:eastAsia="宋体" w:hAnsi="Times New Roman" w:cs="Times New Roman"/>
          <w:b/>
          <w:bCs/>
          <w:sz w:val="24"/>
          <w:szCs w:val="24"/>
        </w:rPr>
      </w:pPr>
      <w:r w:rsidRPr="003E318C">
        <w:rPr>
          <w:rFonts w:ascii="Times New Roman" w:eastAsia="宋体" w:hAnsi="Times New Roman" w:cs="Times New Roman"/>
          <w:color w:val="4472C4" w:themeColor="accent1"/>
          <w:sz w:val="24"/>
          <w:szCs w:val="24"/>
        </w:rPr>
        <w:t>【条文说明】</w:t>
      </w:r>
      <w:r w:rsidRPr="003E318C">
        <w:rPr>
          <w:rFonts w:ascii="Times New Roman" w:eastAsia="宋体" w:hAnsi="Times New Roman" w:cs="Times New Roman"/>
          <w:color w:val="4472C4" w:themeColor="accent1"/>
          <w:sz w:val="24"/>
          <w:szCs w:val="24"/>
        </w:rPr>
        <w:t>5.5.8</w:t>
      </w:r>
      <w:r w:rsidRPr="003E318C">
        <w:rPr>
          <w:rFonts w:ascii="Times New Roman" w:eastAsia="宋体" w:hAnsi="Times New Roman" w:cs="Times New Roman"/>
          <w:color w:val="4472C4" w:themeColor="accent1"/>
          <w:sz w:val="24"/>
          <w:szCs w:val="24"/>
        </w:rPr>
        <w:t>城市水体保育能力为一项综合评价指标，该指标下设</w:t>
      </w:r>
      <w:r w:rsidRPr="003E318C">
        <w:rPr>
          <w:rFonts w:ascii="Times New Roman" w:eastAsia="宋体" w:hAnsi="Times New Roman" w:cs="Times New Roman"/>
          <w:bCs/>
          <w:color w:val="4472C4" w:themeColor="accent1"/>
          <w:sz w:val="24"/>
          <w:szCs w:val="24"/>
        </w:rPr>
        <w:t>定期生态清淤等</w:t>
      </w:r>
      <w:r w:rsidRPr="003E318C">
        <w:rPr>
          <w:rFonts w:ascii="Times New Roman" w:eastAsia="宋体" w:hAnsi="Times New Roman" w:cs="Times New Roman"/>
          <w:color w:val="4472C4" w:themeColor="accent1"/>
          <w:sz w:val="24"/>
          <w:szCs w:val="24"/>
        </w:rPr>
        <w:t>5</w:t>
      </w:r>
      <w:r w:rsidRPr="003E318C">
        <w:rPr>
          <w:rFonts w:ascii="Times New Roman" w:eastAsia="宋体" w:hAnsi="Times New Roman" w:cs="Times New Roman"/>
          <w:color w:val="4472C4" w:themeColor="accent1"/>
          <w:sz w:val="24"/>
          <w:szCs w:val="24"/>
        </w:rPr>
        <w:t>项分指标，该指标的总得分为各项分指标的得分之和。</w:t>
      </w:r>
    </w:p>
    <w:p w14:paraId="4948E58C" w14:textId="77777777" w:rsidR="00674455" w:rsidRPr="003E318C" w:rsidRDefault="00674455" w:rsidP="00674455">
      <w:pPr>
        <w:spacing w:line="360" w:lineRule="auto"/>
        <w:outlineLvl w:val="2"/>
        <w:rPr>
          <w:rFonts w:ascii="Times New Roman" w:eastAsia="宋体" w:hAnsi="Times New Roman" w:cs="Times New Roman"/>
          <w:sz w:val="24"/>
          <w:szCs w:val="24"/>
        </w:rPr>
      </w:pPr>
      <w:r w:rsidRPr="003E318C">
        <w:rPr>
          <w:rFonts w:ascii="Times New Roman" w:eastAsia="宋体" w:hAnsi="Times New Roman" w:cs="Times New Roman"/>
          <w:b/>
          <w:bCs/>
          <w:sz w:val="24"/>
          <w:szCs w:val="24"/>
        </w:rPr>
        <w:t>5.5.9</w:t>
      </w:r>
      <w:r w:rsidRPr="003E318C">
        <w:rPr>
          <w:rFonts w:ascii="Times New Roman" w:eastAsia="宋体" w:hAnsi="Times New Roman" w:cs="Times New Roman"/>
          <w:sz w:val="24"/>
          <w:szCs w:val="24"/>
        </w:rPr>
        <w:t xml:space="preserve"> </w:t>
      </w:r>
      <w:bookmarkStart w:id="115" w:name="_Hlk157614514"/>
      <w:r w:rsidRPr="003E318C">
        <w:rPr>
          <w:rFonts w:ascii="Times New Roman" w:eastAsia="宋体" w:hAnsi="Times New Roman" w:cs="Times New Roman"/>
          <w:sz w:val="24"/>
          <w:szCs w:val="24"/>
        </w:rPr>
        <w:t>城市水体水质长效保持能力</w:t>
      </w:r>
      <w:bookmarkEnd w:id="115"/>
      <w:r w:rsidRPr="003E318C">
        <w:rPr>
          <w:rFonts w:ascii="Times New Roman" w:eastAsia="宋体" w:hAnsi="Times New Roman" w:cs="Times New Roman"/>
          <w:sz w:val="24"/>
          <w:szCs w:val="24"/>
        </w:rPr>
        <w:t>，评价总分值</w:t>
      </w:r>
      <w:r w:rsidRPr="003E318C">
        <w:rPr>
          <w:rFonts w:ascii="Times New Roman" w:eastAsia="宋体" w:hAnsi="Times New Roman" w:cs="Times New Roman"/>
          <w:sz w:val="24"/>
          <w:szCs w:val="24"/>
        </w:rPr>
        <w:t>12</w:t>
      </w:r>
      <w:r w:rsidRPr="003E318C">
        <w:rPr>
          <w:rFonts w:ascii="Times New Roman" w:eastAsia="宋体" w:hAnsi="Times New Roman" w:cs="Times New Roman"/>
          <w:sz w:val="24"/>
          <w:szCs w:val="24"/>
        </w:rPr>
        <w:t>分。根据城市水体水质监控率和城市水体水质，按表</w:t>
      </w:r>
      <w:r w:rsidRPr="003E318C">
        <w:rPr>
          <w:rFonts w:ascii="Times New Roman" w:eastAsia="宋体" w:hAnsi="Times New Roman" w:cs="Times New Roman"/>
          <w:sz w:val="24"/>
          <w:szCs w:val="24"/>
        </w:rPr>
        <w:t>5.5.9-1</w:t>
      </w:r>
      <w:r w:rsidRPr="003E318C">
        <w:rPr>
          <w:rFonts w:ascii="Times New Roman" w:eastAsia="宋体" w:hAnsi="Times New Roman" w:cs="Times New Roman"/>
          <w:sz w:val="24"/>
          <w:szCs w:val="24"/>
        </w:rPr>
        <w:t>和表</w:t>
      </w:r>
      <w:r w:rsidRPr="003E318C">
        <w:rPr>
          <w:rFonts w:ascii="Times New Roman" w:eastAsia="宋体" w:hAnsi="Times New Roman" w:cs="Times New Roman"/>
          <w:sz w:val="24"/>
          <w:szCs w:val="24"/>
        </w:rPr>
        <w:t>5.5.9-2</w:t>
      </w:r>
      <w:r w:rsidRPr="003E318C">
        <w:rPr>
          <w:rFonts w:ascii="Times New Roman" w:eastAsia="宋体" w:hAnsi="Times New Roman" w:cs="Times New Roman"/>
          <w:sz w:val="24"/>
          <w:szCs w:val="24"/>
        </w:rPr>
        <w:t>的规则分别对城市水体水质监控率和</w:t>
      </w:r>
      <w:r w:rsidRPr="003E318C">
        <w:rPr>
          <w:rFonts w:ascii="Times New Roman" w:eastAsia="宋体" w:hAnsi="Times New Roman" w:cs="Times New Roman"/>
          <w:sz w:val="24"/>
          <w:szCs w:val="24"/>
        </w:rPr>
        <w:lastRenderedPageBreak/>
        <w:t>城市水体水质达标率评分，</w:t>
      </w:r>
      <w:r w:rsidRPr="003E318C">
        <w:rPr>
          <w:rFonts w:ascii="Times New Roman" w:eastAsia="宋体" w:hAnsi="Times New Roman" w:cs="Times New Roman"/>
          <w:bCs/>
          <w:sz w:val="24"/>
          <w:szCs w:val="24"/>
        </w:rPr>
        <w:t>权重分别为</w:t>
      </w:r>
      <w:r w:rsidRPr="003E318C">
        <w:rPr>
          <w:rFonts w:ascii="Times New Roman" w:eastAsia="宋体" w:hAnsi="Times New Roman" w:cs="Times New Roman"/>
          <w:bCs/>
          <w:sz w:val="24"/>
          <w:szCs w:val="24"/>
        </w:rPr>
        <w:t>40%</w:t>
      </w:r>
      <w:r w:rsidRPr="003E318C">
        <w:rPr>
          <w:rFonts w:ascii="Times New Roman" w:eastAsia="宋体" w:hAnsi="Times New Roman" w:cs="Times New Roman"/>
          <w:bCs/>
          <w:sz w:val="24"/>
          <w:szCs w:val="24"/>
        </w:rPr>
        <w:t>和</w:t>
      </w:r>
      <w:r w:rsidRPr="003E318C">
        <w:rPr>
          <w:rFonts w:ascii="Times New Roman" w:eastAsia="宋体" w:hAnsi="Times New Roman" w:cs="Times New Roman"/>
          <w:bCs/>
          <w:sz w:val="24"/>
          <w:szCs w:val="24"/>
        </w:rPr>
        <w:t>60%</w:t>
      </w:r>
      <w:r w:rsidRPr="003E318C">
        <w:rPr>
          <w:rFonts w:ascii="Times New Roman" w:eastAsia="宋体" w:hAnsi="Times New Roman" w:cs="Times New Roman"/>
          <w:bCs/>
          <w:sz w:val="24"/>
          <w:szCs w:val="24"/>
        </w:rPr>
        <w:t>，</w:t>
      </w:r>
      <w:r w:rsidRPr="003E318C">
        <w:rPr>
          <w:rFonts w:ascii="Times New Roman" w:eastAsia="宋体" w:hAnsi="Times New Roman" w:cs="Times New Roman"/>
          <w:sz w:val="24"/>
          <w:szCs w:val="24"/>
        </w:rPr>
        <w:t>再取加权平均值为总得分。</w:t>
      </w:r>
    </w:p>
    <w:p w14:paraId="0C9B0614" w14:textId="77777777" w:rsidR="00674455" w:rsidRPr="003E318C" w:rsidRDefault="00674455" w:rsidP="00674455">
      <w:pPr>
        <w:spacing w:line="360" w:lineRule="auto"/>
        <w:jc w:val="center"/>
        <w:rPr>
          <w:rFonts w:ascii="Times New Roman" w:eastAsia="宋体" w:hAnsi="Times New Roman" w:cs="Times New Roman"/>
          <w:sz w:val="24"/>
          <w:szCs w:val="24"/>
        </w:rPr>
      </w:pPr>
      <w:bookmarkStart w:id="116" w:name="_Hlk157614451"/>
      <w:bookmarkStart w:id="117" w:name="_Hlk156379549"/>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5.5.9-1</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城市水体水质监控率评分规则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58AEC11C" w14:textId="77777777" w:rsidTr="00DC5069">
        <w:trPr>
          <w:jc w:val="center"/>
        </w:trPr>
        <w:tc>
          <w:tcPr>
            <w:tcW w:w="6636" w:type="dxa"/>
            <w:vAlign w:val="center"/>
          </w:tcPr>
          <w:bookmarkEnd w:id="116"/>
          <w:p w14:paraId="3244D50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城镇水体水质监控率</w:t>
            </w: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j</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1896" w:type="dxa"/>
            <w:vAlign w:val="center"/>
          </w:tcPr>
          <w:p w14:paraId="15AE3EDF"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5CFEC77F" w14:textId="77777777" w:rsidTr="00DC5069">
        <w:trPr>
          <w:jc w:val="center"/>
        </w:trPr>
        <w:tc>
          <w:tcPr>
            <w:tcW w:w="6636" w:type="dxa"/>
            <w:vAlign w:val="center"/>
          </w:tcPr>
          <w:p w14:paraId="43332FAE"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j</w:t>
            </w:r>
            <w:r w:rsidRPr="006C5ADB">
              <w:rPr>
                <w:rFonts w:ascii="宋体" w:eastAsia="宋体" w:hAnsi="宋体" w:cs="Times New Roman"/>
                <w:bCs/>
                <w:szCs w:val="21"/>
              </w:rPr>
              <w:t>≥</w:t>
            </w:r>
            <w:r w:rsidRPr="003E318C">
              <w:rPr>
                <w:rFonts w:ascii="Times New Roman" w:eastAsia="宋体" w:hAnsi="Times New Roman" w:cs="Times New Roman"/>
                <w:bCs/>
                <w:szCs w:val="21"/>
              </w:rPr>
              <w:t>95</w:t>
            </w:r>
          </w:p>
        </w:tc>
        <w:tc>
          <w:tcPr>
            <w:tcW w:w="1896" w:type="dxa"/>
            <w:vAlign w:val="center"/>
          </w:tcPr>
          <w:p w14:paraId="1DB8FE41"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12</w:t>
            </w:r>
          </w:p>
        </w:tc>
      </w:tr>
      <w:tr w:rsidR="00674455" w:rsidRPr="003E318C" w14:paraId="746E6374" w14:textId="77777777" w:rsidTr="00DC5069">
        <w:trPr>
          <w:jc w:val="center"/>
        </w:trPr>
        <w:tc>
          <w:tcPr>
            <w:tcW w:w="6636" w:type="dxa"/>
            <w:vAlign w:val="center"/>
          </w:tcPr>
          <w:p w14:paraId="353842B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95</w:t>
            </w:r>
          </w:p>
        </w:tc>
        <w:tc>
          <w:tcPr>
            <w:tcW w:w="1896" w:type="dxa"/>
            <w:vAlign w:val="center"/>
          </w:tcPr>
          <w:p w14:paraId="4A63DEFD"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3E318C">
              <w:rPr>
                <w:rFonts w:ascii="Times New Roman" w:eastAsia="宋体" w:hAnsi="Times New Roman" w:cs="Times New Roman"/>
                <w:bCs/>
                <w:szCs w:val="21"/>
              </w:rPr>
              <w:t>~12</w:t>
            </w:r>
          </w:p>
        </w:tc>
      </w:tr>
      <w:tr w:rsidR="00674455" w:rsidRPr="003E318C" w14:paraId="732EBB0E" w14:textId="77777777" w:rsidTr="00DC5069">
        <w:trPr>
          <w:jc w:val="center"/>
        </w:trPr>
        <w:tc>
          <w:tcPr>
            <w:tcW w:w="6636" w:type="dxa"/>
            <w:vAlign w:val="center"/>
          </w:tcPr>
          <w:p w14:paraId="49EA474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65</w:t>
            </w:r>
            <w:r w:rsidRPr="006C5ADB">
              <w:rPr>
                <w:rFonts w:ascii="宋体" w:eastAsia="宋体" w:hAnsi="宋体" w:cs="Times New Roman"/>
                <w:bCs/>
                <w:szCs w:val="21"/>
              </w:rPr>
              <w:t>≤</w:t>
            </w: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3BBD95F5"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9</w:t>
            </w:r>
          </w:p>
        </w:tc>
      </w:tr>
      <w:tr w:rsidR="00674455" w:rsidRPr="003E318C" w14:paraId="5BBCDDA1" w14:textId="77777777" w:rsidTr="00DC5069">
        <w:trPr>
          <w:jc w:val="center"/>
        </w:trPr>
        <w:tc>
          <w:tcPr>
            <w:tcW w:w="6636" w:type="dxa"/>
            <w:vAlign w:val="center"/>
          </w:tcPr>
          <w:p w14:paraId="62CB0D3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S</w:t>
            </w:r>
            <w:r w:rsidRPr="00074837">
              <w:rPr>
                <w:rFonts w:ascii="Times New Roman" w:eastAsia="宋体" w:hAnsi="Times New Roman" w:cs="Times New Roman"/>
                <w:bCs/>
                <w:i/>
                <w:iCs/>
                <w:szCs w:val="21"/>
                <w:vertAlign w:val="subscript"/>
              </w:rPr>
              <w:t>j</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65</w:t>
            </w:r>
          </w:p>
        </w:tc>
        <w:tc>
          <w:tcPr>
            <w:tcW w:w="1896" w:type="dxa"/>
            <w:vAlign w:val="center"/>
          </w:tcPr>
          <w:p w14:paraId="22C78819"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bookmarkEnd w:id="117"/>
    <w:p w14:paraId="778F4C51"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4F6FAFAB"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5.5.9-2</w:t>
      </w:r>
      <w:bookmarkStart w:id="118" w:name="_Hlk161221919"/>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城市水体水质</w:t>
      </w:r>
      <w:bookmarkEnd w:id="118"/>
      <w:r w:rsidRPr="003E318C">
        <w:rPr>
          <w:rFonts w:ascii="Times New Roman" w:eastAsia="宋体" w:hAnsi="Times New Roman" w:cs="Times New Roman"/>
          <w:sz w:val="24"/>
          <w:szCs w:val="24"/>
        </w:rPr>
        <w:t>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2128"/>
        <w:gridCol w:w="1841"/>
        <w:gridCol w:w="1053"/>
      </w:tblGrid>
      <w:tr w:rsidR="00674455" w:rsidRPr="00984D1C" w14:paraId="0CF54185" w14:textId="77777777" w:rsidTr="00DC5069">
        <w:trPr>
          <w:tblHeader/>
          <w:jc w:val="center"/>
        </w:trPr>
        <w:tc>
          <w:tcPr>
            <w:tcW w:w="1809" w:type="dxa"/>
          </w:tcPr>
          <w:p w14:paraId="0AB310DC"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i/>
                <w:iCs/>
                <w:szCs w:val="21"/>
              </w:rPr>
            </w:pPr>
            <w:r w:rsidRPr="00984D1C">
              <w:rPr>
                <w:rFonts w:ascii="Times New Roman" w:eastAsia="宋体" w:hAnsi="Times New Roman" w:cs="Times New Roman"/>
                <w:bCs/>
                <w:szCs w:val="21"/>
              </w:rPr>
              <w:t>透明度</w:t>
            </w:r>
            <w:r w:rsidRPr="00984D1C">
              <w:rPr>
                <w:rFonts w:ascii="Times New Roman" w:eastAsia="宋体" w:hAnsi="Times New Roman" w:cs="Times New Roman"/>
                <w:bCs/>
                <w:i/>
                <w:iCs/>
                <w:szCs w:val="21"/>
              </w:rPr>
              <w:t>T</w:t>
            </w:r>
          </w:p>
          <w:p w14:paraId="129A8451"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cm</w:t>
            </w:r>
            <w:r w:rsidRPr="00984D1C">
              <w:rPr>
                <w:rFonts w:ascii="Times New Roman" w:eastAsia="宋体" w:hAnsi="Times New Roman" w:cs="Times New Roman"/>
                <w:bCs/>
                <w:szCs w:val="21"/>
              </w:rPr>
              <w:t>）</w:t>
            </w:r>
          </w:p>
        </w:tc>
        <w:tc>
          <w:tcPr>
            <w:tcW w:w="1701" w:type="dxa"/>
          </w:tcPr>
          <w:p w14:paraId="4CD2DA56"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溶解氧</w:t>
            </w:r>
            <w:r w:rsidRPr="00984D1C">
              <w:rPr>
                <w:rFonts w:ascii="Times New Roman" w:eastAsia="宋体" w:hAnsi="Times New Roman" w:cs="Times New Roman"/>
                <w:bCs/>
                <w:szCs w:val="21"/>
              </w:rPr>
              <w:t>DO</w:t>
            </w:r>
          </w:p>
          <w:p w14:paraId="500EF6F3"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mg/L</w:t>
            </w:r>
            <w:r w:rsidRPr="00984D1C">
              <w:rPr>
                <w:rFonts w:ascii="Times New Roman" w:eastAsia="宋体" w:hAnsi="Times New Roman" w:cs="Times New Roman"/>
                <w:bCs/>
                <w:szCs w:val="21"/>
              </w:rPr>
              <w:t>）</w:t>
            </w:r>
          </w:p>
        </w:tc>
        <w:tc>
          <w:tcPr>
            <w:tcW w:w="2128" w:type="dxa"/>
          </w:tcPr>
          <w:p w14:paraId="69249CB8"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氧化还原电位</w:t>
            </w:r>
            <w:r w:rsidRPr="00984D1C">
              <w:rPr>
                <w:rFonts w:ascii="Times New Roman" w:eastAsia="宋体" w:hAnsi="Times New Roman" w:cs="Times New Roman"/>
                <w:bCs/>
                <w:szCs w:val="21"/>
              </w:rPr>
              <w:t>ORP</w:t>
            </w:r>
          </w:p>
          <w:p w14:paraId="3C9D33E2" w14:textId="77777777" w:rsidR="00674455" w:rsidRPr="00984D1C" w:rsidRDefault="00674455" w:rsidP="00DC5069">
            <w:pPr>
              <w:adjustRightInd w:val="0"/>
              <w:snapToGrid w:val="0"/>
              <w:spacing w:line="320" w:lineRule="atLeast"/>
              <w:jc w:val="center"/>
              <w:rPr>
                <w:rFonts w:ascii="Times New Roman" w:eastAsia="宋体" w:hAnsi="Times New Roman" w:cs="Times New Roman"/>
                <w:b/>
                <w:bCs/>
                <w:szCs w:val="21"/>
              </w:rPr>
            </w:pP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mV</w:t>
            </w:r>
            <w:r w:rsidRPr="00984D1C">
              <w:rPr>
                <w:rFonts w:ascii="Times New Roman" w:eastAsia="宋体" w:hAnsi="Times New Roman" w:cs="Times New Roman"/>
                <w:bCs/>
                <w:szCs w:val="21"/>
              </w:rPr>
              <w:t>）</w:t>
            </w:r>
          </w:p>
        </w:tc>
        <w:tc>
          <w:tcPr>
            <w:tcW w:w="1841" w:type="dxa"/>
          </w:tcPr>
          <w:p w14:paraId="75DC344C"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氨氮</w:t>
            </w:r>
            <w:r w:rsidRPr="00984D1C">
              <w:rPr>
                <w:rFonts w:ascii="Times New Roman" w:eastAsia="宋体" w:hAnsi="Times New Roman" w:cs="Times New Roman"/>
                <w:bCs/>
                <w:szCs w:val="21"/>
              </w:rPr>
              <w:t>NH</w:t>
            </w:r>
            <w:r w:rsidRPr="00984D1C">
              <w:rPr>
                <w:rFonts w:ascii="Times New Roman" w:eastAsia="宋体" w:hAnsi="Times New Roman" w:cs="Times New Roman"/>
                <w:bCs/>
                <w:szCs w:val="21"/>
                <w:vertAlign w:val="subscript"/>
              </w:rPr>
              <w:t>3</w:t>
            </w:r>
            <w:r w:rsidRPr="00984D1C">
              <w:rPr>
                <w:rFonts w:ascii="Times New Roman" w:eastAsia="宋体" w:hAnsi="Times New Roman" w:cs="Times New Roman"/>
                <w:bCs/>
                <w:szCs w:val="21"/>
              </w:rPr>
              <w:t>-N</w:t>
            </w:r>
          </w:p>
          <w:p w14:paraId="1BCF4797"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mg/L</w:t>
            </w:r>
            <w:r w:rsidRPr="00984D1C">
              <w:rPr>
                <w:rFonts w:ascii="Times New Roman" w:eastAsia="宋体" w:hAnsi="Times New Roman" w:cs="Times New Roman"/>
                <w:bCs/>
                <w:szCs w:val="21"/>
              </w:rPr>
              <w:t>）</w:t>
            </w:r>
          </w:p>
        </w:tc>
        <w:tc>
          <w:tcPr>
            <w:tcW w:w="1053" w:type="dxa"/>
          </w:tcPr>
          <w:p w14:paraId="79FA289E"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得分</w:t>
            </w:r>
          </w:p>
        </w:tc>
      </w:tr>
      <w:tr w:rsidR="00674455" w:rsidRPr="00984D1C" w14:paraId="3F0442BB" w14:textId="77777777" w:rsidTr="00DC5069">
        <w:trPr>
          <w:jc w:val="center"/>
        </w:trPr>
        <w:tc>
          <w:tcPr>
            <w:tcW w:w="1809" w:type="dxa"/>
          </w:tcPr>
          <w:p w14:paraId="37DF3234"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60</w:t>
            </w:r>
            <w:r w:rsidRPr="006C5ADB">
              <w:rPr>
                <w:rFonts w:ascii="宋体" w:eastAsia="宋体" w:hAnsi="宋体" w:cs="Times New Roman"/>
                <w:bCs/>
                <w:szCs w:val="21"/>
              </w:rPr>
              <w:t>≤</w:t>
            </w:r>
            <w:r w:rsidRPr="00984D1C">
              <w:rPr>
                <w:rFonts w:ascii="Times New Roman" w:eastAsia="宋体" w:hAnsi="Times New Roman" w:cs="Times New Roman"/>
                <w:bCs/>
                <w:szCs w:val="21"/>
              </w:rPr>
              <w:t>T</w:t>
            </w:r>
          </w:p>
        </w:tc>
        <w:tc>
          <w:tcPr>
            <w:tcW w:w="1701" w:type="dxa"/>
          </w:tcPr>
          <w:p w14:paraId="0895D926"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3.0</w:t>
            </w:r>
            <w:r w:rsidRPr="006C5ADB">
              <w:rPr>
                <w:rFonts w:ascii="宋体" w:eastAsia="宋体" w:hAnsi="宋体" w:cs="Times New Roman"/>
                <w:bCs/>
                <w:szCs w:val="21"/>
              </w:rPr>
              <w:t>≤</w:t>
            </w:r>
            <w:r w:rsidRPr="00984D1C">
              <w:rPr>
                <w:rFonts w:ascii="Times New Roman" w:eastAsia="宋体" w:hAnsi="Times New Roman" w:cs="Times New Roman"/>
                <w:bCs/>
                <w:szCs w:val="21"/>
              </w:rPr>
              <w:t xml:space="preserve"> DO</w:t>
            </w:r>
          </w:p>
        </w:tc>
        <w:tc>
          <w:tcPr>
            <w:tcW w:w="2128" w:type="dxa"/>
          </w:tcPr>
          <w:p w14:paraId="77B83BA0"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350</w:t>
            </w:r>
            <w:r w:rsidRPr="006C5ADB">
              <w:rPr>
                <w:rFonts w:ascii="宋体" w:eastAsia="宋体" w:hAnsi="宋体" w:cs="Times New Roman"/>
                <w:bCs/>
                <w:szCs w:val="21"/>
              </w:rPr>
              <w:t>≤</w:t>
            </w:r>
            <w:r w:rsidRPr="00984D1C">
              <w:rPr>
                <w:rFonts w:ascii="Times New Roman" w:eastAsia="宋体" w:hAnsi="Times New Roman" w:cs="Times New Roman"/>
                <w:bCs/>
                <w:szCs w:val="21"/>
              </w:rPr>
              <w:t>ORP</w:t>
            </w:r>
          </w:p>
        </w:tc>
        <w:tc>
          <w:tcPr>
            <w:tcW w:w="1841" w:type="dxa"/>
          </w:tcPr>
          <w:p w14:paraId="71D46B7F"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NH</w:t>
            </w:r>
            <w:r w:rsidRPr="00984D1C">
              <w:rPr>
                <w:rFonts w:ascii="Times New Roman" w:eastAsia="宋体" w:hAnsi="Times New Roman" w:cs="Times New Roman"/>
                <w:bCs/>
                <w:szCs w:val="21"/>
                <w:vertAlign w:val="subscript"/>
              </w:rPr>
              <w:t>3</w:t>
            </w:r>
            <w:r w:rsidRPr="00984D1C">
              <w:rPr>
                <w:rFonts w:ascii="Times New Roman" w:eastAsia="宋体" w:hAnsi="Times New Roman" w:cs="Times New Roman"/>
                <w:bCs/>
                <w:szCs w:val="21"/>
              </w:rPr>
              <w:t>-N</w:t>
            </w:r>
            <w:r w:rsidRPr="006C5ADB">
              <w:rPr>
                <w:rFonts w:ascii="宋体" w:eastAsia="宋体" w:hAnsi="宋体" w:cs="Times New Roman"/>
                <w:bCs/>
                <w:szCs w:val="21"/>
              </w:rPr>
              <w:t>≤</w:t>
            </w:r>
            <w:r w:rsidRPr="00984D1C">
              <w:rPr>
                <w:rFonts w:ascii="Times New Roman" w:eastAsia="宋体" w:hAnsi="Times New Roman" w:cs="Times New Roman"/>
                <w:bCs/>
                <w:szCs w:val="21"/>
              </w:rPr>
              <w:t>1.5</w:t>
            </w:r>
          </w:p>
        </w:tc>
        <w:tc>
          <w:tcPr>
            <w:tcW w:w="1053" w:type="dxa"/>
            <w:vAlign w:val="center"/>
          </w:tcPr>
          <w:p w14:paraId="7D2CE96F"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12</w:t>
            </w:r>
          </w:p>
        </w:tc>
      </w:tr>
      <w:tr w:rsidR="00674455" w:rsidRPr="00984D1C" w14:paraId="0DB4ED75" w14:textId="77777777" w:rsidTr="00DC5069">
        <w:trPr>
          <w:jc w:val="center"/>
        </w:trPr>
        <w:tc>
          <w:tcPr>
            <w:tcW w:w="1809" w:type="dxa"/>
          </w:tcPr>
          <w:p w14:paraId="2180E012"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40</w:t>
            </w:r>
            <w:r w:rsidRPr="006C5ADB">
              <w:rPr>
                <w:rFonts w:ascii="宋体" w:eastAsia="宋体" w:hAnsi="宋体" w:cs="Times New Roman"/>
                <w:bCs/>
                <w:szCs w:val="21"/>
              </w:rPr>
              <w:t>≤</w:t>
            </w:r>
            <w:r w:rsidRPr="00984D1C">
              <w:rPr>
                <w:rFonts w:ascii="Times New Roman" w:eastAsia="宋体" w:hAnsi="Times New Roman" w:cs="Times New Roman"/>
                <w:bCs/>
                <w:szCs w:val="21"/>
              </w:rPr>
              <w:t>T</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60</w:t>
            </w:r>
          </w:p>
        </w:tc>
        <w:tc>
          <w:tcPr>
            <w:tcW w:w="1701" w:type="dxa"/>
          </w:tcPr>
          <w:p w14:paraId="6820C7BC"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2.5</w:t>
            </w:r>
            <w:r w:rsidRPr="006C5ADB">
              <w:rPr>
                <w:rFonts w:ascii="宋体" w:eastAsia="宋体" w:hAnsi="宋体" w:cs="Times New Roman"/>
                <w:bCs/>
                <w:szCs w:val="21"/>
              </w:rPr>
              <w:t>≤</w:t>
            </w:r>
            <w:r w:rsidRPr="00984D1C">
              <w:rPr>
                <w:rFonts w:ascii="Times New Roman" w:eastAsia="宋体" w:hAnsi="Times New Roman" w:cs="Times New Roman"/>
                <w:bCs/>
                <w:szCs w:val="21"/>
              </w:rPr>
              <w:t>DO</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3.0</w:t>
            </w:r>
          </w:p>
        </w:tc>
        <w:tc>
          <w:tcPr>
            <w:tcW w:w="2128" w:type="dxa"/>
          </w:tcPr>
          <w:p w14:paraId="4C9B7626"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250</w:t>
            </w:r>
            <w:r w:rsidRPr="006C5ADB">
              <w:rPr>
                <w:rFonts w:ascii="宋体" w:eastAsia="宋体" w:hAnsi="宋体" w:cs="Times New Roman"/>
                <w:bCs/>
                <w:szCs w:val="21"/>
              </w:rPr>
              <w:t>≤</w:t>
            </w:r>
            <w:r w:rsidRPr="00984D1C">
              <w:rPr>
                <w:rFonts w:ascii="Times New Roman" w:eastAsia="宋体" w:hAnsi="Times New Roman" w:cs="Times New Roman"/>
                <w:bCs/>
                <w:szCs w:val="21"/>
              </w:rPr>
              <w:t>ORP</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350</w:t>
            </w:r>
          </w:p>
        </w:tc>
        <w:tc>
          <w:tcPr>
            <w:tcW w:w="1841" w:type="dxa"/>
          </w:tcPr>
          <w:p w14:paraId="03107D81"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1.5</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NH</w:t>
            </w:r>
            <w:r w:rsidRPr="00984D1C">
              <w:rPr>
                <w:rFonts w:ascii="Times New Roman" w:eastAsia="宋体" w:hAnsi="Times New Roman" w:cs="Times New Roman"/>
                <w:bCs/>
                <w:szCs w:val="21"/>
                <w:vertAlign w:val="subscript"/>
              </w:rPr>
              <w:t>3</w:t>
            </w:r>
            <w:r w:rsidRPr="00984D1C">
              <w:rPr>
                <w:rFonts w:ascii="Times New Roman" w:eastAsia="宋体" w:hAnsi="Times New Roman" w:cs="Times New Roman"/>
                <w:bCs/>
                <w:szCs w:val="21"/>
              </w:rPr>
              <w:t>-N</w:t>
            </w:r>
            <w:r w:rsidRPr="006C5ADB">
              <w:rPr>
                <w:rFonts w:ascii="宋体" w:eastAsia="宋体" w:hAnsi="宋体" w:cs="Times New Roman"/>
                <w:bCs/>
                <w:szCs w:val="21"/>
              </w:rPr>
              <w:t>≤</w:t>
            </w:r>
            <w:r w:rsidRPr="00984D1C">
              <w:rPr>
                <w:rFonts w:ascii="Times New Roman" w:eastAsia="宋体" w:hAnsi="Times New Roman" w:cs="Times New Roman"/>
                <w:bCs/>
                <w:szCs w:val="21"/>
              </w:rPr>
              <w:t>4.0</w:t>
            </w:r>
          </w:p>
        </w:tc>
        <w:tc>
          <w:tcPr>
            <w:tcW w:w="1053" w:type="dxa"/>
            <w:vAlign w:val="center"/>
          </w:tcPr>
          <w:p w14:paraId="2AAB6E58"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984D1C">
              <w:rPr>
                <w:rFonts w:ascii="Times New Roman" w:eastAsia="宋体" w:hAnsi="Times New Roman" w:cs="Times New Roman"/>
                <w:bCs/>
                <w:szCs w:val="21"/>
              </w:rPr>
              <w:t>~12</w:t>
            </w:r>
          </w:p>
        </w:tc>
      </w:tr>
      <w:tr w:rsidR="00674455" w:rsidRPr="00984D1C" w14:paraId="77F5DA18" w14:textId="77777777" w:rsidTr="00DC5069">
        <w:trPr>
          <w:jc w:val="center"/>
        </w:trPr>
        <w:tc>
          <w:tcPr>
            <w:tcW w:w="1809" w:type="dxa"/>
          </w:tcPr>
          <w:p w14:paraId="7106508E"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25</w:t>
            </w:r>
            <w:r w:rsidRPr="006C5ADB">
              <w:rPr>
                <w:rFonts w:ascii="宋体" w:eastAsia="宋体" w:hAnsi="宋体" w:cs="Times New Roman"/>
                <w:bCs/>
                <w:szCs w:val="21"/>
              </w:rPr>
              <w:t>≤</w:t>
            </w:r>
            <w:r w:rsidRPr="00984D1C">
              <w:rPr>
                <w:rFonts w:ascii="Times New Roman" w:eastAsia="宋体" w:hAnsi="Times New Roman" w:cs="Times New Roman"/>
                <w:bCs/>
                <w:szCs w:val="21"/>
              </w:rPr>
              <w:t>T</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40</w:t>
            </w:r>
          </w:p>
        </w:tc>
        <w:tc>
          <w:tcPr>
            <w:tcW w:w="1701" w:type="dxa"/>
          </w:tcPr>
          <w:p w14:paraId="1A4D5A7D"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2.0</w:t>
            </w:r>
            <w:r w:rsidRPr="006C5ADB">
              <w:rPr>
                <w:rFonts w:ascii="宋体" w:eastAsia="宋体" w:hAnsi="宋体" w:cs="Times New Roman"/>
                <w:bCs/>
                <w:szCs w:val="21"/>
              </w:rPr>
              <w:t>≤</w:t>
            </w:r>
            <w:r w:rsidRPr="00984D1C">
              <w:rPr>
                <w:rFonts w:ascii="Times New Roman" w:eastAsia="宋体" w:hAnsi="Times New Roman" w:cs="Times New Roman"/>
                <w:bCs/>
                <w:szCs w:val="21"/>
              </w:rPr>
              <w:t>DO</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2.5</w:t>
            </w:r>
          </w:p>
        </w:tc>
        <w:tc>
          <w:tcPr>
            <w:tcW w:w="2128" w:type="dxa"/>
          </w:tcPr>
          <w:p w14:paraId="24952D7A"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50</w:t>
            </w:r>
            <w:r w:rsidRPr="006C5ADB">
              <w:rPr>
                <w:rFonts w:ascii="宋体" w:eastAsia="宋体" w:hAnsi="宋体" w:cs="Times New Roman"/>
                <w:bCs/>
                <w:szCs w:val="21"/>
              </w:rPr>
              <w:t>≤</w:t>
            </w:r>
            <w:r w:rsidRPr="00984D1C">
              <w:rPr>
                <w:rFonts w:ascii="Times New Roman" w:eastAsia="宋体" w:hAnsi="Times New Roman" w:cs="Times New Roman"/>
                <w:bCs/>
                <w:szCs w:val="21"/>
              </w:rPr>
              <w:t>ORP</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250</w:t>
            </w:r>
          </w:p>
        </w:tc>
        <w:tc>
          <w:tcPr>
            <w:tcW w:w="1841" w:type="dxa"/>
          </w:tcPr>
          <w:p w14:paraId="09FE606A"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4.0</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NH</w:t>
            </w:r>
            <w:r w:rsidRPr="00984D1C">
              <w:rPr>
                <w:rFonts w:ascii="Times New Roman" w:eastAsia="宋体" w:hAnsi="Times New Roman" w:cs="Times New Roman"/>
                <w:bCs/>
                <w:szCs w:val="21"/>
                <w:vertAlign w:val="subscript"/>
              </w:rPr>
              <w:t>3</w:t>
            </w:r>
            <w:r w:rsidRPr="00984D1C">
              <w:rPr>
                <w:rFonts w:ascii="Times New Roman" w:eastAsia="宋体" w:hAnsi="Times New Roman" w:cs="Times New Roman"/>
                <w:bCs/>
                <w:szCs w:val="21"/>
              </w:rPr>
              <w:t>-N</w:t>
            </w:r>
            <w:r w:rsidRPr="006C5ADB">
              <w:rPr>
                <w:rFonts w:ascii="宋体" w:eastAsia="宋体" w:hAnsi="宋体" w:cs="Times New Roman"/>
                <w:bCs/>
                <w:szCs w:val="21"/>
              </w:rPr>
              <w:t>≤</w:t>
            </w:r>
            <w:r w:rsidRPr="00984D1C">
              <w:rPr>
                <w:rFonts w:ascii="Times New Roman" w:eastAsia="宋体" w:hAnsi="Times New Roman" w:cs="Times New Roman"/>
                <w:bCs/>
                <w:szCs w:val="21"/>
              </w:rPr>
              <w:t>8.0</w:t>
            </w:r>
          </w:p>
        </w:tc>
        <w:tc>
          <w:tcPr>
            <w:tcW w:w="1053" w:type="dxa"/>
            <w:vAlign w:val="center"/>
          </w:tcPr>
          <w:p w14:paraId="7EC573BB"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984D1C">
              <w:rPr>
                <w:rFonts w:ascii="Times New Roman" w:eastAsia="宋体" w:hAnsi="Times New Roman" w:cs="Times New Roman"/>
                <w:bCs/>
                <w:szCs w:val="21"/>
              </w:rPr>
              <w:t>~</w:t>
            </w:r>
            <w:r>
              <w:rPr>
                <w:rFonts w:ascii="Times New Roman" w:eastAsia="宋体" w:hAnsi="Times New Roman" w:cs="Times New Roman" w:hint="eastAsia"/>
                <w:bCs/>
                <w:szCs w:val="21"/>
              </w:rPr>
              <w:t>9</w:t>
            </w:r>
          </w:p>
        </w:tc>
      </w:tr>
      <w:tr w:rsidR="00674455" w:rsidRPr="00984D1C" w14:paraId="445632C1" w14:textId="77777777" w:rsidTr="00DC5069">
        <w:trPr>
          <w:jc w:val="center"/>
        </w:trPr>
        <w:tc>
          <w:tcPr>
            <w:tcW w:w="1809" w:type="dxa"/>
          </w:tcPr>
          <w:p w14:paraId="2DBCD304"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T</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25</w:t>
            </w:r>
          </w:p>
        </w:tc>
        <w:tc>
          <w:tcPr>
            <w:tcW w:w="1701" w:type="dxa"/>
          </w:tcPr>
          <w:p w14:paraId="3FF80384"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DO</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2.0</w:t>
            </w:r>
          </w:p>
        </w:tc>
        <w:tc>
          <w:tcPr>
            <w:tcW w:w="2128" w:type="dxa"/>
          </w:tcPr>
          <w:p w14:paraId="28ABA83C"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ORP</w:t>
            </w:r>
            <w:r w:rsidRPr="00984D1C">
              <w:rPr>
                <w:rFonts w:ascii="Times New Roman" w:eastAsia="宋体" w:hAnsi="Times New Roman" w:cs="Times New Roman"/>
                <w:bCs/>
                <w:szCs w:val="21"/>
              </w:rPr>
              <w:t>＜</w:t>
            </w:r>
            <w:r w:rsidRPr="00984D1C">
              <w:rPr>
                <w:rFonts w:ascii="Times New Roman" w:eastAsia="宋体" w:hAnsi="Times New Roman" w:cs="Times New Roman"/>
                <w:bCs/>
                <w:szCs w:val="21"/>
              </w:rPr>
              <w:t>50</w:t>
            </w:r>
          </w:p>
        </w:tc>
        <w:tc>
          <w:tcPr>
            <w:tcW w:w="1841" w:type="dxa"/>
          </w:tcPr>
          <w:p w14:paraId="5C61D1FF"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NH</w:t>
            </w:r>
            <w:r w:rsidRPr="00984D1C">
              <w:rPr>
                <w:rFonts w:ascii="Times New Roman" w:eastAsia="宋体" w:hAnsi="Times New Roman" w:cs="Times New Roman"/>
                <w:bCs/>
                <w:szCs w:val="21"/>
                <w:vertAlign w:val="subscript"/>
              </w:rPr>
              <w:t>3</w:t>
            </w:r>
            <w:r w:rsidRPr="00984D1C">
              <w:rPr>
                <w:rFonts w:ascii="Times New Roman" w:eastAsia="宋体" w:hAnsi="Times New Roman" w:cs="Times New Roman"/>
                <w:bCs/>
                <w:szCs w:val="21"/>
              </w:rPr>
              <w:t>-N</w:t>
            </w:r>
            <w:r w:rsidRPr="00984D1C">
              <w:rPr>
                <w:rFonts w:ascii="Times New Roman" w:eastAsia="宋体" w:hAnsi="Times New Roman" w:cs="Times New Roman"/>
                <w:bCs/>
                <w:szCs w:val="21"/>
              </w:rPr>
              <w:sym w:font="Symbol" w:char="F03E"/>
            </w:r>
            <w:r w:rsidRPr="00984D1C">
              <w:rPr>
                <w:rFonts w:ascii="Times New Roman" w:eastAsia="宋体" w:hAnsi="Times New Roman" w:cs="Times New Roman"/>
                <w:bCs/>
                <w:szCs w:val="21"/>
              </w:rPr>
              <w:t>8.0</w:t>
            </w:r>
          </w:p>
        </w:tc>
        <w:tc>
          <w:tcPr>
            <w:tcW w:w="1053" w:type="dxa"/>
            <w:vAlign w:val="center"/>
          </w:tcPr>
          <w:p w14:paraId="2FC2196D" w14:textId="77777777" w:rsidR="00674455" w:rsidRPr="00984D1C" w:rsidRDefault="00674455" w:rsidP="00DC5069">
            <w:pPr>
              <w:adjustRightInd w:val="0"/>
              <w:snapToGrid w:val="0"/>
              <w:spacing w:line="320" w:lineRule="atLeast"/>
              <w:jc w:val="center"/>
              <w:rPr>
                <w:rFonts w:ascii="Times New Roman" w:eastAsia="宋体" w:hAnsi="Times New Roman" w:cs="Times New Roman"/>
                <w:bCs/>
                <w:szCs w:val="21"/>
              </w:rPr>
            </w:pPr>
            <w:r w:rsidRPr="00984D1C">
              <w:rPr>
                <w:rFonts w:ascii="Times New Roman" w:eastAsia="宋体" w:hAnsi="Times New Roman" w:cs="Times New Roman"/>
                <w:bCs/>
                <w:szCs w:val="21"/>
              </w:rPr>
              <w:t>0</w:t>
            </w:r>
          </w:p>
        </w:tc>
      </w:tr>
    </w:tbl>
    <w:p w14:paraId="39E5ECE2" w14:textId="77777777" w:rsidR="00674455" w:rsidRPr="006C7725"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44BD5A9D" w14:textId="77777777" w:rsidR="00674455" w:rsidRPr="003E318C" w:rsidRDefault="00674455" w:rsidP="00674455">
      <w:pPr>
        <w:spacing w:line="360" w:lineRule="auto"/>
        <w:rPr>
          <w:rFonts w:ascii="Times New Roman" w:eastAsia="宋体" w:hAnsi="Times New Roman" w:cs="Times New Roman"/>
          <w:bCs/>
          <w:color w:val="4472C4" w:themeColor="accent1"/>
          <w:sz w:val="24"/>
          <w:szCs w:val="24"/>
        </w:rPr>
      </w:pPr>
      <w:r w:rsidRPr="003E318C">
        <w:rPr>
          <w:rFonts w:ascii="Times New Roman" w:eastAsia="宋体" w:hAnsi="Times New Roman" w:cs="Times New Roman"/>
          <w:bCs/>
          <w:color w:val="4472C4" w:themeColor="accent1"/>
          <w:sz w:val="24"/>
          <w:szCs w:val="24"/>
        </w:rPr>
        <w:t>【条文说明】</w:t>
      </w:r>
      <w:r w:rsidRPr="003E318C">
        <w:rPr>
          <w:rFonts w:ascii="Times New Roman" w:eastAsia="宋体" w:hAnsi="Times New Roman" w:cs="Times New Roman"/>
          <w:bCs/>
          <w:color w:val="4472C4" w:themeColor="accent1"/>
          <w:sz w:val="24"/>
          <w:szCs w:val="24"/>
        </w:rPr>
        <w:t>5.5.9</w:t>
      </w:r>
      <w:r w:rsidRPr="003E318C">
        <w:rPr>
          <w:rFonts w:ascii="Times New Roman" w:eastAsia="宋体" w:hAnsi="Times New Roman" w:cs="Times New Roman"/>
          <w:bCs/>
          <w:color w:val="4472C4" w:themeColor="accent1"/>
          <w:sz w:val="24"/>
          <w:szCs w:val="24"/>
        </w:rPr>
        <w:t>城市水体水质长效保持能力指标包括两项子指标城水体水质监控率和城市水体水质达标率，其中城水体水质监控率指设置在线水质监控设施的城市水体数量占城市水体总数的百分比；城市水体水质达标率是根据水体透明度、溶解氧（</w:t>
      </w:r>
      <w:r w:rsidRPr="003E318C">
        <w:rPr>
          <w:rFonts w:ascii="Times New Roman" w:eastAsia="宋体" w:hAnsi="Times New Roman" w:cs="Times New Roman"/>
          <w:bCs/>
          <w:color w:val="4472C4" w:themeColor="accent1"/>
          <w:sz w:val="24"/>
          <w:szCs w:val="24"/>
        </w:rPr>
        <w:t>DO</w:t>
      </w:r>
      <w:r w:rsidRPr="003E318C">
        <w:rPr>
          <w:rFonts w:ascii="Times New Roman" w:eastAsia="宋体" w:hAnsi="Times New Roman" w:cs="Times New Roman"/>
          <w:bCs/>
          <w:color w:val="4472C4" w:themeColor="accent1"/>
          <w:sz w:val="24"/>
          <w:szCs w:val="24"/>
        </w:rPr>
        <w:t>）、氧化还原电位（</w:t>
      </w:r>
      <w:r w:rsidRPr="003E318C">
        <w:rPr>
          <w:rFonts w:ascii="Times New Roman" w:eastAsia="宋体" w:hAnsi="Times New Roman" w:cs="Times New Roman"/>
          <w:bCs/>
          <w:color w:val="4472C4" w:themeColor="accent1"/>
          <w:sz w:val="24"/>
          <w:szCs w:val="24"/>
        </w:rPr>
        <w:t>ORP</w:t>
      </w:r>
      <w:r w:rsidRPr="003E318C">
        <w:rPr>
          <w:rFonts w:ascii="Times New Roman" w:eastAsia="宋体" w:hAnsi="Times New Roman" w:cs="Times New Roman"/>
          <w:bCs/>
          <w:color w:val="4472C4" w:themeColor="accent1"/>
          <w:sz w:val="24"/>
          <w:szCs w:val="24"/>
        </w:rPr>
        <w:t>）及氨氮（</w:t>
      </w:r>
      <w:r w:rsidRPr="003E318C">
        <w:rPr>
          <w:rFonts w:ascii="Times New Roman" w:eastAsia="宋体" w:hAnsi="Times New Roman" w:cs="Times New Roman"/>
          <w:bCs/>
          <w:color w:val="4472C4" w:themeColor="accent1"/>
          <w:sz w:val="24"/>
          <w:szCs w:val="24"/>
        </w:rPr>
        <w:t>NH</w:t>
      </w:r>
      <w:r w:rsidRPr="00984D1C">
        <w:rPr>
          <w:rFonts w:ascii="Times New Roman" w:eastAsia="宋体" w:hAnsi="Times New Roman" w:cs="Times New Roman"/>
          <w:bCs/>
          <w:color w:val="4472C4" w:themeColor="accent1"/>
          <w:sz w:val="24"/>
          <w:szCs w:val="24"/>
          <w:vertAlign w:val="subscript"/>
        </w:rPr>
        <w:t>3</w:t>
      </w:r>
      <w:r w:rsidRPr="003E318C">
        <w:rPr>
          <w:rFonts w:ascii="Times New Roman" w:eastAsia="宋体" w:hAnsi="Times New Roman" w:cs="Times New Roman"/>
          <w:bCs/>
          <w:color w:val="4472C4" w:themeColor="accent1"/>
          <w:sz w:val="24"/>
          <w:szCs w:val="24"/>
        </w:rPr>
        <w:t>-N</w:t>
      </w:r>
      <w:r w:rsidRPr="003E318C">
        <w:rPr>
          <w:rFonts w:ascii="Times New Roman" w:eastAsia="宋体" w:hAnsi="Times New Roman" w:cs="Times New Roman"/>
          <w:bCs/>
          <w:color w:val="4472C4" w:themeColor="accent1"/>
          <w:sz w:val="24"/>
          <w:szCs w:val="24"/>
        </w:rPr>
        <w:t>）</w:t>
      </w:r>
      <w:r w:rsidRPr="003E318C">
        <w:rPr>
          <w:rFonts w:ascii="Times New Roman" w:eastAsia="宋体" w:hAnsi="Times New Roman" w:cs="Times New Roman"/>
          <w:bCs/>
          <w:color w:val="4472C4" w:themeColor="accent1"/>
          <w:sz w:val="24"/>
          <w:szCs w:val="24"/>
        </w:rPr>
        <w:t>4</w:t>
      </w:r>
      <w:r w:rsidRPr="003E318C">
        <w:rPr>
          <w:rFonts w:ascii="Times New Roman" w:eastAsia="宋体" w:hAnsi="Times New Roman" w:cs="Times New Roman"/>
          <w:bCs/>
          <w:color w:val="4472C4" w:themeColor="accent1"/>
          <w:sz w:val="24"/>
          <w:szCs w:val="24"/>
        </w:rPr>
        <w:t>项指标值优于《城市黑臭水体整治工作指南》轻度黑臭限值的程度进行评价。当</w:t>
      </w:r>
      <w:r w:rsidRPr="003E318C">
        <w:rPr>
          <w:rFonts w:ascii="Times New Roman" w:eastAsia="宋体" w:hAnsi="Times New Roman" w:cs="Times New Roman"/>
          <w:bCs/>
          <w:color w:val="4472C4" w:themeColor="accent1"/>
          <w:sz w:val="24"/>
          <w:szCs w:val="24"/>
        </w:rPr>
        <w:t>4</w:t>
      </w:r>
      <w:r w:rsidRPr="003E318C">
        <w:rPr>
          <w:rFonts w:ascii="Times New Roman" w:eastAsia="宋体" w:hAnsi="Times New Roman" w:cs="Times New Roman"/>
          <w:bCs/>
          <w:color w:val="4472C4" w:themeColor="accent1"/>
          <w:sz w:val="24"/>
          <w:szCs w:val="24"/>
        </w:rPr>
        <w:t>项指标值对应的评价得分不一致时，取得分最低的</w:t>
      </w:r>
      <w:r w:rsidRPr="003E318C">
        <w:rPr>
          <w:rFonts w:ascii="Times New Roman" w:eastAsia="宋体" w:hAnsi="Times New Roman" w:cs="Times New Roman"/>
          <w:bCs/>
          <w:color w:val="4472C4" w:themeColor="accent1"/>
          <w:sz w:val="24"/>
          <w:szCs w:val="24"/>
        </w:rPr>
        <w:t>1</w:t>
      </w:r>
      <w:r w:rsidRPr="003E318C">
        <w:rPr>
          <w:rFonts w:ascii="Times New Roman" w:eastAsia="宋体" w:hAnsi="Times New Roman" w:cs="Times New Roman"/>
          <w:bCs/>
          <w:color w:val="4472C4" w:themeColor="accent1"/>
          <w:sz w:val="24"/>
          <w:szCs w:val="24"/>
        </w:rPr>
        <w:t>项。城市水体水质长效保持能力指标的得分为城水体水质监控率得分和城市水体水质达标率得分的加权平均值，城水体水质监控率子指标和城市水体水质达标率子指标的</w:t>
      </w:r>
      <w:bookmarkStart w:id="119" w:name="_Hlk157672888"/>
      <w:r w:rsidRPr="003E318C">
        <w:rPr>
          <w:rFonts w:ascii="Times New Roman" w:eastAsia="宋体" w:hAnsi="Times New Roman" w:cs="Times New Roman"/>
          <w:bCs/>
          <w:color w:val="4472C4" w:themeColor="accent1"/>
          <w:sz w:val="24"/>
          <w:szCs w:val="24"/>
        </w:rPr>
        <w:t>权重分别为</w:t>
      </w:r>
      <w:r w:rsidRPr="003E318C">
        <w:rPr>
          <w:rFonts w:ascii="Times New Roman" w:eastAsia="宋体" w:hAnsi="Times New Roman" w:cs="Times New Roman"/>
          <w:bCs/>
          <w:color w:val="4472C4" w:themeColor="accent1"/>
          <w:sz w:val="24"/>
          <w:szCs w:val="24"/>
        </w:rPr>
        <w:t>40%</w:t>
      </w:r>
      <w:r w:rsidRPr="003E318C">
        <w:rPr>
          <w:rFonts w:ascii="Times New Roman" w:eastAsia="宋体" w:hAnsi="Times New Roman" w:cs="Times New Roman"/>
          <w:bCs/>
          <w:color w:val="4472C4" w:themeColor="accent1"/>
          <w:sz w:val="24"/>
          <w:szCs w:val="24"/>
        </w:rPr>
        <w:t>和</w:t>
      </w:r>
      <w:r w:rsidRPr="003E318C">
        <w:rPr>
          <w:rFonts w:ascii="Times New Roman" w:eastAsia="宋体" w:hAnsi="Times New Roman" w:cs="Times New Roman"/>
          <w:bCs/>
          <w:color w:val="4472C4" w:themeColor="accent1"/>
          <w:sz w:val="24"/>
          <w:szCs w:val="24"/>
        </w:rPr>
        <w:t>60%</w:t>
      </w:r>
      <w:bookmarkEnd w:id="119"/>
      <w:r w:rsidRPr="003E318C">
        <w:rPr>
          <w:rFonts w:ascii="Times New Roman" w:eastAsia="宋体" w:hAnsi="Times New Roman" w:cs="Times New Roman"/>
          <w:bCs/>
          <w:color w:val="4472C4" w:themeColor="accent1"/>
          <w:sz w:val="24"/>
          <w:szCs w:val="24"/>
        </w:rPr>
        <w:t>。</w:t>
      </w:r>
    </w:p>
    <w:p w14:paraId="2F4A21F0" w14:textId="77777777" w:rsidR="00674455" w:rsidRPr="003E318C" w:rsidRDefault="00674455" w:rsidP="00674455">
      <w:pPr>
        <w:spacing w:line="360" w:lineRule="auto"/>
        <w:jc w:val="left"/>
        <w:outlineLvl w:val="2"/>
        <w:rPr>
          <w:rFonts w:ascii="Times New Roman" w:eastAsia="宋体" w:hAnsi="Times New Roman" w:cs="Times New Roman"/>
          <w:bCs/>
          <w:sz w:val="24"/>
          <w:szCs w:val="24"/>
        </w:rPr>
      </w:pPr>
      <w:r w:rsidRPr="003E318C">
        <w:rPr>
          <w:rFonts w:ascii="Times New Roman" w:eastAsia="宋体" w:hAnsi="Times New Roman" w:cs="Times New Roman"/>
          <w:b/>
          <w:sz w:val="24"/>
          <w:szCs w:val="24"/>
        </w:rPr>
        <w:t xml:space="preserve">5.5.10 </w:t>
      </w:r>
      <w:r w:rsidRPr="003E318C">
        <w:rPr>
          <w:rFonts w:ascii="Times New Roman" w:eastAsia="宋体" w:hAnsi="Times New Roman" w:cs="Times New Roman"/>
          <w:bCs/>
          <w:sz w:val="24"/>
          <w:szCs w:val="24"/>
        </w:rPr>
        <w:t>城市水环境公众满意度，评价总分值</w:t>
      </w:r>
      <w:r w:rsidRPr="003E318C">
        <w:rPr>
          <w:rFonts w:ascii="Times New Roman" w:eastAsia="宋体" w:hAnsi="Times New Roman" w:cs="Times New Roman"/>
          <w:bCs/>
          <w:sz w:val="24"/>
          <w:szCs w:val="24"/>
        </w:rPr>
        <w:t>10</w:t>
      </w:r>
      <w:r w:rsidRPr="003E318C">
        <w:rPr>
          <w:rFonts w:ascii="Times New Roman" w:eastAsia="宋体" w:hAnsi="Times New Roman" w:cs="Times New Roman"/>
          <w:bCs/>
          <w:sz w:val="24"/>
          <w:szCs w:val="24"/>
        </w:rPr>
        <w:t>分。根据水环境公众满意度调查中满意的人数占总人数的比值，按表</w:t>
      </w:r>
      <w:r w:rsidRPr="003E318C">
        <w:rPr>
          <w:rFonts w:ascii="Times New Roman" w:eastAsia="宋体" w:hAnsi="Times New Roman" w:cs="Times New Roman"/>
          <w:bCs/>
          <w:sz w:val="24"/>
          <w:szCs w:val="24"/>
        </w:rPr>
        <w:t>5.5.10</w:t>
      </w:r>
      <w:r w:rsidRPr="003E318C">
        <w:rPr>
          <w:rFonts w:ascii="Times New Roman" w:eastAsia="宋体" w:hAnsi="Times New Roman" w:cs="Times New Roman"/>
          <w:bCs/>
          <w:sz w:val="24"/>
          <w:szCs w:val="24"/>
        </w:rPr>
        <w:t>的规则评分。</w:t>
      </w:r>
    </w:p>
    <w:p w14:paraId="4A04B30D" w14:textId="77777777" w:rsidR="00674455" w:rsidRPr="003E318C" w:rsidRDefault="00674455" w:rsidP="00674455">
      <w:pPr>
        <w:spacing w:line="360" w:lineRule="auto"/>
        <w:jc w:val="center"/>
        <w:rPr>
          <w:rFonts w:ascii="Times New Roman" w:eastAsia="宋体" w:hAnsi="Times New Roman" w:cs="Times New Roman"/>
          <w:sz w:val="24"/>
          <w:szCs w:val="24"/>
        </w:rPr>
      </w:pPr>
      <w:r w:rsidRPr="003E318C">
        <w:rPr>
          <w:rFonts w:ascii="Times New Roman" w:eastAsia="宋体" w:hAnsi="Times New Roman" w:cs="Times New Roman"/>
          <w:sz w:val="24"/>
          <w:szCs w:val="24"/>
        </w:rPr>
        <w:t>表</w:t>
      </w:r>
      <w:r w:rsidRPr="003E318C">
        <w:rPr>
          <w:rFonts w:ascii="Times New Roman" w:eastAsia="宋体" w:hAnsi="Times New Roman" w:cs="Times New Roman"/>
          <w:sz w:val="24"/>
          <w:szCs w:val="24"/>
        </w:rPr>
        <w:t>5.5.10</w:t>
      </w:r>
      <w:r>
        <w:rPr>
          <w:rFonts w:ascii="Times New Roman" w:eastAsia="宋体" w:hAnsi="Times New Roman" w:cs="Times New Roman" w:hint="eastAsia"/>
          <w:sz w:val="24"/>
          <w:szCs w:val="24"/>
        </w:rPr>
        <w:t xml:space="preserve">  </w:t>
      </w:r>
      <w:r w:rsidRPr="003E318C">
        <w:rPr>
          <w:rFonts w:ascii="Times New Roman" w:eastAsia="宋体" w:hAnsi="Times New Roman" w:cs="Times New Roman"/>
          <w:sz w:val="24"/>
          <w:szCs w:val="24"/>
        </w:rPr>
        <w:t>城市水环境公众满意度评分规则</w:t>
      </w:r>
    </w:p>
    <w:tbl>
      <w:tblPr>
        <w:tblW w:w="85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896"/>
      </w:tblGrid>
      <w:tr w:rsidR="00674455" w:rsidRPr="003E318C" w14:paraId="09AEF0BF" w14:textId="77777777" w:rsidTr="00DC5069">
        <w:trPr>
          <w:jc w:val="center"/>
        </w:trPr>
        <w:tc>
          <w:tcPr>
            <w:tcW w:w="6636" w:type="dxa"/>
            <w:vAlign w:val="center"/>
          </w:tcPr>
          <w:p w14:paraId="3155E2C6"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城市水环境公众满意度</w:t>
            </w:r>
            <w:r w:rsidRPr="00074837">
              <w:rPr>
                <w:rFonts w:ascii="Times New Roman" w:eastAsia="宋体" w:hAnsi="Times New Roman" w:cs="Times New Roman"/>
                <w:bCs/>
                <w:i/>
                <w:iCs/>
                <w:szCs w:val="21"/>
              </w:rPr>
              <w:t>M</w:t>
            </w:r>
            <w:r w:rsidRPr="00074837">
              <w:rPr>
                <w:rFonts w:ascii="Times New Roman" w:eastAsia="宋体" w:hAnsi="Times New Roman" w:cs="Times New Roman"/>
                <w:bCs/>
                <w:i/>
                <w:iCs/>
                <w:szCs w:val="21"/>
                <w:vertAlign w:val="subscript"/>
              </w:rPr>
              <w:t>s</w:t>
            </w:r>
            <w:r w:rsidRPr="00984D1C">
              <w:rPr>
                <w:rFonts w:ascii="Times New Roman" w:eastAsia="宋体" w:hAnsi="Times New Roman" w:cs="Times New Roman"/>
                <w:szCs w:val="21"/>
              </w:rPr>
              <w:t>（</w:t>
            </w:r>
            <w:r w:rsidRPr="00984D1C">
              <w:rPr>
                <w:rFonts w:ascii="Times New Roman" w:eastAsia="宋体" w:hAnsi="Times New Roman" w:cs="Times New Roman"/>
                <w:bCs/>
                <w:noProof/>
                <w:szCs w:val="21"/>
              </w:rPr>
              <w:t>%</w:t>
            </w:r>
            <w:r w:rsidRPr="00984D1C">
              <w:rPr>
                <w:rFonts w:ascii="Times New Roman" w:eastAsia="宋体" w:hAnsi="Times New Roman" w:cs="Times New Roman"/>
                <w:bCs/>
                <w:noProof/>
                <w:szCs w:val="21"/>
              </w:rPr>
              <w:t>）</w:t>
            </w:r>
          </w:p>
        </w:tc>
        <w:tc>
          <w:tcPr>
            <w:tcW w:w="1896" w:type="dxa"/>
            <w:vAlign w:val="center"/>
          </w:tcPr>
          <w:p w14:paraId="46E992B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得分</w:t>
            </w:r>
          </w:p>
        </w:tc>
      </w:tr>
      <w:tr w:rsidR="00674455" w:rsidRPr="003E318C" w14:paraId="56259F53" w14:textId="77777777" w:rsidTr="00DC5069">
        <w:trPr>
          <w:jc w:val="center"/>
        </w:trPr>
        <w:tc>
          <w:tcPr>
            <w:tcW w:w="6636" w:type="dxa"/>
            <w:vAlign w:val="center"/>
          </w:tcPr>
          <w:p w14:paraId="1756769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M</w:t>
            </w:r>
            <w:r w:rsidRPr="00074837">
              <w:rPr>
                <w:rFonts w:ascii="Times New Roman" w:eastAsia="宋体" w:hAnsi="Times New Roman" w:cs="Times New Roman"/>
                <w:bCs/>
                <w:i/>
                <w:iCs/>
                <w:szCs w:val="21"/>
                <w:vertAlign w:val="subscript"/>
              </w:rPr>
              <w:t>s</w:t>
            </w:r>
            <w:r w:rsidRPr="006C5ADB">
              <w:rPr>
                <w:rFonts w:ascii="宋体" w:eastAsia="宋体" w:hAnsi="宋体" w:cs="Times New Roman"/>
                <w:bCs/>
                <w:szCs w:val="21"/>
              </w:rPr>
              <w:t>≥</w:t>
            </w:r>
            <w:r w:rsidRPr="003E318C">
              <w:rPr>
                <w:rFonts w:ascii="Times New Roman" w:eastAsia="宋体" w:hAnsi="Times New Roman" w:cs="Times New Roman"/>
                <w:bCs/>
                <w:szCs w:val="21"/>
              </w:rPr>
              <w:t>95</w:t>
            </w:r>
          </w:p>
        </w:tc>
        <w:tc>
          <w:tcPr>
            <w:tcW w:w="1896" w:type="dxa"/>
            <w:vAlign w:val="center"/>
          </w:tcPr>
          <w:p w14:paraId="6B0FBF2A"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10</w:t>
            </w:r>
          </w:p>
        </w:tc>
      </w:tr>
      <w:tr w:rsidR="00674455" w:rsidRPr="003E318C" w14:paraId="1C86F4D7" w14:textId="77777777" w:rsidTr="00DC5069">
        <w:trPr>
          <w:jc w:val="center"/>
        </w:trPr>
        <w:tc>
          <w:tcPr>
            <w:tcW w:w="6636" w:type="dxa"/>
            <w:vAlign w:val="center"/>
          </w:tcPr>
          <w:p w14:paraId="7C5E10B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90</w:t>
            </w:r>
            <w:r w:rsidRPr="006C5ADB">
              <w:rPr>
                <w:rFonts w:ascii="宋体" w:eastAsia="宋体" w:hAnsi="宋体" w:cs="Times New Roman"/>
                <w:bCs/>
                <w:szCs w:val="21"/>
              </w:rPr>
              <w:t>≤</w:t>
            </w:r>
            <w:r w:rsidRPr="00074837">
              <w:rPr>
                <w:rFonts w:ascii="Times New Roman" w:eastAsia="宋体" w:hAnsi="Times New Roman" w:cs="Times New Roman"/>
                <w:bCs/>
                <w:i/>
                <w:iCs/>
                <w:szCs w:val="21"/>
              </w:rPr>
              <w:t>M</w:t>
            </w:r>
            <w:r w:rsidRPr="00074837">
              <w:rPr>
                <w:rFonts w:ascii="Times New Roman" w:eastAsia="宋体" w:hAnsi="Times New Roman" w:cs="Times New Roman"/>
                <w:bCs/>
                <w:i/>
                <w:iCs/>
                <w:szCs w:val="21"/>
                <w:vertAlign w:val="subscript"/>
              </w:rPr>
              <w:t>s</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95</w:t>
            </w:r>
          </w:p>
        </w:tc>
        <w:tc>
          <w:tcPr>
            <w:tcW w:w="1896" w:type="dxa"/>
            <w:vAlign w:val="center"/>
          </w:tcPr>
          <w:p w14:paraId="3FB4F77B"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Pr="003E318C">
              <w:rPr>
                <w:rFonts w:ascii="Times New Roman" w:eastAsia="宋体" w:hAnsi="Times New Roman" w:cs="Times New Roman"/>
                <w:bCs/>
                <w:szCs w:val="21"/>
              </w:rPr>
              <w:t>~10</w:t>
            </w:r>
          </w:p>
        </w:tc>
      </w:tr>
      <w:tr w:rsidR="00674455" w:rsidRPr="003E318C" w14:paraId="0895957B" w14:textId="77777777" w:rsidTr="00DC5069">
        <w:trPr>
          <w:jc w:val="center"/>
        </w:trPr>
        <w:tc>
          <w:tcPr>
            <w:tcW w:w="6636" w:type="dxa"/>
            <w:vAlign w:val="center"/>
          </w:tcPr>
          <w:p w14:paraId="006B96B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80</w:t>
            </w:r>
            <w:r w:rsidRPr="006C5ADB">
              <w:rPr>
                <w:rFonts w:ascii="宋体" w:eastAsia="宋体" w:hAnsi="宋体" w:cs="Times New Roman"/>
                <w:bCs/>
                <w:szCs w:val="21"/>
              </w:rPr>
              <w:t>≤</w:t>
            </w:r>
            <w:r w:rsidRPr="00074837">
              <w:rPr>
                <w:rFonts w:ascii="Times New Roman" w:eastAsia="宋体" w:hAnsi="Times New Roman" w:cs="Times New Roman"/>
                <w:bCs/>
                <w:i/>
                <w:iCs/>
                <w:szCs w:val="21"/>
              </w:rPr>
              <w:t>M</w:t>
            </w:r>
            <w:r w:rsidRPr="00074837">
              <w:rPr>
                <w:rFonts w:ascii="Times New Roman" w:eastAsia="宋体" w:hAnsi="Times New Roman" w:cs="Times New Roman"/>
                <w:bCs/>
                <w:i/>
                <w:iCs/>
                <w:szCs w:val="21"/>
                <w:vertAlign w:val="subscript"/>
              </w:rPr>
              <w:t>s</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90</w:t>
            </w:r>
          </w:p>
        </w:tc>
        <w:tc>
          <w:tcPr>
            <w:tcW w:w="1896" w:type="dxa"/>
            <w:vAlign w:val="center"/>
          </w:tcPr>
          <w:p w14:paraId="3A812C84"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6</w:t>
            </w:r>
            <w:r w:rsidRPr="003E318C">
              <w:rPr>
                <w:rFonts w:ascii="Times New Roman" w:eastAsia="宋体" w:hAnsi="Times New Roman" w:cs="Times New Roman"/>
                <w:bCs/>
                <w:szCs w:val="21"/>
              </w:rPr>
              <w:t>~</w:t>
            </w:r>
            <w:r>
              <w:rPr>
                <w:rFonts w:ascii="Times New Roman" w:eastAsia="宋体" w:hAnsi="Times New Roman" w:cs="Times New Roman" w:hint="eastAsia"/>
                <w:bCs/>
                <w:szCs w:val="21"/>
              </w:rPr>
              <w:t>8</w:t>
            </w:r>
          </w:p>
        </w:tc>
      </w:tr>
      <w:tr w:rsidR="00674455" w:rsidRPr="003E318C" w14:paraId="70AF6B67" w14:textId="77777777" w:rsidTr="00DC5069">
        <w:trPr>
          <w:jc w:val="center"/>
        </w:trPr>
        <w:tc>
          <w:tcPr>
            <w:tcW w:w="6636" w:type="dxa"/>
            <w:vAlign w:val="center"/>
          </w:tcPr>
          <w:p w14:paraId="6D94403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074837">
              <w:rPr>
                <w:rFonts w:ascii="Times New Roman" w:eastAsia="宋体" w:hAnsi="Times New Roman" w:cs="Times New Roman"/>
                <w:bCs/>
                <w:i/>
                <w:iCs/>
                <w:szCs w:val="21"/>
              </w:rPr>
              <w:t>M</w:t>
            </w:r>
            <w:r w:rsidRPr="00074837">
              <w:rPr>
                <w:rFonts w:ascii="Times New Roman" w:eastAsia="宋体" w:hAnsi="Times New Roman" w:cs="Times New Roman"/>
                <w:bCs/>
                <w:i/>
                <w:iCs/>
                <w:szCs w:val="21"/>
                <w:vertAlign w:val="subscript"/>
              </w:rPr>
              <w:t>s</w:t>
            </w:r>
            <w:r w:rsidRPr="003E318C">
              <w:rPr>
                <w:rFonts w:ascii="Times New Roman" w:eastAsia="宋体" w:hAnsi="Times New Roman" w:cs="Times New Roman"/>
                <w:bCs/>
                <w:szCs w:val="21"/>
              </w:rPr>
              <w:t>＜</w:t>
            </w:r>
            <w:r w:rsidRPr="003E318C">
              <w:rPr>
                <w:rFonts w:ascii="Times New Roman" w:eastAsia="宋体" w:hAnsi="Times New Roman" w:cs="Times New Roman"/>
                <w:bCs/>
                <w:szCs w:val="21"/>
              </w:rPr>
              <w:t>80</w:t>
            </w:r>
          </w:p>
        </w:tc>
        <w:tc>
          <w:tcPr>
            <w:tcW w:w="1896" w:type="dxa"/>
            <w:vAlign w:val="center"/>
          </w:tcPr>
          <w:p w14:paraId="6B71329C" w14:textId="77777777" w:rsidR="00674455" w:rsidRPr="003E318C" w:rsidRDefault="00674455" w:rsidP="00DC5069">
            <w:pPr>
              <w:adjustRightInd w:val="0"/>
              <w:snapToGrid w:val="0"/>
              <w:spacing w:line="360" w:lineRule="atLeast"/>
              <w:jc w:val="center"/>
              <w:rPr>
                <w:rFonts w:ascii="Times New Roman" w:eastAsia="宋体" w:hAnsi="Times New Roman" w:cs="Times New Roman"/>
                <w:bCs/>
                <w:szCs w:val="21"/>
              </w:rPr>
            </w:pPr>
            <w:r w:rsidRPr="003E318C">
              <w:rPr>
                <w:rFonts w:ascii="Times New Roman" w:eastAsia="宋体" w:hAnsi="Times New Roman" w:cs="Times New Roman"/>
                <w:bCs/>
                <w:szCs w:val="21"/>
              </w:rPr>
              <w:t>0</w:t>
            </w:r>
          </w:p>
        </w:tc>
      </w:tr>
    </w:tbl>
    <w:p w14:paraId="14B83B71" w14:textId="77777777" w:rsidR="00674455" w:rsidRPr="00CF7C76"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1BE39B27" w14:textId="79F29C2F" w:rsidR="0082145C" w:rsidRPr="00674455" w:rsidRDefault="00674455" w:rsidP="0096776E">
      <w:pPr>
        <w:spacing w:line="360" w:lineRule="auto"/>
        <w:jc w:val="left"/>
        <w:rPr>
          <w:rFonts w:ascii="Times New Roman" w:eastAsia="仿宋_GB2312" w:hAnsi="Times New Roman" w:cs="Times New Roman"/>
          <w:b/>
          <w:bCs/>
          <w:sz w:val="24"/>
          <w:szCs w:val="24"/>
        </w:rPr>
      </w:pPr>
      <w:r w:rsidRPr="003E318C">
        <w:rPr>
          <w:rFonts w:ascii="Times New Roman" w:eastAsia="宋体" w:hAnsi="Times New Roman" w:cs="Times New Roman"/>
          <w:bCs/>
          <w:color w:val="4472C4" w:themeColor="accent1"/>
          <w:sz w:val="24"/>
          <w:szCs w:val="24"/>
        </w:rPr>
        <w:lastRenderedPageBreak/>
        <w:t>【条文说明】</w:t>
      </w:r>
      <w:r w:rsidRPr="003E318C">
        <w:rPr>
          <w:rFonts w:ascii="Times New Roman" w:eastAsia="宋体" w:hAnsi="Times New Roman" w:cs="Times New Roman"/>
          <w:bCs/>
          <w:color w:val="4472C4" w:themeColor="accent1"/>
          <w:sz w:val="24"/>
          <w:szCs w:val="24"/>
        </w:rPr>
        <w:t>5.5.10</w:t>
      </w:r>
      <w:r w:rsidRPr="003E318C">
        <w:rPr>
          <w:rFonts w:ascii="Times New Roman" w:eastAsia="宋体" w:hAnsi="Times New Roman" w:cs="Times New Roman"/>
          <w:bCs/>
          <w:color w:val="4472C4" w:themeColor="accent1"/>
          <w:sz w:val="24"/>
          <w:szCs w:val="24"/>
        </w:rPr>
        <w:t>城市水环境治理以解决老百姓身边的水环境问题为核心，以满足人民日益增长的美好水环境需求为目标，关乎群众切身利益，评价水环境的优劣，要以老百姓的感受为重要依据。住房城乡建设部办公厅</w:t>
      </w:r>
      <w:r w:rsidRPr="003E318C">
        <w:rPr>
          <w:rFonts w:ascii="Times New Roman" w:eastAsia="宋体" w:hAnsi="Times New Roman" w:cs="Times New Roman"/>
          <w:bCs/>
          <w:color w:val="4472C4" w:themeColor="accent1"/>
          <w:sz w:val="24"/>
          <w:szCs w:val="24"/>
        </w:rPr>
        <w:t xml:space="preserve"> </w:t>
      </w:r>
      <w:r w:rsidRPr="003E318C">
        <w:rPr>
          <w:rFonts w:ascii="Times New Roman" w:eastAsia="宋体" w:hAnsi="Times New Roman" w:cs="Times New Roman"/>
          <w:bCs/>
          <w:color w:val="4472C4" w:themeColor="accent1"/>
          <w:sz w:val="24"/>
          <w:szCs w:val="24"/>
        </w:rPr>
        <w:t>环境保护部办公厅《关于做好城市黑臭水体整治效果评估工作的通知》明确将公众评议结果满意度作为评判黑臭水体治理效果的关键指标。因此本条以公众满意度作为评价水环境优劣的指标，开展不少于</w:t>
      </w:r>
      <w:r w:rsidRPr="003E318C">
        <w:rPr>
          <w:rFonts w:ascii="Times New Roman" w:eastAsia="宋体" w:hAnsi="Times New Roman" w:cs="Times New Roman"/>
          <w:bCs/>
          <w:color w:val="4472C4" w:themeColor="accent1"/>
          <w:sz w:val="24"/>
          <w:szCs w:val="24"/>
        </w:rPr>
        <w:t>100</w:t>
      </w:r>
      <w:r w:rsidRPr="003E318C">
        <w:rPr>
          <w:rFonts w:ascii="Times New Roman" w:eastAsia="宋体" w:hAnsi="Times New Roman" w:cs="Times New Roman"/>
          <w:bCs/>
          <w:color w:val="4472C4" w:themeColor="accent1"/>
          <w:sz w:val="24"/>
          <w:szCs w:val="24"/>
        </w:rPr>
        <w:t>份的问卷调查，</w:t>
      </w:r>
      <w:r w:rsidRPr="003E318C">
        <w:rPr>
          <w:rFonts w:ascii="Times New Roman" w:eastAsia="宋体" w:hAnsi="Times New Roman" w:cs="Times New Roman"/>
          <w:bCs/>
          <w:color w:val="4472C4" w:themeColor="accent1"/>
          <w:sz w:val="24"/>
          <w:szCs w:val="24"/>
        </w:rPr>
        <w:t>95%</w:t>
      </w:r>
      <w:r w:rsidRPr="003E318C">
        <w:rPr>
          <w:rFonts w:ascii="Times New Roman" w:eastAsia="宋体" w:hAnsi="Times New Roman" w:cs="Times New Roman"/>
          <w:bCs/>
          <w:color w:val="4472C4" w:themeColor="accent1"/>
          <w:sz w:val="24"/>
          <w:szCs w:val="24"/>
        </w:rPr>
        <w:t>以上认为满意的得满分，满意度低于</w:t>
      </w:r>
      <w:r w:rsidRPr="003E318C">
        <w:rPr>
          <w:rFonts w:ascii="Times New Roman" w:eastAsia="宋体" w:hAnsi="Times New Roman" w:cs="Times New Roman"/>
          <w:bCs/>
          <w:color w:val="4472C4" w:themeColor="accent1"/>
          <w:sz w:val="24"/>
          <w:szCs w:val="24"/>
        </w:rPr>
        <w:t>80%</w:t>
      </w:r>
      <w:r w:rsidRPr="003E318C">
        <w:rPr>
          <w:rFonts w:ascii="Times New Roman" w:eastAsia="宋体" w:hAnsi="Times New Roman" w:cs="Times New Roman"/>
          <w:bCs/>
          <w:color w:val="4472C4" w:themeColor="accent1"/>
          <w:sz w:val="24"/>
          <w:szCs w:val="24"/>
        </w:rPr>
        <w:t>，则不得分。</w:t>
      </w:r>
    </w:p>
    <w:p w14:paraId="6830D28E" w14:textId="77777777" w:rsidR="00674455" w:rsidRPr="00674455" w:rsidRDefault="00674455" w:rsidP="0096776E">
      <w:pPr>
        <w:spacing w:line="360" w:lineRule="auto"/>
        <w:jc w:val="left"/>
        <w:rPr>
          <w:rFonts w:ascii="Times New Roman" w:eastAsia="仿宋_GB2312" w:hAnsi="Times New Roman" w:cs="Times New Roman"/>
          <w:b/>
          <w:bCs/>
          <w:sz w:val="24"/>
          <w:szCs w:val="24"/>
        </w:rPr>
      </w:pPr>
    </w:p>
    <w:p w14:paraId="2D8997E2" w14:textId="77777777" w:rsidR="0096776E" w:rsidRDefault="0096776E" w:rsidP="004B6B93">
      <w:pPr>
        <w:spacing w:line="360" w:lineRule="auto"/>
        <w:jc w:val="center"/>
        <w:outlineLvl w:val="0"/>
        <w:rPr>
          <w:rFonts w:ascii="Times New Roman" w:eastAsia="仿宋_GB2312" w:hAnsi="Times New Roman" w:cs="Times New Roman"/>
          <w:b/>
          <w:bCs/>
          <w:sz w:val="30"/>
          <w:szCs w:val="30"/>
        </w:rPr>
        <w:sectPr w:rsidR="0096776E" w:rsidSect="009D3A3C">
          <w:pgSz w:w="11906" w:h="16838"/>
          <w:pgMar w:top="1440" w:right="1800" w:bottom="1440" w:left="1800" w:header="851" w:footer="992" w:gutter="0"/>
          <w:cols w:space="425"/>
          <w:docGrid w:type="lines" w:linePitch="312"/>
        </w:sectPr>
      </w:pPr>
    </w:p>
    <w:p w14:paraId="1006B5E4" w14:textId="116A9F8B" w:rsidR="00382BC9" w:rsidRPr="00072F1E" w:rsidRDefault="00382BC9" w:rsidP="00FA30B3">
      <w:pPr>
        <w:spacing w:line="360" w:lineRule="auto"/>
        <w:jc w:val="center"/>
        <w:outlineLvl w:val="0"/>
        <w:rPr>
          <w:rFonts w:ascii="Times New Roman" w:eastAsia="方正小标宋简体" w:hAnsi="Times New Roman" w:cs="Times New Roman"/>
          <w:sz w:val="32"/>
          <w:szCs w:val="30"/>
        </w:rPr>
      </w:pPr>
      <w:bookmarkStart w:id="120" w:name="_Toc157081543"/>
      <w:r w:rsidRPr="00072F1E">
        <w:rPr>
          <w:rFonts w:ascii="Times New Roman" w:eastAsia="方正小标宋简体" w:hAnsi="Times New Roman" w:cs="Times New Roman" w:hint="eastAsia"/>
          <w:b/>
          <w:bCs/>
          <w:sz w:val="32"/>
          <w:szCs w:val="30"/>
        </w:rPr>
        <w:lastRenderedPageBreak/>
        <w:t>6</w:t>
      </w:r>
      <w:r w:rsidRPr="00072F1E">
        <w:rPr>
          <w:rFonts w:ascii="Times New Roman" w:eastAsia="方正小标宋简体" w:hAnsi="Times New Roman" w:cs="Times New Roman" w:hint="eastAsia"/>
          <w:sz w:val="32"/>
          <w:szCs w:val="30"/>
        </w:rPr>
        <w:t>生活垃圾</w:t>
      </w:r>
      <w:bookmarkEnd w:id="120"/>
    </w:p>
    <w:p w14:paraId="66B3C528" w14:textId="77777777" w:rsidR="00A81094" w:rsidRPr="00072F1E" w:rsidRDefault="00A81094" w:rsidP="00A81094">
      <w:pPr>
        <w:spacing w:line="360" w:lineRule="auto"/>
        <w:jc w:val="center"/>
        <w:outlineLvl w:val="1"/>
        <w:rPr>
          <w:rFonts w:ascii="Times New Roman" w:eastAsia="仿宋_GB2312" w:hAnsi="Times New Roman" w:cs="Times New Roman"/>
          <w:b/>
          <w:bCs/>
          <w:sz w:val="30"/>
          <w:szCs w:val="30"/>
        </w:rPr>
      </w:pPr>
      <w:bookmarkStart w:id="121" w:name="_Toc157081544"/>
      <w:bookmarkStart w:id="122" w:name="_Hlk161647280"/>
      <w:r w:rsidRPr="00072F1E">
        <w:rPr>
          <w:rFonts w:ascii="Times New Roman" w:eastAsia="仿宋_GB2312" w:hAnsi="Times New Roman" w:cs="Times New Roman" w:hint="eastAsia"/>
          <w:b/>
          <w:bCs/>
          <w:sz w:val="30"/>
          <w:szCs w:val="30"/>
        </w:rPr>
        <w:t>6</w:t>
      </w:r>
      <w:r w:rsidRPr="00072F1E">
        <w:rPr>
          <w:rFonts w:ascii="Times New Roman" w:eastAsia="仿宋_GB2312" w:hAnsi="Times New Roman" w:cs="Times New Roman"/>
          <w:b/>
          <w:bCs/>
          <w:sz w:val="30"/>
          <w:szCs w:val="30"/>
        </w:rPr>
        <w:t>.1</w:t>
      </w:r>
      <w:r w:rsidRPr="00072F1E">
        <w:rPr>
          <w:rFonts w:ascii="Times New Roman" w:eastAsia="仿宋_GB2312" w:hAnsi="Times New Roman" w:cs="Times New Roman" w:hint="eastAsia"/>
          <w:b/>
          <w:bCs/>
          <w:sz w:val="30"/>
          <w:szCs w:val="30"/>
        </w:rPr>
        <w:t>一般规定</w:t>
      </w:r>
      <w:bookmarkEnd w:id="121"/>
    </w:p>
    <w:p w14:paraId="199F8E9D"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 xml:space="preserve">6.1.1 </w:t>
      </w:r>
      <w:r w:rsidRPr="00D24523">
        <w:rPr>
          <w:rFonts w:ascii="Times New Roman" w:eastAsia="宋体" w:hAnsi="Times New Roman" w:cs="Times New Roman"/>
          <w:sz w:val="24"/>
          <w:szCs w:val="24"/>
        </w:rPr>
        <w:t>生活垃圾投放、收集、运输、处理处置系统应遵循减量化、资源化、无害化原则，防止二次污染，提升市容环境卫生水平。</w:t>
      </w:r>
    </w:p>
    <w:p w14:paraId="192ED2E9" w14:textId="77777777" w:rsidR="00A81094" w:rsidRPr="00D24523" w:rsidRDefault="00A81094" w:rsidP="00A81094">
      <w:pPr>
        <w:spacing w:line="360" w:lineRule="auto"/>
        <w:rPr>
          <w:rFonts w:ascii="Times New Roman" w:eastAsia="宋体" w:hAnsi="Times New Roman" w:cs="Times New Roman"/>
          <w:b/>
          <w:bCs/>
          <w:color w:val="0070C0"/>
          <w:sz w:val="24"/>
          <w:szCs w:val="24"/>
        </w:rPr>
      </w:pPr>
      <w:r w:rsidRPr="00D24523">
        <w:rPr>
          <w:rFonts w:ascii="Times New Roman" w:eastAsia="宋体" w:hAnsi="Times New Roman" w:cs="Times New Roman"/>
          <w:color w:val="0070C0"/>
          <w:sz w:val="24"/>
          <w:szCs w:val="24"/>
        </w:rPr>
        <w:t>【条文说明】</w:t>
      </w:r>
      <w:r w:rsidRPr="00D24523">
        <w:rPr>
          <w:rFonts w:ascii="Times New Roman" w:eastAsia="宋体" w:hAnsi="Times New Roman" w:cs="Times New Roman"/>
          <w:color w:val="0070C0"/>
          <w:sz w:val="24"/>
          <w:szCs w:val="24"/>
        </w:rPr>
        <w:t>6.1.1</w:t>
      </w:r>
      <w:r w:rsidRPr="00194AF6">
        <w:rPr>
          <w:rFonts w:ascii="宋体" w:eastAsia="宋体" w:hAnsi="宋体" w:cs="Times New Roman"/>
          <w:color w:val="0070C0"/>
          <w:sz w:val="24"/>
          <w:szCs w:val="24"/>
        </w:rPr>
        <w:t>生活垃圾收集、运输、处理处置系统（简称“收运处系统”）的功能是保障城镇环境卫生、人身健康和公共安全，维护良好的市容环境。生活垃圾收运处系统应优先考虑源头分类减量与资源化利用，以减少垃圾运输处理量、节约成本。末端处理处置，需在最大程度资源化基础上，实现残余物无害化处置，以保护环境。</w:t>
      </w:r>
    </w:p>
    <w:p w14:paraId="345DFF20"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 xml:space="preserve">6.1.2 </w:t>
      </w:r>
      <w:r w:rsidRPr="00D24523">
        <w:rPr>
          <w:rFonts w:ascii="Times New Roman" w:eastAsia="宋体" w:hAnsi="Times New Roman" w:cs="Times New Roman"/>
          <w:sz w:val="24"/>
          <w:szCs w:val="24"/>
        </w:rPr>
        <w:t>生活垃圾应分类投放、分类收集、分类运输、分类处理，严禁混收混运，严禁混入建筑垃圾、工业固体废物和医疗废物等。</w:t>
      </w:r>
    </w:p>
    <w:p w14:paraId="1511373C" w14:textId="77777777" w:rsidR="00A81094" w:rsidRPr="00194AF6" w:rsidRDefault="00A81094" w:rsidP="00A81094">
      <w:pPr>
        <w:spacing w:line="360" w:lineRule="auto"/>
        <w:rPr>
          <w:rFonts w:ascii="宋体" w:eastAsia="宋体" w:hAnsi="宋体" w:cs="Times New Roman"/>
          <w:color w:val="0070C0"/>
          <w:sz w:val="24"/>
          <w:szCs w:val="24"/>
        </w:rPr>
      </w:pPr>
      <w:r w:rsidRPr="00D24523">
        <w:rPr>
          <w:rFonts w:ascii="Times New Roman" w:eastAsia="宋体" w:hAnsi="Times New Roman" w:cs="Times New Roman"/>
          <w:color w:val="0070C0"/>
          <w:sz w:val="24"/>
          <w:szCs w:val="24"/>
        </w:rPr>
        <w:t>【条文说明】</w:t>
      </w:r>
      <w:r w:rsidRPr="00D24523">
        <w:rPr>
          <w:rFonts w:ascii="Times New Roman" w:eastAsia="宋体" w:hAnsi="Times New Roman" w:cs="Times New Roman"/>
          <w:color w:val="0070C0"/>
          <w:sz w:val="24"/>
          <w:szCs w:val="24"/>
        </w:rPr>
        <w:t>6.1.2</w:t>
      </w:r>
      <w:r w:rsidRPr="00D24523">
        <w:rPr>
          <w:rFonts w:ascii="Times New Roman" w:eastAsia="宋体" w:hAnsi="Times New Roman" w:cs="Times New Roman"/>
          <w:color w:val="0070C0"/>
          <w:sz w:val="24"/>
          <w:szCs w:val="24"/>
        </w:rPr>
        <w:t>《河北雄安新区规划纲要》</w:t>
      </w:r>
      <w:r w:rsidRPr="00194AF6">
        <w:rPr>
          <w:rFonts w:ascii="宋体" w:eastAsia="宋体" w:hAnsi="宋体" w:cs="Times New Roman"/>
          <w:color w:val="0070C0"/>
          <w:sz w:val="24"/>
          <w:szCs w:val="24"/>
        </w:rPr>
        <w:t>指出：“全面实施垃圾源头分类减量、分类运输、分类中转、分类处置。”雄安新区新建区域应实施垃圾分类，其他区域应逐步通过改造提升垃圾分类效率。为确保生活垃圾处理处置工程安全稳定运行以及相应产物利用安全可控，严禁在生活垃圾中混入建筑垃圾、工业固体废物和医疗废物等。</w:t>
      </w:r>
    </w:p>
    <w:p w14:paraId="5080ACA6"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6.1.3</w:t>
      </w:r>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应在生活垃圾</w:t>
      </w:r>
      <w:r w:rsidRPr="00D24523">
        <w:rPr>
          <w:rFonts w:ascii="Times New Roman" w:eastAsia="宋体" w:hAnsi="Times New Roman" w:cs="Times New Roman"/>
          <w:color w:val="000000" w:themeColor="text1"/>
          <w:sz w:val="24"/>
          <w:szCs w:val="24"/>
        </w:rPr>
        <w:t>收集点、转运站、处理厂设置</w:t>
      </w:r>
      <w:r w:rsidRPr="00D24523">
        <w:rPr>
          <w:rFonts w:ascii="Times New Roman" w:eastAsia="宋体" w:hAnsi="Times New Roman" w:cs="Times New Roman"/>
          <w:sz w:val="24"/>
          <w:szCs w:val="24"/>
        </w:rPr>
        <w:t>可燃或有毒有害气体的泄漏报警装置。</w:t>
      </w:r>
    </w:p>
    <w:p w14:paraId="736C2A74" w14:textId="77777777" w:rsidR="00A81094" w:rsidRPr="00194AF6" w:rsidRDefault="00A81094" w:rsidP="00A81094">
      <w:pPr>
        <w:spacing w:line="360" w:lineRule="auto"/>
        <w:rPr>
          <w:rFonts w:ascii="Times New Roman" w:eastAsia="宋体" w:hAnsi="Times New Roman" w:cs="Times New Roman"/>
          <w:sz w:val="24"/>
          <w:szCs w:val="24"/>
        </w:rPr>
      </w:pPr>
      <w:r w:rsidRPr="00D24523">
        <w:rPr>
          <w:rFonts w:ascii="Times New Roman" w:eastAsia="宋体" w:hAnsi="Times New Roman" w:cs="Times New Roman"/>
          <w:color w:val="0070C0"/>
          <w:sz w:val="24"/>
          <w:szCs w:val="24"/>
        </w:rPr>
        <w:t>【条文说明】</w:t>
      </w:r>
      <w:r w:rsidRPr="00D24523">
        <w:rPr>
          <w:rFonts w:ascii="Times New Roman" w:eastAsia="宋体" w:hAnsi="Times New Roman" w:cs="Times New Roman"/>
          <w:color w:val="0070C0"/>
          <w:sz w:val="24"/>
          <w:szCs w:val="24"/>
        </w:rPr>
        <w:t>6.1.3</w:t>
      </w:r>
      <w:r w:rsidRPr="00194AF6">
        <w:rPr>
          <w:rFonts w:ascii="Times New Roman" w:eastAsia="宋体" w:hAnsi="Times New Roman" w:cs="Times New Roman"/>
          <w:color w:val="0070C0"/>
          <w:sz w:val="24"/>
          <w:szCs w:val="24"/>
        </w:rPr>
        <w:t>生活垃圾在收集转运过程中，由于有机物容易腐败变质，在微生物作用下会产生硫化氢、氨气、甲烷、二氧化碳以及挥发性有机物（</w:t>
      </w:r>
      <w:r w:rsidRPr="00194AF6">
        <w:rPr>
          <w:rFonts w:ascii="Times New Roman" w:eastAsia="宋体" w:hAnsi="Times New Roman" w:cs="Times New Roman"/>
          <w:color w:val="0070C0"/>
          <w:sz w:val="24"/>
          <w:szCs w:val="24"/>
        </w:rPr>
        <w:t>VOCs</w:t>
      </w:r>
      <w:r w:rsidRPr="00194AF6">
        <w:rPr>
          <w:rFonts w:ascii="Times New Roman" w:eastAsia="宋体" w:hAnsi="Times New Roman" w:cs="Times New Roman"/>
          <w:color w:val="0070C0"/>
          <w:sz w:val="24"/>
          <w:szCs w:val="24"/>
        </w:rPr>
        <w:t>）等有毒有害气体，不仅会散发出臭味，危害人体健康，而且甲烷属于易燃易爆气体，遇到明火容易发生火灾和爆炸危险。生活垃圾焚烧厂烟气中的</w:t>
      </w:r>
      <w:r w:rsidRPr="00194AF6">
        <w:rPr>
          <w:rFonts w:ascii="Times New Roman" w:eastAsia="宋体" w:hAnsi="Times New Roman" w:cs="Times New Roman"/>
          <w:color w:val="0070C0"/>
          <w:sz w:val="24"/>
          <w:szCs w:val="24"/>
        </w:rPr>
        <w:t>HCl</w:t>
      </w:r>
      <w:r w:rsidRPr="00194AF6">
        <w:rPr>
          <w:rFonts w:ascii="Times New Roman" w:eastAsia="宋体" w:hAnsi="Times New Roman" w:cs="Times New Roman"/>
          <w:color w:val="0070C0"/>
          <w:sz w:val="24"/>
          <w:szCs w:val="24"/>
        </w:rPr>
        <w:t>，</w:t>
      </w:r>
      <w:r w:rsidRPr="00194AF6">
        <w:rPr>
          <w:rFonts w:ascii="Times New Roman" w:eastAsia="宋体" w:hAnsi="Times New Roman" w:cs="Times New Roman"/>
          <w:color w:val="0070C0"/>
          <w:sz w:val="24"/>
          <w:szCs w:val="24"/>
        </w:rPr>
        <w:t>NOx</w:t>
      </w:r>
      <w:r w:rsidRPr="00194AF6">
        <w:rPr>
          <w:rFonts w:ascii="Times New Roman" w:eastAsia="宋体" w:hAnsi="Times New Roman" w:cs="Times New Roman"/>
          <w:color w:val="0070C0"/>
          <w:sz w:val="24"/>
          <w:szCs w:val="24"/>
        </w:rPr>
        <w:t>，</w:t>
      </w:r>
      <w:r w:rsidRPr="00194AF6">
        <w:rPr>
          <w:rFonts w:ascii="Times New Roman" w:eastAsia="宋体" w:hAnsi="Times New Roman" w:cs="Times New Roman"/>
          <w:color w:val="0070C0"/>
          <w:sz w:val="24"/>
          <w:szCs w:val="24"/>
        </w:rPr>
        <w:t>SO</w:t>
      </w:r>
      <w:r w:rsidRPr="00194AF6">
        <w:rPr>
          <w:rFonts w:ascii="Times New Roman" w:eastAsia="宋体" w:hAnsi="Times New Roman" w:cs="Times New Roman"/>
          <w:color w:val="0070C0"/>
          <w:sz w:val="24"/>
          <w:szCs w:val="24"/>
          <w:vertAlign w:val="subscript"/>
        </w:rPr>
        <w:t>2</w:t>
      </w:r>
      <w:r w:rsidRPr="00194AF6">
        <w:rPr>
          <w:rFonts w:ascii="Times New Roman" w:eastAsia="宋体" w:hAnsi="Times New Roman" w:cs="Times New Roman"/>
          <w:color w:val="0070C0"/>
          <w:sz w:val="24"/>
          <w:szCs w:val="24"/>
        </w:rPr>
        <w:t>、二噁英和生物处理过程中的</w:t>
      </w:r>
      <w:r w:rsidRPr="00194AF6">
        <w:rPr>
          <w:rFonts w:ascii="Times New Roman" w:eastAsia="宋体" w:hAnsi="Times New Roman" w:cs="Times New Roman"/>
          <w:color w:val="0070C0"/>
          <w:sz w:val="24"/>
          <w:szCs w:val="24"/>
        </w:rPr>
        <w:t>NH</w:t>
      </w:r>
      <w:r w:rsidRPr="00194AF6">
        <w:rPr>
          <w:rFonts w:ascii="Times New Roman" w:eastAsia="宋体" w:hAnsi="Times New Roman" w:cs="Times New Roman"/>
          <w:color w:val="0070C0"/>
          <w:sz w:val="24"/>
          <w:szCs w:val="24"/>
          <w:vertAlign w:val="subscript"/>
        </w:rPr>
        <w:t>3</w:t>
      </w:r>
      <w:r w:rsidRPr="00194AF6">
        <w:rPr>
          <w:rFonts w:ascii="Times New Roman" w:eastAsia="宋体" w:hAnsi="Times New Roman" w:cs="Times New Roman"/>
          <w:color w:val="0070C0"/>
          <w:sz w:val="24"/>
          <w:szCs w:val="24"/>
        </w:rPr>
        <w:t>、</w:t>
      </w:r>
      <w:r w:rsidRPr="00194AF6">
        <w:rPr>
          <w:rFonts w:ascii="Times New Roman" w:eastAsia="宋体" w:hAnsi="Times New Roman" w:cs="Times New Roman"/>
          <w:color w:val="0070C0"/>
          <w:sz w:val="24"/>
          <w:szCs w:val="24"/>
        </w:rPr>
        <w:t>N</w:t>
      </w:r>
      <w:r w:rsidRPr="00194AF6">
        <w:rPr>
          <w:rFonts w:ascii="Times New Roman" w:eastAsia="宋体" w:hAnsi="Times New Roman" w:cs="Times New Roman"/>
          <w:color w:val="0070C0"/>
          <w:sz w:val="24"/>
          <w:szCs w:val="24"/>
          <w:vertAlign w:val="subscript"/>
        </w:rPr>
        <w:t>2</w:t>
      </w:r>
      <w:r w:rsidRPr="00194AF6">
        <w:rPr>
          <w:rFonts w:ascii="Times New Roman" w:eastAsia="宋体" w:hAnsi="Times New Roman" w:cs="Times New Roman"/>
          <w:color w:val="0070C0"/>
          <w:sz w:val="24"/>
          <w:szCs w:val="24"/>
        </w:rPr>
        <w:t>O</w:t>
      </w:r>
      <w:r w:rsidRPr="00194AF6">
        <w:rPr>
          <w:rFonts w:ascii="Times New Roman" w:eastAsia="宋体" w:hAnsi="Times New Roman" w:cs="Times New Roman"/>
          <w:color w:val="0070C0"/>
          <w:sz w:val="24"/>
          <w:szCs w:val="24"/>
        </w:rPr>
        <w:t>、</w:t>
      </w:r>
      <w:r w:rsidRPr="00194AF6">
        <w:rPr>
          <w:rFonts w:ascii="Times New Roman" w:eastAsia="宋体" w:hAnsi="Times New Roman" w:cs="Times New Roman"/>
          <w:color w:val="0070C0"/>
          <w:sz w:val="24"/>
          <w:szCs w:val="24"/>
        </w:rPr>
        <w:t>CH</w:t>
      </w:r>
      <w:r w:rsidRPr="00194AF6">
        <w:rPr>
          <w:rFonts w:ascii="Times New Roman" w:eastAsia="宋体" w:hAnsi="Times New Roman" w:cs="Times New Roman"/>
          <w:color w:val="0070C0"/>
          <w:sz w:val="24"/>
          <w:szCs w:val="24"/>
          <w:vertAlign w:val="subscript"/>
        </w:rPr>
        <w:t>4</w:t>
      </w:r>
      <w:r w:rsidRPr="00194AF6">
        <w:rPr>
          <w:rFonts w:ascii="Times New Roman" w:eastAsia="宋体" w:hAnsi="Times New Roman" w:cs="Times New Roman"/>
          <w:color w:val="0070C0"/>
          <w:sz w:val="24"/>
          <w:szCs w:val="24"/>
        </w:rPr>
        <w:t>等，都属于有毒有害或可燃气体。因此，在垃圾收集转运和处理全过程，为了保护工作人员的安全与健康，避免安全事故的发生，应在产生有毒物有害气体的重点设备和建构筑物周围规定位置设置可燃气体或有毒有害气体泄露报警装置。</w:t>
      </w:r>
    </w:p>
    <w:p w14:paraId="17A58F4A"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 xml:space="preserve">6.1.4 </w:t>
      </w:r>
      <w:r w:rsidRPr="00D24523">
        <w:rPr>
          <w:rFonts w:ascii="Times New Roman" w:eastAsia="宋体" w:hAnsi="Times New Roman" w:cs="Times New Roman"/>
          <w:sz w:val="24"/>
          <w:szCs w:val="24"/>
        </w:rPr>
        <w:t>生活垃圾处理处置应遵循资源能源回收利用的原则。</w:t>
      </w:r>
    </w:p>
    <w:p w14:paraId="4576DA22" w14:textId="77777777" w:rsidR="00A81094" w:rsidRPr="00D24523" w:rsidRDefault="00A81094" w:rsidP="00A81094">
      <w:pPr>
        <w:spacing w:line="360" w:lineRule="auto"/>
        <w:rPr>
          <w:rFonts w:ascii="Times New Roman" w:eastAsia="宋体" w:hAnsi="Times New Roman" w:cs="Times New Roman"/>
          <w:sz w:val="24"/>
          <w:szCs w:val="24"/>
        </w:rPr>
      </w:pPr>
      <w:r w:rsidRPr="00D24523">
        <w:rPr>
          <w:rFonts w:ascii="Times New Roman" w:eastAsia="宋体" w:hAnsi="Times New Roman" w:cs="Times New Roman"/>
          <w:color w:val="0070C0"/>
          <w:sz w:val="24"/>
          <w:szCs w:val="24"/>
        </w:rPr>
        <w:t>【条文说明】</w:t>
      </w:r>
      <w:r w:rsidRPr="00D24523">
        <w:rPr>
          <w:rFonts w:ascii="Times New Roman" w:eastAsia="宋体" w:hAnsi="Times New Roman" w:cs="Times New Roman"/>
          <w:color w:val="0070C0"/>
          <w:sz w:val="24"/>
          <w:szCs w:val="24"/>
        </w:rPr>
        <w:t>6.1.4</w:t>
      </w:r>
      <w:r w:rsidRPr="00D24523">
        <w:rPr>
          <w:rFonts w:ascii="Times New Roman" w:eastAsia="宋体" w:hAnsi="Times New Roman" w:cs="Times New Roman"/>
          <w:color w:val="0070C0"/>
          <w:sz w:val="24"/>
          <w:szCs w:val="24"/>
        </w:rPr>
        <w:t>生活垃圾末端处理过程应注重资源和能源的回收利用，包括回收油脂、利用沼渣、复用废水和能源高效转化利用等，以提升垃圾处理设施整</w:t>
      </w:r>
      <w:r w:rsidRPr="00D24523">
        <w:rPr>
          <w:rFonts w:ascii="Times New Roman" w:eastAsia="宋体" w:hAnsi="Times New Roman" w:cs="Times New Roman"/>
          <w:color w:val="0070C0"/>
          <w:sz w:val="24"/>
          <w:szCs w:val="24"/>
        </w:rPr>
        <w:lastRenderedPageBreak/>
        <w:t>体资源化利用水平，降低处理能耗。其中，热能梯级利用，比如生化处理厂沼气发电余热分级利用，高温余热用于厌氧工艺预处理工段物料加热，中低温用于厌氧罐保温等；再如生活垃圾焚烧厂发电后余热，可用于工艺加热或者周边居民采暖。物质循环使用，例如产生的污水经处理达标后可回用于景观环境、工艺用水、厕所冲洗等，还有厌氧消化残余物经稳定化、营养调配后可用于土壤调理，再如焚烧灰渣经除杂稳定化后可用于建材制作等。通过对环卫系统处理处置过程中资源能源进行回收利用从而实现环卫设施节能降耗、绿色低碳。</w:t>
      </w:r>
    </w:p>
    <w:p w14:paraId="7B9B126E" w14:textId="77777777" w:rsidR="00A81094" w:rsidRPr="00D24523" w:rsidRDefault="00A81094" w:rsidP="00A81094">
      <w:pPr>
        <w:spacing w:line="360" w:lineRule="auto"/>
        <w:outlineLvl w:val="2"/>
        <w:rPr>
          <w:rFonts w:ascii="Times New Roman" w:eastAsia="宋体" w:hAnsi="Times New Roman" w:cs="Times New Roman"/>
          <w:b/>
          <w:bCs/>
          <w:sz w:val="24"/>
          <w:szCs w:val="24"/>
        </w:rPr>
      </w:pPr>
      <w:r w:rsidRPr="00D24523">
        <w:rPr>
          <w:rFonts w:ascii="Times New Roman" w:eastAsia="宋体" w:hAnsi="Times New Roman" w:cs="Times New Roman"/>
          <w:b/>
          <w:bCs/>
          <w:sz w:val="24"/>
          <w:szCs w:val="24"/>
        </w:rPr>
        <w:t xml:space="preserve">6.1.5 </w:t>
      </w:r>
      <w:r w:rsidRPr="00D24523">
        <w:rPr>
          <w:rFonts w:ascii="Times New Roman" w:eastAsia="宋体" w:hAnsi="Times New Roman" w:cs="Times New Roman"/>
          <w:sz w:val="24"/>
          <w:szCs w:val="24"/>
        </w:rPr>
        <w:t>应对生活垃圾收运处过程产生的污水、废气、噪声、固废等进行监控，防止二次污染。</w:t>
      </w:r>
    </w:p>
    <w:p w14:paraId="167F2930" w14:textId="77777777" w:rsidR="00A81094" w:rsidRDefault="00A81094" w:rsidP="00A81094">
      <w:pPr>
        <w:spacing w:line="360" w:lineRule="auto"/>
        <w:rPr>
          <w:rFonts w:ascii="Times New Roman" w:eastAsia="宋体" w:hAnsi="Times New Roman" w:cs="Times New Roman"/>
          <w:color w:val="0070C0"/>
          <w:sz w:val="24"/>
          <w:szCs w:val="24"/>
        </w:rPr>
      </w:pPr>
      <w:r w:rsidRPr="00D24523">
        <w:rPr>
          <w:rFonts w:ascii="Times New Roman" w:eastAsia="宋体" w:hAnsi="Times New Roman" w:cs="Times New Roman"/>
          <w:color w:val="0070C0"/>
          <w:sz w:val="24"/>
          <w:szCs w:val="24"/>
        </w:rPr>
        <w:t>【条文说明】</w:t>
      </w:r>
      <w:r w:rsidRPr="00D24523">
        <w:rPr>
          <w:rFonts w:ascii="Times New Roman" w:eastAsia="宋体" w:hAnsi="Times New Roman" w:cs="Times New Roman"/>
          <w:color w:val="0070C0"/>
          <w:sz w:val="24"/>
          <w:szCs w:val="24"/>
        </w:rPr>
        <w:t>6.1.5</w:t>
      </w:r>
      <w:r w:rsidRPr="00D24523">
        <w:rPr>
          <w:rFonts w:ascii="Times New Roman" w:eastAsia="宋体" w:hAnsi="Times New Roman" w:cs="Times New Roman"/>
          <w:color w:val="0070C0"/>
          <w:sz w:val="24"/>
          <w:szCs w:val="24"/>
        </w:rPr>
        <w:t>生活垃圾焚烧过程中产生分烟气含有粉尘、氯化氢（</w:t>
      </w:r>
      <w:r w:rsidRPr="00D24523">
        <w:rPr>
          <w:rFonts w:ascii="Times New Roman" w:eastAsia="宋体" w:hAnsi="Times New Roman" w:cs="Times New Roman"/>
          <w:color w:val="0070C0"/>
          <w:sz w:val="24"/>
          <w:szCs w:val="24"/>
        </w:rPr>
        <w:t>HCl</w:t>
      </w:r>
      <w:r w:rsidRPr="00D24523">
        <w:rPr>
          <w:rFonts w:ascii="Times New Roman" w:eastAsia="宋体" w:hAnsi="Times New Roman" w:cs="Times New Roman"/>
          <w:color w:val="0070C0"/>
          <w:sz w:val="24"/>
          <w:szCs w:val="24"/>
        </w:rPr>
        <w:t>）、二氧化硫（</w:t>
      </w:r>
      <w:r w:rsidRPr="00D24523">
        <w:rPr>
          <w:rFonts w:ascii="Times New Roman" w:eastAsia="宋体" w:hAnsi="Times New Roman" w:cs="Times New Roman"/>
          <w:color w:val="0070C0"/>
          <w:sz w:val="24"/>
          <w:szCs w:val="24"/>
        </w:rPr>
        <w:t>SO</w:t>
      </w:r>
      <w:r w:rsidRPr="00D24523">
        <w:rPr>
          <w:rFonts w:ascii="Times New Roman" w:eastAsia="宋体" w:hAnsi="Times New Roman" w:cs="Times New Roman"/>
          <w:color w:val="0070C0"/>
          <w:sz w:val="24"/>
          <w:szCs w:val="24"/>
          <w:vertAlign w:val="subscript"/>
        </w:rPr>
        <w:t>2</w:t>
      </w:r>
      <w:r w:rsidRPr="00D24523">
        <w:rPr>
          <w:rFonts w:ascii="Times New Roman" w:eastAsia="宋体" w:hAnsi="Times New Roman" w:cs="Times New Roman"/>
          <w:color w:val="0070C0"/>
          <w:sz w:val="24"/>
          <w:szCs w:val="24"/>
        </w:rPr>
        <w:t>）、氮氧化物（</w:t>
      </w:r>
      <w:r w:rsidRPr="00D24523">
        <w:rPr>
          <w:rFonts w:ascii="Times New Roman" w:eastAsia="宋体" w:hAnsi="Times New Roman" w:cs="Times New Roman"/>
          <w:color w:val="0070C0"/>
          <w:sz w:val="24"/>
          <w:szCs w:val="24"/>
        </w:rPr>
        <w:t>NOx</w:t>
      </w:r>
      <w:r w:rsidRPr="00D24523">
        <w:rPr>
          <w:rFonts w:ascii="Times New Roman" w:eastAsia="宋体" w:hAnsi="Times New Roman" w:cs="Times New Roman"/>
          <w:color w:val="0070C0"/>
          <w:sz w:val="24"/>
          <w:szCs w:val="24"/>
        </w:rPr>
        <w:t>）、一氧化碳（</w:t>
      </w:r>
      <w:r w:rsidRPr="00D24523">
        <w:rPr>
          <w:rFonts w:ascii="Times New Roman" w:eastAsia="宋体" w:hAnsi="Times New Roman" w:cs="Times New Roman"/>
          <w:color w:val="0070C0"/>
          <w:sz w:val="24"/>
          <w:szCs w:val="24"/>
        </w:rPr>
        <w:t>CO</w:t>
      </w:r>
      <w:r w:rsidRPr="00D24523">
        <w:rPr>
          <w:rFonts w:ascii="Times New Roman" w:eastAsia="宋体" w:hAnsi="Times New Roman" w:cs="Times New Roman"/>
          <w:color w:val="0070C0"/>
          <w:sz w:val="24"/>
          <w:szCs w:val="24"/>
        </w:rPr>
        <w:t>）、氟化氢（</w:t>
      </w:r>
      <w:r w:rsidRPr="00D24523">
        <w:rPr>
          <w:rFonts w:ascii="Times New Roman" w:eastAsia="宋体" w:hAnsi="Times New Roman" w:cs="Times New Roman"/>
          <w:color w:val="0070C0"/>
          <w:sz w:val="24"/>
          <w:szCs w:val="24"/>
        </w:rPr>
        <w:t>HF</w:t>
      </w:r>
      <w:r w:rsidRPr="00D24523">
        <w:rPr>
          <w:rFonts w:ascii="Times New Roman" w:eastAsia="宋体" w:hAnsi="Times New Roman" w:cs="Times New Roman"/>
          <w:color w:val="0070C0"/>
          <w:sz w:val="24"/>
          <w:szCs w:val="24"/>
        </w:rPr>
        <w:t>）及重金属等污染物。焚烧烟气经过处理后，排放指标限值不低于《生活垃圾焚烧污染控制标准》</w:t>
      </w:r>
      <w:r w:rsidRPr="00D24523">
        <w:rPr>
          <w:rFonts w:ascii="Times New Roman" w:eastAsia="宋体" w:hAnsi="Times New Roman" w:cs="Times New Roman"/>
          <w:color w:val="0070C0"/>
          <w:sz w:val="24"/>
          <w:szCs w:val="24"/>
        </w:rPr>
        <w:t>GB 18485</w:t>
      </w:r>
      <w:r w:rsidRPr="00D24523">
        <w:rPr>
          <w:rFonts w:ascii="Times New Roman" w:eastAsia="宋体" w:hAnsi="Times New Roman" w:cs="Times New Roman"/>
          <w:color w:val="0070C0"/>
          <w:sz w:val="24"/>
          <w:szCs w:val="24"/>
        </w:rPr>
        <w:t>和欧盟污染物控制标准《欧盟工业排放指令》</w:t>
      </w:r>
      <w:r w:rsidRPr="00D24523">
        <w:rPr>
          <w:rFonts w:ascii="Times New Roman" w:eastAsia="宋体" w:hAnsi="Times New Roman" w:cs="Times New Roman"/>
          <w:color w:val="0070C0"/>
          <w:sz w:val="24"/>
          <w:szCs w:val="24"/>
        </w:rPr>
        <w:t>2010/75/EC</w:t>
      </w:r>
      <w:r w:rsidRPr="00D24523">
        <w:rPr>
          <w:rFonts w:ascii="Times New Roman" w:eastAsia="宋体" w:hAnsi="Times New Roman" w:cs="Times New Roman"/>
          <w:color w:val="0070C0"/>
          <w:sz w:val="24"/>
          <w:szCs w:val="24"/>
        </w:rPr>
        <w:t>标准要求；生活垃圾收集转运站清洗废水、垃圾处理过程产生的厌氧系统脱水沼液、沼渣干化冷凝水以及厂区部分低浓度污水收集至园区污水站进行处理，处理达标后排入市政污水管网，排放应满足《污水排入城镇下水道水质标准》</w:t>
      </w:r>
      <w:r w:rsidRPr="00D24523">
        <w:rPr>
          <w:rFonts w:ascii="Times New Roman" w:eastAsia="宋体" w:hAnsi="Times New Roman" w:cs="Times New Roman"/>
          <w:color w:val="0070C0"/>
          <w:sz w:val="24"/>
          <w:szCs w:val="24"/>
        </w:rPr>
        <w:t>GB/T 31962</w:t>
      </w:r>
      <w:r w:rsidRPr="00D24523">
        <w:rPr>
          <w:rFonts w:ascii="Times New Roman" w:eastAsia="宋体" w:hAnsi="Times New Roman" w:cs="Times New Roman"/>
          <w:color w:val="0070C0"/>
          <w:sz w:val="24"/>
          <w:szCs w:val="24"/>
        </w:rPr>
        <w:t>、《污水综合排放标准》</w:t>
      </w:r>
      <w:r w:rsidRPr="00D24523">
        <w:rPr>
          <w:rFonts w:ascii="Times New Roman" w:eastAsia="宋体" w:hAnsi="Times New Roman" w:cs="Times New Roman"/>
          <w:color w:val="0070C0"/>
          <w:sz w:val="24"/>
          <w:szCs w:val="24"/>
        </w:rPr>
        <w:t>GB</w:t>
      </w:r>
      <w:r>
        <w:rPr>
          <w:rFonts w:ascii="Times New Roman" w:eastAsia="宋体" w:hAnsi="Times New Roman" w:cs="Times New Roman" w:hint="eastAsia"/>
          <w:color w:val="0070C0"/>
          <w:sz w:val="24"/>
          <w:szCs w:val="24"/>
        </w:rPr>
        <w:t xml:space="preserve"> </w:t>
      </w:r>
      <w:r w:rsidRPr="00D24523">
        <w:rPr>
          <w:rFonts w:ascii="Times New Roman" w:eastAsia="宋体" w:hAnsi="Times New Roman" w:cs="Times New Roman"/>
          <w:color w:val="0070C0"/>
          <w:sz w:val="24"/>
          <w:szCs w:val="24"/>
        </w:rPr>
        <w:t>8978</w:t>
      </w:r>
      <w:r w:rsidRPr="00D24523">
        <w:rPr>
          <w:rFonts w:ascii="Times New Roman" w:eastAsia="宋体" w:hAnsi="Times New Roman" w:cs="Times New Roman"/>
          <w:color w:val="0070C0"/>
          <w:sz w:val="24"/>
          <w:szCs w:val="24"/>
        </w:rPr>
        <w:t>等相关标准规定，再利用应符合现行国家标准《城市污水再生利用</w:t>
      </w:r>
      <w:r w:rsidRPr="00D24523">
        <w:rPr>
          <w:rFonts w:ascii="Times New Roman" w:eastAsia="宋体" w:hAnsi="Times New Roman" w:cs="Times New Roman"/>
          <w:color w:val="0070C0"/>
          <w:sz w:val="24"/>
          <w:szCs w:val="24"/>
        </w:rPr>
        <w:t xml:space="preserve"> </w:t>
      </w:r>
      <w:r w:rsidRPr="00D24523">
        <w:rPr>
          <w:rFonts w:ascii="Times New Roman" w:eastAsia="宋体" w:hAnsi="Times New Roman" w:cs="Times New Roman"/>
          <w:color w:val="0070C0"/>
          <w:sz w:val="24"/>
          <w:szCs w:val="24"/>
        </w:rPr>
        <w:t>城市杂用水水质》</w:t>
      </w:r>
      <w:r w:rsidRPr="00D24523">
        <w:rPr>
          <w:rFonts w:ascii="Times New Roman" w:eastAsia="宋体" w:hAnsi="Times New Roman" w:cs="Times New Roman"/>
          <w:color w:val="0070C0"/>
          <w:sz w:val="24"/>
          <w:szCs w:val="24"/>
        </w:rPr>
        <w:t>GB/T 18920</w:t>
      </w:r>
      <w:r w:rsidRPr="00D24523">
        <w:rPr>
          <w:rFonts w:ascii="Times New Roman" w:eastAsia="宋体" w:hAnsi="Times New Roman" w:cs="Times New Roman"/>
          <w:color w:val="0070C0"/>
          <w:sz w:val="24"/>
          <w:szCs w:val="24"/>
        </w:rPr>
        <w:t>或《城市污水再生利用</w:t>
      </w:r>
      <w:r w:rsidRPr="00D24523">
        <w:rPr>
          <w:rFonts w:ascii="Times New Roman" w:eastAsia="宋体" w:hAnsi="Times New Roman" w:cs="Times New Roman"/>
          <w:color w:val="0070C0"/>
          <w:sz w:val="24"/>
          <w:szCs w:val="24"/>
        </w:rPr>
        <w:t xml:space="preserve"> </w:t>
      </w:r>
      <w:r w:rsidRPr="00D24523">
        <w:rPr>
          <w:rFonts w:ascii="Times New Roman" w:eastAsia="宋体" w:hAnsi="Times New Roman" w:cs="Times New Roman"/>
          <w:color w:val="0070C0"/>
          <w:sz w:val="24"/>
          <w:szCs w:val="24"/>
        </w:rPr>
        <w:t>工业用水水质》</w:t>
      </w:r>
      <w:r w:rsidRPr="00D24523">
        <w:rPr>
          <w:rFonts w:ascii="Times New Roman" w:eastAsia="宋体" w:hAnsi="Times New Roman" w:cs="Times New Roman"/>
          <w:color w:val="0070C0"/>
          <w:sz w:val="24"/>
          <w:szCs w:val="24"/>
        </w:rPr>
        <w:t>GB/T 19923</w:t>
      </w:r>
      <w:r w:rsidRPr="00D24523">
        <w:rPr>
          <w:rFonts w:ascii="Times New Roman" w:eastAsia="宋体" w:hAnsi="Times New Roman" w:cs="Times New Roman"/>
          <w:color w:val="0070C0"/>
          <w:sz w:val="24"/>
          <w:szCs w:val="24"/>
        </w:rPr>
        <w:t>等相关标准要求；厂内的噪声可通过设置隔声罩、减震器、消音器、吸声墙等进行控制，并应符合现行国家标准《城市区域环境噪声标准》</w:t>
      </w:r>
      <w:r w:rsidRPr="00D24523">
        <w:rPr>
          <w:rFonts w:ascii="Times New Roman" w:eastAsia="宋体" w:hAnsi="Times New Roman" w:cs="Times New Roman"/>
          <w:color w:val="0070C0"/>
          <w:sz w:val="24"/>
          <w:szCs w:val="24"/>
        </w:rPr>
        <w:t>GB 3096</w:t>
      </w:r>
      <w:r w:rsidRPr="00D24523">
        <w:rPr>
          <w:rFonts w:ascii="Times New Roman" w:eastAsia="宋体" w:hAnsi="Times New Roman" w:cs="Times New Roman"/>
          <w:color w:val="0070C0"/>
          <w:sz w:val="24"/>
          <w:szCs w:val="24"/>
        </w:rPr>
        <w:t>和《工业厂界噪声标准》</w:t>
      </w:r>
      <w:r w:rsidRPr="00D24523">
        <w:rPr>
          <w:rFonts w:ascii="Times New Roman" w:eastAsia="宋体" w:hAnsi="Times New Roman" w:cs="Times New Roman"/>
          <w:color w:val="0070C0"/>
          <w:sz w:val="24"/>
          <w:szCs w:val="24"/>
        </w:rPr>
        <w:t>GB</w:t>
      </w:r>
      <w:r>
        <w:rPr>
          <w:rFonts w:ascii="Times New Roman" w:eastAsia="宋体" w:hAnsi="Times New Roman" w:cs="Times New Roman" w:hint="eastAsia"/>
          <w:color w:val="0070C0"/>
          <w:sz w:val="24"/>
          <w:szCs w:val="24"/>
        </w:rPr>
        <w:t xml:space="preserve"> </w:t>
      </w:r>
      <w:r w:rsidRPr="00D24523">
        <w:rPr>
          <w:rFonts w:ascii="Times New Roman" w:eastAsia="宋体" w:hAnsi="Times New Roman" w:cs="Times New Roman"/>
          <w:color w:val="0070C0"/>
          <w:sz w:val="24"/>
          <w:szCs w:val="24"/>
        </w:rPr>
        <w:t>12348</w:t>
      </w:r>
      <w:r w:rsidRPr="00D24523">
        <w:rPr>
          <w:rFonts w:ascii="Times New Roman" w:eastAsia="宋体" w:hAnsi="Times New Roman" w:cs="Times New Roman"/>
          <w:color w:val="0070C0"/>
          <w:sz w:val="24"/>
          <w:szCs w:val="24"/>
        </w:rPr>
        <w:t>等相关标准要求</w:t>
      </w:r>
      <w:r w:rsidRPr="00D24523">
        <w:rPr>
          <w:rFonts w:ascii="Times New Roman" w:eastAsia="宋体" w:hAnsi="Times New Roman" w:cs="Times New Roman"/>
          <w:color w:val="0070C0"/>
          <w:sz w:val="24"/>
          <w:szCs w:val="24"/>
        </w:rPr>
        <w:t xml:space="preserve">; </w:t>
      </w:r>
      <w:r w:rsidRPr="00D24523">
        <w:rPr>
          <w:rFonts w:ascii="Times New Roman" w:eastAsia="宋体" w:hAnsi="Times New Roman" w:cs="Times New Roman"/>
          <w:color w:val="0070C0"/>
          <w:sz w:val="24"/>
          <w:szCs w:val="24"/>
        </w:rPr>
        <w:t>生产过程中产生的臭气需要经过处理，处理后臭气排放浓度满足《恶臭污染物排放标准》</w:t>
      </w:r>
      <w:r w:rsidRPr="00D24523">
        <w:rPr>
          <w:rFonts w:ascii="Times New Roman" w:eastAsia="宋体" w:hAnsi="Times New Roman" w:cs="Times New Roman"/>
          <w:color w:val="0070C0"/>
          <w:sz w:val="24"/>
          <w:szCs w:val="24"/>
        </w:rPr>
        <w:t>GB</w:t>
      </w:r>
      <w:r>
        <w:rPr>
          <w:rFonts w:ascii="Times New Roman" w:eastAsia="宋体" w:hAnsi="Times New Roman" w:cs="Times New Roman" w:hint="eastAsia"/>
          <w:color w:val="0070C0"/>
          <w:sz w:val="24"/>
          <w:szCs w:val="24"/>
        </w:rPr>
        <w:t xml:space="preserve"> </w:t>
      </w:r>
      <w:r w:rsidRPr="00D24523">
        <w:rPr>
          <w:rFonts w:ascii="Times New Roman" w:eastAsia="宋体" w:hAnsi="Times New Roman" w:cs="Times New Roman"/>
          <w:color w:val="0070C0"/>
          <w:sz w:val="24"/>
          <w:szCs w:val="24"/>
        </w:rPr>
        <w:t>14554</w:t>
      </w:r>
      <w:r w:rsidRPr="00D24523">
        <w:rPr>
          <w:rFonts w:ascii="Times New Roman" w:eastAsia="宋体" w:hAnsi="Times New Roman" w:cs="Times New Roman"/>
          <w:color w:val="0070C0"/>
          <w:sz w:val="24"/>
          <w:szCs w:val="24"/>
        </w:rPr>
        <w:t>等相关标准要求，最大程度降低邻避效应。</w:t>
      </w:r>
    </w:p>
    <w:p w14:paraId="4ABB1C55" w14:textId="77777777" w:rsidR="00A81094" w:rsidRPr="00072F1E" w:rsidRDefault="00A81094" w:rsidP="00A81094">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hint="eastAsia"/>
          <w:b/>
          <w:bCs/>
          <w:sz w:val="30"/>
          <w:szCs w:val="30"/>
        </w:rPr>
        <w:t>6</w:t>
      </w:r>
      <w:r w:rsidRPr="00072F1E">
        <w:rPr>
          <w:rFonts w:ascii="Times New Roman" w:eastAsia="仿宋_GB2312" w:hAnsi="Times New Roman" w:cs="Times New Roman"/>
          <w:b/>
          <w:bCs/>
          <w:sz w:val="30"/>
          <w:szCs w:val="30"/>
        </w:rPr>
        <w:t>.2</w:t>
      </w:r>
      <w:r w:rsidRPr="00072F1E">
        <w:rPr>
          <w:rFonts w:ascii="Times New Roman" w:eastAsia="仿宋_GB2312" w:hAnsi="Times New Roman" w:cs="Times New Roman" w:hint="eastAsia"/>
          <w:b/>
          <w:bCs/>
          <w:sz w:val="30"/>
          <w:szCs w:val="30"/>
        </w:rPr>
        <w:t>源头</w:t>
      </w:r>
    </w:p>
    <w:p w14:paraId="073AD860"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6.2.1</w:t>
      </w:r>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生活垃圾回收利用率，评价总分值</w:t>
      </w:r>
      <w:r w:rsidRPr="00D24523">
        <w:rPr>
          <w:rFonts w:ascii="Times New Roman" w:eastAsia="宋体" w:hAnsi="Times New Roman" w:cs="Times New Roman"/>
          <w:sz w:val="24"/>
          <w:szCs w:val="24"/>
        </w:rPr>
        <w:t>30</w:t>
      </w:r>
      <w:r w:rsidRPr="00D24523">
        <w:rPr>
          <w:rFonts w:ascii="Times New Roman" w:eastAsia="宋体" w:hAnsi="Times New Roman" w:cs="Times New Roman"/>
          <w:sz w:val="24"/>
          <w:szCs w:val="24"/>
        </w:rPr>
        <w:t>分。按采用可再生资源回收、生物处理等方式资源化利用的生活垃圾量占生活垃圾产生总量比例进行评价，按式</w:t>
      </w:r>
      <w:r w:rsidRPr="00D24523">
        <w:rPr>
          <w:rFonts w:ascii="Times New Roman" w:eastAsia="宋体" w:hAnsi="Times New Roman" w:cs="Times New Roman"/>
          <w:sz w:val="24"/>
          <w:szCs w:val="24"/>
        </w:rPr>
        <w:t>6.2.1</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6.2.1</w:t>
      </w:r>
      <w:r w:rsidRPr="00D24523">
        <w:rPr>
          <w:rFonts w:ascii="Times New Roman" w:eastAsia="宋体" w:hAnsi="Times New Roman" w:cs="Times New Roman"/>
          <w:sz w:val="24"/>
          <w:szCs w:val="24"/>
        </w:rPr>
        <w:t>的规则评分。</w:t>
      </w:r>
    </w:p>
    <w:p w14:paraId="778B9923" w14:textId="77777777" w:rsidR="00A81094" w:rsidRPr="00D24523" w:rsidRDefault="00BF4365" w:rsidP="00A81094">
      <w:pPr>
        <w:spacing w:line="360" w:lineRule="auto"/>
        <w:jc w:val="right"/>
        <w:rPr>
          <w:rFonts w:ascii="Times New Roman" w:eastAsia="宋体" w:hAnsi="Times New Roman" w:cs="Times New Roman"/>
          <w:color w:val="000000" w:themeColor="text1"/>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L</m:t>
            </m:r>
          </m:e>
          <m:sub>
            <m:r>
              <w:rPr>
                <w:rFonts w:ascii="Cambria Math" w:eastAsia="宋体" w:hAnsi="Cambria Math" w:cs="Times New Roman" w:hint="eastAsia"/>
                <w:sz w:val="24"/>
                <w:szCs w:val="24"/>
              </w:rPr>
              <m:t>y</m:t>
            </m:r>
          </m:sub>
        </m:sSub>
        <m:r>
          <w:rPr>
            <w:rFonts w:ascii="Cambria Math" w:eastAsia="宋体" w:hAnsi="Cambria Math" w:cs="Times New Roman"/>
            <w:color w:val="000000" w:themeColor="text1"/>
            <w:sz w:val="24"/>
            <w:szCs w:val="24"/>
          </w:rPr>
          <m:t>=</m:t>
        </m:r>
        <m:f>
          <m:fPr>
            <m:ctrlPr>
              <w:rPr>
                <w:rFonts w:ascii="Cambria Math" w:eastAsia="宋体" w:hAnsi="Cambria Math" w:cs="Times New Roman"/>
                <w:i/>
                <w:color w:val="000000" w:themeColor="text1"/>
                <w:sz w:val="24"/>
                <w:szCs w:val="24"/>
              </w:rPr>
            </m:ctrlPr>
          </m:fPr>
          <m:num>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m</m:t>
                </m:r>
              </m:e>
              <m:sub>
                <m:r>
                  <w:rPr>
                    <w:rFonts w:ascii="Cambria Math" w:eastAsia="宋体" w:hAnsi="Cambria Math" w:cs="Times New Roman"/>
                    <w:color w:val="000000" w:themeColor="text1"/>
                    <w:sz w:val="24"/>
                    <w:szCs w:val="24"/>
                  </w:rPr>
                  <m:t>h</m:t>
                </m:r>
              </m:sub>
            </m:sSub>
            <m:r>
              <w:rPr>
                <w:rFonts w:ascii="Cambria Math" w:eastAsia="宋体" w:hAnsi="Cambria Math" w:cs="Times New Roman"/>
                <w:color w:val="000000" w:themeColor="text1"/>
                <w:sz w:val="24"/>
                <w:szCs w:val="24"/>
              </w:rPr>
              <m:t>+</m:t>
            </m:r>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m</m:t>
                </m:r>
              </m:e>
              <m:sub>
                <m:r>
                  <w:rPr>
                    <w:rFonts w:ascii="Cambria Math" w:eastAsia="宋体" w:hAnsi="Cambria Math" w:cs="Times New Roman"/>
                    <w:color w:val="000000" w:themeColor="text1"/>
                    <w:sz w:val="24"/>
                    <w:szCs w:val="24"/>
                  </w:rPr>
                  <m:t>r</m:t>
                </m:r>
              </m:sub>
            </m:sSub>
          </m:num>
          <m:den>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m</m:t>
                </m:r>
              </m:e>
              <m:sub>
                <m:r>
                  <w:rPr>
                    <w:rFonts w:ascii="Cambria Math" w:eastAsia="宋体" w:hAnsi="Cambria Math" w:cs="Times New Roman"/>
                    <w:color w:val="000000" w:themeColor="text1"/>
                    <w:sz w:val="24"/>
                    <w:szCs w:val="24"/>
                  </w:rPr>
                  <m:t>q</m:t>
                </m:r>
              </m:sub>
            </m:sSub>
            <m:r>
              <w:rPr>
                <w:rFonts w:ascii="Cambria Math" w:eastAsia="宋体" w:hAnsi="Cambria Math" w:cs="Times New Roman"/>
                <w:color w:val="000000" w:themeColor="text1"/>
                <w:sz w:val="24"/>
                <w:szCs w:val="24"/>
              </w:rPr>
              <m:t>÷</m:t>
            </m:r>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F</m:t>
                </m:r>
              </m:e>
              <m:sub>
                <m:r>
                  <w:rPr>
                    <w:rFonts w:ascii="Cambria Math" w:eastAsia="宋体" w:hAnsi="Cambria Math" w:cs="Times New Roman"/>
                    <w:color w:val="000000" w:themeColor="text1"/>
                    <w:sz w:val="24"/>
                    <w:szCs w:val="24"/>
                  </w:rPr>
                  <m:t>g</m:t>
                </m:r>
              </m:sub>
            </m:sSub>
          </m:den>
        </m:f>
        <m:r>
          <w:rPr>
            <w:rFonts w:ascii="Cambria Math" w:eastAsia="宋体" w:hAnsi="Cambria Math" w:cs="Times New Roman"/>
            <w:color w:val="000000" w:themeColor="text1"/>
            <w:sz w:val="24"/>
            <w:szCs w:val="24"/>
          </w:rPr>
          <m:t>×100%</m:t>
        </m:r>
      </m:oMath>
      <w:r w:rsidR="00A81094" w:rsidRPr="00D24523">
        <w:rPr>
          <w:rFonts w:ascii="Times New Roman" w:eastAsia="宋体" w:hAnsi="Times New Roman" w:cs="Times New Roman"/>
          <w:color w:val="000000" w:themeColor="text1"/>
          <w:sz w:val="24"/>
          <w:szCs w:val="24"/>
        </w:rPr>
        <w:t xml:space="preserve">                    (6.2.1)</w:t>
      </w:r>
    </w:p>
    <w:p w14:paraId="417ED1BF" w14:textId="77777777" w:rsidR="00A81094" w:rsidRPr="00D24523" w:rsidRDefault="00A81094" w:rsidP="00A81094">
      <w:pPr>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L</w:t>
      </w:r>
      <w:r w:rsidRPr="00AF19F1">
        <w:rPr>
          <w:rFonts w:ascii="Times New Roman" w:eastAsia="宋体" w:hAnsi="Times New Roman" w:cs="Times New Roman"/>
          <w:i/>
          <w:iCs/>
          <w:sz w:val="24"/>
          <w:szCs w:val="24"/>
          <w:vertAlign w:val="subscript"/>
        </w:rPr>
        <w:t>y</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生活垃圾回收利用率，</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394153F2" w14:textId="77777777" w:rsidR="00A81094" w:rsidRPr="00D24523" w:rsidRDefault="00A81094" w:rsidP="00A81094">
      <w:pPr>
        <w:spacing w:line="360" w:lineRule="auto"/>
        <w:ind w:firstLineChars="500" w:firstLine="1200"/>
        <w:rPr>
          <w:rFonts w:ascii="Times New Roman" w:eastAsia="宋体" w:hAnsi="Times New Roman" w:cs="Times New Roman"/>
          <w:color w:val="000000" w:themeColor="text1"/>
          <w:sz w:val="24"/>
          <w:szCs w:val="24"/>
        </w:rPr>
      </w:pPr>
      <w:r w:rsidRPr="00D24523">
        <w:rPr>
          <w:rFonts w:ascii="Times New Roman" w:eastAsia="宋体" w:hAnsi="Times New Roman" w:cs="Times New Roman"/>
          <w:i/>
          <w:iCs/>
          <w:color w:val="000000" w:themeColor="text1"/>
          <w:sz w:val="24"/>
          <w:szCs w:val="24"/>
        </w:rPr>
        <w:lastRenderedPageBreak/>
        <w:t>m</w:t>
      </w:r>
      <w:r w:rsidRPr="00D24523">
        <w:rPr>
          <w:rFonts w:ascii="Times New Roman" w:eastAsia="宋体" w:hAnsi="Times New Roman" w:cs="Times New Roman"/>
          <w:i/>
          <w:iCs/>
          <w:color w:val="000000" w:themeColor="text1"/>
          <w:sz w:val="24"/>
          <w:szCs w:val="24"/>
          <w:vertAlign w:val="subscript"/>
        </w:rPr>
        <w:t>h</w:t>
      </w:r>
      <w:r w:rsidRPr="00D24523">
        <w:rPr>
          <w:rFonts w:ascii="Times New Roman" w:eastAsia="宋体" w:hAnsi="Times New Roman" w:cs="Times New Roman"/>
          <w:color w:val="000000" w:themeColor="text1"/>
          <w:sz w:val="24"/>
          <w:szCs w:val="24"/>
        </w:rPr>
        <w:t>—</w:t>
      </w:r>
      <w:r w:rsidRPr="00D24523">
        <w:rPr>
          <w:rFonts w:ascii="Times New Roman" w:eastAsia="宋体" w:hAnsi="Times New Roman" w:cs="Times New Roman"/>
          <w:color w:val="000000" w:themeColor="text1"/>
          <w:sz w:val="24"/>
          <w:szCs w:val="24"/>
        </w:rPr>
        <w:t>资源化处理的厨余垃圾重量，</w:t>
      </w:r>
      <w:r w:rsidRPr="00D24523">
        <w:rPr>
          <w:rFonts w:ascii="Times New Roman" w:eastAsia="宋体" w:hAnsi="Times New Roman" w:cs="Times New Roman"/>
          <w:color w:val="000000" w:themeColor="text1"/>
          <w:sz w:val="24"/>
          <w:szCs w:val="24"/>
        </w:rPr>
        <w:t>t</w:t>
      </w:r>
      <w:r w:rsidRPr="00D24523">
        <w:rPr>
          <w:rFonts w:ascii="Times New Roman" w:eastAsia="宋体" w:hAnsi="Times New Roman" w:cs="Times New Roman"/>
          <w:color w:val="000000" w:themeColor="text1"/>
          <w:sz w:val="24"/>
          <w:szCs w:val="24"/>
        </w:rPr>
        <w:t>；</w:t>
      </w:r>
    </w:p>
    <w:p w14:paraId="1A3E304D" w14:textId="77777777" w:rsidR="00A81094" w:rsidRPr="00D24523" w:rsidRDefault="00A81094" w:rsidP="00A81094">
      <w:pPr>
        <w:spacing w:line="360" w:lineRule="auto"/>
        <w:ind w:firstLineChars="500" w:firstLine="1200"/>
        <w:rPr>
          <w:rFonts w:ascii="Times New Roman" w:eastAsia="宋体" w:hAnsi="Times New Roman" w:cs="Times New Roman"/>
          <w:color w:val="000000" w:themeColor="text1"/>
          <w:sz w:val="24"/>
          <w:szCs w:val="24"/>
        </w:rPr>
      </w:pPr>
      <w:r w:rsidRPr="00D24523">
        <w:rPr>
          <w:rFonts w:ascii="Times New Roman" w:eastAsia="宋体" w:hAnsi="Times New Roman" w:cs="Times New Roman"/>
          <w:i/>
          <w:iCs/>
          <w:color w:val="000000" w:themeColor="text1"/>
          <w:sz w:val="24"/>
          <w:szCs w:val="24"/>
        </w:rPr>
        <w:t>m</w:t>
      </w:r>
      <w:r w:rsidRPr="00D24523">
        <w:rPr>
          <w:rFonts w:ascii="Times New Roman" w:eastAsia="宋体" w:hAnsi="Times New Roman" w:cs="Times New Roman"/>
          <w:i/>
          <w:iCs/>
          <w:color w:val="000000" w:themeColor="text1"/>
          <w:sz w:val="24"/>
          <w:szCs w:val="24"/>
          <w:vertAlign w:val="subscript"/>
        </w:rPr>
        <w:t>r</w:t>
      </w:r>
      <w:r w:rsidRPr="00D24523">
        <w:rPr>
          <w:rFonts w:ascii="Times New Roman" w:eastAsia="宋体" w:hAnsi="Times New Roman" w:cs="Times New Roman"/>
          <w:color w:val="000000" w:themeColor="text1"/>
          <w:sz w:val="24"/>
          <w:szCs w:val="24"/>
        </w:rPr>
        <w:t>—</w:t>
      </w:r>
      <w:r w:rsidRPr="00D24523">
        <w:rPr>
          <w:rFonts w:ascii="Times New Roman" w:eastAsia="宋体" w:hAnsi="Times New Roman" w:cs="Times New Roman"/>
          <w:color w:val="000000" w:themeColor="text1"/>
          <w:sz w:val="24"/>
          <w:szCs w:val="24"/>
        </w:rPr>
        <w:t>回收的可回收物重量，</w:t>
      </w:r>
      <w:r w:rsidRPr="00D24523">
        <w:rPr>
          <w:rFonts w:ascii="Times New Roman" w:eastAsia="宋体" w:hAnsi="Times New Roman" w:cs="Times New Roman"/>
          <w:color w:val="000000" w:themeColor="text1"/>
          <w:sz w:val="24"/>
          <w:szCs w:val="24"/>
        </w:rPr>
        <w:t>t</w:t>
      </w:r>
      <w:r w:rsidRPr="00D24523">
        <w:rPr>
          <w:rFonts w:ascii="Times New Roman" w:eastAsia="宋体" w:hAnsi="Times New Roman" w:cs="Times New Roman"/>
          <w:color w:val="000000" w:themeColor="text1"/>
          <w:sz w:val="24"/>
          <w:szCs w:val="24"/>
        </w:rPr>
        <w:t>；</w:t>
      </w:r>
    </w:p>
    <w:p w14:paraId="5ECFB517" w14:textId="77777777" w:rsidR="00A81094" w:rsidRPr="00D24523" w:rsidRDefault="00A81094" w:rsidP="00A81094">
      <w:pPr>
        <w:spacing w:line="360" w:lineRule="auto"/>
        <w:ind w:firstLineChars="500" w:firstLine="1200"/>
        <w:rPr>
          <w:rFonts w:ascii="Times New Roman" w:eastAsia="宋体" w:hAnsi="Times New Roman" w:cs="Times New Roman"/>
          <w:color w:val="000000" w:themeColor="text1"/>
          <w:sz w:val="24"/>
          <w:szCs w:val="24"/>
        </w:rPr>
      </w:pPr>
      <w:r w:rsidRPr="00D24523">
        <w:rPr>
          <w:rFonts w:ascii="Times New Roman" w:eastAsia="宋体" w:hAnsi="Times New Roman" w:cs="Times New Roman"/>
          <w:i/>
          <w:iCs/>
          <w:color w:val="000000" w:themeColor="text1"/>
          <w:sz w:val="24"/>
          <w:szCs w:val="24"/>
        </w:rPr>
        <w:t>m</w:t>
      </w:r>
      <w:r w:rsidRPr="00D24523">
        <w:rPr>
          <w:rFonts w:ascii="Times New Roman" w:eastAsia="宋体" w:hAnsi="Times New Roman" w:cs="Times New Roman"/>
          <w:i/>
          <w:iCs/>
          <w:color w:val="000000" w:themeColor="text1"/>
          <w:sz w:val="24"/>
          <w:szCs w:val="24"/>
          <w:vertAlign w:val="subscript"/>
        </w:rPr>
        <w:t>q</w:t>
      </w:r>
      <w:r w:rsidRPr="00D24523">
        <w:rPr>
          <w:rFonts w:ascii="Times New Roman" w:eastAsia="宋体" w:hAnsi="Times New Roman" w:cs="Times New Roman"/>
          <w:color w:val="000000" w:themeColor="text1"/>
          <w:sz w:val="24"/>
          <w:szCs w:val="24"/>
        </w:rPr>
        <w:t>—</w:t>
      </w:r>
      <w:r w:rsidRPr="00D24523">
        <w:rPr>
          <w:rFonts w:ascii="Times New Roman" w:eastAsia="宋体" w:hAnsi="Times New Roman" w:cs="Times New Roman"/>
          <w:color w:val="000000" w:themeColor="text1"/>
          <w:sz w:val="24"/>
          <w:szCs w:val="24"/>
        </w:rPr>
        <w:t>清运生活垃圾的重量，</w:t>
      </w:r>
      <w:r w:rsidRPr="00D24523">
        <w:rPr>
          <w:rFonts w:ascii="Times New Roman" w:eastAsia="宋体" w:hAnsi="Times New Roman" w:cs="Times New Roman"/>
          <w:color w:val="000000" w:themeColor="text1"/>
          <w:sz w:val="24"/>
          <w:szCs w:val="24"/>
        </w:rPr>
        <w:t>t</w:t>
      </w:r>
      <w:r w:rsidRPr="00D24523">
        <w:rPr>
          <w:rFonts w:ascii="Times New Roman" w:eastAsia="宋体" w:hAnsi="Times New Roman" w:cs="Times New Roman"/>
          <w:color w:val="000000" w:themeColor="text1"/>
          <w:sz w:val="24"/>
          <w:szCs w:val="24"/>
        </w:rPr>
        <w:t>；</w:t>
      </w:r>
    </w:p>
    <w:p w14:paraId="61631942" w14:textId="77777777" w:rsidR="00A81094" w:rsidRPr="00D24523" w:rsidRDefault="00A81094" w:rsidP="00A81094">
      <w:pPr>
        <w:spacing w:line="360" w:lineRule="auto"/>
        <w:ind w:firstLineChars="500" w:firstLine="1200"/>
        <w:rPr>
          <w:rFonts w:ascii="Times New Roman" w:eastAsia="宋体" w:hAnsi="Times New Roman" w:cs="Times New Roman"/>
          <w:color w:val="000000" w:themeColor="text1"/>
          <w:sz w:val="24"/>
          <w:szCs w:val="24"/>
        </w:rPr>
      </w:pPr>
      <w:r w:rsidRPr="00D24523">
        <w:rPr>
          <w:rFonts w:ascii="Times New Roman" w:eastAsia="宋体" w:hAnsi="Times New Roman" w:cs="Times New Roman"/>
          <w:i/>
          <w:iCs/>
          <w:color w:val="000000" w:themeColor="text1"/>
          <w:sz w:val="24"/>
          <w:szCs w:val="24"/>
        </w:rPr>
        <w:t>F</w:t>
      </w:r>
      <w:r w:rsidRPr="00D24523">
        <w:rPr>
          <w:rFonts w:ascii="Times New Roman" w:eastAsia="宋体" w:hAnsi="Times New Roman" w:cs="Times New Roman"/>
          <w:i/>
          <w:iCs/>
          <w:color w:val="000000" w:themeColor="text1"/>
          <w:sz w:val="24"/>
          <w:szCs w:val="24"/>
          <w:vertAlign w:val="subscript"/>
        </w:rPr>
        <w:t>g</w:t>
      </w:r>
      <w:r w:rsidRPr="00D24523">
        <w:rPr>
          <w:rFonts w:ascii="Times New Roman" w:eastAsia="宋体" w:hAnsi="Times New Roman" w:cs="Times New Roman"/>
          <w:color w:val="000000" w:themeColor="text1"/>
          <w:sz w:val="24"/>
          <w:szCs w:val="24"/>
        </w:rPr>
        <w:t>—</w:t>
      </w:r>
      <w:r w:rsidRPr="00D24523">
        <w:rPr>
          <w:rFonts w:ascii="Times New Roman" w:eastAsia="宋体" w:hAnsi="Times New Roman" w:cs="Times New Roman"/>
          <w:color w:val="000000" w:themeColor="text1"/>
          <w:sz w:val="24"/>
          <w:szCs w:val="24"/>
        </w:rPr>
        <w:t>生活垃圾收集覆盖率，</w:t>
      </w:r>
      <w:r w:rsidRPr="00D24523">
        <w:rPr>
          <w:rFonts w:ascii="Times New Roman" w:eastAsia="宋体" w:hAnsi="Times New Roman" w:cs="Times New Roman"/>
          <w:color w:val="000000" w:themeColor="text1"/>
          <w:sz w:val="24"/>
          <w:szCs w:val="24"/>
        </w:rPr>
        <w:t>%</w:t>
      </w:r>
      <w:r w:rsidRPr="00D24523">
        <w:rPr>
          <w:rFonts w:ascii="Times New Roman" w:eastAsia="宋体" w:hAnsi="Times New Roman" w:cs="Times New Roman"/>
          <w:color w:val="000000" w:themeColor="text1"/>
          <w:sz w:val="24"/>
          <w:szCs w:val="24"/>
        </w:rPr>
        <w:t>。</w:t>
      </w:r>
    </w:p>
    <w:p w14:paraId="31CCD404"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6.2.1  </w:t>
      </w:r>
      <w:r w:rsidRPr="00D24523">
        <w:rPr>
          <w:rFonts w:ascii="Times New Roman" w:eastAsia="宋体" w:hAnsi="Times New Roman" w:cs="Times New Roman"/>
          <w:sz w:val="24"/>
          <w:szCs w:val="24"/>
        </w:rPr>
        <w:t>生活垃圾回收利用率评分规则</w:t>
      </w:r>
    </w:p>
    <w:tbl>
      <w:tblPr>
        <w:tblW w:w="80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13"/>
        <w:gridCol w:w="3264"/>
        <w:gridCol w:w="1958"/>
      </w:tblGrid>
      <w:tr w:rsidR="00A81094" w:rsidRPr="00D24523" w14:paraId="16E8A4EE" w14:textId="77777777" w:rsidTr="00DC5069">
        <w:trPr>
          <w:trHeight w:val="155"/>
        </w:trPr>
        <w:tc>
          <w:tcPr>
            <w:tcW w:w="6077" w:type="dxa"/>
            <w:gridSpan w:val="2"/>
            <w:vAlign w:val="center"/>
          </w:tcPr>
          <w:p w14:paraId="19EE6B8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生活垃圾回收利用率</w:t>
            </w:r>
            <w:r w:rsidRPr="00194AF6">
              <w:rPr>
                <w:rFonts w:ascii="Times New Roman" w:eastAsia="宋体" w:hAnsi="Times New Roman" w:cs="Times New Roman"/>
                <w:i/>
                <w:szCs w:val="21"/>
              </w:rPr>
              <w:t>L</w:t>
            </w:r>
            <w:r w:rsidRPr="00AF19F1">
              <w:rPr>
                <w:rFonts w:ascii="Times New Roman" w:eastAsia="宋体" w:hAnsi="Times New Roman" w:cs="Times New Roman"/>
                <w:i/>
                <w:szCs w:val="21"/>
                <w:vertAlign w:val="subscript"/>
              </w:rPr>
              <w:t>y</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p>
        </w:tc>
        <w:tc>
          <w:tcPr>
            <w:tcW w:w="1958" w:type="dxa"/>
            <w:vMerge w:val="restart"/>
            <w:vAlign w:val="center"/>
          </w:tcPr>
          <w:p w14:paraId="6A9FFE3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374C8610" w14:textId="77777777" w:rsidTr="00DC5069">
        <w:trPr>
          <w:trHeight w:val="155"/>
        </w:trPr>
        <w:tc>
          <w:tcPr>
            <w:tcW w:w="2813" w:type="dxa"/>
            <w:vAlign w:val="center"/>
          </w:tcPr>
          <w:p w14:paraId="760BF83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新</w:t>
            </w:r>
            <w:r>
              <w:rPr>
                <w:rFonts w:ascii="Times New Roman" w:eastAsia="宋体" w:hAnsi="Times New Roman" w:cs="Times New Roman" w:hint="eastAsia"/>
                <w:szCs w:val="21"/>
              </w:rPr>
              <w:t>城</w:t>
            </w:r>
          </w:p>
        </w:tc>
        <w:tc>
          <w:tcPr>
            <w:tcW w:w="3264" w:type="dxa"/>
            <w:vAlign w:val="center"/>
          </w:tcPr>
          <w:p w14:paraId="443ECAFF"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老城</w:t>
            </w:r>
            <w:r>
              <w:rPr>
                <w:rFonts w:ascii="Times New Roman" w:eastAsia="宋体" w:hAnsi="Times New Roman" w:cs="Times New Roman" w:hint="eastAsia"/>
                <w:szCs w:val="21"/>
              </w:rPr>
              <w:t>/</w:t>
            </w:r>
            <w:r>
              <w:rPr>
                <w:rFonts w:ascii="Times New Roman" w:eastAsia="宋体" w:hAnsi="Times New Roman" w:cs="Times New Roman" w:hint="eastAsia"/>
                <w:szCs w:val="21"/>
              </w:rPr>
              <w:t>村镇</w:t>
            </w:r>
          </w:p>
        </w:tc>
        <w:tc>
          <w:tcPr>
            <w:tcW w:w="1958" w:type="dxa"/>
            <w:vMerge/>
            <w:vAlign w:val="center"/>
          </w:tcPr>
          <w:p w14:paraId="37FE714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p>
        </w:tc>
      </w:tr>
      <w:tr w:rsidR="00A81094" w:rsidRPr="00D24523" w14:paraId="52855972" w14:textId="77777777" w:rsidTr="00DC5069">
        <w:trPr>
          <w:trHeight w:val="366"/>
        </w:trPr>
        <w:tc>
          <w:tcPr>
            <w:tcW w:w="2813" w:type="dxa"/>
          </w:tcPr>
          <w:p w14:paraId="0DBFE26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194AF6">
              <w:rPr>
                <w:rFonts w:ascii="Times New Roman" w:eastAsia="宋体" w:hAnsi="Times New Roman" w:cs="Times New Roman"/>
                <w:i/>
              </w:rPr>
              <w:t>L</w:t>
            </w:r>
            <w:r w:rsidRPr="00AF19F1">
              <w:rPr>
                <w:rFonts w:ascii="Times New Roman" w:eastAsia="宋体" w:hAnsi="Times New Roman" w:cs="Times New Roman"/>
                <w:i/>
                <w:vertAlign w:val="subscript"/>
              </w:rPr>
              <w:t>y</w:t>
            </w:r>
            <w:r w:rsidRPr="006C5ADB">
              <w:rPr>
                <w:rFonts w:ascii="宋体" w:eastAsia="宋体" w:hAnsi="宋体" w:cs="Times New Roman"/>
              </w:rPr>
              <w:t>≥</w:t>
            </w:r>
            <w:r w:rsidRPr="00D24523">
              <w:rPr>
                <w:rFonts w:ascii="Times New Roman" w:eastAsia="宋体" w:hAnsi="Times New Roman" w:cs="Times New Roman"/>
              </w:rPr>
              <w:t>60</w:t>
            </w:r>
          </w:p>
        </w:tc>
        <w:tc>
          <w:tcPr>
            <w:tcW w:w="3264" w:type="dxa"/>
          </w:tcPr>
          <w:p w14:paraId="155DC4BE"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194AF6">
              <w:rPr>
                <w:rFonts w:ascii="Times New Roman" w:eastAsia="宋体" w:hAnsi="Times New Roman" w:cs="Times New Roman"/>
                <w:i/>
              </w:rPr>
              <w:t>L</w:t>
            </w:r>
            <w:r w:rsidRPr="00AF19F1">
              <w:rPr>
                <w:rFonts w:ascii="Times New Roman" w:eastAsia="宋体" w:hAnsi="Times New Roman" w:cs="Times New Roman"/>
                <w:i/>
                <w:vertAlign w:val="subscript"/>
              </w:rPr>
              <w:t>y</w:t>
            </w:r>
            <w:r w:rsidRPr="006C5ADB">
              <w:rPr>
                <w:rFonts w:ascii="宋体" w:eastAsia="宋体" w:hAnsi="宋体" w:cs="Times New Roman"/>
              </w:rPr>
              <w:t>≥</w:t>
            </w:r>
            <w:r w:rsidRPr="00D24523">
              <w:rPr>
                <w:rFonts w:ascii="Times New Roman" w:eastAsia="宋体" w:hAnsi="Times New Roman" w:cs="Times New Roman"/>
              </w:rPr>
              <w:t>45</w:t>
            </w:r>
          </w:p>
        </w:tc>
        <w:tc>
          <w:tcPr>
            <w:tcW w:w="1958" w:type="dxa"/>
          </w:tcPr>
          <w:p w14:paraId="49516465"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30</w:t>
            </w:r>
          </w:p>
        </w:tc>
      </w:tr>
      <w:tr w:rsidR="00A81094" w:rsidRPr="00D24523" w14:paraId="4C55E2A4" w14:textId="77777777" w:rsidTr="00DC5069">
        <w:trPr>
          <w:trHeight w:val="379"/>
        </w:trPr>
        <w:tc>
          <w:tcPr>
            <w:tcW w:w="2813" w:type="dxa"/>
          </w:tcPr>
          <w:p w14:paraId="60C553B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45</w:t>
            </w:r>
            <w:r w:rsidRPr="006C5ADB">
              <w:rPr>
                <w:rFonts w:ascii="宋体" w:eastAsia="宋体" w:hAnsi="宋体" w:cs="Times New Roman"/>
              </w:rPr>
              <w:t>≤</w:t>
            </w:r>
            <w:r w:rsidRPr="00194AF6">
              <w:rPr>
                <w:rFonts w:ascii="Times New Roman" w:eastAsia="宋体" w:hAnsi="Times New Roman" w:cs="Times New Roman"/>
                <w:i/>
              </w:rPr>
              <w:t>L</w:t>
            </w:r>
            <w:r w:rsidRPr="00AF19F1">
              <w:rPr>
                <w:rFonts w:ascii="Times New Roman" w:eastAsia="宋体" w:hAnsi="Times New Roman" w:cs="Times New Roman"/>
                <w:i/>
                <w:vertAlign w:val="subscript"/>
              </w:rPr>
              <w:t>y</w:t>
            </w:r>
            <w:r w:rsidRPr="00D24523">
              <w:rPr>
                <w:rFonts w:ascii="Times New Roman" w:eastAsia="宋体" w:hAnsi="Times New Roman" w:cs="Times New Roman"/>
              </w:rPr>
              <w:t>＜</w:t>
            </w:r>
            <w:r w:rsidRPr="00D24523">
              <w:rPr>
                <w:rFonts w:ascii="Times New Roman" w:eastAsia="宋体" w:hAnsi="Times New Roman" w:cs="Times New Roman"/>
              </w:rPr>
              <w:t>60</w:t>
            </w:r>
          </w:p>
        </w:tc>
        <w:tc>
          <w:tcPr>
            <w:tcW w:w="3264" w:type="dxa"/>
          </w:tcPr>
          <w:p w14:paraId="0D2868A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35</w:t>
            </w:r>
            <w:r w:rsidRPr="006C5ADB">
              <w:rPr>
                <w:rFonts w:ascii="宋体" w:eastAsia="宋体" w:hAnsi="宋体" w:cs="Times New Roman"/>
              </w:rPr>
              <w:t>≤</w:t>
            </w:r>
            <w:r w:rsidRPr="00194AF6">
              <w:rPr>
                <w:rFonts w:ascii="Times New Roman" w:eastAsia="宋体" w:hAnsi="Times New Roman" w:cs="Times New Roman"/>
                <w:i/>
              </w:rPr>
              <w:t>L</w:t>
            </w:r>
            <w:r w:rsidRPr="00AF19F1">
              <w:rPr>
                <w:rFonts w:ascii="Times New Roman" w:eastAsia="宋体" w:hAnsi="Times New Roman" w:cs="Times New Roman"/>
                <w:i/>
                <w:vertAlign w:val="subscript"/>
              </w:rPr>
              <w:t>y</w:t>
            </w:r>
            <w:r w:rsidRPr="00D24523">
              <w:rPr>
                <w:rFonts w:ascii="Times New Roman" w:eastAsia="宋体" w:hAnsi="Times New Roman" w:cs="Times New Roman"/>
              </w:rPr>
              <w:t>＜</w:t>
            </w:r>
            <w:r w:rsidRPr="00D24523">
              <w:rPr>
                <w:rFonts w:ascii="Times New Roman" w:eastAsia="宋体" w:hAnsi="Times New Roman" w:cs="Times New Roman"/>
              </w:rPr>
              <w:t>45</w:t>
            </w:r>
          </w:p>
        </w:tc>
        <w:tc>
          <w:tcPr>
            <w:tcW w:w="1958" w:type="dxa"/>
          </w:tcPr>
          <w:p w14:paraId="62435662"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24</w:t>
            </w:r>
            <w:r w:rsidRPr="00D24523">
              <w:rPr>
                <w:rFonts w:ascii="Times New Roman" w:eastAsia="宋体" w:hAnsi="Times New Roman" w:cs="Times New Roman"/>
              </w:rPr>
              <w:t>~</w:t>
            </w:r>
            <w:r>
              <w:rPr>
                <w:rFonts w:ascii="Times New Roman" w:eastAsia="宋体" w:hAnsi="Times New Roman" w:cs="Times New Roman" w:hint="eastAsia"/>
              </w:rPr>
              <w:t>30</w:t>
            </w:r>
          </w:p>
        </w:tc>
      </w:tr>
      <w:tr w:rsidR="00A81094" w:rsidRPr="00D24523" w14:paraId="1A4BFBFA" w14:textId="77777777" w:rsidTr="00DC5069">
        <w:trPr>
          <w:trHeight w:val="366"/>
        </w:trPr>
        <w:tc>
          <w:tcPr>
            <w:tcW w:w="2813" w:type="dxa"/>
          </w:tcPr>
          <w:p w14:paraId="15E47CC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30</w:t>
            </w:r>
            <w:r w:rsidRPr="006C5ADB">
              <w:rPr>
                <w:rFonts w:ascii="宋体" w:eastAsia="宋体" w:hAnsi="宋体" w:cs="Times New Roman"/>
              </w:rPr>
              <w:t>≤</w:t>
            </w:r>
            <w:r w:rsidRPr="00194AF6">
              <w:rPr>
                <w:rFonts w:ascii="Times New Roman" w:eastAsia="宋体" w:hAnsi="Times New Roman" w:cs="Times New Roman"/>
                <w:i/>
              </w:rPr>
              <w:t>L</w:t>
            </w:r>
            <w:r w:rsidRPr="00AF19F1">
              <w:rPr>
                <w:rFonts w:ascii="Times New Roman" w:eastAsia="宋体" w:hAnsi="Times New Roman" w:cs="Times New Roman"/>
                <w:i/>
                <w:vertAlign w:val="subscript"/>
              </w:rPr>
              <w:t>y</w:t>
            </w:r>
            <w:r w:rsidRPr="00D24523">
              <w:rPr>
                <w:rFonts w:ascii="Times New Roman" w:eastAsia="宋体" w:hAnsi="Times New Roman" w:cs="Times New Roman"/>
              </w:rPr>
              <w:t>＜</w:t>
            </w:r>
            <w:r w:rsidRPr="00D24523">
              <w:rPr>
                <w:rFonts w:ascii="Times New Roman" w:eastAsia="宋体" w:hAnsi="Times New Roman" w:cs="Times New Roman"/>
              </w:rPr>
              <w:t>45</w:t>
            </w:r>
          </w:p>
        </w:tc>
        <w:tc>
          <w:tcPr>
            <w:tcW w:w="3264" w:type="dxa"/>
          </w:tcPr>
          <w:p w14:paraId="7993B7E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20</w:t>
            </w:r>
            <w:r w:rsidRPr="006C5ADB">
              <w:rPr>
                <w:rFonts w:ascii="宋体" w:eastAsia="宋体" w:hAnsi="宋体" w:cs="Times New Roman"/>
              </w:rPr>
              <w:t>≤</w:t>
            </w:r>
            <w:r w:rsidRPr="00194AF6">
              <w:rPr>
                <w:rFonts w:ascii="Times New Roman" w:eastAsia="宋体" w:hAnsi="Times New Roman" w:cs="Times New Roman"/>
                <w:i/>
              </w:rPr>
              <w:t>L</w:t>
            </w:r>
            <w:r w:rsidRPr="00AF19F1">
              <w:rPr>
                <w:rFonts w:ascii="Times New Roman" w:eastAsia="宋体" w:hAnsi="Times New Roman" w:cs="Times New Roman"/>
                <w:i/>
                <w:vertAlign w:val="subscript"/>
              </w:rPr>
              <w:t>y</w:t>
            </w:r>
            <w:r w:rsidRPr="00D24523">
              <w:rPr>
                <w:rFonts w:ascii="Times New Roman" w:eastAsia="宋体" w:hAnsi="Times New Roman" w:cs="Times New Roman"/>
              </w:rPr>
              <w:t>＜</w:t>
            </w:r>
            <w:r w:rsidRPr="00D24523">
              <w:rPr>
                <w:rFonts w:ascii="Times New Roman" w:eastAsia="宋体" w:hAnsi="Times New Roman" w:cs="Times New Roman"/>
              </w:rPr>
              <w:t>35</w:t>
            </w:r>
          </w:p>
        </w:tc>
        <w:tc>
          <w:tcPr>
            <w:tcW w:w="1958" w:type="dxa"/>
          </w:tcPr>
          <w:p w14:paraId="3303226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18</w:t>
            </w:r>
            <w:r w:rsidRPr="00D24523">
              <w:rPr>
                <w:rFonts w:ascii="Times New Roman" w:eastAsia="宋体" w:hAnsi="Times New Roman" w:cs="Times New Roman"/>
              </w:rPr>
              <w:t>~</w:t>
            </w:r>
            <w:r>
              <w:rPr>
                <w:rFonts w:ascii="Times New Roman" w:eastAsia="宋体" w:hAnsi="Times New Roman" w:cs="Times New Roman" w:hint="eastAsia"/>
              </w:rPr>
              <w:t>24</w:t>
            </w:r>
          </w:p>
        </w:tc>
      </w:tr>
      <w:tr w:rsidR="00A81094" w:rsidRPr="00D24523" w14:paraId="67EB1A6A" w14:textId="77777777" w:rsidTr="00DC5069">
        <w:trPr>
          <w:trHeight w:val="366"/>
        </w:trPr>
        <w:tc>
          <w:tcPr>
            <w:tcW w:w="2813" w:type="dxa"/>
          </w:tcPr>
          <w:p w14:paraId="700E538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194AF6">
              <w:rPr>
                <w:rFonts w:ascii="Times New Roman" w:eastAsia="宋体" w:hAnsi="Times New Roman" w:cs="Times New Roman"/>
                <w:i/>
              </w:rPr>
              <w:t>L</w:t>
            </w:r>
            <w:r w:rsidRPr="00AF19F1">
              <w:rPr>
                <w:rFonts w:ascii="Times New Roman" w:eastAsia="宋体" w:hAnsi="Times New Roman" w:cs="Times New Roman"/>
                <w:i/>
                <w:vertAlign w:val="subscript"/>
              </w:rPr>
              <w:t>y</w:t>
            </w:r>
            <w:r w:rsidRPr="00D24523">
              <w:rPr>
                <w:rFonts w:ascii="Times New Roman" w:eastAsia="宋体" w:hAnsi="Times New Roman" w:cs="Times New Roman"/>
              </w:rPr>
              <w:t>＜</w:t>
            </w:r>
            <w:r w:rsidRPr="00D24523">
              <w:rPr>
                <w:rFonts w:ascii="Times New Roman" w:eastAsia="宋体" w:hAnsi="Times New Roman" w:cs="Times New Roman"/>
              </w:rPr>
              <w:t>30</w:t>
            </w:r>
          </w:p>
        </w:tc>
        <w:tc>
          <w:tcPr>
            <w:tcW w:w="3264" w:type="dxa"/>
          </w:tcPr>
          <w:p w14:paraId="70A7343D"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194AF6">
              <w:rPr>
                <w:rFonts w:ascii="Times New Roman" w:eastAsia="宋体" w:hAnsi="Times New Roman" w:cs="Times New Roman"/>
                <w:i/>
              </w:rPr>
              <w:t>L</w:t>
            </w:r>
            <w:r w:rsidRPr="00AF19F1">
              <w:rPr>
                <w:rFonts w:ascii="Times New Roman" w:eastAsia="宋体" w:hAnsi="Times New Roman" w:cs="Times New Roman"/>
                <w:i/>
                <w:vertAlign w:val="subscript"/>
              </w:rPr>
              <w:t>y</w:t>
            </w:r>
            <w:r w:rsidRPr="00D24523">
              <w:rPr>
                <w:rFonts w:ascii="Times New Roman" w:eastAsia="宋体" w:hAnsi="Times New Roman" w:cs="Times New Roman"/>
              </w:rPr>
              <w:t>＜</w:t>
            </w:r>
            <w:r w:rsidRPr="00D24523">
              <w:rPr>
                <w:rFonts w:ascii="Times New Roman" w:eastAsia="宋体" w:hAnsi="Times New Roman" w:cs="Times New Roman"/>
              </w:rPr>
              <w:t>20</w:t>
            </w:r>
          </w:p>
        </w:tc>
        <w:tc>
          <w:tcPr>
            <w:tcW w:w="1958" w:type="dxa"/>
          </w:tcPr>
          <w:p w14:paraId="598BEC0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0</w:t>
            </w:r>
          </w:p>
        </w:tc>
      </w:tr>
    </w:tbl>
    <w:p w14:paraId="41614C18"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6.2.1</w:t>
      </w:r>
      <w:r w:rsidRPr="00D24523">
        <w:rPr>
          <w:rFonts w:ascii="Times New Roman" w:eastAsia="宋体" w:hAnsi="Times New Roman" w:cs="Times New Roman"/>
          <w:color w:val="4472C4" w:themeColor="accent1"/>
          <w:sz w:val="24"/>
          <w:szCs w:val="24"/>
        </w:rPr>
        <w:t>生活垃圾回收利用率指生活垃圾进入焚烧等处置设施之前，可回收物和厨余垃圾的回收利用量占生活垃圾产生总量的百分率。生活垃圾产生量可根据评价期生活垃圾清运量和收运系统覆盖率计算得到，生活垃圾清运量为厨余垃圾、可回收垃圾、有害垃圾和其他垃圾的总体清运量。《河北雄安新区启动区控制性详细规划》明确：城市生活垃圾回收利用率达到</w:t>
      </w:r>
      <w:r w:rsidRPr="00D24523">
        <w:rPr>
          <w:rFonts w:ascii="Times New Roman" w:eastAsia="宋体" w:hAnsi="Times New Roman" w:cs="Times New Roman"/>
          <w:color w:val="4472C4" w:themeColor="accent1"/>
          <w:sz w:val="24"/>
          <w:szCs w:val="24"/>
        </w:rPr>
        <w:t>45%</w:t>
      </w:r>
      <w:r w:rsidRPr="00D24523">
        <w:rPr>
          <w:rFonts w:ascii="Times New Roman" w:eastAsia="宋体" w:hAnsi="Times New Roman" w:cs="Times New Roman"/>
          <w:color w:val="4472C4" w:themeColor="accent1"/>
          <w:sz w:val="24"/>
          <w:szCs w:val="24"/>
        </w:rPr>
        <w:t>以上。根据《绿色生态城区评价标准》</w:t>
      </w:r>
      <w:r w:rsidRPr="00D24523">
        <w:rPr>
          <w:rFonts w:ascii="Times New Roman" w:eastAsia="宋体" w:hAnsi="Times New Roman" w:cs="Times New Roman"/>
          <w:color w:val="4472C4" w:themeColor="accent1"/>
          <w:sz w:val="24"/>
          <w:szCs w:val="24"/>
        </w:rPr>
        <w:t>DG</w:t>
      </w:r>
      <w:r>
        <w:rPr>
          <w:rFonts w:ascii="Times New Roman" w:eastAsia="宋体" w:hAnsi="Times New Roman" w:cs="Times New Roman" w:hint="eastAsia"/>
          <w:color w:val="4472C4" w:themeColor="accent1"/>
          <w:sz w:val="24"/>
          <w:szCs w:val="24"/>
        </w:rPr>
        <w:t>/</w:t>
      </w:r>
      <w:r w:rsidRPr="00D24523">
        <w:rPr>
          <w:rFonts w:ascii="Times New Roman" w:eastAsia="宋体" w:hAnsi="Times New Roman" w:cs="Times New Roman"/>
          <w:color w:val="4472C4" w:themeColor="accent1"/>
          <w:sz w:val="24"/>
          <w:szCs w:val="24"/>
        </w:rPr>
        <w:t>TJ</w:t>
      </w:r>
      <w:r>
        <w:rPr>
          <w:rFonts w:ascii="Times New Roman" w:eastAsia="宋体" w:hAnsi="Times New Roman" w:cs="Times New Roman" w:hint="eastAsia"/>
          <w:color w:val="4472C4" w:themeColor="accent1"/>
          <w:sz w:val="24"/>
          <w:szCs w:val="24"/>
        </w:rPr>
        <w:t xml:space="preserve"> </w:t>
      </w:r>
      <w:r w:rsidRPr="00D24523">
        <w:rPr>
          <w:rFonts w:ascii="Times New Roman" w:eastAsia="宋体" w:hAnsi="Times New Roman" w:cs="Times New Roman"/>
          <w:color w:val="4472C4" w:themeColor="accent1"/>
          <w:sz w:val="24"/>
          <w:szCs w:val="24"/>
        </w:rPr>
        <w:t>08-2253</w:t>
      </w:r>
      <w:r w:rsidRPr="00D24523">
        <w:rPr>
          <w:rFonts w:ascii="Times New Roman" w:eastAsia="宋体" w:hAnsi="Times New Roman" w:cs="Times New Roman"/>
          <w:color w:val="4472C4" w:themeColor="accent1"/>
          <w:sz w:val="24"/>
          <w:szCs w:val="24"/>
        </w:rPr>
        <w:t>规定，生活垃圾资源化利用率达到</w:t>
      </w:r>
      <w:r w:rsidRPr="00D24523">
        <w:rPr>
          <w:rFonts w:ascii="Times New Roman" w:eastAsia="宋体" w:hAnsi="Times New Roman" w:cs="Times New Roman"/>
          <w:color w:val="4472C4" w:themeColor="accent1"/>
          <w:sz w:val="24"/>
          <w:szCs w:val="24"/>
        </w:rPr>
        <w:t>60%</w:t>
      </w:r>
      <w:r w:rsidRPr="00D24523">
        <w:rPr>
          <w:rFonts w:ascii="Times New Roman" w:eastAsia="宋体" w:hAnsi="Times New Roman" w:cs="Times New Roman"/>
          <w:color w:val="4472C4" w:themeColor="accent1"/>
          <w:sz w:val="24"/>
          <w:szCs w:val="24"/>
        </w:rPr>
        <w:t>，且废塑料回收利用率达到</w:t>
      </w:r>
      <w:r w:rsidRPr="00D24523">
        <w:rPr>
          <w:rFonts w:ascii="Times New Roman" w:eastAsia="宋体" w:hAnsi="Times New Roman" w:cs="Times New Roman"/>
          <w:color w:val="4472C4" w:themeColor="accent1"/>
          <w:sz w:val="24"/>
          <w:szCs w:val="24"/>
        </w:rPr>
        <w:t>75%</w:t>
      </w:r>
      <w:r w:rsidRPr="00D24523">
        <w:rPr>
          <w:rFonts w:ascii="Times New Roman" w:eastAsia="宋体" w:hAnsi="Times New Roman" w:cs="Times New Roman"/>
          <w:color w:val="4472C4" w:themeColor="accent1"/>
          <w:sz w:val="24"/>
          <w:szCs w:val="24"/>
        </w:rPr>
        <w:t>。该指标的提高表明生活垃圾分类政策良好推行，生活垃圾中可回收利用物料更多的被资源化利用，所以本条建议雄安新区生活垃圾回收利用率按照老城</w:t>
      </w:r>
      <w:r w:rsidRPr="006C5ADB">
        <w:rPr>
          <w:rFonts w:ascii="宋体" w:eastAsia="宋体" w:hAnsi="宋体" w:cs="Times New Roman"/>
          <w:color w:val="4472C4" w:themeColor="accent1"/>
          <w:szCs w:val="24"/>
        </w:rPr>
        <w:t>≥</w:t>
      </w:r>
      <w:r w:rsidRPr="00D24523">
        <w:rPr>
          <w:rFonts w:ascii="Times New Roman" w:eastAsia="宋体" w:hAnsi="Times New Roman" w:cs="Times New Roman"/>
          <w:color w:val="4472C4" w:themeColor="accent1"/>
          <w:sz w:val="24"/>
          <w:szCs w:val="24"/>
        </w:rPr>
        <w:t>45%</w:t>
      </w:r>
      <w:r w:rsidRPr="00D24523">
        <w:rPr>
          <w:rFonts w:ascii="Times New Roman" w:eastAsia="宋体" w:hAnsi="Times New Roman" w:cs="Times New Roman"/>
          <w:color w:val="4472C4" w:themeColor="accent1"/>
          <w:sz w:val="24"/>
          <w:szCs w:val="24"/>
        </w:rPr>
        <w:t>，新</w:t>
      </w:r>
      <w:r>
        <w:rPr>
          <w:rFonts w:ascii="Times New Roman" w:eastAsia="宋体" w:hAnsi="Times New Roman" w:cs="Times New Roman" w:hint="eastAsia"/>
          <w:color w:val="4472C4" w:themeColor="accent1"/>
          <w:sz w:val="24"/>
          <w:szCs w:val="24"/>
        </w:rPr>
        <w:t>城</w:t>
      </w:r>
      <w:r w:rsidRPr="006C5ADB">
        <w:rPr>
          <w:rFonts w:ascii="宋体" w:eastAsia="宋体" w:hAnsi="宋体" w:cs="Times New Roman"/>
          <w:color w:val="4472C4" w:themeColor="accent1"/>
          <w:szCs w:val="24"/>
        </w:rPr>
        <w:t>≥</w:t>
      </w:r>
      <w:r w:rsidRPr="00D24523">
        <w:rPr>
          <w:rFonts w:ascii="Times New Roman" w:eastAsia="宋体" w:hAnsi="Times New Roman" w:cs="Times New Roman"/>
          <w:color w:val="4472C4" w:themeColor="accent1"/>
          <w:sz w:val="24"/>
          <w:szCs w:val="24"/>
        </w:rPr>
        <w:t>60%</w:t>
      </w:r>
      <w:r w:rsidRPr="00D24523">
        <w:rPr>
          <w:rFonts w:ascii="Times New Roman" w:eastAsia="宋体" w:hAnsi="Times New Roman" w:cs="Times New Roman"/>
          <w:color w:val="4472C4" w:themeColor="accent1"/>
          <w:sz w:val="24"/>
          <w:szCs w:val="24"/>
        </w:rPr>
        <w:t>。</w:t>
      </w:r>
      <w:r w:rsidRPr="009D4F63">
        <w:rPr>
          <w:rFonts w:ascii="Times New Roman" w:eastAsia="宋体" w:hAnsi="Times New Roman" w:cs="Times New Roman"/>
          <w:color w:val="4472C4" w:themeColor="accent1"/>
          <w:sz w:val="24"/>
          <w:szCs w:val="24"/>
        </w:rPr>
        <w:t>直接焚烧的厨余垃圾不计入回收利用垃圾量</w:t>
      </w:r>
      <w:r w:rsidRPr="009D4F63">
        <w:rPr>
          <w:rFonts w:ascii="Times New Roman" w:eastAsia="宋体" w:hAnsi="Times New Roman" w:cs="Times New Roman" w:hint="eastAsia"/>
          <w:color w:val="4472C4" w:themeColor="accent1"/>
          <w:sz w:val="24"/>
          <w:szCs w:val="24"/>
        </w:rPr>
        <w:t>。</w:t>
      </w:r>
    </w:p>
    <w:p w14:paraId="4CB10AA9" w14:textId="77777777" w:rsidR="00A81094" w:rsidRPr="00D24523" w:rsidRDefault="00A81094" w:rsidP="00A81094">
      <w:pPr>
        <w:spacing w:line="360" w:lineRule="auto"/>
        <w:jc w:val="left"/>
        <w:outlineLvl w:val="2"/>
        <w:rPr>
          <w:rFonts w:ascii="Times New Roman" w:eastAsia="宋体" w:hAnsi="Times New Roman" w:cs="Times New Roman"/>
          <w:sz w:val="24"/>
          <w:szCs w:val="24"/>
        </w:rPr>
      </w:pPr>
      <w:bookmarkStart w:id="123" w:name="_Hlk155257805"/>
      <w:r w:rsidRPr="00D24523">
        <w:rPr>
          <w:rFonts w:ascii="Times New Roman" w:eastAsia="宋体" w:hAnsi="Times New Roman" w:cs="Times New Roman"/>
          <w:b/>
          <w:bCs/>
          <w:sz w:val="24"/>
          <w:szCs w:val="24"/>
        </w:rPr>
        <w:t>6.2.2</w:t>
      </w:r>
      <w:bookmarkStart w:id="124" w:name="_Hlk155257876"/>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生活垃圾分类收集</w:t>
      </w:r>
      <w:bookmarkEnd w:id="124"/>
      <w:r w:rsidRPr="00D24523">
        <w:rPr>
          <w:rFonts w:ascii="Times New Roman" w:eastAsia="宋体" w:hAnsi="Times New Roman" w:cs="Times New Roman"/>
          <w:sz w:val="24"/>
          <w:szCs w:val="24"/>
        </w:rPr>
        <w:t>覆盖率，评价总分值</w:t>
      </w:r>
      <w:r w:rsidRPr="00D24523">
        <w:rPr>
          <w:rFonts w:ascii="Times New Roman" w:eastAsia="宋体" w:hAnsi="Times New Roman" w:cs="Times New Roman"/>
          <w:sz w:val="24"/>
          <w:szCs w:val="24"/>
        </w:rPr>
        <w:t>30</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6.2.2</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6.2.2</w:t>
      </w:r>
      <w:r w:rsidRPr="00D24523">
        <w:rPr>
          <w:rFonts w:ascii="Times New Roman" w:eastAsia="宋体" w:hAnsi="Times New Roman" w:cs="Times New Roman"/>
          <w:sz w:val="24"/>
          <w:szCs w:val="24"/>
        </w:rPr>
        <w:t>的规则评分。</w:t>
      </w:r>
    </w:p>
    <w:p w14:paraId="3EF2DC59" w14:textId="77777777" w:rsidR="00A81094" w:rsidRPr="00D24523" w:rsidRDefault="00BF4365" w:rsidP="00A81094">
      <w:pPr>
        <w:spacing w:line="360" w:lineRule="auto"/>
        <w:jc w:val="right"/>
        <w:rPr>
          <w:rFonts w:ascii="Times New Roman" w:eastAsia="宋体" w:hAnsi="Times New Roman" w:cs="Times New Roman"/>
          <w:sz w:val="24"/>
          <w:szCs w:val="24"/>
        </w:rPr>
      </w:pPr>
      <m:oMath>
        <m:sSubSup>
          <m:sSubSupPr>
            <m:ctrlPr>
              <w:rPr>
                <w:rFonts w:ascii="Cambria Math" w:eastAsia="宋体" w:hAnsi="Cambria Math" w:cs="Times New Roman"/>
                <w:i/>
                <w:sz w:val="24"/>
                <w:szCs w:val="24"/>
              </w:rPr>
            </m:ctrlPr>
          </m:sSubSupPr>
          <m:e>
            <m:r>
              <w:rPr>
                <w:rFonts w:ascii="Cambria Math" w:eastAsia="宋体" w:hAnsi="Cambria Math" w:cs="Times New Roman"/>
                <w:sz w:val="24"/>
                <w:szCs w:val="24"/>
              </w:rPr>
              <m:t>F</m:t>
            </m:r>
          </m:e>
          <m:sub>
            <m:r>
              <w:rPr>
                <w:rFonts w:ascii="Cambria Math" w:eastAsia="宋体" w:hAnsi="Cambria Math" w:cs="Times New Roman"/>
                <w:sz w:val="24"/>
                <w:szCs w:val="24"/>
              </w:rPr>
              <m:t>g</m:t>
            </m:r>
          </m:sub>
          <m:sup>
            <m:r>
              <w:rPr>
                <w:rFonts w:ascii="Cambria Math" w:eastAsia="宋体" w:hAnsi="Cambria Math" w:cs="Times New Roman"/>
                <w:sz w:val="24"/>
                <w:szCs w:val="24"/>
              </w:rPr>
              <m:t>'</m:t>
            </m:r>
          </m:sup>
        </m:sSubSup>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f</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o</m:t>
                </m:r>
              </m:sub>
            </m:sSub>
          </m:den>
        </m:f>
        <m:r>
          <w:rPr>
            <w:rFonts w:ascii="Cambria Math" w:eastAsia="宋体" w:hAnsi="Cambria Math" w:cs="Times New Roman"/>
            <w:sz w:val="24"/>
            <w:szCs w:val="24"/>
          </w:rPr>
          <m:t>×100%</m:t>
        </m:r>
      </m:oMath>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6.2.2</w:t>
      </w:r>
      <w:r w:rsidR="00A81094" w:rsidRPr="00D24523">
        <w:rPr>
          <w:rFonts w:ascii="Times New Roman" w:eastAsia="宋体" w:hAnsi="Times New Roman" w:cs="Times New Roman"/>
          <w:sz w:val="24"/>
          <w:szCs w:val="24"/>
        </w:rPr>
        <w:t>）</w:t>
      </w:r>
    </w:p>
    <w:p w14:paraId="05FC0BD7" w14:textId="77777777" w:rsidR="00A81094" w:rsidRPr="00D24523" w:rsidRDefault="00A81094" w:rsidP="00A81094">
      <w:pPr>
        <w:spacing w:line="360" w:lineRule="auto"/>
        <w:ind w:firstLineChars="200" w:firstLine="480"/>
        <w:jc w:val="left"/>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F</w:t>
      </w:r>
      <w:r w:rsidRPr="00D24523">
        <w:rPr>
          <w:rFonts w:ascii="Times New Roman" w:eastAsia="宋体" w:hAnsi="Times New Roman" w:cs="Times New Roman"/>
          <w:i/>
          <w:iCs/>
          <w:sz w:val="24"/>
          <w:szCs w:val="24"/>
          <w:vertAlign w:val="subscript"/>
        </w:rPr>
        <w:t>g</w:t>
      </w:r>
      <w:r w:rsidRPr="00D24523">
        <w:rPr>
          <w:rFonts w:ascii="Times New Roman" w:eastAsia="宋体" w:hAnsi="Times New Roman" w:cs="Times New Roman"/>
          <w:i/>
          <w:iCs/>
          <w:sz w:val="24"/>
          <w:szCs w:val="24"/>
        </w:rPr>
        <w:t>’</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生活垃圾分类收集覆盖率，</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315EF1DA"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C</w:t>
      </w:r>
      <w:r w:rsidRPr="00D24523">
        <w:rPr>
          <w:rFonts w:ascii="Times New Roman" w:eastAsia="宋体" w:hAnsi="Times New Roman" w:cs="Times New Roman"/>
          <w:i/>
          <w:iCs/>
          <w:sz w:val="24"/>
          <w:szCs w:val="24"/>
          <w:vertAlign w:val="subscript"/>
        </w:rPr>
        <w:t>f</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生活垃圾分类收集点数量，个；</w:t>
      </w:r>
    </w:p>
    <w:p w14:paraId="2270FB42"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C</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活垃圾收集点总数量，个。</w:t>
      </w:r>
    </w:p>
    <w:p w14:paraId="6363DC41"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6.2.2  </w:t>
      </w:r>
      <w:r w:rsidRPr="00D24523">
        <w:rPr>
          <w:rFonts w:ascii="Times New Roman" w:eastAsia="宋体" w:hAnsi="Times New Roman" w:cs="Times New Roman"/>
          <w:sz w:val="24"/>
          <w:szCs w:val="24"/>
        </w:rPr>
        <w:t>生活垃圾分类收集评分规则</w:t>
      </w:r>
    </w:p>
    <w:tbl>
      <w:tblPr>
        <w:tblW w:w="819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11"/>
        <w:gridCol w:w="3228"/>
        <w:gridCol w:w="2160"/>
      </w:tblGrid>
      <w:tr w:rsidR="00A81094" w:rsidRPr="00D24523" w14:paraId="7B85E6DE" w14:textId="77777777" w:rsidTr="00DC5069">
        <w:trPr>
          <w:trHeight w:val="155"/>
          <w:jc w:val="center"/>
        </w:trPr>
        <w:tc>
          <w:tcPr>
            <w:tcW w:w="6039" w:type="dxa"/>
            <w:gridSpan w:val="2"/>
            <w:vAlign w:val="center"/>
          </w:tcPr>
          <w:bookmarkEnd w:id="123"/>
          <w:p w14:paraId="09059C2F"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生活垃圾分类收集覆盖率</w:t>
            </w:r>
            <w:r w:rsidRPr="00F01730">
              <w:rPr>
                <w:rFonts w:ascii="Times New Roman" w:eastAsia="宋体" w:hAnsi="Times New Roman" w:cs="Times New Roman"/>
                <w:i/>
                <w:szCs w:val="21"/>
              </w:rPr>
              <w:t>F</w:t>
            </w:r>
            <w:r w:rsidRPr="00F01730">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p>
        </w:tc>
        <w:tc>
          <w:tcPr>
            <w:tcW w:w="2160" w:type="dxa"/>
            <w:vMerge w:val="restart"/>
            <w:vAlign w:val="center"/>
          </w:tcPr>
          <w:p w14:paraId="37456023"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48BBA553" w14:textId="77777777" w:rsidTr="00DC5069">
        <w:trPr>
          <w:trHeight w:val="155"/>
          <w:jc w:val="center"/>
        </w:trPr>
        <w:tc>
          <w:tcPr>
            <w:tcW w:w="2811" w:type="dxa"/>
            <w:vAlign w:val="center"/>
          </w:tcPr>
          <w:p w14:paraId="5AF6CFC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新</w:t>
            </w:r>
            <w:r>
              <w:rPr>
                <w:rFonts w:ascii="Times New Roman" w:eastAsia="宋体" w:hAnsi="Times New Roman" w:cs="Times New Roman" w:hint="eastAsia"/>
                <w:szCs w:val="21"/>
              </w:rPr>
              <w:t>城</w:t>
            </w:r>
          </w:p>
        </w:tc>
        <w:tc>
          <w:tcPr>
            <w:tcW w:w="3228" w:type="dxa"/>
            <w:vAlign w:val="center"/>
          </w:tcPr>
          <w:p w14:paraId="498DEC52"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785D29">
              <w:rPr>
                <w:rFonts w:ascii="Times New Roman" w:eastAsia="宋体" w:hAnsi="Times New Roman" w:cs="Times New Roman"/>
                <w:szCs w:val="21"/>
              </w:rPr>
              <w:t>老城</w:t>
            </w:r>
            <w:r w:rsidRPr="00785D29">
              <w:rPr>
                <w:rFonts w:ascii="Times New Roman" w:eastAsia="宋体" w:hAnsi="Times New Roman" w:cs="Times New Roman" w:hint="eastAsia"/>
                <w:szCs w:val="21"/>
              </w:rPr>
              <w:t>/</w:t>
            </w:r>
            <w:r w:rsidRPr="00785D29">
              <w:rPr>
                <w:rFonts w:ascii="Times New Roman" w:eastAsia="宋体" w:hAnsi="Times New Roman" w:cs="Times New Roman" w:hint="eastAsia"/>
                <w:szCs w:val="21"/>
              </w:rPr>
              <w:t>村镇</w:t>
            </w:r>
          </w:p>
        </w:tc>
        <w:tc>
          <w:tcPr>
            <w:tcW w:w="2160" w:type="dxa"/>
            <w:vMerge/>
            <w:vAlign w:val="center"/>
          </w:tcPr>
          <w:p w14:paraId="64AFD643"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p>
        </w:tc>
      </w:tr>
      <w:tr w:rsidR="00A81094" w:rsidRPr="00D24523" w14:paraId="42E78DE6" w14:textId="77777777" w:rsidTr="00DC5069">
        <w:trPr>
          <w:trHeight w:val="366"/>
          <w:jc w:val="center"/>
        </w:trPr>
        <w:tc>
          <w:tcPr>
            <w:tcW w:w="2811" w:type="dxa"/>
          </w:tcPr>
          <w:p w14:paraId="61C24AF3"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iCs/>
                <w:szCs w:val="21"/>
              </w:rPr>
              <w:t>F</w:t>
            </w:r>
            <w:r w:rsidRPr="00AF19F1">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D24523">
              <w:rPr>
                <w:rFonts w:ascii="Times New Roman" w:eastAsia="宋体" w:hAnsi="Times New Roman" w:cs="Times New Roman"/>
              </w:rPr>
              <w:t>=100</w:t>
            </w:r>
          </w:p>
        </w:tc>
        <w:tc>
          <w:tcPr>
            <w:tcW w:w="3228" w:type="dxa"/>
          </w:tcPr>
          <w:p w14:paraId="75C23865"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iCs/>
                <w:szCs w:val="21"/>
              </w:rPr>
              <w:t>F</w:t>
            </w:r>
            <w:r w:rsidRPr="00AF19F1">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6C5ADB">
              <w:rPr>
                <w:rFonts w:ascii="宋体" w:eastAsia="宋体" w:hAnsi="宋体" w:cs="Times New Roman"/>
              </w:rPr>
              <w:t>≥</w:t>
            </w:r>
            <w:r w:rsidRPr="00D24523">
              <w:rPr>
                <w:rFonts w:ascii="Times New Roman" w:eastAsia="宋体" w:hAnsi="Times New Roman" w:cs="Times New Roman"/>
              </w:rPr>
              <w:t>90</w:t>
            </w:r>
          </w:p>
        </w:tc>
        <w:tc>
          <w:tcPr>
            <w:tcW w:w="2160" w:type="dxa"/>
          </w:tcPr>
          <w:p w14:paraId="36FA7F04"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30</w:t>
            </w:r>
          </w:p>
        </w:tc>
      </w:tr>
      <w:tr w:rsidR="00A81094" w:rsidRPr="00D24523" w14:paraId="7D5FF599" w14:textId="77777777" w:rsidTr="00DC5069">
        <w:trPr>
          <w:trHeight w:val="379"/>
          <w:jc w:val="center"/>
        </w:trPr>
        <w:tc>
          <w:tcPr>
            <w:tcW w:w="2811" w:type="dxa"/>
          </w:tcPr>
          <w:p w14:paraId="483B9B6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lastRenderedPageBreak/>
              <w:t>90</w:t>
            </w:r>
            <w:r w:rsidRPr="006C5ADB">
              <w:rPr>
                <w:rFonts w:ascii="宋体" w:eastAsia="宋体" w:hAnsi="宋体" w:cs="Times New Roman"/>
              </w:rPr>
              <w:t>≤</w:t>
            </w:r>
            <w:r w:rsidRPr="00F01730">
              <w:rPr>
                <w:rFonts w:ascii="Times New Roman" w:eastAsia="宋体" w:hAnsi="Times New Roman" w:cs="Times New Roman"/>
                <w:i/>
                <w:iCs/>
                <w:szCs w:val="21"/>
              </w:rPr>
              <w:t>F</w:t>
            </w:r>
            <w:r w:rsidRPr="00AF19F1">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D24523">
              <w:rPr>
                <w:rFonts w:ascii="Times New Roman" w:eastAsia="宋体" w:hAnsi="Times New Roman" w:cs="Times New Roman"/>
              </w:rPr>
              <w:t>＜</w:t>
            </w:r>
            <w:r w:rsidRPr="00D24523">
              <w:rPr>
                <w:rFonts w:ascii="Times New Roman" w:eastAsia="宋体" w:hAnsi="Times New Roman" w:cs="Times New Roman"/>
              </w:rPr>
              <w:t>100</w:t>
            </w:r>
          </w:p>
        </w:tc>
        <w:tc>
          <w:tcPr>
            <w:tcW w:w="3228" w:type="dxa"/>
          </w:tcPr>
          <w:p w14:paraId="31C59902"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70</w:t>
            </w:r>
            <w:r w:rsidRPr="006C5ADB">
              <w:rPr>
                <w:rFonts w:ascii="宋体" w:eastAsia="宋体" w:hAnsi="宋体" w:cs="Times New Roman"/>
              </w:rPr>
              <w:t>≤</w:t>
            </w:r>
            <w:r w:rsidRPr="00F01730">
              <w:rPr>
                <w:rFonts w:ascii="Times New Roman" w:eastAsia="宋体" w:hAnsi="Times New Roman" w:cs="Times New Roman"/>
                <w:i/>
                <w:iCs/>
                <w:szCs w:val="21"/>
              </w:rPr>
              <w:t>F</w:t>
            </w:r>
            <w:r w:rsidRPr="00AF19F1">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D24523">
              <w:rPr>
                <w:rFonts w:ascii="Times New Roman" w:eastAsia="宋体" w:hAnsi="Times New Roman" w:cs="Times New Roman"/>
              </w:rPr>
              <w:t>＜</w:t>
            </w:r>
            <w:r w:rsidRPr="00D24523">
              <w:rPr>
                <w:rFonts w:ascii="Times New Roman" w:eastAsia="宋体" w:hAnsi="Times New Roman" w:cs="Times New Roman"/>
              </w:rPr>
              <w:t>90</w:t>
            </w:r>
          </w:p>
        </w:tc>
        <w:tc>
          <w:tcPr>
            <w:tcW w:w="2160" w:type="dxa"/>
          </w:tcPr>
          <w:p w14:paraId="048BAC5C"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2</w:t>
            </w:r>
            <w:r>
              <w:rPr>
                <w:rFonts w:ascii="Times New Roman" w:eastAsia="宋体" w:hAnsi="Times New Roman" w:cs="Times New Roman" w:hint="eastAsia"/>
              </w:rPr>
              <w:t>4~30</w:t>
            </w:r>
          </w:p>
        </w:tc>
      </w:tr>
      <w:tr w:rsidR="00A81094" w:rsidRPr="00D24523" w14:paraId="717ADC04" w14:textId="77777777" w:rsidTr="00DC5069">
        <w:trPr>
          <w:trHeight w:val="366"/>
          <w:jc w:val="center"/>
        </w:trPr>
        <w:tc>
          <w:tcPr>
            <w:tcW w:w="2811" w:type="dxa"/>
          </w:tcPr>
          <w:p w14:paraId="655DE6E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80</w:t>
            </w:r>
            <w:r w:rsidRPr="006C5ADB">
              <w:rPr>
                <w:rFonts w:ascii="宋体" w:eastAsia="宋体" w:hAnsi="宋体" w:cs="Times New Roman"/>
              </w:rPr>
              <w:t>≤</w:t>
            </w:r>
            <w:r w:rsidRPr="00F01730">
              <w:rPr>
                <w:rFonts w:ascii="Times New Roman" w:eastAsia="宋体" w:hAnsi="Times New Roman" w:cs="Times New Roman"/>
                <w:i/>
                <w:iCs/>
                <w:szCs w:val="21"/>
              </w:rPr>
              <w:t>F</w:t>
            </w:r>
            <w:r w:rsidRPr="00AF19F1">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D24523">
              <w:rPr>
                <w:rFonts w:ascii="Times New Roman" w:eastAsia="宋体" w:hAnsi="Times New Roman" w:cs="Times New Roman"/>
              </w:rPr>
              <w:t>＜</w:t>
            </w:r>
            <w:r w:rsidRPr="00D24523">
              <w:rPr>
                <w:rFonts w:ascii="Times New Roman" w:eastAsia="宋体" w:hAnsi="Times New Roman" w:cs="Times New Roman"/>
              </w:rPr>
              <w:t>90</w:t>
            </w:r>
          </w:p>
        </w:tc>
        <w:tc>
          <w:tcPr>
            <w:tcW w:w="3228" w:type="dxa"/>
          </w:tcPr>
          <w:p w14:paraId="5E70946B"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50</w:t>
            </w:r>
            <w:r w:rsidRPr="006C5ADB">
              <w:rPr>
                <w:rFonts w:ascii="宋体" w:eastAsia="宋体" w:hAnsi="宋体" w:cs="Times New Roman"/>
              </w:rPr>
              <w:t>≤</w:t>
            </w:r>
            <w:r w:rsidRPr="00F01730">
              <w:rPr>
                <w:rFonts w:ascii="Times New Roman" w:eastAsia="宋体" w:hAnsi="Times New Roman" w:cs="Times New Roman"/>
                <w:i/>
                <w:iCs/>
                <w:szCs w:val="21"/>
              </w:rPr>
              <w:t>F</w:t>
            </w:r>
            <w:r w:rsidRPr="00AF19F1">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D24523">
              <w:rPr>
                <w:rFonts w:ascii="Times New Roman" w:eastAsia="宋体" w:hAnsi="Times New Roman" w:cs="Times New Roman"/>
              </w:rPr>
              <w:t>＜</w:t>
            </w:r>
            <w:r w:rsidRPr="00D24523">
              <w:rPr>
                <w:rFonts w:ascii="Times New Roman" w:eastAsia="宋体" w:hAnsi="Times New Roman" w:cs="Times New Roman"/>
              </w:rPr>
              <w:t>70</w:t>
            </w:r>
          </w:p>
        </w:tc>
        <w:tc>
          <w:tcPr>
            <w:tcW w:w="2160" w:type="dxa"/>
          </w:tcPr>
          <w:p w14:paraId="1FFABEE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18~24</w:t>
            </w:r>
          </w:p>
        </w:tc>
      </w:tr>
      <w:tr w:rsidR="00A81094" w:rsidRPr="00D24523" w14:paraId="69905E46" w14:textId="77777777" w:rsidTr="00DC5069">
        <w:trPr>
          <w:trHeight w:val="366"/>
          <w:jc w:val="center"/>
        </w:trPr>
        <w:tc>
          <w:tcPr>
            <w:tcW w:w="2811" w:type="dxa"/>
          </w:tcPr>
          <w:p w14:paraId="11576A7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iCs/>
                <w:szCs w:val="21"/>
              </w:rPr>
              <w:t>F</w:t>
            </w:r>
            <w:r w:rsidRPr="00AF19F1">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D24523">
              <w:rPr>
                <w:rFonts w:ascii="Times New Roman" w:eastAsia="宋体" w:hAnsi="Times New Roman" w:cs="Times New Roman"/>
              </w:rPr>
              <w:t>＜</w:t>
            </w:r>
            <w:r w:rsidRPr="00D24523">
              <w:rPr>
                <w:rFonts w:ascii="Times New Roman" w:eastAsia="宋体" w:hAnsi="Times New Roman" w:cs="Times New Roman"/>
              </w:rPr>
              <w:t>80</w:t>
            </w:r>
          </w:p>
        </w:tc>
        <w:tc>
          <w:tcPr>
            <w:tcW w:w="3228" w:type="dxa"/>
          </w:tcPr>
          <w:p w14:paraId="619BDEA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iCs/>
                <w:szCs w:val="21"/>
              </w:rPr>
              <w:t>F</w:t>
            </w:r>
            <w:r w:rsidRPr="00AF19F1">
              <w:rPr>
                <w:rFonts w:ascii="Times New Roman" w:eastAsia="宋体" w:hAnsi="Times New Roman" w:cs="Times New Roman"/>
                <w:i/>
                <w:szCs w:val="21"/>
                <w:vertAlign w:val="subscript"/>
              </w:rPr>
              <w:t>g</w:t>
            </w:r>
            <w:r w:rsidRPr="00F01730">
              <w:rPr>
                <w:rFonts w:ascii="Times New Roman" w:eastAsia="宋体" w:hAnsi="Times New Roman" w:cs="Times New Roman"/>
                <w:i/>
                <w:szCs w:val="21"/>
              </w:rPr>
              <w:t>’</w:t>
            </w:r>
            <w:r w:rsidRPr="00D24523">
              <w:rPr>
                <w:rFonts w:ascii="Times New Roman" w:eastAsia="宋体" w:hAnsi="Times New Roman" w:cs="Times New Roman"/>
              </w:rPr>
              <w:t>＜</w:t>
            </w:r>
            <w:r w:rsidRPr="00D24523">
              <w:rPr>
                <w:rFonts w:ascii="Times New Roman" w:eastAsia="宋体" w:hAnsi="Times New Roman" w:cs="Times New Roman"/>
              </w:rPr>
              <w:t>50</w:t>
            </w:r>
          </w:p>
        </w:tc>
        <w:tc>
          <w:tcPr>
            <w:tcW w:w="2160" w:type="dxa"/>
          </w:tcPr>
          <w:p w14:paraId="33B95F7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0</w:t>
            </w:r>
          </w:p>
        </w:tc>
      </w:tr>
    </w:tbl>
    <w:p w14:paraId="627DA1E8"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6.2.2</w:t>
      </w:r>
      <w:r w:rsidRPr="00D24523">
        <w:rPr>
          <w:rFonts w:ascii="Times New Roman" w:eastAsia="宋体" w:hAnsi="Times New Roman" w:cs="Times New Roman"/>
          <w:color w:val="4472C4" w:themeColor="accent1"/>
          <w:sz w:val="24"/>
          <w:szCs w:val="24"/>
        </w:rPr>
        <w:t>本条中生活垃圾分类收集覆盖率指具备生活垃圾分类收集的收集点数量和生活垃圾收集点总数量的比例。我国生活垃圾分类从</w:t>
      </w:r>
      <w:r w:rsidRPr="00D24523">
        <w:rPr>
          <w:rFonts w:ascii="Times New Roman" w:eastAsia="宋体" w:hAnsi="Times New Roman" w:cs="Times New Roman"/>
          <w:color w:val="4472C4" w:themeColor="accent1"/>
          <w:sz w:val="24"/>
          <w:szCs w:val="24"/>
        </w:rPr>
        <w:t>2000</w:t>
      </w:r>
      <w:r w:rsidRPr="00D24523">
        <w:rPr>
          <w:rFonts w:ascii="Times New Roman" w:eastAsia="宋体" w:hAnsi="Times New Roman" w:cs="Times New Roman"/>
          <w:color w:val="4472C4" w:themeColor="accent1"/>
          <w:sz w:val="24"/>
          <w:szCs w:val="24"/>
        </w:rPr>
        <w:t>年发布《关于公布生活垃圾分类收集试点城市的通知》拉开序幕，历经近</w:t>
      </w:r>
      <w:r w:rsidRPr="00D24523">
        <w:rPr>
          <w:rFonts w:ascii="Times New Roman" w:eastAsia="宋体" w:hAnsi="Times New Roman" w:cs="Times New Roman"/>
          <w:color w:val="4472C4" w:themeColor="accent1"/>
          <w:sz w:val="24"/>
          <w:szCs w:val="24"/>
        </w:rPr>
        <w:t>15</w:t>
      </w:r>
      <w:r w:rsidRPr="00D24523">
        <w:rPr>
          <w:rFonts w:ascii="Times New Roman" w:eastAsia="宋体" w:hAnsi="Times New Roman" w:cs="Times New Roman"/>
          <w:color w:val="4472C4" w:themeColor="accent1"/>
          <w:sz w:val="24"/>
          <w:szCs w:val="24"/>
        </w:rPr>
        <w:t>年发展，于</w:t>
      </w:r>
      <w:r w:rsidRPr="00D24523">
        <w:rPr>
          <w:rFonts w:ascii="Times New Roman" w:eastAsia="宋体" w:hAnsi="Times New Roman" w:cs="Times New Roman"/>
          <w:color w:val="4472C4" w:themeColor="accent1"/>
          <w:sz w:val="24"/>
          <w:szCs w:val="24"/>
        </w:rPr>
        <w:t>2015</w:t>
      </w:r>
      <w:r w:rsidRPr="00D24523">
        <w:rPr>
          <w:rFonts w:ascii="Times New Roman" w:eastAsia="宋体" w:hAnsi="Times New Roman" w:cs="Times New Roman"/>
          <w:color w:val="4472C4" w:themeColor="accent1"/>
          <w:sz w:val="24"/>
          <w:szCs w:val="24"/>
        </w:rPr>
        <w:t>年颁布《第一批生活垃圾分类示范城市（区）的通知》，生活垃圾分类进入快速发展期，规定</w:t>
      </w:r>
      <w:r w:rsidRPr="00D24523">
        <w:rPr>
          <w:rFonts w:ascii="Times New Roman" w:eastAsia="宋体" w:hAnsi="Times New Roman" w:cs="Times New Roman"/>
          <w:color w:val="4472C4" w:themeColor="accent1"/>
          <w:sz w:val="24"/>
          <w:szCs w:val="24"/>
        </w:rPr>
        <w:t>2020</w:t>
      </w:r>
      <w:r w:rsidRPr="00D24523">
        <w:rPr>
          <w:rFonts w:ascii="Times New Roman" w:eastAsia="宋体" w:hAnsi="Times New Roman" w:cs="Times New Roman"/>
          <w:color w:val="4472C4" w:themeColor="accent1"/>
          <w:sz w:val="24"/>
          <w:szCs w:val="24"/>
        </w:rPr>
        <w:t>年各示范城市的生活垃圾分类收集覆盖率达到</w:t>
      </w:r>
      <w:r w:rsidRPr="00D24523">
        <w:rPr>
          <w:rFonts w:ascii="Times New Roman" w:eastAsia="宋体" w:hAnsi="Times New Roman" w:cs="Times New Roman"/>
          <w:color w:val="4472C4" w:themeColor="accent1"/>
          <w:sz w:val="24"/>
          <w:szCs w:val="24"/>
        </w:rPr>
        <w:t>90%</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2017</w:t>
      </w:r>
      <w:r w:rsidRPr="00D24523">
        <w:rPr>
          <w:rFonts w:ascii="Times New Roman" w:eastAsia="宋体" w:hAnsi="Times New Roman" w:cs="Times New Roman"/>
          <w:color w:val="4472C4" w:themeColor="accent1"/>
          <w:sz w:val="24"/>
          <w:szCs w:val="24"/>
        </w:rPr>
        <w:t>年公布的《关于开展第一批农村生活垃圾分类和资源化利用示范工作的通知》，要求开展示范的</w:t>
      </w:r>
      <w:r w:rsidRPr="00D24523">
        <w:rPr>
          <w:rFonts w:ascii="Times New Roman" w:eastAsia="宋体" w:hAnsi="Times New Roman" w:cs="Times New Roman"/>
          <w:color w:val="4472C4" w:themeColor="accent1"/>
          <w:sz w:val="24"/>
          <w:szCs w:val="24"/>
        </w:rPr>
        <w:t>100</w:t>
      </w:r>
      <w:r w:rsidRPr="00D24523">
        <w:rPr>
          <w:rFonts w:ascii="Times New Roman" w:eastAsia="宋体" w:hAnsi="Times New Roman" w:cs="Times New Roman"/>
          <w:color w:val="4472C4" w:themeColor="accent1"/>
          <w:sz w:val="24"/>
          <w:szCs w:val="24"/>
        </w:rPr>
        <w:t>个县（市、区）要在</w:t>
      </w:r>
      <w:r w:rsidRPr="00D24523">
        <w:rPr>
          <w:rFonts w:ascii="Times New Roman" w:eastAsia="宋体" w:hAnsi="Times New Roman" w:cs="Times New Roman"/>
          <w:color w:val="4472C4" w:themeColor="accent1"/>
          <w:sz w:val="24"/>
          <w:szCs w:val="24"/>
        </w:rPr>
        <w:t>2017</w:t>
      </w:r>
      <w:r w:rsidRPr="00D24523">
        <w:rPr>
          <w:rFonts w:ascii="Times New Roman" w:eastAsia="宋体" w:hAnsi="Times New Roman" w:cs="Times New Roman"/>
          <w:color w:val="4472C4" w:themeColor="accent1"/>
          <w:sz w:val="24"/>
          <w:szCs w:val="24"/>
        </w:rPr>
        <w:t>年确定符合本地实际的农村生活垃圾分类方法，并在半数以上乡镇进行全镇试点，两年内实现农村生活垃圾分类覆盖所有乡镇和</w:t>
      </w:r>
      <w:r w:rsidRPr="00D24523">
        <w:rPr>
          <w:rFonts w:ascii="Times New Roman" w:eastAsia="宋体" w:hAnsi="Times New Roman" w:cs="Times New Roman"/>
          <w:color w:val="4472C4" w:themeColor="accent1"/>
          <w:sz w:val="24"/>
          <w:szCs w:val="24"/>
        </w:rPr>
        <w:t>80%</w:t>
      </w:r>
      <w:r w:rsidRPr="00D24523">
        <w:rPr>
          <w:rFonts w:ascii="Times New Roman" w:eastAsia="宋体" w:hAnsi="Times New Roman" w:cs="Times New Roman"/>
          <w:color w:val="4472C4" w:themeColor="accent1"/>
          <w:sz w:val="24"/>
          <w:szCs w:val="24"/>
        </w:rPr>
        <w:t>以上的行政村。我国雄安新区作为绿色生态宜居新城，制定的《河北雄安新区起步区市政基础设施专项规划》也明确：城市生活垃圾分类收集覆盖率达到</w:t>
      </w:r>
      <w:r w:rsidRPr="00D24523">
        <w:rPr>
          <w:rFonts w:ascii="Times New Roman" w:eastAsia="宋体" w:hAnsi="Times New Roman" w:cs="Times New Roman"/>
          <w:color w:val="4472C4" w:themeColor="accent1"/>
          <w:sz w:val="24"/>
          <w:szCs w:val="24"/>
        </w:rPr>
        <w:t>100%</w:t>
      </w:r>
      <w:r w:rsidRPr="00D24523">
        <w:rPr>
          <w:rFonts w:ascii="Times New Roman" w:eastAsia="宋体" w:hAnsi="Times New Roman" w:cs="Times New Roman"/>
          <w:color w:val="4472C4" w:themeColor="accent1"/>
          <w:sz w:val="24"/>
          <w:szCs w:val="24"/>
        </w:rPr>
        <w:t>的要求，因此，建议生活垃圾分类收集覆盖率采用</w:t>
      </w:r>
      <w:r w:rsidRPr="00D24523">
        <w:rPr>
          <w:rFonts w:ascii="Times New Roman" w:eastAsia="宋体" w:hAnsi="Times New Roman" w:cs="Times New Roman"/>
          <w:color w:val="4472C4" w:themeColor="accent1"/>
          <w:sz w:val="24"/>
          <w:szCs w:val="24"/>
        </w:rPr>
        <w:t>100%</w:t>
      </w:r>
      <w:r w:rsidRPr="00D24523">
        <w:rPr>
          <w:rFonts w:ascii="Times New Roman" w:eastAsia="宋体" w:hAnsi="Times New Roman" w:cs="Times New Roman"/>
          <w:color w:val="4472C4" w:themeColor="accent1"/>
          <w:sz w:val="24"/>
          <w:szCs w:val="24"/>
        </w:rPr>
        <w:t>。</w:t>
      </w:r>
    </w:p>
    <w:p w14:paraId="08B93280" w14:textId="77777777" w:rsidR="00A81094" w:rsidRPr="00D24523" w:rsidRDefault="00A81094" w:rsidP="00A81094">
      <w:pPr>
        <w:spacing w:line="360" w:lineRule="auto"/>
        <w:jc w:val="left"/>
        <w:outlineLvl w:val="2"/>
        <w:rPr>
          <w:rFonts w:ascii="Times New Roman" w:eastAsia="宋体" w:hAnsi="Times New Roman" w:cs="Times New Roman"/>
          <w:sz w:val="24"/>
          <w:szCs w:val="24"/>
        </w:rPr>
      </w:pPr>
      <w:bookmarkStart w:id="125" w:name="_Hlk155258209"/>
      <w:r w:rsidRPr="00D24523">
        <w:rPr>
          <w:rFonts w:ascii="Times New Roman" w:eastAsia="宋体" w:hAnsi="Times New Roman" w:cs="Times New Roman"/>
          <w:b/>
          <w:bCs/>
          <w:sz w:val="24"/>
          <w:szCs w:val="24"/>
        </w:rPr>
        <w:t>6.2.3</w:t>
      </w:r>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环卫设施完好率</w:t>
      </w:r>
      <w:bookmarkEnd w:id="125"/>
      <w:r w:rsidRPr="00D24523">
        <w:rPr>
          <w:rFonts w:ascii="Times New Roman" w:eastAsia="宋体" w:hAnsi="Times New Roman" w:cs="Times New Roman"/>
          <w:sz w:val="24"/>
          <w:szCs w:val="24"/>
        </w:rPr>
        <w:t>，评价总分值</w:t>
      </w:r>
      <w:r w:rsidRPr="00D24523">
        <w:rPr>
          <w:rFonts w:ascii="Times New Roman" w:eastAsia="宋体" w:hAnsi="Times New Roman" w:cs="Times New Roman"/>
          <w:sz w:val="24"/>
          <w:szCs w:val="24"/>
        </w:rPr>
        <w:t>20</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6.2.3</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6.2.3</w:t>
      </w:r>
      <w:r w:rsidRPr="00D24523">
        <w:rPr>
          <w:rFonts w:ascii="Times New Roman" w:eastAsia="宋体" w:hAnsi="Times New Roman" w:cs="Times New Roman"/>
          <w:sz w:val="24"/>
          <w:szCs w:val="24"/>
        </w:rPr>
        <w:t>的规则评分。</w:t>
      </w:r>
    </w:p>
    <w:p w14:paraId="43D31D95"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W</m:t>
            </m:r>
          </m:e>
          <m:sub>
            <m:r>
              <w:rPr>
                <w:rFonts w:ascii="Cambria Math" w:eastAsia="宋体" w:hAnsi="Cambria Math" w:cs="Times New Roman"/>
                <w:sz w:val="24"/>
                <w:szCs w:val="24"/>
              </w:rPr>
              <m:t>h</m:t>
            </m:r>
          </m:sub>
        </m:sSub>
        <m:r>
          <m:rPr>
            <m:sty m:val="p"/>
          </m:rPr>
          <w:rPr>
            <w:rFonts w:ascii="Cambria Math" w:eastAsia="宋体" w:hAnsi="Cambria Math" w:cs="Times New Roman"/>
            <w:sz w:val="24"/>
            <w:szCs w:val="24"/>
          </w:rPr>
          <m:t>=</m:t>
        </m:r>
        <m:f>
          <m:fPr>
            <m:ctrlPr>
              <w:rPr>
                <w:rFonts w:ascii="Cambria Math" w:eastAsia="宋体" w:hAnsi="Cambria Math" w:cs="Times New Roman"/>
                <w:sz w:val="24"/>
                <w:szCs w:val="24"/>
              </w:rPr>
            </m:ctrlPr>
          </m:fPr>
          <m:num>
            <m:sSub>
              <m:sSubPr>
                <m:ctrlPr>
                  <w:rPr>
                    <w:rFonts w:ascii="Cambria Math" w:eastAsia="宋体" w:hAnsi="Cambria Math" w:cs="Times New Roman"/>
                    <w:sz w:val="24"/>
                    <w:szCs w:val="24"/>
                  </w:rPr>
                </m:ctrlPr>
              </m:sSubPr>
              <m:e>
                <m:r>
                  <w:rPr>
                    <w:rFonts w:ascii="Cambria Math" w:eastAsia="宋体" w:hAnsi="Cambria Math" w:cs="Times New Roman"/>
                    <w:sz w:val="24"/>
                    <w:szCs w:val="24"/>
                  </w:rPr>
                  <m:t>Q</m:t>
                </m:r>
              </m:e>
              <m:sub>
                <m:r>
                  <w:rPr>
                    <w:rFonts w:ascii="Cambria Math" w:eastAsia="MS Mincho" w:hAnsi="Cambria Math" w:cs="Times New Roman"/>
                    <w:sz w:val="24"/>
                    <w:szCs w:val="24"/>
                  </w:rPr>
                  <m:t>h</m:t>
                </m:r>
              </m:sub>
            </m:sSub>
          </m:num>
          <m:den>
            <m:sSub>
              <m:sSubPr>
                <m:ctrlPr>
                  <w:rPr>
                    <w:rFonts w:ascii="Cambria Math" w:eastAsia="宋体" w:hAnsi="Cambria Math" w:cs="Times New Roman"/>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o</m:t>
                </m:r>
              </m:sub>
            </m:sSub>
          </m:den>
        </m:f>
        <m:r>
          <w:rPr>
            <w:rFonts w:ascii="Cambria Math" w:eastAsia="宋体" w:hAnsi="Cambria Math" w:cs="Times New Roman"/>
            <w:sz w:val="24"/>
            <w:szCs w:val="24"/>
          </w:rPr>
          <m:t>×100%</m:t>
        </m:r>
      </m:oMath>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6.2.3</w:t>
      </w:r>
      <w:r w:rsidR="00A81094" w:rsidRPr="00D24523">
        <w:rPr>
          <w:rFonts w:ascii="Times New Roman" w:eastAsia="宋体" w:hAnsi="Times New Roman" w:cs="Times New Roman"/>
          <w:sz w:val="24"/>
          <w:szCs w:val="24"/>
        </w:rPr>
        <w:t>）</w:t>
      </w:r>
    </w:p>
    <w:p w14:paraId="1522C91A" w14:textId="77777777" w:rsidR="00A81094" w:rsidRPr="00D24523" w:rsidRDefault="00A81094" w:rsidP="00A81094">
      <w:pPr>
        <w:spacing w:line="360" w:lineRule="auto"/>
        <w:ind w:firstLineChars="200" w:firstLine="480"/>
        <w:jc w:val="left"/>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W</w:t>
      </w:r>
      <w:r w:rsidRPr="00D24523">
        <w:rPr>
          <w:rFonts w:ascii="Times New Roman" w:eastAsia="宋体" w:hAnsi="Times New Roman" w:cs="Times New Roman"/>
          <w:i/>
          <w:iCs/>
          <w:sz w:val="24"/>
          <w:szCs w:val="24"/>
          <w:vertAlign w:val="subscript"/>
        </w:rPr>
        <w:t>h</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环卫设施完好率，</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7289BA77"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Q</w:t>
      </w:r>
      <w:r w:rsidRPr="00D24523">
        <w:rPr>
          <w:rFonts w:ascii="Times New Roman" w:eastAsia="宋体" w:hAnsi="Times New Roman" w:cs="Times New Roman"/>
          <w:i/>
          <w:iCs/>
          <w:sz w:val="24"/>
          <w:szCs w:val="24"/>
          <w:vertAlign w:val="subscript"/>
        </w:rPr>
        <w:t>h</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完好无损坏的环卫设施数量，套；</w:t>
      </w:r>
    </w:p>
    <w:p w14:paraId="28C36723"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Q</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环卫设施总数量，套。</w:t>
      </w:r>
    </w:p>
    <w:p w14:paraId="6B585F96"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6.2.3  </w:t>
      </w:r>
      <w:r w:rsidRPr="00D24523">
        <w:rPr>
          <w:rFonts w:ascii="Times New Roman" w:eastAsia="宋体" w:hAnsi="Times New Roman" w:cs="Times New Roman"/>
          <w:sz w:val="24"/>
          <w:szCs w:val="24"/>
        </w:rPr>
        <w:t>环卫设施完好评分规则</w:t>
      </w:r>
    </w:p>
    <w:tbl>
      <w:tblPr>
        <w:tblW w:w="852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579"/>
        <w:gridCol w:w="2945"/>
      </w:tblGrid>
      <w:tr w:rsidR="00A81094" w:rsidRPr="00D24523" w14:paraId="7CA81BC9" w14:textId="77777777" w:rsidTr="00DC5069">
        <w:trPr>
          <w:trHeight w:val="152"/>
        </w:trPr>
        <w:tc>
          <w:tcPr>
            <w:tcW w:w="5579" w:type="dxa"/>
            <w:vAlign w:val="center"/>
          </w:tcPr>
          <w:p w14:paraId="3857EE5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环卫设施完好率</w:t>
            </w:r>
            <w:r w:rsidRPr="00D24523">
              <w:rPr>
                <w:rFonts w:ascii="Times New Roman" w:eastAsia="宋体" w:hAnsi="Times New Roman" w:cs="Times New Roman"/>
                <w:i/>
                <w:iCs/>
                <w:szCs w:val="21"/>
              </w:rPr>
              <w:t>W</w:t>
            </w:r>
            <w:r w:rsidRPr="00D24523">
              <w:rPr>
                <w:rFonts w:ascii="Times New Roman" w:eastAsia="宋体" w:hAnsi="Times New Roman" w:cs="Times New Roman"/>
                <w:i/>
                <w:iCs/>
                <w:szCs w:val="21"/>
                <w:vertAlign w:val="subscript"/>
              </w:rPr>
              <w:t>h</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p>
        </w:tc>
        <w:tc>
          <w:tcPr>
            <w:tcW w:w="2945" w:type="dxa"/>
            <w:vAlign w:val="center"/>
          </w:tcPr>
          <w:p w14:paraId="205F220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597D8595" w14:textId="77777777" w:rsidTr="00DC5069">
        <w:trPr>
          <w:trHeight w:val="366"/>
        </w:trPr>
        <w:tc>
          <w:tcPr>
            <w:tcW w:w="5579" w:type="dxa"/>
          </w:tcPr>
          <w:p w14:paraId="583EDA4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98</w:t>
            </w:r>
            <w:r w:rsidRPr="006C5ADB">
              <w:rPr>
                <w:rFonts w:ascii="宋体" w:eastAsia="宋体" w:hAnsi="宋体" w:cs="Times New Roman"/>
              </w:rPr>
              <w:t>≤</w:t>
            </w:r>
            <w:r w:rsidRPr="00D24523">
              <w:rPr>
                <w:rFonts w:ascii="Times New Roman" w:eastAsia="宋体" w:hAnsi="Times New Roman" w:cs="Times New Roman"/>
                <w:i/>
                <w:iCs/>
                <w:szCs w:val="21"/>
              </w:rPr>
              <w:t>W</w:t>
            </w:r>
            <w:r w:rsidRPr="00D24523">
              <w:rPr>
                <w:rFonts w:ascii="Times New Roman" w:eastAsia="宋体" w:hAnsi="Times New Roman" w:cs="Times New Roman"/>
                <w:i/>
                <w:iCs/>
                <w:szCs w:val="21"/>
                <w:vertAlign w:val="subscript"/>
              </w:rPr>
              <w:t>h</w:t>
            </w:r>
            <w:r w:rsidRPr="006C5ADB">
              <w:rPr>
                <w:rFonts w:ascii="宋体" w:eastAsia="宋体" w:hAnsi="宋体" w:cs="Times New Roman"/>
              </w:rPr>
              <w:t>≤</w:t>
            </w:r>
            <w:r w:rsidRPr="00D24523">
              <w:rPr>
                <w:rFonts w:ascii="Times New Roman" w:eastAsia="宋体" w:hAnsi="Times New Roman" w:cs="Times New Roman"/>
              </w:rPr>
              <w:t>100</w:t>
            </w:r>
          </w:p>
        </w:tc>
        <w:tc>
          <w:tcPr>
            <w:tcW w:w="2945" w:type="dxa"/>
          </w:tcPr>
          <w:p w14:paraId="7E4934D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20</w:t>
            </w:r>
          </w:p>
        </w:tc>
      </w:tr>
      <w:tr w:rsidR="00A81094" w:rsidRPr="00D24523" w14:paraId="76ADAE07" w14:textId="77777777" w:rsidTr="00DC5069">
        <w:trPr>
          <w:trHeight w:val="366"/>
        </w:trPr>
        <w:tc>
          <w:tcPr>
            <w:tcW w:w="5579" w:type="dxa"/>
          </w:tcPr>
          <w:p w14:paraId="3F7A7EAB"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95</w:t>
            </w:r>
            <w:r w:rsidRPr="006C5ADB">
              <w:rPr>
                <w:rFonts w:ascii="宋体" w:eastAsia="宋体" w:hAnsi="宋体" w:cs="Times New Roman"/>
              </w:rPr>
              <w:t>≤</w:t>
            </w:r>
            <w:r w:rsidRPr="00D24523">
              <w:rPr>
                <w:rFonts w:ascii="Times New Roman" w:eastAsia="宋体" w:hAnsi="Times New Roman" w:cs="Times New Roman"/>
                <w:i/>
                <w:iCs/>
                <w:szCs w:val="21"/>
              </w:rPr>
              <w:t>W</w:t>
            </w:r>
            <w:r w:rsidRPr="00D24523">
              <w:rPr>
                <w:rFonts w:ascii="Times New Roman" w:eastAsia="宋体" w:hAnsi="Times New Roman" w:cs="Times New Roman"/>
                <w:i/>
                <w:iCs/>
                <w:szCs w:val="21"/>
                <w:vertAlign w:val="subscript"/>
              </w:rPr>
              <w:t>h</w:t>
            </w:r>
            <w:r w:rsidRPr="00D24523">
              <w:rPr>
                <w:rFonts w:ascii="Times New Roman" w:eastAsia="宋体" w:hAnsi="Times New Roman" w:cs="Times New Roman"/>
              </w:rPr>
              <w:t>＜</w:t>
            </w:r>
            <w:r w:rsidRPr="00D24523">
              <w:rPr>
                <w:rFonts w:ascii="Times New Roman" w:eastAsia="宋体" w:hAnsi="Times New Roman" w:cs="Times New Roman"/>
              </w:rPr>
              <w:t>98</w:t>
            </w:r>
          </w:p>
        </w:tc>
        <w:tc>
          <w:tcPr>
            <w:tcW w:w="2945" w:type="dxa"/>
          </w:tcPr>
          <w:p w14:paraId="595A424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16~20</w:t>
            </w:r>
          </w:p>
        </w:tc>
      </w:tr>
      <w:tr w:rsidR="00A81094" w:rsidRPr="00D24523" w14:paraId="39F8950C" w14:textId="77777777" w:rsidTr="00DC5069">
        <w:trPr>
          <w:trHeight w:val="366"/>
        </w:trPr>
        <w:tc>
          <w:tcPr>
            <w:tcW w:w="5579" w:type="dxa"/>
          </w:tcPr>
          <w:p w14:paraId="7FFA35A1"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90</w:t>
            </w:r>
            <w:r w:rsidRPr="006C5ADB">
              <w:rPr>
                <w:rFonts w:ascii="宋体" w:eastAsia="宋体" w:hAnsi="宋体" w:cs="Times New Roman"/>
              </w:rPr>
              <w:t>≤</w:t>
            </w:r>
            <w:r w:rsidRPr="00D24523">
              <w:rPr>
                <w:rFonts w:ascii="Times New Roman" w:eastAsia="宋体" w:hAnsi="Times New Roman" w:cs="Times New Roman"/>
                <w:i/>
                <w:iCs/>
                <w:szCs w:val="21"/>
              </w:rPr>
              <w:t>W</w:t>
            </w:r>
            <w:r w:rsidRPr="00D24523">
              <w:rPr>
                <w:rFonts w:ascii="Times New Roman" w:eastAsia="宋体" w:hAnsi="Times New Roman" w:cs="Times New Roman"/>
                <w:i/>
                <w:iCs/>
                <w:szCs w:val="21"/>
                <w:vertAlign w:val="subscript"/>
              </w:rPr>
              <w:t>h</w:t>
            </w:r>
            <w:r w:rsidRPr="00D24523">
              <w:rPr>
                <w:rFonts w:ascii="Times New Roman" w:eastAsia="宋体" w:hAnsi="Times New Roman" w:cs="Times New Roman"/>
              </w:rPr>
              <w:t>＜</w:t>
            </w:r>
            <w:r w:rsidRPr="00D24523">
              <w:rPr>
                <w:rFonts w:ascii="Times New Roman" w:eastAsia="宋体" w:hAnsi="Times New Roman" w:cs="Times New Roman"/>
              </w:rPr>
              <w:t>95</w:t>
            </w:r>
          </w:p>
        </w:tc>
        <w:tc>
          <w:tcPr>
            <w:tcW w:w="2945" w:type="dxa"/>
          </w:tcPr>
          <w:p w14:paraId="3CE861B1"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12~16</w:t>
            </w:r>
          </w:p>
        </w:tc>
      </w:tr>
      <w:tr w:rsidR="00A81094" w:rsidRPr="00D24523" w14:paraId="03469769" w14:textId="77777777" w:rsidTr="00DC5069">
        <w:trPr>
          <w:trHeight w:val="366"/>
        </w:trPr>
        <w:tc>
          <w:tcPr>
            <w:tcW w:w="5579" w:type="dxa"/>
          </w:tcPr>
          <w:p w14:paraId="107ACDB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i/>
                <w:iCs/>
                <w:szCs w:val="21"/>
              </w:rPr>
              <w:t>W</w:t>
            </w:r>
            <w:r w:rsidRPr="00D24523">
              <w:rPr>
                <w:rFonts w:ascii="Times New Roman" w:eastAsia="宋体" w:hAnsi="Times New Roman" w:cs="Times New Roman"/>
                <w:i/>
                <w:iCs/>
                <w:szCs w:val="21"/>
                <w:vertAlign w:val="subscript"/>
              </w:rPr>
              <w:t>h</w:t>
            </w:r>
            <w:r w:rsidRPr="00D24523">
              <w:rPr>
                <w:rFonts w:ascii="Times New Roman" w:eastAsia="宋体" w:hAnsi="Times New Roman" w:cs="Times New Roman"/>
              </w:rPr>
              <w:t>＜</w:t>
            </w:r>
            <w:r w:rsidRPr="00D24523">
              <w:rPr>
                <w:rFonts w:ascii="Times New Roman" w:eastAsia="宋体" w:hAnsi="Times New Roman" w:cs="Times New Roman"/>
              </w:rPr>
              <w:t>90</w:t>
            </w:r>
          </w:p>
        </w:tc>
        <w:tc>
          <w:tcPr>
            <w:tcW w:w="2945" w:type="dxa"/>
          </w:tcPr>
          <w:p w14:paraId="5232D5F2"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0</w:t>
            </w:r>
          </w:p>
        </w:tc>
      </w:tr>
    </w:tbl>
    <w:p w14:paraId="462B393D" w14:textId="77777777" w:rsidR="00A81094" w:rsidRPr="00785D29"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033FA572"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6.2.3</w:t>
      </w:r>
      <w:r w:rsidRPr="00D24523">
        <w:rPr>
          <w:rFonts w:ascii="Times New Roman" w:eastAsia="宋体" w:hAnsi="Times New Roman" w:cs="Times New Roman"/>
          <w:color w:val="4472C4" w:themeColor="accent1"/>
          <w:sz w:val="24"/>
          <w:szCs w:val="24"/>
        </w:rPr>
        <w:t>环卫设施完好率指完好无损坏的垃圾收集容器、垃圾收集站、公共厕所等环境卫生公共设施占总环境卫生公共设施比例。该指标可保障生活垃圾和公共厕所粪污有效收集，确保市容环境卫生和谐的有效措施。《城市容貌标准》</w:t>
      </w:r>
      <w:r w:rsidRPr="00D24523">
        <w:rPr>
          <w:rFonts w:ascii="Times New Roman" w:eastAsia="宋体" w:hAnsi="Times New Roman" w:cs="Times New Roman"/>
          <w:color w:val="4472C4" w:themeColor="accent1"/>
          <w:sz w:val="24"/>
          <w:szCs w:val="24"/>
        </w:rPr>
        <w:t>GB</w:t>
      </w:r>
      <w:r>
        <w:rPr>
          <w:rFonts w:ascii="Times New Roman" w:eastAsia="宋体" w:hAnsi="Times New Roman" w:cs="Times New Roman" w:hint="eastAsia"/>
          <w:color w:val="4472C4" w:themeColor="accent1"/>
          <w:sz w:val="24"/>
          <w:szCs w:val="24"/>
        </w:rPr>
        <w:t xml:space="preserve"> </w:t>
      </w:r>
      <w:r w:rsidRPr="00D24523">
        <w:rPr>
          <w:rFonts w:ascii="Times New Roman" w:eastAsia="宋体" w:hAnsi="Times New Roman" w:cs="Times New Roman"/>
          <w:color w:val="4472C4" w:themeColor="accent1"/>
          <w:sz w:val="24"/>
          <w:szCs w:val="24"/>
        </w:rPr>
        <w:t>50449</w:t>
      </w:r>
      <w:r w:rsidRPr="00D24523">
        <w:rPr>
          <w:rFonts w:ascii="Times New Roman" w:eastAsia="宋体" w:hAnsi="Times New Roman" w:cs="Times New Roman"/>
          <w:color w:val="4472C4" w:themeColor="accent1"/>
          <w:sz w:val="24"/>
          <w:szCs w:val="24"/>
        </w:rPr>
        <w:t>规定，垃圾收集容器、垃圾收集站、垃圾转运站、公共厕所等环</w:t>
      </w:r>
      <w:r w:rsidRPr="00D24523">
        <w:rPr>
          <w:rFonts w:ascii="Times New Roman" w:eastAsia="宋体" w:hAnsi="Times New Roman" w:cs="Times New Roman"/>
          <w:color w:val="4472C4" w:themeColor="accent1"/>
          <w:sz w:val="24"/>
          <w:szCs w:val="24"/>
        </w:rPr>
        <w:lastRenderedPageBreak/>
        <w:t>境卫生公共设施应保持整洁，不得污染环境；应定期维护和更新，设施完好率不应低于</w:t>
      </w:r>
      <w:r w:rsidRPr="00D24523">
        <w:rPr>
          <w:rFonts w:ascii="Times New Roman" w:eastAsia="宋体" w:hAnsi="Times New Roman" w:cs="Times New Roman"/>
          <w:color w:val="4472C4" w:themeColor="accent1"/>
          <w:sz w:val="24"/>
          <w:szCs w:val="24"/>
        </w:rPr>
        <w:t>95</w:t>
      </w:r>
      <w:r w:rsidRPr="00D24523">
        <w:rPr>
          <w:rFonts w:ascii="Times New Roman" w:eastAsia="宋体" w:hAnsi="Times New Roman" w:cs="Times New Roman"/>
          <w:color w:val="4472C4" w:themeColor="accent1"/>
          <w:sz w:val="24"/>
          <w:szCs w:val="24"/>
        </w:rPr>
        <w:t>％，并应运转正常。《城市环境卫生质量标准》（建设部建城［</w:t>
      </w:r>
      <w:r w:rsidRPr="00D24523">
        <w:rPr>
          <w:rFonts w:ascii="Times New Roman" w:eastAsia="宋体" w:hAnsi="Times New Roman" w:cs="Times New Roman"/>
          <w:color w:val="4472C4" w:themeColor="accent1"/>
          <w:sz w:val="24"/>
          <w:szCs w:val="24"/>
        </w:rPr>
        <w:t>1997</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21</w:t>
      </w:r>
      <w:r w:rsidRPr="00D24523">
        <w:rPr>
          <w:rFonts w:ascii="Times New Roman" w:eastAsia="宋体" w:hAnsi="Times New Roman" w:cs="Times New Roman"/>
          <w:color w:val="4472C4" w:themeColor="accent1"/>
          <w:sz w:val="24"/>
          <w:szCs w:val="24"/>
        </w:rPr>
        <w:t>号）规定，废物箱应美观、适用，与周围环境协调，完好率应不低于</w:t>
      </w:r>
      <w:r w:rsidRPr="00D24523">
        <w:rPr>
          <w:rFonts w:ascii="Times New Roman" w:eastAsia="宋体" w:hAnsi="Times New Roman" w:cs="Times New Roman"/>
          <w:color w:val="4472C4" w:themeColor="accent1"/>
          <w:sz w:val="24"/>
          <w:szCs w:val="24"/>
        </w:rPr>
        <w:t>98%</w:t>
      </w:r>
      <w:r w:rsidRPr="00D24523">
        <w:rPr>
          <w:rFonts w:ascii="Times New Roman" w:eastAsia="宋体" w:hAnsi="Times New Roman" w:cs="Times New Roman"/>
          <w:color w:val="4472C4" w:themeColor="accent1"/>
          <w:sz w:val="24"/>
          <w:szCs w:val="24"/>
        </w:rPr>
        <w:t>。因此，本条建议雄安新区环卫设施完好率</w:t>
      </w:r>
      <w:r w:rsidRPr="006C5ADB">
        <w:rPr>
          <w:rFonts w:ascii="宋体" w:eastAsia="宋体" w:hAnsi="宋体" w:cs="Times New Roman"/>
          <w:color w:val="4472C4" w:themeColor="accent1"/>
          <w:szCs w:val="24"/>
        </w:rPr>
        <w:t>≥</w:t>
      </w:r>
      <w:r w:rsidRPr="00D24523">
        <w:rPr>
          <w:rFonts w:ascii="Times New Roman" w:eastAsia="宋体" w:hAnsi="Times New Roman" w:cs="Times New Roman"/>
          <w:color w:val="4472C4" w:themeColor="accent1"/>
          <w:sz w:val="24"/>
          <w:szCs w:val="24"/>
        </w:rPr>
        <w:t>98%</w:t>
      </w:r>
      <w:r w:rsidRPr="00D24523">
        <w:rPr>
          <w:rFonts w:ascii="Times New Roman" w:eastAsia="宋体" w:hAnsi="Times New Roman" w:cs="Times New Roman"/>
          <w:color w:val="4472C4" w:themeColor="accent1"/>
          <w:sz w:val="24"/>
          <w:szCs w:val="24"/>
        </w:rPr>
        <w:t>为优。</w:t>
      </w:r>
    </w:p>
    <w:p w14:paraId="3BBAA715" w14:textId="77777777" w:rsidR="00A81094" w:rsidRPr="00D24523" w:rsidRDefault="00A81094" w:rsidP="00A81094">
      <w:pPr>
        <w:spacing w:line="360" w:lineRule="auto"/>
        <w:jc w:val="left"/>
        <w:outlineLvl w:val="2"/>
        <w:rPr>
          <w:rFonts w:ascii="Times New Roman" w:eastAsia="宋体" w:hAnsi="Times New Roman" w:cs="Times New Roman"/>
          <w:sz w:val="24"/>
          <w:szCs w:val="24"/>
        </w:rPr>
      </w:pPr>
      <w:bookmarkStart w:id="126" w:name="_Hlk155276588"/>
      <w:r w:rsidRPr="00D24523">
        <w:rPr>
          <w:rFonts w:ascii="Times New Roman" w:eastAsia="宋体" w:hAnsi="Times New Roman" w:cs="Times New Roman"/>
          <w:b/>
          <w:bCs/>
          <w:sz w:val="24"/>
          <w:szCs w:val="24"/>
        </w:rPr>
        <w:t>6.2.4</w:t>
      </w:r>
      <w:bookmarkStart w:id="127" w:name="_Hlk155258511"/>
      <w:bookmarkEnd w:id="126"/>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人均垃圾排放量</w:t>
      </w:r>
      <w:bookmarkEnd w:id="127"/>
      <w:r w:rsidRPr="00D24523">
        <w:rPr>
          <w:rFonts w:ascii="Times New Roman" w:eastAsia="宋体" w:hAnsi="Times New Roman" w:cs="Times New Roman"/>
          <w:sz w:val="24"/>
          <w:szCs w:val="24"/>
        </w:rPr>
        <w:t>，评价总分值</w:t>
      </w:r>
      <w:r w:rsidRPr="00D24523">
        <w:rPr>
          <w:rFonts w:ascii="Times New Roman" w:eastAsia="宋体" w:hAnsi="Times New Roman" w:cs="Times New Roman"/>
          <w:sz w:val="24"/>
          <w:szCs w:val="24"/>
        </w:rPr>
        <w:t>20</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6.2.4</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6.2.4</w:t>
      </w:r>
      <w:r w:rsidRPr="00D24523">
        <w:rPr>
          <w:rFonts w:ascii="Times New Roman" w:eastAsia="宋体" w:hAnsi="Times New Roman" w:cs="Times New Roman"/>
          <w:sz w:val="24"/>
          <w:szCs w:val="24"/>
        </w:rPr>
        <w:t>的规则评分。</w:t>
      </w:r>
    </w:p>
    <w:p w14:paraId="02A8B1F8" w14:textId="77777777" w:rsidR="00A81094" w:rsidRPr="00D24523" w:rsidRDefault="00BF4365" w:rsidP="00A81094">
      <w:pPr>
        <w:snapToGrid w:val="0"/>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R</m:t>
            </m:r>
          </m:e>
          <m:sub>
            <m:r>
              <w:rPr>
                <w:rFonts w:ascii="Cambria Math" w:eastAsia="宋体" w:hAnsi="Cambria Math" w:cs="Times New Roman"/>
                <w:sz w:val="24"/>
                <w:szCs w:val="24"/>
              </w:rPr>
              <m:t>f</m:t>
            </m:r>
          </m:sub>
        </m:sSub>
        <m:r>
          <m:rPr>
            <m:sty m:val="p"/>
          </m:rPr>
          <w:rPr>
            <w:rFonts w:ascii="Cambria Math" w:eastAsia="宋体" w:hAnsi="Cambria Math" w:cs="Times New Roman"/>
            <w:sz w:val="24"/>
            <w:szCs w:val="24"/>
          </w:rPr>
          <m:t>=</m:t>
        </m:r>
        <m:f>
          <m:fPr>
            <m:ctrlPr>
              <w:rPr>
                <w:rFonts w:ascii="Cambria Math" w:eastAsia="宋体" w:hAnsi="Cambria Math" w:cs="Times New Roman"/>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m</m:t>
                </m:r>
              </m:e>
              <m:sub>
                <m:r>
                  <w:rPr>
                    <w:rFonts w:ascii="Cambria Math" w:eastAsia="宋体" w:hAnsi="Cambria Math" w:cs="Times New Roman"/>
                    <w:sz w:val="24"/>
                    <w:szCs w:val="24"/>
                  </w:rPr>
                  <m:t>c</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O</m:t>
                </m:r>
              </m:sub>
            </m:sSub>
          </m:den>
        </m:f>
        <m:r>
          <w:rPr>
            <w:rFonts w:ascii="Cambria Math" w:eastAsia="宋体" w:hAnsi="Cambria Math" w:cs="Times New Roman"/>
            <w:sz w:val="24"/>
            <w:szCs w:val="24"/>
          </w:rPr>
          <m:t>×100%</m:t>
        </m:r>
      </m:oMath>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6.2.4</w:t>
      </w:r>
      <w:r w:rsidR="00A81094" w:rsidRPr="00D24523">
        <w:rPr>
          <w:rFonts w:ascii="Times New Roman" w:eastAsia="宋体" w:hAnsi="Times New Roman" w:cs="Times New Roman"/>
          <w:sz w:val="24"/>
          <w:szCs w:val="24"/>
        </w:rPr>
        <w:t>）</w:t>
      </w:r>
    </w:p>
    <w:p w14:paraId="1CC01957" w14:textId="77777777" w:rsidR="00A81094" w:rsidRPr="00D24523" w:rsidRDefault="00A81094" w:rsidP="00A81094">
      <w:pPr>
        <w:snapToGrid w:val="0"/>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R</w:t>
      </w:r>
      <w:r w:rsidRPr="00D24523">
        <w:rPr>
          <w:rFonts w:ascii="Times New Roman" w:eastAsia="宋体" w:hAnsi="Times New Roman" w:cs="Times New Roman"/>
          <w:i/>
          <w:iCs/>
          <w:sz w:val="24"/>
          <w:szCs w:val="24"/>
          <w:vertAlign w:val="subscript"/>
        </w:rPr>
        <w:t>f</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人均垃圾排放量，</w:t>
      </w:r>
      <w:r w:rsidRPr="00D24523">
        <w:rPr>
          <w:rFonts w:ascii="Times New Roman" w:eastAsia="宋体" w:hAnsi="Times New Roman" w:cs="Times New Roman"/>
          <w:sz w:val="24"/>
          <w:szCs w:val="24"/>
        </w:rPr>
        <w:t>kg/</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cap·d</w:t>
      </w:r>
      <w:r w:rsidRPr="00D24523">
        <w:rPr>
          <w:rFonts w:ascii="Times New Roman" w:eastAsia="宋体" w:hAnsi="Times New Roman" w:cs="Times New Roman"/>
          <w:sz w:val="24"/>
          <w:szCs w:val="24"/>
        </w:rPr>
        <w:t>）；</w:t>
      </w:r>
    </w:p>
    <w:p w14:paraId="1098D276" w14:textId="77777777" w:rsidR="00A81094" w:rsidRPr="00D24523" w:rsidRDefault="00A81094" w:rsidP="00A81094">
      <w:pPr>
        <w:snapToGrid w:val="0"/>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m</w:t>
      </w:r>
      <w:r w:rsidRPr="00D24523">
        <w:rPr>
          <w:rFonts w:ascii="Times New Roman" w:eastAsia="宋体" w:hAnsi="Times New Roman" w:cs="Times New Roman"/>
          <w:i/>
          <w:iCs/>
          <w:sz w:val="24"/>
          <w:szCs w:val="24"/>
          <w:vertAlign w:val="subscript"/>
        </w:rPr>
        <w:t>c</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环卫系统每天收集的生活垃圾总量，</w:t>
      </w:r>
      <w:r w:rsidRPr="00D24523">
        <w:rPr>
          <w:rFonts w:ascii="Times New Roman" w:eastAsia="宋体" w:hAnsi="Times New Roman" w:cs="Times New Roman"/>
          <w:sz w:val="24"/>
          <w:szCs w:val="24"/>
        </w:rPr>
        <w:t>kg</w:t>
      </w:r>
      <w:r w:rsidRPr="00D24523">
        <w:rPr>
          <w:rFonts w:ascii="Times New Roman" w:eastAsia="宋体" w:hAnsi="Times New Roman" w:cs="Times New Roman"/>
          <w:sz w:val="24"/>
          <w:szCs w:val="24"/>
        </w:rPr>
        <w:t>；</w:t>
      </w:r>
    </w:p>
    <w:p w14:paraId="51CEB7A8" w14:textId="77777777" w:rsidR="00A81094" w:rsidRPr="00D24523" w:rsidRDefault="00A81094" w:rsidP="00A81094">
      <w:pPr>
        <w:snapToGrid w:val="0"/>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p</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生活垃圾收集范围内总人口数，人。</w:t>
      </w:r>
    </w:p>
    <w:p w14:paraId="02688A1E"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6.</w:t>
      </w:r>
      <w:r>
        <w:rPr>
          <w:rFonts w:ascii="Times New Roman" w:eastAsia="宋体" w:hAnsi="Times New Roman" w:cs="Times New Roman" w:hint="eastAsia"/>
          <w:sz w:val="24"/>
          <w:szCs w:val="24"/>
        </w:rPr>
        <w:t>2</w:t>
      </w:r>
      <w:r w:rsidRPr="00D24523">
        <w:rPr>
          <w:rFonts w:ascii="Times New Roman" w:eastAsia="宋体" w:hAnsi="Times New Roman" w:cs="Times New Roman"/>
          <w:sz w:val="24"/>
          <w:szCs w:val="24"/>
        </w:rPr>
        <w:t xml:space="preserve">.4  </w:t>
      </w:r>
      <w:r w:rsidRPr="00D24523">
        <w:rPr>
          <w:rFonts w:ascii="Times New Roman" w:eastAsia="宋体" w:hAnsi="Times New Roman" w:cs="Times New Roman"/>
          <w:sz w:val="24"/>
          <w:szCs w:val="24"/>
        </w:rPr>
        <w:t>人均垃圾排放量评分规则</w:t>
      </w:r>
    </w:p>
    <w:tbl>
      <w:tblPr>
        <w:tblW w:w="83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155"/>
        <w:gridCol w:w="2197"/>
      </w:tblGrid>
      <w:tr w:rsidR="00A81094" w:rsidRPr="00D24523" w14:paraId="71458A43" w14:textId="77777777" w:rsidTr="00DC5069">
        <w:trPr>
          <w:trHeight w:val="152"/>
        </w:trPr>
        <w:tc>
          <w:tcPr>
            <w:tcW w:w="6155" w:type="dxa"/>
            <w:vAlign w:val="center"/>
          </w:tcPr>
          <w:p w14:paraId="7F874B74"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人均垃圾排放量</w:t>
            </w: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f</w:t>
            </w:r>
            <w:r w:rsidRPr="00D24523">
              <w:rPr>
                <w:rFonts w:ascii="Times New Roman" w:eastAsia="宋体" w:hAnsi="Times New Roman" w:cs="Times New Roman"/>
                <w:szCs w:val="21"/>
              </w:rPr>
              <w:t>（</w:t>
            </w:r>
            <w:r w:rsidRPr="00D24523">
              <w:rPr>
                <w:rFonts w:ascii="Times New Roman" w:eastAsia="宋体" w:hAnsi="Times New Roman" w:cs="Times New Roman"/>
                <w:szCs w:val="21"/>
              </w:rPr>
              <w:t>kg/</w:t>
            </w:r>
            <w:r w:rsidRPr="00D24523">
              <w:rPr>
                <w:rFonts w:ascii="Times New Roman" w:eastAsia="宋体" w:hAnsi="Times New Roman" w:cs="Times New Roman"/>
                <w:szCs w:val="21"/>
              </w:rPr>
              <w:t>（</w:t>
            </w:r>
            <w:r w:rsidRPr="00D24523">
              <w:rPr>
                <w:rFonts w:ascii="Times New Roman" w:eastAsia="宋体" w:hAnsi="Times New Roman" w:cs="Times New Roman"/>
                <w:szCs w:val="21"/>
              </w:rPr>
              <w:t>cap·d</w:t>
            </w:r>
            <w:r w:rsidRPr="00D24523">
              <w:rPr>
                <w:rFonts w:ascii="Times New Roman" w:eastAsia="宋体" w:hAnsi="Times New Roman" w:cs="Times New Roman"/>
                <w:szCs w:val="21"/>
              </w:rPr>
              <w:t>））</w:t>
            </w:r>
          </w:p>
        </w:tc>
        <w:tc>
          <w:tcPr>
            <w:tcW w:w="2197" w:type="dxa"/>
            <w:vAlign w:val="center"/>
          </w:tcPr>
          <w:p w14:paraId="0466A7F1"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55D6A643" w14:textId="77777777" w:rsidTr="00DC5069">
        <w:trPr>
          <w:trHeight w:val="365"/>
        </w:trPr>
        <w:tc>
          <w:tcPr>
            <w:tcW w:w="6155" w:type="dxa"/>
            <w:vAlign w:val="center"/>
          </w:tcPr>
          <w:p w14:paraId="13D611A5"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f</w:t>
            </w:r>
            <w:r w:rsidRPr="00D24523">
              <w:rPr>
                <w:rFonts w:ascii="Times New Roman" w:eastAsia="宋体" w:hAnsi="Times New Roman" w:cs="Times New Roman"/>
                <w:szCs w:val="21"/>
              </w:rPr>
              <w:t>＜</w:t>
            </w:r>
            <w:r w:rsidRPr="00D24523">
              <w:rPr>
                <w:rFonts w:ascii="Times New Roman" w:eastAsia="宋体" w:hAnsi="Times New Roman" w:cs="Times New Roman"/>
                <w:szCs w:val="21"/>
              </w:rPr>
              <w:t>0.9</w:t>
            </w:r>
          </w:p>
        </w:tc>
        <w:tc>
          <w:tcPr>
            <w:tcW w:w="2197" w:type="dxa"/>
          </w:tcPr>
          <w:p w14:paraId="166FB099"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20</w:t>
            </w:r>
          </w:p>
        </w:tc>
      </w:tr>
      <w:tr w:rsidR="00A81094" w:rsidRPr="00D24523" w14:paraId="0D6B7248" w14:textId="77777777" w:rsidTr="00DC5069">
        <w:trPr>
          <w:trHeight w:val="365"/>
        </w:trPr>
        <w:tc>
          <w:tcPr>
            <w:tcW w:w="6155" w:type="dxa"/>
            <w:vAlign w:val="center"/>
          </w:tcPr>
          <w:p w14:paraId="26B5398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0.9</w:t>
            </w:r>
            <w:r w:rsidRPr="006C5ADB">
              <w:rPr>
                <w:rFonts w:ascii="宋体" w:eastAsia="宋体" w:hAnsi="宋体" w:cs="Times New Roman"/>
                <w:szCs w:val="21"/>
              </w:rPr>
              <w:t>≤</w:t>
            </w: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f</w:t>
            </w:r>
            <w:r w:rsidRPr="00D24523">
              <w:rPr>
                <w:rFonts w:ascii="Times New Roman" w:eastAsia="宋体" w:hAnsi="Times New Roman" w:cs="Times New Roman"/>
                <w:szCs w:val="21"/>
              </w:rPr>
              <w:t>＜</w:t>
            </w:r>
            <w:r w:rsidRPr="00D24523">
              <w:rPr>
                <w:rFonts w:ascii="Times New Roman" w:eastAsia="宋体" w:hAnsi="Times New Roman" w:cs="Times New Roman"/>
                <w:szCs w:val="21"/>
              </w:rPr>
              <w:t>1.0</w:t>
            </w:r>
          </w:p>
        </w:tc>
        <w:tc>
          <w:tcPr>
            <w:tcW w:w="2197" w:type="dxa"/>
          </w:tcPr>
          <w:p w14:paraId="116C93B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16~20</w:t>
            </w:r>
          </w:p>
        </w:tc>
      </w:tr>
      <w:tr w:rsidR="00A81094" w:rsidRPr="00D24523" w14:paraId="445ECE7F" w14:textId="77777777" w:rsidTr="00DC5069">
        <w:trPr>
          <w:trHeight w:val="365"/>
        </w:trPr>
        <w:tc>
          <w:tcPr>
            <w:tcW w:w="6155" w:type="dxa"/>
            <w:vAlign w:val="center"/>
          </w:tcPr>
          <w:p w14:paraId="6E0BDA5E"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1.0</w:t>
            </w:r>
            <w:r w:rsidRPr="006C5ADB">
              <w:rPr>
                <w:rFonts w:ascii="宋体" w:eastAsia="宋体" w:hAnsi="宋体" w:cs="Times New Roman"/>
                <w:szCs w:val="21"/>
              </w:rPr>
              <w:t>≤</w:t>
            </w: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f</w:t>
            </w:r>
            <w:r w:rsidRPr="00D24523">
              <w:rPr>
                <w:rFonts w:ascii="Times New Roman" w:eastAsia="宋体" w:hAnsi="Times New Roman" w:cs="Times New Roman"/>
                <w:szCs w:val="21"/>
              </w:rPr>
              <w:t>＜</w:t>
            </w:r>
            <w:r w:rsidRPr="00D24523">
              <w:rPr>
                <w:rFonts w:ascii="Times New Roman" w:eastAsia="宋体" w:hAnsi="Times New Roman" w:cs="Times New Roman"/>
                <w:szCs w:val="21"/>
              </w:rPr>
              <w:t>1.1</w:t>
            </w:r>
          </w:p>
        </w:tc>
        <w:tc>
          <w:tcPr>
            <w:tcW w:w="2197" w:type="dxa"/>
          </w:tcPr>
          <w:p w14:paraId="57C53A6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12~</w:t>
            </w:r>
            <w:r w:rsidRPr="00D24523">
              <w:rPr>
                <w:rFonts w:ascii="Times New Roman" w:eastAsia="宋体" w:hAnsi="Times New Roman" w:cs="Times New Roman"/>
                <w:szCs w:val="21"/>
              </w:rPr>
              <w:t>1</w:t>
            </w:r>
            <w:r>
              <w:rPr>
                <w:rFonts w:ascii="Times New Roman" w:eastAsia="宋体" w:hAnsi="Times New Roman" w:cs="Times New Roman" w:hint="eastAsia"/>
                <w:szCs w:val="21"/>
              </w:rPr>
              <w:t>6</w:t>
            </w:r>
          </w:p>
        </w:tc>
      </w:tr>
      <w:tr w:rsidR="00A81094" w:rsidRPr="00D24523" w14:paraId="03306BBF" w14:textId="77777777" w:rsidTr="00DC5069">
        <w:trPr>
          <w:trHeight w:val="365"/>
        </w:trPr>
        <w:tc>
          <w:tcPr>
            <w:tcW w:w="6155" w:type="dxa"/>
            <w:vAlign w:val="center"/>
          </w:tcPr>
          <w:p w14:paraId="0424BDC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f</w:t>
            </w:r>
            <w:r w:rsidRPr="006C5ADB">
              <w:rPr>
                <w:rFonts w:ascii="宋体" w:eastAsia="宋体" w:hAnsi="宋体" w:cs="Times New Roman"/>
                <w:szCs w:val="21"/>
              </w:rPr>
              <w:t>≥</w:t>
            </w:r>
            <w:r w:rsidRPr="00D24523">
              <w:rPr>
                <w:rFonts w:ascii="Times New Roman" w:eastAsia="宋体" w:hAnsi="Times New Roman" w:cs="Times New Roman"/>
                <w:szCs w:val="21"/>
              </w:rPr>
              <w:t>1.1</w:t>
            </w:r>
          </w:p>
        </w:tc>
        <w:tc>
          <w:tcPr>
            <w:tcW w:w="2197" w:type="dxa"/>
          </w:tcPr>
          <w:p w14:paraId="1090198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0</w:t>
            </w:r>
          </w:p>
        </w:tc>
      </w:tr>
    </w:tbl>
    <w:p w14:paraId="73A24318"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32F4DF37"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6.2.4</w:t>
      </w:r>
      <w:r w:rsidRPr="00D24523">
        <w:rPr>
          <w:rFonts w:ascii="Times New Roman" w:eastAsia="宋体" w:hAnsi="Times New Roman" w:cs="Times New Roman"/>
          <w:color w:val="4472C4" w:themeColor="accent1"/>
          <w:sz w:val="24"/>
          <w:szCs w:val="24"/>
        </w:rPr>
        <w:t>人均垃圾排放量，是指每人每天排放进入城市环卫收运系统的生活垃圾总量。该指标用于表征我国人均生活垃圾源头减量程度，对于减少我国城市生活垃圾收运和处理处置量起到积极作用。</w:t>
      </w:r>
    </w:p>
    <w:p w14:paraId="77241652" w14:textId="77777777" w:rsidR="00A81094" w:rsidRDefault="00A81094" w:rsidP="00A81094">
      <w:pPr>
        <w:spacing w:line="360" w:lineRule="auto"/>
        <w:ind w:firstLineChars="200" w:firstLine="480"/>
        <w:jc w:val="left"/>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人均生活垃圾排放量根据国外经验，是一个随着经济发展，先增长再降低的过程。随着人们生活质量的提高，生活垃圾排放量首先增加，然后随着人们环境意识的增强，资源化利用制度的制定，分类措施的实施，生活垃圾排放量再降低，最后趋于相对稳定。但对于城市环境卫生和低废物产生角度，低排放量都是好的。根据《生活垃圾转运站技术规范》</w:t>
      </w:r>
      <w:r w:rsidRPr="00D24523">
        <w:rPr>
          <w:rFonts w:ascii="Times New Roman" w:eastAsia="宋体" w:hAnsi="Times New Roman" w:cs="Times New Roman"/>
          <w:color w:val="4472C4" w:themeColor="accent1"/>
          <w:sz w:val="24"/>
          <w:szCs w:val="24"/>
        </w:rPr>
        <w:t>CJJ/T 47</w:t>
      </w:r>
      <w:r w:rsidRPr="00D24523">
        <w:rPr>
          <w:rFonts w:ascii="Times New Roman" w:eastAsia="宋体" w:hAnsi="Times New Roman" w:cs="Times New Roman"/>
          <w:color w:val="4472C4" w:themeColor="accent1"/>
          <w:sz w:val="24"/>
          <w:szCs w:val="24"/>
        </w:rPr>
        <w:t>，城镇地区人均垃圾排放量</w:t>
      </w:r>
      <w:r w:rsidRPr="00D24523">
        <w:rPr>
          <w:rFonts w:ascii="Times New Roman" w:eastAsia="宋体" w:hAnsi="Times New Roman" w:cs="Times New Roman"/>
          <w:color w:val="4472C4" w:themeColor="accent1"/>
          <w:sz w:val="24"/>
          <w:szCs w:val="24"/>
        </w:rPr>
        <w:t>0.8~1.0 kg/</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cap·d</w:t>
      </w:r>
      <w:r w:rsidRPr="00D24523">
        <w:rPr>
          <w:rFonts w:ascii="Times New Roman" w:eastAsia="宋体" w:hAnsi="Times New Roman" w:cs="Times New Roman"/>
          <w:color w:val="4472C4" w:themeColor="accent1"/>
          <w:sz w:val="24"/>
          <w:szCs w:val="24"/>
        </w:rPr>
        <w:t>），农村地区人均垃圾排放量取</w:t>
      </w:r>
      <w:r w:rsidRPr="00D24523">
        <w:rPr>
          <w:rFonts w:ascii="Times New Roman" w:eastAsia="宋体" w:hAnsi="Times New Roman" w:cs="Times New Roman"/>
          <w:color w:val="4472C4" w:themeColor="accent1"/>
          <w:sz w:val="24"/>
          <w:szCs w:val="24"/>
        </w:rPr>
        <w:t>0.5~0.7 kg/</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cap·d</w:t>
      </w:r>
      <w:r w:rsidRPr="00D24523">
        <w:rPr>
          <w:rFonts w:ascii="Times New Roman" w:eastAsia="宋体" w:hAnsi="Times New Roman" w:cs="Times New Roman"/>
          <w:color w:val="4472C4" w:themeColor="accent1"/>
          <w:sz w:val="24"/>
          <w:szCs w:val="24"/>
        </w:rPr>
        <w:t>）。根据国家统计年鉴，</w:t>
      </w:r>
      <w:r w:rsidRPr="00D24523">
        <w:rPr>
          <w:rFonts w:ascii="Times New Roman" w:eastAsia="宋体" w:hAnsi="Times New Roman" w:cs="Times New Roman"/>
          <w:color w:val="4472C4" w:themeColor="accent1"/>
          <w:sz w:val="24"/>
          <w:szCs w:val="24"/>
        </w:rPr>
        <w:t>2021</w:t>
      </w:r>
      <w:r w:rsidRPr="00D24523">
        <w:rPr>
          <w:rFonts w:ascii="Times New Roman" w:eastAsia="宋体" w:hAnsi="Times New Roman" w:cs="Times New Roman"/>
          <w:color w:val="4472C4" w:themeColor="accent1"/>
          <w:sz w:val="24"/>
          <w:szCs w:val="24"/>
        </w:rPr>
        <w:t>年，北京市常住人口</w:t>
      </w:r>
      <w:r w:rsidRPr="00D24523">
        <w:rPr>
          <w:rFonts w:ascii="Times New Roman" w:eastAsia="宋体" w:hAnsi="Times New Roman" w:cs="Times New Roman"/>
          <w:color w:val="4472C4" w:themeColor="accent1"/>
          <w:sz w:val="24"/>
          <w:szCs w:val="24"/>
        </w:rPr>
        <w:t>2198.3</w:t>
      </w:r>
      <w:r w:rsidRPr="00D24523">
        <w:rPr>
          <w:rFonts w:ascii="Times New Roman" w:eastAsia="宋体" w:hAnsi="Times New Roman" w:cs="Times New Roman"/>
          <w:color w:val="4472C4" w:themeColor="accent1"/>
          <w:sz w:val="24"/>
          <w:szCs w:val="24"/>
        </w:rPr>
        <w:t>万人，垃圾清运量</w:t>
      </w:r>
      <w:r w:rsidRPr="00D24523">
        <w:rPr>
          <w:rFonts w:ascii="Times New Roman" w:eastAsia="宋体" w:hAnsi="Times New Roman" w:cs="Times New Roman"/>
          <w:color w:val="4472C4" w:themeColor="accent1"/>
          <w:sz w:val="24"/>
          <w:szCs w:val="24"/>
        </w:rPr>
        <w:t>784.2</w:t>
      </w:r>
      <w:r w:rsidRPr="00D24523">
        <w:rPr>
          <w:rFonts w:ascii="Times New Roman" w:eastAsia="宋体" w:hAnsi="Times New Roman" w:cs="Times New Roman"/>
          <w:color w:val="4472C4" w:themeColor="accent1"/>
          <w:sz w:val="24"/>
          <w:szCs w:val="24"/>
        </w:rPr>
        <w:t>万吨，人均垃圾产生量为</w:t>
      </w:r>
      <w:r w:rsidRPr="00D24523">
        <w:rPr>
          <w:rFonts w:ascii="Times New Roman" w:eastAsia="宋体" w:hAnsi="Times New Roman" w:cs="Times New Roman"/>
          <w:color w:val="4472C4" w:themeColor="accent1"/>
          <w:sz w:val="24"/>
          <w:szCs w:val="24"/>
        </w:rPr>
        <w:t>0.98 kg/</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cap·d</w:t>
      </w:r>
      <w:r w:rsidRPr="00D24523">
        <w:rPr>
          <w:rFonts w:ascii="Times New Roman" w:eastAsia="宋体" w:hAnsi="Times New Roman" w:cs="Times New Roman"/>
          <w:color w:val="4472C4" w:themeColor="accent1"/>
          <w:sz w:val="24"/>
          <w:szCs w:val="24"/>
        </w:rPr>
        <w:t>）。上海常住人口</w:t>
      </w:r>
      <w:r w:rsidRPr="00D24523">
        <w:rPr>
          <w:rFonts w:ascii="Times New Roman" w:eastAsia="宋体" w:hAnsi="Times New Roman" w:cs="Times New Roman"/>
          <w:color w:val="4472C4" w:themeColor="accent1"/>
          <w:sz w:val="24"/>
          <w:szCs w:val="24"/>
        </w:rPr>
        <w:t>2487.09</w:t>
      </w:r>
      <w:r w:rsidRPr="00D24523">
        <w:rPr>
          <w:rFonts w:ascii="Times New Roman" w:eastAsia="宋体" w:hAnsi="Times New Roman" w:cs="Times New Roman"/>
          <w:color w:val="4472C4" w:themeColor="accent1"/>
          <w:sz w:val="24"/>
          <w:szCs w:val="24"/>
        </w:rPr>
        <w:t>万人，垃圾清运量</w:t>
      </w:r>
      <w:r w:rsidRPr="00D24523">
        <w:rPr>
          <w:rFonts w:ascii="Times New Roman" w:eastAsia="宋体" w:hAnsi="Times New Roman" w:cs="Times New Roman"/>
          <w:color w:val="4472C4" w:themeColor="accent1"/>
          <w:sz w:val="24"/>
          <w:szCs w:val="24"/>
        </w:rPr>
        <w:t>955.1</w:t>
      </w:r>
      <w:r w:rsidRPr="00D24523">
        <w:rPr>
          <w:rFonts w:ascii="Times New Roman" w:eastAsia="宋体" w:hAnsi="Times New Roman" w:cs="Times New Roman"/>
          <w:color w:val="4472C4" w:themeColor="accent1"/>
          <w:sz w:val="24"/>
          <w:szCs w:val="24"/>
        </w:rPr>
        <w:t>万吨，人均垃圾排放量为</w:t>
      </w:r>
      <w:r w:rsidRPr="00D24523">
        <w:rPr>
          <w:rFonts w:ascii="Times New Roman" w:eastAsia="宋体" w:hAnsi="Times New Roman" w:cs="Times New Roman"/>
          <w:color w:val="4472C4" w:themeColor="accent1"/>
          <w:sz w:val="24"/>
          <w:szCs w:val="24"/>
        </w:rPr>
        <w:t>1.05 kg/</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cap·d</w:t>
      </w:r>
      <w:r w:rsidRPr="00D24523">
        <w:rPr>
          <w:rFonts w:ascii="Times New Roman" w:eastAsia="宋体" w:hAnsi="Times New Roman" w:cs="Times New Roman"/>
          <w:color w:val="4472C4" w:themeColor="accent1"/>
          <w:sz w:val="24"/>
          <w:szCs w:val="24"/>
        </w:rPr>
        <w:t>）。</w:t>
      </w:r>
    </w:p>
    <w:p w14:paraId="40FACD69" w14:textId="77777777" w:rsidR="00F31A18" w:rsidRDefault="00F31A18" w:rsidP="00A81094">
      <w:pPr>
        <w:spacing w:line="360" w:lineRule="auto"/>
        <w:ind w:firstLineChars="200" w:firstLine="480"/>
        <w:jc w:val="left"/>
        <w:rPr>
          <w:rFonts w:ascii="Times New Roman" w:eastAsia="仿宋_GB2312" w:hAnsi="Times New Roman" w:cs="Times New Roman"/>
          <w:color w:val="4472C4" w:themeColor="accent1"/>
          <w:sz w:val="24"/>
          <w:szCs w:val="24"/>
        </w:rPr>
      </w:pPr>
    </w:p>
    <w:p w14:paraId="4D27D477" w14:textId="77777777" w:rsidR="00A81094" w:rsidRPr="00072F1E" w:rsidRDefault="00A81094" w:rsidP="00A81094">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hint="eastAsia"/>
          <w:b/>
          <w:bCs/>
          <w:sz w:val="30"/>
          <w:szCs w:val="30"/>
        </w:rPr>
        <w:lastRenderedPageBreak/>
        <w:t>6</w:t>
      </w:r>
      <w:r w:rsidRPr="00072F1E">
        <w:rPr>
          <w:rFonts w:ascii="Times New Roman" w:eastAsia="仿宋_GB2312" w:hAnsi="Times New Roman" w:cs="Times New Roman"/>
          <w:b/>
          <w:bCs/>
          <w:sz w:val="30"/>
          <w:szCs w:val="30"/>
        </w:rPr>
        <w:t>.3</w:t>
      </w:r>
      <w:r w:rsidRPr="00072F1E">
        <w:rPr>
          <w:rFonts w:ascii="Times New Roman" w:eastAsia="仿宋_GB2312" w:hAnsi="Times New Roman" w:cs="Times New Roman" w:hint="eastAsia"/>
          <w:b/>
          <w:bCs/>
          <w:sz w:val="30"/>
          <w:szCs w:val="30"/>
        </w:rPr>
        <w:t>过程</w:t>
      </w:r>
    </w:p>
    <w:p w14:paraId="0C0EC548" w14:textId="77777777" w:rsidR="00A81094" w:rsidRPr="00D24523" w:rsidRDefault="00A81094" w:rsidP="00A81094">
      <w:pPr>
        <w:spacing w:line="360" w:lineRule="auto"/>
        <w:outlineLvl w:val="2"/>
        <w:rPr>
          <w:rFonts w:ascii="Times New Roman" w:eastAsia="宋体" w:hAnsi="Times New Roman" w:cs="Times New Roman"/>
          <w:sz w:val="24"/>
          <w:szCs w:val="24"/>
        </w:rPr>
      </w:pPr>
      <w:bookmarkStart w:id="128" w:name="_Hlk155259508"/>
      <w:r w:rsidRPr="00D24523">
        <w:rPr>
          <w:rFonts w:ascii="Times New Roman" w:eastAsia="宋体" w:hAnsi="Times New Roman" w:cs="Times New Roman"/>
          <w:b/>
          <w:bCs/>
          <w:sz w:val="24"/>
          <w:szCs w:val="24"/>
        </w:rPr>
        <w:t>6.3.1</w:t>
      </w:r>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生活垃圾密闭运输</w:t>
      </w:r>
      <w:bookmarkEnd w:id="128"/>
      <w:r w:rsidRPr="00D24523">
        <w:rPr>
          <w:rFonts w:ascii="Times New Roman" w:eastAsia="宋体" w:hAnsi="Times New Roman" w:cs="Times New Roman"/>
          <w:sz w:val="24"/>
          <w:szCs w:val="24"/>
        </w:rPr>
        <w:t>车辆配置率，评价总分值</w:t>
      </w:r>
      <w:r w:rsidRPr="00D24523">
        <w:rPr>
          <w:rFonts w:ascii="Times New Roman" w:eastAsia="宋体" w:hAnsi="Times New Roman" w:cs="Times New Roman"/>
          <w:sz w:val="24"/>
          <w:szCs w:val="24"/>
        </w:rPr>
        <w:t>30</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6.3.1</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6.3.1</w:t>
      </w:r>
      <w:r w:rsidRPr="00D24523">
        <w:rPr>
          <w:rFonts w:ascii="Times New Roman" w:eastAsia="宋体" w:hAnsi="Times New Roman" w:cs="Times New Roman"/>
          <w:sz w:val="24"/>
          <w:szCs w:val="24"/>
        </w:rPr>
        <w:t>的规则评分。</w:t>
      </w:r>
    </w:p>
    <w:p w14:paraId="2DB30BC9"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M</m:t>
            </m:r>
          </m:e>
          <m:sub>
            <m:r>
              <w:rPr>
                <w:rFonts w:ascii="Cambria Math" w:eastAsia="宋体" w:hAnsi="Cambria Math" w:cs="Times New Roman"/>
                <w:sz w:val="24"/>
                <w:szCs w:val="24"/>
              </w:rPr>
              <m:t>b</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m</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N</m:t>
                </m:r>
              </m:e>
              <m:sub>
                <m:r>
                  <w:rPr>
                    <w:rFonts w:ascii="Cambria Math" w:eastAsia="宋体" w:hAnsi="Cambria Math" w:cs="Times New Roman"/>
                    <w:sz w:val="24"/>
                    <w:szCs w:val="24"/>
                  </w:rPr>
                  <m:t>0</m:t>
                </m:r>
              </m:sub>
            </m:sSub>
          </m:den>
        </m:f>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Y</m:t>
                </m:r>
              </m:e>
              <m:sub>
                <m:r>
                  <w:rPr>
                    <w:rFonts w:ascii="Cambria Math" w:eastAsia="宋体" w:hAnsi="Cambria Math" w:cs="Times New Roman"/>
                    <w:sz w:val="24"/>
                    <w:szCs w:val="24"/>
                  </w:rPr>
                  <m:t>m</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Y</m:t>
                </m:r>
              </m:e>
              <m:sub>
                <m:r>
                  <w:rPr>
                    <w:rFonts w:ascii="Cambria Math" w:eastAsia="宋体" w:hAnsi="Cambria Math" w:cs="Times New Roman"/>
                    <w:sz w:val="24"/>
                    <w:szCs w:val="24"/>
                  </w:rPr>
                  <m:t>0</m:t>
                </m:r>
              </m:sub>
            </m:sSub>
          </m:den>
        </m:f>
        <m:r>
          <w:rPr>
            <w:rFonts w:ascii="Cambria Math" w:eastAsia="宋体" w:hAnsi="Cambria Math" w:cs="Times New Roman"/>
            <w:sz w:val="24"/>
            <w:szCs w:val="24"/>
          </w:rPr>
          <m:t>×100%</m:t>
        </m:r>
      </m:oMath>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6.3.1</w:t>
      </w:r>
      <w:r w:rsidR="00A81094" w:rsidRPr="00D24523">
        <w:rPr>
          <w:rFonts w:ascii="Times New Roman" w:eastAsia="宋体" w:hAnsi="Times New Roman" w:cs="Times New Roman"/>
          <w:sz w:val="24"/>
          <w:szCs w:val="24"/>
        </w:rPr>
        <w:t>）</w:t>
      </w:r>
    </w:p>
    <w:p w14:paraId="48D7F370" w14:textId="77777777" w:rsidR="00A81094" w:rsidRPr="00D24523" w:rsidRDefault="00A81094" w:rsidP="00A81094">
      <w:pPr>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M</w:t>
      </w:r>
      <w:r w:rsidRPr="00D24523">
        <w:rPr>
          <w:rFonts w:ascii="Times New Roman" w:eastAsia="宋体" w:hAnsi="Times New Roman" w:cs="Times New Roman"/>
          <w:i/>
          <w:iCs/>
          <w:sz w:val="24"/>
          <w:szCs w:val="24"/>
          <w:vertAlign w:val="subscript"/>
        </w:rPr>
        <w:t>b</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生活垃圾密闭运输车辆配置率，</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1FA2EC3A"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N</w:t>
      </w:r>
      <w:r w:rsidRPr="00D24523">
        <w:rPr>
          <w:rFonts w:ascii="Times New Roman" w:eastAsia="宋体" w:hAnsi="Times New Roman" w:cs="Times New Roman"/>
          <w:i/>
          <w:iCs/>
          <w:sz w:val="24"/>
          <w:szCs w:val="24"/>
          <w:vertAlign w:val="subscript"/>
        </w:rPr>
        <w:t>m</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生活垃圾密闭运输车辆的数量；</w:t>
      </w:r>
    </w:p>
    <w:p w14:paraId="484D2D0F"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N</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所有生活垃圾运输车辆的数量；</w:t>
      </w:r>
    </w:p>
    <w:p w14:paraId="53C676EF"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Y</w:t>
      </w:r>
      <w:r w:rsidRPr="00D24523">
        <w:rPr>
          <w:rFonts w:ascii="Times New Roman" w:eastAsia="宋体" w:hAnsi="Times New Roman" w:cs="Times New Roman"/>
          <w:i/>
          <w:iCs/>
          <w:sz w:val="24"/>
          <w:szCs w:val="24"/>
          <w:vertAlign w:val="subscript"/>
        </w:rPr>
        <w:t>m</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生活垃圾密闭运输车辆的</w:t>
      </w:r>
      <w:r>
        <w:rPr>
          <w:rFonts w:ascii="Times New Roman" w:eastAsia="宋体" w:hAnsi="Times New Roman" w:cs="Times New Roman" w:hint="eastAsia"/>
          <w:sz w:val="24"/>
          <w:szCs w:val="24"/>
        </w:rPr>
        <w:t>总</w:t>
      </w:r>
      <w:r w:rsidRPr="00D24523">
        <w:rPr>
          <w:rFonts w:ascii="Times New Roman" w:eastAsia="宋体" w:hAnsi="Times New Roman" w:cs="Times New Roman"/>
          <w:sz w:val="24"/>
          <w:szCs w:val="24"/>
        </w:rPr>
        <w:t>额定载重，</w:t>
      </w:r>
      <w:r w:rsidRPr="00D24523">
        <w:rPr>
          <w:rFonts w:ascii="Times New Roman" w:eastAsia="宋体" w:hAnsi="Times New Roman" w:cs="Times New Roman"/>
          <w:sz w:val="24"/>
          <w:szCs w:val="24"/>
        </w:rPr>
        <w:t>t</w:t>
      </w:r>
      <w:r w:rsidRPr="00D24523">
        <w:rPr>
          <w:rFonts w:ascii="Times New Roman" w:eastAsia="宋体" w:hAnsi="Times New Roman" w:cs="Times New Roman"/>
          <w:sz w:val="24"/>
          <w:szCs w:val="24"/>
        </w:rPr>
        <w:t>；</w:t>
      </w:r>
    </w:p>
    <w:p w14:paraId="7FCD8A88"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Y</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所有生活垃圾运输车辆</w:t>
      </w:r>
      <w:r>
        <w:rPr>
          <w:rFonts w:ascii="Times New Roman" w:eastAsia="宋体" w:hAnsi="Times New Roman" w:cs="Times New Roman" w:hint="eastAsia"/>
          <w:sz w:val="24"/>
          <w:szCs w:val="24"/>
        </w:rPr>
        <w:t>的</w:t>
      </w:r>
      <w:r w:rsidRPr="00D24523">
        <w:rPr>
          <w:rFonts w:ascii="Times New Roman" w:eastAsia="宋体" w:hAnsi="Times New Roman" w:cs="Times New Roman"/>
          <w:sz w:val="24"/>
          <w:szCs w:val="24"/>
        </w:rPr>
        <w:t>总额定载量，</w:t>
      </w:r>
      <w:r w:rsidRPr="00D24523">
        <w:rPr>
          <w:rFonts w:ascii="Times New Roman" w:eastAsia="宋体" w:hAnsi="Times New Roman" w:cs="Times New Roman"/>
          <w:sz w:val="24"/>
          <w:szCs w:val="24"/>
        </w:rPr>
        <w:t>t</w:t>
      </w:r>
      <w:r w:rsidRPr="00D24523">
        <w:rPr>
          <w:rFonts w:ascii="Times New Roman" w:eastAsia="宋体" w:hAnsi="Times New Roman" w:cs="Times New Roman"/>
          <w:sz w:val="24"/>
          <w:szCs w:val="24"/>
        </w:rPr>
        <w:t>。</w:t>
      </w:r>
    </w:p>
    <w:p w14:paraId="0B489033"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6.3.1  </w:t>
      </w:r>
      <w:r w:rsidRPr="00D24523">
        <w:rPr>
          <w:rFonts w:ascii="Times New Roman" w:eastAsia="宋体" w:hAnsi="Times New Roman" w:cs="Times New Roman"/>
          <w:sz w:val="24"/>
          <w:szCs w:val="24"/>
        </w:rPr>
        <w:t>生活垃圾密闭运输车辆配置率评分规则</w:t>
      </w:r>
    </w:p>
    <w:tbl>
      <w:tblPr>
        <w:tblW w:w="82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212"/>
        <w:gridCol w:w="2018"/>
      </w:tblGrid>
      <w:tr w:rsidR="00A81094" w:rsidRPr="00D24523" w14:paraId="1758B9C1" w14:textId="77777777" w:rsidTr="00DC5069">
        <w:trPr>
          <w:trHeight w:val="153"/>
          <w:jc w:val="center"/>
        </w:trPr>
        <w:tc>
          <w:tcPr>
            <w:tcW w:w="6212" w:type="dxa"/>
            <w:vAlign w:val="center"/>
          </w:tcPr>
          <w:p w14:paraId="79D0B3B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生活垃圾密闭运输车辆配置率</w:t>
            </w:r>
            <w:r w:rsidRPr="00F01730">
              <w:rPr>
                <w:rFonts w:ascii="Times New Roman" w:eastAsia="宋体" w:hAnsi="Times New Roman" w:cs="Times New Roman"/>
                <w:i/>
                <w:szCs w:val="21"/>
              </w:rPr>
              <w:t>M</w:t>
            </w:r>
            <w:r w:rsidRPr="00F01730">
              <w:rPr>
                <w:rFonts w:ascii="Times New Roman" w:eastAsia="宋体" w:hAnsi="Times New Roman" w:cs="Times New Roman"/>
                <w:i/>
                <w:szCs w:val="21"/>
                <w:vertAlign w:val="subscript"/>
              </w:rPr>
              <w:t>b</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p>
        </w:tc>
        <w:tc>
          <w:tcPr>
            <w:tcW w:w="2018" w:type="dxa"/>
            <w:vAlign w:val="center"/>
          </w:tcPr>
          <w:p w14:paraId="568A6BDC"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757F9FBD" w14:textId="77777777" w:rsidTr="00DC5069">
        <w:trPr>
          <w:trHeight w:val="369"/>
          <w:jc w:val="center"/>
        </w:trPr>
        <w:tc>
          <w:tcPr>
            <w:tcW w:w="6212" w:type="dxa"/>
            <w:vAlign w:val="center"/>
          </w:tcPr>
          <w:p w14:paraId="41DAEAFE"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szCs w:val="21"/>
              </w:rPr>
              <w:t>M</w:t>
            </w:r>
            <w:r w:rsidRPr="00F01730">
              <w:rPr>
                <w:rFonts w:ascii="Times New Roman" w:eastAsia="宋体" w:hAnsi="Times New Roman" w:cs="Times New Roman"/>
                <w:i/>
                <w:szCs w:val="21"/>
                <w:vertAlign w:val="subscript"/>
              </w:rPr>
              <w:t>b</w:t>
            </w:r>
            <w:r w:rsidRPr="00D24523">
              <w:rPr>
                <w:rFonts w:ascii="Times New Roman" w:eastAsia="宋体" w:hAnsi="Times New Roman" w:cs="Times New Roman"/>
              </w:rPr>
              <w:t>=100</w:t>
            </w:r>
          </w:p>
        </w:tc>
        <w:tc>
          <w:tcPr>
            <w:tcW w:w="2018" w:type="dxa"/>
          </w:tcPr>
          <w:p w14:paraId="0675EFDD"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30</w:t>
            </w:r>
          </w:p>
        </w:tc>
      </w:tr>
      <w:tr w:rsidR="00A81094" w:rsidRPr="00D24523" w14:paraId="6E26ADB1" w14:textId="77777777" w:rsidTr="00DC5069">
        <w:trPr>
          <w:trHeight w:val="369"/>
          <w:jc w:val="center"/>
        </w:trPr>
        <w:tc>
          <w:tcPr>
            <w:tcW w:w="6212" w:type="dxa"/>
            <w:vAlign w:val="center"/>
          </w:tcPr>
          <w:p w14:paraId="3C20072D"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90</w:t>
            </w:r>
            <w:r w:rsidRPr="006C5ADB">
              <w:rPr>
                <w:rFonts w:ascii="宋体" w:eastAsia="宋体" w:hAnsi="宋体" w:cs="Times New Roman"/>
              </w:rPr>
              <w:t>≤</w:t>
            </w:r>
            <w:r w:rsidRPr="00F01730">
              <w:rPr>
                <w:rFonts w:ascii="Times New Roman" w:eastAsia="宋体" w:hAnsi="Times New Roman" w:cs="Times New Roman"/>
                <w:i/>
                <w:szCs w:val="21"/>
              </w:rPr>
              <w:t>M</w:t>
            </w:r>
            <w:r w:rsidRPr="00F01730">
              <w:rPr>
                <w:rFonts w:ascii="Times New Roman" w:eastAsia="宋体" w:hAnsi="Times New Roman" w:cs="Times New Roman"/>
                <w:i/>
                <w:szCs w:val="21"/>
                <w:vertAlign w:val="subscript"/>
              </w:rPr>
              <w:t>b</w:t>
            </w:r>
            <w:r w:rsidRPr="00D24523">
              <w:rPr>
                <w:rFonts w:ascii="Times New Roman" w:eastAsia="宋体" w:hAnsi="Times New Roman" w:cs="Times New Roman"/>
              </w:rPr>
              <w:t>＜</w:t>
            </w:r>
            <w:r w:rsidRPr="00D24523">
              <w:rPr>
                <w:rFonts w:ascii="Times New Roman" w:eastAsia="宋体" w:hAnsi="Times New Roman" w:cs="Times New Roman"/>
              </w:rPr>
              <w:t>100</w:t>
            </w:r>
          </w:p>
        </w:tc>
        <w:tc>
          <w:tcPr>
            <w:tcW w:w="2018" w:type="dxa"/>
          </w:tcPr>
          <w:p w14:paraId="33C02A62"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24~30</w:t>
            </w:r>
          </w:p>
        </w:tc>
      </w:tr>
      <w:tr w:rsidR="00A81094" w:rsidRPr="00D24523" w14:paraId="28ACFC2E" w14:textId="77777777" w:rsidTr="00DC5069">
        <w:trPr>
          <w:trHeight w:val="369"/>
          <w:jc w:val="center"/>
        </w:trPr>
        <w:tc>
          <w:tcPr>
            <w:tcW w:w="6212" w:type="dxa"/>
            <w:vAlign w:val="center"/>
          </w:tcPr>
          <w:p w14:paraId="5CE2531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80</w:t>
            </w:r>
            <w:r w:rsidRPr="006C5ADB">
              <w:rPr>
                <w:rFonts w:ascii="宋体" w:eastAsia="宋体" w:hAnsi="宋体" w:cs="Times New Roman"/>
              </w:rPr>
              <w:t>≤</w:t>
            </w:r>
            <w:r w:rsidRPr="00F01730">
              <w:rPr>
                <w:rFonts w:ascii="Times New Roman" w:eastAsia="宋体" w:hAnsi="Times New Roman" w:cs="Times New Roman"/>
                <w:i/>
                <w:szCs w:val="21"/>
              </w:rPr>
              <w:t>M</w:t>
            </w:r>
            <w:r w:rsidRPr="00F01730">
              <w:rPr>
                <w:rFonts w:ascii="Times New Roman" w:eastAsia="宋体" w:hAnsi="Times New Roman" w:cs="Times New Roman"/>
                <w:i/>
                <w:szCs w:val="21"/>
                <w:vertAlign w:val="subscript"/>
              </w:rPr>
              <w:t>b</w:t>
            </w:r>
            <w:r w:rsidRPr="00D24523">
              <w:rPr>
                <w:rFonts w:ascii="Times New Roman" w:eastAsia="宋体" w:hAnsi="Times New Roman" w:cs="Times New Roman"/>
              </w:rPr>
              <w:t>＜</w:t>
            </w:r>
            <w:r w:rsidRPr="00D24523">
              <w:rPr>
                <w:rFonts w:ascii="Times New Roman" w:eastAsia="宋体" w:hAnsi="Times New Roman" w:cs="Times New Roman"/>
              </w:rPr>
              <w:t>90</w:t>
            </w:r>
          </w:p>
        </w:tc>
        <w:tc>
          <w:tcPr>
            <w:tcW w:w="2018" w:type="dxa"/>
          </w:tcPr>
          <w:p w14:paraId="71997F13"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18~24</w:t>
            </w:r>
          </w:p>
        </w:tc>
      </w:tr>
      <w:tr w:rsidR="00A81094" w:rsidRPr="00D24523" w14:paraId="58109054" w14:textId="77777777" w:rsidTr="00DC5069">
        <w:trPr>
          <w:trHeight w:val="369"/>
          <w:jc w:val="center"/>
        </w:trPr>
        <w:tc>
          <w:tcPr>
            <w:tcW w:w="6212" w:type="dxa"/>
            <w:vAlign w:val="center"/>
          </w:tcPr>
          <w:p w14:paraId="0F53495B"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szCs w:val="21"/>
              </w:rPr>
              <w:t>M</w:t>
            </w:r>
            <w:r w:rsidRPr="00F01730">
              <w:rPr>
                <w:rFonts w:ascii="Times New Roman" w:eastAsia="宋体" w:hAnsi="Times New Roman" w:cs="Times New Roman"/>
                <w:i/>
                <w:szCs w:val="21"/>
                <w:vertAlign w:val="subscript"/>
              </w:rPr>
              <w:t>b</w:t>
            </w:r>
            <w:r w:rsidRPr="00D24523">
              <w:rPr>
                <w:rFonts w:ascii="Times New Roman" w:eastAsia="宋体" w:hAnsi="Times New Roman" w:cs="Times New Roman"/>
              </w:rPr>
              <w:t>＜</w:t>
            </w:r>
            <w:r w:rsidRPr="00D24523">
              <w:rPr>
                <w:rFonts w:ascii="Times New Roman" w:eastAsia="宋体" w:hAnsi="Times New Roman" w:cs="Times New Roman"/>
              </w:rPr>
              <w:t>80</w:t>
            </w:r>
          </w:p>
        </w:tc>
        <w:tc>
          <w:tcPr>
            <w:tcW w:w="2018" w:type="dxa"/>
          </w:tcPr>
          <w:p w14:paraId="0931D6F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0</w:t>
            </w:r>
          </w:p>
        </w:tc>
      </w:tr>
    </w:tbl>
    <w:p w14:paraId="0E7DD51D"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0C6570E9"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0070C0"/>
          <w:sz w:val="24"/>
          <w:szCs w:val="24"/>
        </w:rPr>
        <w:t>【条文说明】</w:t>
      </w:r>
      <w:r w:rsidRPr="00D24523">
        <w:rPr>
          <w:rFonts w:ascii="Times New Roman" w:eastAsia="宋体" w:hAnsi="Times New Roman" w:cs="Times New Roman"/>
          <w:color w:val="0070C0"/>
          <w:sz w:val="24"/>
          <w:szCs w:val="24"/>
        </w:rPr>
        <w:t>6.3.1</w:t>
      </w:r>
      <w:r w:rsidRPr="00D24523" w:rsidDel="007106B1">
        <w:rPr>
          <w:rFonts w:ascii="Times New Roman" w:eastAsia="宋体" w:hAnsi="Times New Roman" w:cs="Times New Roman"/>
          <w:color w:val="0070C0"/>
          <w:sz w:val="24"/>
          <w:szCs w:val="24"/>
        </w:rPr>
        <w:t>生活垃圾在运输过程中采取密闭化的措施，防止生活垃圾在运输过程中出现扬、撒、拖挂和污水滴漏的现象，对城市环境造成污染。</w:t>
      </w:r>
      <w:r w:rsidRPr="00D24523">
        <w:rPr>
          <w:rFonts w:ascii="Times New Roman" w:eastAsia="宋体" w:hAnsi="Times New Roman" w:cs="Times New Roman"/>
          <w:color w:val="0070C0"/>
          <w:sz w:val="24"/>
          <w:szCs w:val="24"/>
        </w:rPr>
        <w:t>生活垃圾密闭运输车辆配置率是生活垃圾量密闭运输车辆数占生活垃圾总运输车辆数的比例。该指标有利于控制垃圾运输过程的臭气逸散、沥滤液滴撒等问题，对保护市容环境发挥重要作用。《绿色生态城区评价标准》</w:t>
      </w:r>
      <w:r w:rsidRPr="00D24523">
        <w:rPr>
          <w:rFonts w:ascii="Times New Roman" w:eastAsia="宋体" w:hAnsi="Times New Roman" w:cs="Times New Roman"/>
          <w:color w:val="0070C0"/>
          <w:sz w:val="24"/>
          <w:szCs w:val="24"/>
        </w:rPr>
        <w:t>GB/T 51255</w:t>
      </w:r>
      <w:r w:rsidRPr="00D24523">
        <w:rPr>
          <w:rFonts w:ascii="Times New Roman" w:eastAsia="宋体" w:hAnsi="Times New Roman" w:cs="Times New Roman"/>
          <w:color w:val="0070C0"/>
          <w:sz w:val="24"/>
          <w:szCs w:val="24"/>
        </w:rPr>
        <w:t>规定，实行垃圾分类收集、密闭运输。</w:t>
      </w:r>
      <w:r w:rsidRPr="00D24523">
        <w:rPr>
          <w:rFonts w:ascii="Times New Roman" w:eastAsia="宋体" w:hAnsi="Times New Roman" w:cs="Times New Roman"/>
          <w:color w:val="4472C4" w:themeColor="accent1"/>
          <w:sz w:val="24"/>
          <w:szCs w:val="24"/>
        </w:rPr>
        <w:t>因此，针对雄安新区绿色高质量发展要求，建议生活垃圾</w:t>
      </w:r>
      <w:r w:rsidRPr="00D24523">
        <w:rPr>
          <w:rFonts w:ascii="Times New Roman" w:eastAsia="宋体" w:hAnsi="Times New Roman" w:cs="Times New Roman"/>
          <w:color w:val="4472C4" w:themeColor="accent1"/>
          <w:sz w:val="24"/>
          <w:szCs w:val="24"/>
        </w:rPr>
        <w:t>100%</w:t>
      </w:r>
      <w:r w:rsidRPr="00D24523">
        <w:rPr>
          <w:rFonts w:ascii="Times New Roman" w:eastAsia="宋体" w:hAnsi="Times New Roman" w:cs="Times New Roman"/>
          <w:color w:val="4472C4" w:themeColor="accent1"/>
          <w:sz w:val="24"/>
          <w:szCs w:val="24"/>
        </w:rPr>
        <w:t>密闭运输。</w:t>
      </w:r>
    </w:p>
    <w:p w14:paraId="2AA9570A" w14:textId="77777777" w:rsidR="00A81094" w:rsidRPr="00D24523" w:rsidRDefault="00A81094" w:rsidP="00A81094">
      <w:pPr>
        <w:spacing w:line="360" w:lineRule="auto"/>
        <w:outlineLvl w:val="2"/>
        <w:rPr>
          <w:rFonts w:ascii="Times New Roman" w:eastAsia="宋体" w:hAnsi="Times New Roman" w:cs="Times New Roman"/>
          <w:sz w:val="24"/>
          <w:szCs w:val="24"/>
        </w:rPr>
      </w:pPr>
      <w:bookmarkStart w:id="129" w:name="_Hlk155260131"/>
      <w:r w:rsidRPr="00D24523">
        <w:rPr>
          <w:rFonts w:ascii="Times New Roman" w:eastAsia="宋体" w:hAnsi="Times New Roman" w:cs="Times New Roman"/>
          <w:b/>
          <w:bCs/>
          <w:sz w:val="24"/>
          <w:szCs w:val="24"/>
        </w:rPr>
        <w:t>6.3.2</w:t>
      </w:r>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垃圾分类运输</w:t>
      </w:r>
      <w:bookmarkEnd w:id="129"/>
      <w:r w:rsidRPr="00D24523">
        <w:rPr>
          <w:rFonts w:ascii="Times New Roman" w:eastAsia="宋体" w:hAnsi="Times New Roman" w:cs="Times New Roman"/>
          <w:sz w:val="24"/>
          <w:szCs w:val="24"/>
        </w:rPr>
        <w:t>情况，评价总分值</w:t>
      </w:r>
      <w:r w:rsidRPr="00D24523">
        <w:rPr>
          <w:rFonts w:ascii="Times New Roman" w:eastAsia="宋体" w:hAnsi="Times New Roman" w:cs="Times New Roman"/>
          <w:sz w:val="24"/>
          <w:szCs w:val="24"/>
        </w:rPr>
        <w:t>30</w:t>
      </w:r>
      <w:r w:rsidRPr="00D24523">
        <w:rPr>
          <w:rFonts w:ascii="Times New Roman" w:eastAsia="宋体" w:hAnsi="Times New Roman" w:cs="Times New Roman"/>
          <w:sz w:val="24"/>
          <w:szCs w:val="24"/>
        </w:rPr>
        <w:t>分，按表</w:t>
      </w:r>
      <w:r w:rsidRPr="00D24523">
        <w:rPr>
          <w:rFonts w:ascii="Times New Roman" w:eastAsia="宋体" w:hAnsi="Times New Roman" w:cs="Times New Roman"/>
          <w:sz w:val="24"/>
          <w:szCs w:val="24"/>
        </w:rPr>
        <w:t>6.3.2</w:t>
      </w:r>
      <w:r w:rsidRPr="00D24523">
        <w:rPr>
          <w:rFonts w:ascii="Times New Roman" w:eastAsia="宋体" w:hAnsi="Times New Roman" w:cs="Times New Roman"/>
          <w:sz w:val="24"/>
          <w:szCs w:val="24"/>
        </w:rPr>
        <w:t>的规则评分。</w:t>
      </w:r>
    </w:p>
    <w:p w14:paraId="3D7CDD8B" w14:textId="6E1846A0"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6.3.2  </w:t>
      </w:r>
      <w:r w:rsidRPr="00D24523">
        <w:rPr>
          <w:rFonts w:ascii="Times New Roman" w:eastAsia="宋体" w:hAnsi="Times New Roman" w:cs="Times New Roman"/>
          <w:sz w:val="24"/>
          <w:szCs w:val="24"/>
        </w:rPr>
        <w:t>垃圾分类运输评分规则</w:t>
      </w:r>
    </w:p>
    <w:tbl>
      <w:tblPr>
        <w:tblW w:w="81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690"/>
        <w:gridCol w:w="2473"/>
      </w:tblGrid>
      <w:tr w:rsidR="00A81094" w:rsidRPr="00D24523" w14:paraId="631FABFD" w14:textId="77777777" w:rsidTr="00DC5069">
        <w:trPr>
          <w:trHeight w:val="424"/>
          <w:jc w:val="center"/>
        </w:trPr>
        <w:tc>
          <w:tcPr>
            <w:tcW w:w="5690" w:type="dxa"/>
            <w:vAlign w:val="center"/>
          </w:tcPr>
          <w:p w14:paraId="7A4BFF33"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垃圾分类运输情况</w:t>
            </w:r>
          </w:p>
        </w:tc>
        <w:tc>
          <w:tcPr>
            <w:tcW w:w="2473" w:type="dxa"/>
            <w:vAlign w:val="center"/>
          </w:tcPr>
          <w:p w14:paraId="508A425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0704D901" w14:textId="77777777" w:rsidTr="00DC5069">
        <w:trPr>
          <w:trHeight w:val="424"/>
          <w:jc w:val="center"/>
        </w:trPr>
        <w:tc>
          <w:tcPr>
            <w:tcW w:w="5690" w:type="dxa"/>
            <w:vAlign w:val="center"/>
          </w:tcPr>
          <w:p w14:paraId="51160571"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分类装运</w:t>
            </w:r>
          </w:p>
        </w:tc>
        <w:tc>
          <w:tcPr>
            <w:tcW w:w="2473" w:type="dxa"/>
          </w:tcPr>
          <w:p w14:paraId="54DB958B"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30</w:t>
            </w:r>
          </w:p>
        </w:tc>
      </w:tr>
      <w:tr w:rsidR="00A81094" w:rsidRPr="00D24523" w14:paraId="5096E270" w14:textId="77777777" w:rsidTr="00DC5069">
        <w:trPr>
          <w:trHeight w:val="424"/>
          <w:jc w:val="center"/>
        </w:trPr>
        <w:tc>
          <w:tcPr>
            <w:tcW w:w="5690" w:type="dxa"/>
            <w:vAlign w:val="center"/>
          </w:tcPr>
          <w:p w14:paraId="6005B73B"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混装混运</w:t>
            </w:r>
          </w:p>
        </w:tc>
        <w:tc>
          <w:tcPr>
            <w:tcW w:w="2473" w:type="dxa"/>
          </w:tcPr>
          <w:p w14:paraId="5653314B"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0</w:t>
            </w:r>
          </w:p>
        </w:tc>
      </w:tr>
    </w:tbl>
    <w:p w14:paraId="4779B482"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230EC68E"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6.3.2</w:t>
      </w:r>
      <w:r w:rsidRPr="00D24523">
        <w:rPr>
          <w:rFonts w:ascii="Times New Roman" w:eastAsia="宋体" w:hAnsi="Times New Roman" w:cs="Times New Roman"/>
          <w:color w:val="4472C4" w:themeColor="accent1"/>
          <w:sz w:val="24"/>
          <w:szCs w:val="24"/>
        </w:rPr>
        <w:t>《生活垃圾分类制度实施方案》明确：要加强生活垃圾分类配套体系建设，建立与分类品种相配套的收运体系。《河北雄安新区起步区控制性</w:t>
      </w:r>
      <w:r w:rsidRPr="00D24523">
        <w:rPr>
          <w:rFonts w:ascii="Times New Roman" w:eastAsia="宋体" w:hAnsi="Times New Roman" w:cs="Times New Roman"/>
          <w:color w:val="4472C4" w:themeColor="accent1"/>
          <w:sz w:val="24"/>
          <w:szCs w:val="24"/>
        </w:rPr>
        <w:lastRenderedPageBreak/>
        <w:t>规划》第十章</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建设绿色智能基础设施</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中也明确提出，建立创新智能、和谐共融、完善可靠的垃圾分类投放、分类收集、分类运输、分类处理体系。各类垃圾均通过专项运输系统收运至专项处理设施分类处置。本条专门针对生活垃圾分类运输提出评价要求，有利于约束</w:t>
      </w:r>
      <w:r w:rsidRPr="00D24523">
        <w:rPr>
          <w:rFonts w:ascii="Times New Roman" w:eastAsia="宋体" w:hAnsi="Times New Roman" w:cs="Times New Roman"/>
          <w:b/>
          <w:bCs/>
          <w:color w:val="4472C4" w:themeColor="accent1"/>
          <w:sz w:val="24"/>
          <w:szCs w:val="24"/>
        </w:rPr>
        <w:t>分类的生活垃</w:t>
      </w:r>
      <w:r w:rsidRPr="00D24523">
        <w:rPr>
          <w:rFonts w:ascii="Times New Roman" w:eastAsia="宋体" w:hAnsi="Times New Roman" w:cs="Times New Roman"/>
          <w:color w:val="4472C4" w:themeColor="accent1"/>
          <w:sz w:val="24"/>
          <w:szCs w:val="24"/>
        </w:rPr>
        <w:t>圾出现</w:t>
      </w:r>
      <w:r w:rsidRPr="00F01730">
        <w:rPr>
          <w:rFonts w:ascii="宋体" w:eastAsia="宋体" w:hAnsi="宋体" w:cs="Times New Roman"/>
          <w:color w:val="4472C4" w:themeColor="accent1"/>
          <w:sz w:val="24"/>
          <w:szCs w:val="24"/>
        </w:rPr>
        <w:t>“先分后混，混装混运”的</w:t>
      </w:r>
      <w:r w:rsidRPr="00D24523">
        <w:rPr>
          <w:rFonts w:ascii="Times New Roman" w:eastAsia="宋体" w:hAnsi="Times New Roman" w:cs="Times New Roman"/>
          <w:color w:val="4472C4" w:themeColor="accent1"/>
          <w:sz w:val="24"/>
          <w:szCs w:val="24"/>
        </w:rPr>
        <w:t>问题，保证垃圾分类投放效果和居民分类投放积极性。因此，一旦出现混装混运就视作垃圾分类运输情况差。</w:t>
      </w:r>
    </w:p>
    <w:p w14:paraId="08E3FB93"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6.3.3</w:t>
      </w:r>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新增和更新环卫车新能源渗透率，评价总分值</w:t>
      </w:r>
      <w:r w:rsidRPr="00D24523">
        <w:rPr>
          <w:rFonts w:ascii="Times New Roman" w:eastAsia="宋体" w:hAnsi="Times New Roman" w:cs="Times New Roman"/>
          <w:sz w:val="24"/>
          <w:szCs w:val="24"/>
        </w:rPr>
        <w:t>20</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6.3.3</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6.3.3</w:t>
      </w:r>
      <w:r w:rsidRPr="00D24523">
        <w:rPr>
          <w:rFonts w:ascii="Times New Roman" w:eastAsia="宋体" w:hAnsi="Times New Roman" w:cs="Times New Roman"/>
          <w:sz w:val="24"/>
          <w:szCs w:val="24"/>
        </w:rPr>
        <w:t>的规则评分。</w:t>
      </w:r>
    </w:p>
    <w:p w14:paraId="2D36DC8B" w14:textId="77777777" w:rsidR="00A81094" w:rsidRPr="00D24523" w:rsidRDefault="00BF4365" w:rsidP="00A81094">
      <w:pPr>
        <w:snapToGrid w:val="0"/>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X</m:t>
            </m:r>
          </m:e>
          <m:sub>
            <m:r>
              <w:rPr>
                <w:rFonts w:ascii="Cambria Math" w:eastAsia="宋体" w:hAnsi="Cambria Math" w:cs="Times New Roman"/>
                <w:sz w:val="24"/>
                <w:szCs w:val="24"/>
              </w:rPr>
              <m:t>n</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h</m:t>
                </m:r>
              </m:e>
              <m:sub>
                <m:r>
                  <w:rPr>
                    <w:rFonts w:ascii="Cambria Math" w:eastAsia="宋体" w:hAnsi="Cambria Math" w:cs="Times New Roman"/>
                    <w:sz w:val="24"/>
                    <w:szCs w:val="24"/>
                  </w:rPr>
                  <m:t>x</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h</m:t>
                </m:r>
              </m:e>
              <m:sub>
                <m:r>
                  <w:rPr>
                    <w:rFonts w:ascii="Cambria Math" w:eastAsia="宋体" w:hAnsi="Cambria Math" w:cs="Times New Roman"/>
                    <w:sz w:val="24"/>
                    <w:szCs w:val="24"/>
                  </w:rPr>
                  <m:t>O</m:t>
                </m:r>
              </m:sub>
            </m:sSub>
          </m:den>
        </m:f>
        <m:r>
          <w:rPr>
            <w:rFonts w:ascii="Cambria Math" w:eastAsia="宋体" w:hAnsi="Cambria Math" w:cs="Times New Roman"/>
            <w:sz w:val="24"/>
            <w:szCs w:val="24"/>
          </w:rPr>
          <m:t>×100%</m:t>
        </m:r>
      </m:oMath>
      <w:r w:rsidR="00A81094" w:rsidRPr="00D24523">
        <w:rPr>
          <w:rFonts w:ascii="Times New Roman" w:eastAsia="宋体" w:hAnsi="Times New Roman" w:cs="Times New Roman"/>
          <w:sz w:val="24"/>
          <w:szCs w:val="24"/>
        </w:rPr>
        <w:t xml:space="preserve">        </w:t>
      </w:r>
      <w:r w:rsidR="00A81094">
        <w:rPr>
          <w:rFonts w:ascii="Times New Roman" w:eastAsia="宋体" w:hAnsi="Times New Roman" w:cs="Times New Roman" w:hint="eastAsia"/>
          <w:sz w:val="24"/>
          <w:szCs w:val="24"/>
        </w:rPr>
        <w:t xml:space="preserve"> </w:t>
      </w:r>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6.3.3</w:t>
      </w:r>
      <w:r w:rsidR="00A81094" w:rsidRPr="00D24523">
        <w:rPr>
          <w:rFonts w:ascii="Times New Roman" w:eastAsia="宋体" w:hAnsi="Times New Roman" w:cs="Times New Roman"/>
          <w:sz w:val="24"/>
          <w:szCs w:val="24"/>
        </w:rPr>
        <w:t>）</w:t>
      </w:r>
    </w:p>
    <w:p w14:paraId="2CB7856E" w14:textId="77777777" w:rsidR="00A81094" w:rsidRPr="00D24523" w:rsidRDefault="00A81094" w:rsidP="00A81094">
      <w:pPr>
        <w:snapToGrid w:val="0"/>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X</w:t>
      </w:r>
      <w:r w:rsidRPr="00D24523">
        <w:rPr>
          <w:rFonts w:ascii="Times New Roman" w:eastAsia="宋体" w:hAnsi="Times New Roman" w:cs="Times New Roman"/>
          <w:i/>
          <w:iCs/>
          <w:sz w:val="24"/>
          <w:szCs w:val="24"/>
          <w:vertAlign w:val="subscript"/>
        </w:rPr>
        <w:t>n</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新增和更新环卫车新能源渗透率，</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1786AB00" w14:textId="77777777" w:rsidR="00A81094" w:rsidRPr="00D24523" w:rsidRDefault="00A81094" w:rsidP="00A81094">
      <w:pPr>
        <w:snapToGrid w:val="0"/>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h</w:t>
      </w:r>
      <w:r w:rsidRPr="00D24523">
        <w:rPr>
          <w:rFonts w:ascii="Times New Roman" w:eastAsia="宋体" w:hAnsi="Times New Roman" w:cs="Times New Roman"/>
          <w:i/>
          <w:iCs/>
          <w:sz w:val="24"/>
          <w:szCs w:val="24"/>
          <w:vertAlign w:val="subscript"/>
        </w:rPr>
        <w:t>x</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新增和更行环卫车中使用新能源车数量，台；</w:t>
      </w:r>
    </w:p>
    <w:p w14:paraId="245AD0E7" w14:textId="77777777" w:rsidR="00A81094" w:rsidRPr="00D24523" w:rsidRDefault="00A81094" w:rsidP="00A81094">
      <w:pPr>
        <w:snapToGrid w:val="0"/>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h</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新增及更新环卫车总数，台。</w:t>
      </w:r>
    </w:p>
    <w:p w14:paraId="4B0D06B5"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6.3.</w:t>
      </w:r>
      <w:r>
        <w:rPr>
          <w:rFonts w:ascii="Times New Roman" w:eastAsia="宋体" w:hAnsi="Times New Roman" w:cs="Times New Roman" w:hint="eastAsia"/>
          <w:sz w:val="24"/>
          <w:szCs w:val="24"/>
        </w:rPr>
        <w:t>3</w:t>
      </w:r>
      <w:r w:rsidRPr="00D24523">
        <w:rPr>
          <w:rFonts w:ascii="Times New Roman" w:eastAsia="宋体" w:hAnsi="Times New Roman" w:cs="Times New Roman"/>
          <w:sz w:val="24"/>
          <w:szCs w:val="24"/>
        </w:rPr>
        <w:t xml:space="preserve">  </w:t>
      </w:r>
      <w:r w:rsidRPr="00D24523">
        <w:rPr>
          <w:rFonts w:ascii="Times New Roman" w:eastAsia="宋体" w:hAnsi="Times New Roman" w:cs="Times New Roman"/>
          <w:sz w:val="24"/>
          <w:szCs w:val="24"/>
        </w:rPr>
        <w:t>新增和更新环卫车新能源渗透率评分规则</w:t>
      </w:r>
    </w:p>
    <w:tbl>
      <w:tblPr>
        <w:tblW w:w="83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47"/>
        <w:gridCol w:w="3194"/>
        <w:gridCol w:w="1767"/>
      </w:tblGrid>
      <w:tr w:rsidR="00A81094" w:rsidRPr="00D24523" w14:paraId="4A378F8D" w14:textId="77777777" w:rsidTr="00DC5069">
        <w:trPr>
          <w:trHeight w:val="366"/>
        </w:trPr>
        <w:tc>
          <w:tcPr>
            <w:tcW w:w="6541" w:type="dxa"/>
            <w:gridSpan w:val="2"/>
            <w:vAlign w:val="center"/>
          </w:tcPr>
          <w:p w14:paraId="4DC730F5"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环卫车新能源渗透率</w:t>
            </w: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p>
        </w:tc>
        <w:tc>
          <w:tcPr>
            <w:tcW w:w="1767" w:type="dxa"/>
            <w:vMerge w:val="restart"/>
            <w:vAlign w:val="center"/>
          </w:tcPr>
          <w:p w14:paraId="6DAE13B9"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6623D9E0" w14:textId="77777777" w:rsidTr="00DC5069">
        <w:trPr>
          <w:trHeight w:val="366"/>
        </w:trPr>
        <w:tc>
          <w:tcPr>
            <w:tcW w:w="3347" w:type="dxa"/>
            <w:vAlign w:val="center"/>
          </w:tcPr>
          <w:p w14:paraId="508AEB1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新</w:t>
            </w:r>
            <w:r>
              <w:rPr>
                <w:rFonts w:ascii="Times New Roman" w:eastAsia="宋体" w:hAnsi="Times New Roman" w:cs="Times New Roman" w:hint="eastAsia"/>
                <w:szCs w:val="21"/>
              </w:rPr>
              <w:t>城</w:t>
            </w:r>
          </w:p>
        </w:tc>
        <w:tc>
          <w:tcPr>
            <w:tcW w:w="3194" w:type="dxa"/>
            <w:vAlign w:val="center"/>
          </w:tcPr>
          <w:p w14:paraId="7C68B2A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老城</w:t>
            </w:r>
            <w:r>
              <w:rPr>
                <w:rFonts w:ascii="Times New Roman" w:eastAsia="宋体" w:hAnsi="Times New Roman" w:cs="Times New Roman" w:hint="eastAsia"/>
                <w:szCs w:val="21"/>
              </w:rPr>
              <w:t>/</w:t>
            </w:r>
            <w:r>
              <w:rPr>
                <w:rFonts w:ascii="Times New Roman" w:eastAsia="宋体" w:hAnsi="Times New Roman" w:cs="Times New Roman" w:hint="eastAsia"/>
                <w:szCs w:val="21"/>
              </w:rPr>
              <w:t>村镇</w:t>
            </w:r>
          </w:p>
        </w:tc>
        <w:tc>
          <w:tcPr>
            <w:tcW w:w="1767" w:type="dxa"/>
            <w:vMerge/>
            <w:vAlign w:val="center"/>
          </w:tcPr>
          <w:p w14:paraId="579ABBCF"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p>
        </w:tc>
      </w:tr>
      <w:tr w:rsidR="00A81094" w:rsidRPr="00D24523" w14:paraId="38FA7750" w14:textId="77777777" w:rsidTr="00DC5069">
        <w:trPr>
          <w:trHeight w:val="366"/>
        </w:trPr>
        <w:tc>
          <w:tcPr>
            <w:tcW w:w="3347" w:type="dxa"/>
          </w:tcPr>
          <w:p w14:paraId="086A52E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6C5ADB">
              <w:rPr>
                <w:rFonts w:ascii="宋体" w:eastAsia="宋体" w:hAnsi="宋体" w:cs="Times New Roman"/>
              </w:rPr>
              <w:t>≥</w:t>
            </w:r>
            <w:r w:rsidRPr="00D24523">
              <w:rPr>
                <w:rFonts w:ascii="Times New Roman" w:eastAsia="宋体" w:hAnsi="Times New Roman" w:cs="Times New Roman"/>
              </w:rPr>
              <w:t>90</w:t>
            </w:r>
          </w:p>
        </w:tc>
        <w:tc>
          <w:tcPr>
            <w:tcW w:w="3194" w:type="dxa"/>
          </w:tcPr>
          <w:p w14:paraId="71FA0F73"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6C5ADB">
              <w:rPr>
                <w:rFonts w:ascii="宋体" w:eastAsia="宋体" w:hAnsi="宋体" w:cs="Times New Roman"/>
              </w:rPr>
              <w:t>≥</w:t>
            </w:r>
            <w:r w:rsidRPr="00D24523">
              <w:rPr>
                <w:rFonts w:ascii="Times New Roman" w:eastAsia="宋体" w:hAnsi="Times New Roman" w:cs="Times New Roman"/>
              </w:rPr>
              <w:t>80</w:t>
            </w:r>
          </w:p>
        </w:tc>
        <w:tc>
          <w:tcPr>
            <w:tcW w:w="1767" w:type="dxa"/>
          </w:tcPr>
          <w:p w14:paraId="212F91D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20</w:t>
            </w:r>
          </w:p>
        </w:tc>
      </w:tr>
      <w:tr w:rsidR="00A81094" w:rsidRPr="00D24523" w14:paraId="4E7C2B61" w14:textId="77777777" w:rsidTr="00DC5069">
        <w:trPr>
          <w:trHeight w:val="366"/>
        </w:trPr>
        <w:tc>
          <w:tcPr>
            <w:tcW w:w="3347" w:type="dxa"/>
          </w:tcPr>
          <w:p w14:paraId="7BC0173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80</w:t>
            </w:r>
            <w:r w:rsidRPr="006C5ADB">
              <w:rPr>
                <w:rFonts w:ascii="宋体" w:eastAsia="宋体" w:hAnsi="宋体" w:cs="Times New Roman"/>
              </w:rPr>
              <w:t>≤</w:t>
            </w: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D24523">
              <w:rPr>
                <w:rFonts w:ascii="Times New Roman" w:eastAsia="宋体" w:hAnsi="Times New Roman" w:cs="Times New Roman"/>
              </w:rPr>
              <w:t>＜</w:t>
            </w:r>
            <w:r w:rsidRPr="00D24523">
              <w:rPr>
                <w:rFonts w:ascii="Times New Roman" w:eastAsia="宋体" w:hAnsi="Times New Roman" w:cs="Times New Roman"/>
              </w:rPr>
              <w:t>90</w:t>
            </w:r>
          </w:p>
        </w:tc>
        <w:tc>
          <w:tcPr>
            <w:tcW w:w="3194" w:type="dxa"/>
          </w:tcPr>
          <w:p w14:paraId="1347B369"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50</w:t>
            </w:r>
            <w:r w:rsidRPr="006C5ADB">
              <w:rPr>
                <w:rFonts w:ascii="宋体" w:eastAsia="宋体" w:hAnsi="宋体" w:cs="Times New Roman"/>
              </w:rPr>
              <w:t>≤</w:t>
            </w: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D24523">
              <w:rPr>
                <w:rFonts w:ascii="Times New Roman" w:eastAsia="宋体" w:hAnsi="Times New Roman" w:cs="Times New Roman"/>
              </w:rPr>
              <w:t>＜</w:t>
            </w:r>
            <w:r w:rsidRPr="00D24523">
              <w:rPr>
                <w:rFonts w:ascii="Times New Roman" w:eastAsia="宋体" w:hAnsi="Times New Roman" w:cs="Times New Roman"/>
              </w:rPr>
              <w:t>80</w:t>
            </w:r>
          </w:p>
        </w:tc>
        <w:tc>
          <w:tcPr>
            <w:tcW w:w="1767" w:type="dxa"/>
          </w:tcPr>
          <w:p w14:paraId="40BA848F"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16~20</w:t>
            </w:r>
          </w:p>
        </w:tc>
      </w:tr>
      <w:tr w:rsidR="00A81094" w:rsidRPr="00D24523" w14:paraId="527726CD" w14:textId="77777777" w:rsidTr="00DC5069">
        <w:trPr>
          <w:trHeight w:val="366"/>
        </w:trPr>
        <w:tc>
          <w:tcPr>
            <w:tcW w:w="3347" w:type="dxa"/>
          </w:tcPr>
          <w:p w14:paraId="0C990261"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50</w:t>
            </w:r>
            <w:r w:rsidRPr="006C5ADB">
              <w:rPr>
                <w:rFonts w:ascii="宋体" w:eastAsia="宋体" w:hAnsi="宋体" w:cs="Times New Roman"/>
              </w:rPr>
              <w:t>≤</w:t>
            </w: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D24523">
              <w:rPr>
                <w:rFonts w:ascii="Times New Roman" w:eastAsia="宋体" w:hAnsi="Times New Roman" w:cs="Times New Roman"/>
              </w:rPr>
              <w:t>＜</w:t>
            </w:r>
            <w:r w:rsidRPr="00D24523">
              <w:rPr>
                <w:rFonts w:ascii="Times New Roman" w:eastAsia="宋体" w:hAnsi="Times New Roman" w:cs="Times New Roman"/>
              </w:rPr>
              <w:t>80</w:t>
            </w:r>
          </w:p>
        </w:tc>
        <w:tc>
          <w:tcPr>
            <w:tcW w:w="3194" w:type="dxa"/>
          </w:tcPr>
          <w:p w14:paraId="64FD0A6B"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20</w:t>
            </w:r>
            <w:r w:rsidRPr="006C5ADB">
              <w:rPr>
                <w:rFonts w:ascii="宋体" w:eastAsia="宋体" w:hAnsi="宋体" w:cs="Times New Roman"/>
              </w:rPr>
              <w:t>≤</w:t>
            </w: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D24523">
              <w:rPr>
                <w:rFonts w:ascii="Times New Roman" w:eastAsia="宋体" w:hAnsi="Times New Roman" w:cs="Times New Roman"/>
              </w:rPr>
              <w:t>＜</w:t>
            </w:r>
            <w:r w:rsidRPr="00D24523">
              <w:rPr>
                <w:rFonts w:ascii="Times New Roman" w:eastAsia="宋体" w:hAnsi="Times New Roman" w:cs="Times New Roman"/>
              </w:rPr>
              <w:t>50</w:t>
            </w:r>
          </w:p>
        </w:tc>
        <w:tc>
          <w:tcPr>
            <w:tcW w:w="1767" w:type="dxa"/>
          </w:tcPr>
          <w:p w14:paraId="5A859A23"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12~</w:t>
            </w:r>
            <w:r w:rsidRPr="00D24523">
              <w:rPr>
                <w:rFonts w:ascii="Times New Roman" w:eastAsia="宋体" w:hAnsi="Times New Roman" w:cs="Times New Roman"/>
              </w:rPr>
              <w:t>1</w:t>
            </w:r>
            <w:r>
              <w:rPr>
                <w:rFonts w:ascii="Times New Roman" w:eastAsia="宋体" w:hAnsi="Times New Roman" w:cs="Times New Roman" w:hint="eastAsia"/>
              </w:rPr>
              <w:t>6</w:t>
            </w:r>
          </w:p>
        </w:tc>
      </w:tr>
      <w:tr w:rsidR="00A81094" w:rsidRPr="00D24523" w14:paraId="046038BE" w14:textId="77777777" w:rsidTr="00DC5069">
        <w:trPr>
          <w:trHeight w:val="366"/>
        </w:trPr>
        <w:tc>
          <w:tcPr>
            <w:tcW w:w="3347" w:type="dxa"/>
          </w:tcPr>
          <w:p w14:paraId="40186A81"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D24523">
              <w:rPr>
                <w:rFonts w:ascii="Times New Roman" w:eastAsia="宋体" w:hAnsi="Times New Roman" w:cs="Times New Roman"/>
              </w:rPr>
              <w:t>＜</w:t>
            </w:r>
            <w:r w:rsidRPr="00D24523">
              <w:rPr>
                <w:rFonts w:ascii="Times New Roman" w:eastAsia="宋体" w:hAnsi="Times New Roman" w:cs="Times New Roman"/>
              </w:rPr>
              <w:t>50</w:t>
            </w:r>
          </w:p>
        </w:tc>
        <w:tc>
          <w:tcPr>
            <w:tcW w:w="3194" w:type="dxa"/>
          </w:tcPr>
          <w:p w14:paraId="03BA9D2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F01730">
              <w:rPr>
                <w:rFonts w:ascii="Times New Roman" w:eastAsia="宋体" w:hAnsi="Times New Roman" w:cs="Times New Roman"/>
                <w:i/>
                <w:szCs w:val="21"/>
              </w:rPr>
              <w:t>X</w:t>
            </w:r>
            <w:r w:rsidRPr="00F01730">
              <w:rPr>
                <w:rFonts w:ascii="Times New Roman" w:eastAsia="宋体" w:hAnsi="Times New Roman" w:cs="Times New Roman"/>
                <w:i/>
                <w:szCs w:val="21"/>
                <w:vertAlign w:val="subscript"/>
              </w:rPr>
              <w:t>n</w:t>
            </w:r>
            <w:r w:rsidRPr="00D24523">
              <w:rPr>
                <w:rFonts w:ascii="Times New Roman" w:eastAsia="宋体" w:hAnsi="Times New Roman" w:cs="Times New Roman"/>
                <w:szCs w:val="21"/>
              </w:rPr>
              <w:t>＜</w:t>
            </w:r>
            <w:r w:rsidRPr="00D24523">
              <w:rPr>
                <w:rFonts w:ascii="Times New Roman" w:eastAsia="宋体" w:hAnsi="Times New Roman" w:cs="Times New Roman"/>
              </w:rPr>
              <w:t>20</w:t>
            </w:r>
          </w:p>
        </w:tc>
        <w:tc>
          <w:tcPr>
            <w:tcW w:w="1767" w:type="dxa"/>
          </w:tcPr>
          <w:p w14:paraId="292B7CD1"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0</w:t>
            </w:r>
          </w:p>
        </w:tc>
      </w:tr>
    </w:tbl>
    <w:p w14:paraId="7A6D8A31"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6.3.3</w:t>
      </w:r>
      <w:r w:rsidRPr="00D24523">
        <w:rPr>
          <w:rFonts w:ascii="Times New Roman" w:eastAsia="宋体" w:hAnsi="Times New Roman" w:cs="Times New Roman"/>
          <w:color w:val="4472C4" w:themeColor="accent1"/>
          <w:sz w:val="24"/>
          <w:szCs w:val="24"/>
        </w:rPr>
        <w:t>生活垃圾收集和运输车辆鼓励采用新能源车辆。新能源环卫车是生活垃圾垃圾低碳绿色运输的重要保障，有条件的地区，逐步提升新能源环卫车比例。《工业和信息化部等八部门关于组织开展公共领域车辆全面电动化先行区试点工作的通知工信部联通装函〔</w:t>
      </w:r>
      <w:r w:rsidRPr="00D24523">
        <w:rPr>
          <w:rFonts w:ascii="Times New Roman" w:eastAsia="宋体" w:hAnsi="Times New Roman" w:cs="Times New Roman"/>
          <w:color w:val="4472C4" w:themeColor="accent1"/>
          <w:sz w:val="24"/>
          <w:szCs w:val="24"/>
        </w:rPr>
        <w:t>2023</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23</w:t>
      </w:r>
      <w:r w:rsidRPr="00D24523">
        <w:rPr>
          <w:rFonts w:ascii="Times New Roman" w:eastAsia="宋体" w:hAnsi="Times New Roman" w:cs="Times New Roman"/>
          <w:color w:val="4472C4" w:themeColor="accent1"/>
          <w:sz w:val="24"/>
          <w:szCs w:val="24"/>
        </w:rPr>
        <w:t>号》提出试点领域新增及更新车辆中新能源汽车比例显著提高，城市公交、出租、环卫、邮政快递、城市物流配送领域力争达到</w:t>
      </w:r>
      <w:r w:rsidRPr="00D24523">
        <w:rPr>
          <w:rFonts w:ascii="Times New Roman" w:eastAsia="宋体" w:hAnsi="Times New Roman" w:cs="Times New Roman"/>
          <w:color w:val="4472C4" w:themeColor="accent1"/>
          <w:sz w:val="24"/>
          <w:szCs w:val="24"/>
        </w:rPr>
        <w:t>80%</w:t>
      </w:r>
      <w:r w:rsidRPr="00D24523">
        <w:rPr>
          <w:rFonts w:ascii="Times New Roman" w:eastAsia="宋体" w:hAnsi="Times New Roman" w:cs="Times New Roman"/>
          <w:color w:val="4472C4" w:themeColor="accent1"/>
          <w:sz w:val="24"/>
          <w:szCs w:val="24"/>
        </w:rPr>
        <w:t>。</w:t>
      </w:r>
    </w:p>
    <w:p w14:paraId="575B6A58" w14:textId="77777777" w:rsidR="00A81094" w:rsidRPr="00D24523" w:rsidRDefault="00A81094" w:rsidP="00A81094">
      <w:pPr>
        <w:spacing w:line="360" w:lineRule="auto"/>
        <w:ind w:firstLineChars="200" w:firstLine="480"/>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但目前全国新增及更新环卫车辆中，新能源渗透率仍然较低。</w:t>
      </w:r>
      <w:r w:rsidRPr="00D24523">
        <w:rPr>
          <w:rFonts w:ascii="Times New Roman" w:eastAsia="宋体" w:hAnsi="Times New Roman" w:cs="Times New Roman"/>
          <w:color w:val="4472C4" w:themeColor="accent1"/>
          <w:sz w:val="24"/>
          <w:szCs w:val="24"/>
        </w:rPr>
        <w:t>2023</w:t>
      </w:r>
      <w:r w:rsidRPr="00D24523">
        <w:rPr>
          <w:rFonts w:ascii="Times New Roman" w:eastAsia="宋体" w:hAnsi="Times New Roman" w:cs="Times New Roman"/>
          <w:color w:val="4472C4" w:themeColor="accent1"/>
          <w:sz w:val="24"/>
          <w:szCs w:val="24"/>
        </w:rPr>
        <w:t>年，环卫车新能源渗透率全国平均水平仅为</w:t>
      </w:r>
      <w:r w:rsidRPr="00D24523">
        <w:rPr>
          <w:rFonts w:ascii="Times New Roman" w:eastAsia="宋体" w:hAnsi="Times New Roman" w:cs="Times New Roman"/>
          <w:color w:val="4472C4" w:themeColor="accent1"/>
          <w:sz w:val="24"/>
          <w:szCs w:val="24"/>
        </w:rPr>
        <w:t>7.6%</w:t>
      </w:r>
      <w:r w:rsidRPr="00D24523">
        <w:rPr>
          <w:rFonts w:ascii="Times New Roman" w:eastAsia="宋体" w:hAnsi="Times New Roman" w:cs="Times New Roman"/>
          <w:color w:val="4472C4" w:themeColor="accent1"/>
          <w:sz w:val="24"/>
          <w:szCs w:val="24"/>
        </w:rPr>
        <w:t>。本标准以实施当年作为计算新增或更新车辆的基准年。</w:t>
      </w:r>
    </w:p>
    <w:p w14:paraId="690B8536"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6.3.4</w:t>
      </w:r>
      <w:bookmarkStart w:id="130" w:name="_Hlk155260558"/>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运输设备冗余</w:t>
      </w:r>
      <w:bookmarkEnd w:id="130"/>
      <w:r w:rsidRPr="00D24523">
        <w:rPr>
          <w:rFonts w:ascii="Times New Roman" w:eastAsia="宋体" w:hAnsi="Times New Roman" w:cs="Times New Roman"/>
          <w:sz w:val="24"/>
          <w:szCs w:val="24"/>
        </w:rPr>
        <w:t>系数，评价总分值</w:t>
      </w:r>
      <w:r w:rsidRPr="00D24523">
        <w:rPr>
          <w:rFonts w:ascii="Times New Roman" w:eastAsia="宋体" w:hAnsi="Times New Roman" w:cs="Times New Roman"/>
          <w:sz w:val="24"/>
          <w:szCs w:val="24"/>
        </w:rPr>
        <w:t>20</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6.3.4</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6.3.4</w:t>
      </w:r>
      <w:r w:rsidRPr="00D24523">
        <w:rPr>
          <w:rFonts w:ascii="Times New Roman" w:eastAsia="宋体" w:hAnsi="Times New Roman" w:cs="Times New Roman"/>
          <w:sz w:val="24"/>
          <w:szCs w:val="24"/>
        </w:rPr>
        <w:t>的规则评分。</w:t>
      </w:r>
    </w:p>
    <w:p w14:paraId="7A026140"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R</m:t>
            </m:r>
          </m:e>
          <m:sub>
            <m:r>
              <w:rPr>
                <w:rFonts w:ascii="Cambria Math" w:eastAsia="宋体" w:hAnsi="Cambria Math" w:cs="Times New Roman"/>
                <w:sz w:val="24"/>
                <w:szCs w:val="24"/>
              </w:rPr>
              <m:t>y</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Y</m:t>
                </m:r>
              </m:e>
              <m:sub>
                <m:r>
                  <w:rPr>
                    <w:rFonts w:ascii="Cambria Math" w:eastAsia="宋体" w:hAnsi="Cambria Math" w:cs="Times New Roman"/>
                    <w:sz w:val="24"/>
                    <w:szCs w:val="24"/>
                  </w:rPr>
                  <m:t>S</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Y</m:t>
                </m:r>
              </m:e>
              <m:sub>
                <m:r>
                  <w:rPr>
                    <w:rFonts w:ascii="Cambria Math" w:eastAsia="宋体" w:hAnsi="Cambria Math" w:cs="Times New Roman"/>
                    <w:sz w:val="24"/>
                    <w:szCs w:val="24"/>
                  </w:rPr>
                  <m:t>l</m:t>
                </m:r>
              </m:sub>
            </m:sSub>
          </m:den>
        </m:f>
      </m:oMath>
      <w:r w:rsidR="00A81094" w:rsidRPr="00F01730">
        <w:rPr>
          <w:rFonts w:ascii="Times New Roman" w:eastAsia="宋体" w:hAnsi="Times New Roman" w:cs="Times New Roman"/>
          <w:i/>
          <w:sz w:val="24"/>
          <w:szCs w:val="24"/>
        </w:rPr>
        <w:t xml:space="preserve"> </w:t>
      </w:r>
      <w:r w:rsidR="00A81094" w:rsidRPr="00D24523">
        <w:rPr>
          <w:rFonts w:ascii="Times New Roman" w:eastAsia="宋体" w:hAnsi="Times New Roman" w:cs="Times New Roman"/>
          <w:sz w:val="24"/>
          <w:szCs w:val="24"/>
        </w:rPr>
        <w:t xml:space="preserve">                              (6.3.4)</w:t>
      </w:r>
    </w:p>
    <w:p w14:paraId="4859BF06" w14:textId="77777777" w:rsidR="00A81094" w:rsidRPr="00D24523" w:rsidRDefault="00A81094" w:rsidP="00A81094">
      <w:pPr>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R</w:t>
      </w:r>
      <w:r w:rsidRPr="00D24523">
        <w:rPr>
          <w:rFonts w:ascii="Times New Roman" w:eastAsia="宋体" w:hAnsi="Times New Roman" w:cs="Times New Roman"/>
          <w:i/>
          <w:iCs/>
          <w:sz w:val="24"/>
          <w:szCs w:val="24"/>
          <w:vertAlign w:val="subscript"/>
        </w:rPr>
        <w:t>y</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运输设备冗余系数；</w:t>
      </w:r>
    </w:p>
    <w:p w14:paraId="36021CE0"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Y</w:t>
      </w:r>
      <w:r w:rsidRPr="00D24523">
        <w:rPr>
          <w:rFonts w:ascii="Times New Roman" w:eastAsia="宋体" w:hAnsi="Times New Roman" w:cs="Times New Roman"/>
          <w:i/>
          <w:iCs/>
          <w:sz w:val="24"/>
          <w:szCs w:val="24"/>
          <w:vertAlign w:val="subscript"/>
        </w:rPr>
        <w:t>s</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实际配备的运输车辆数量，台；</w:t>
      </w:r>
    </w:p>
    <w:p w14:paraId="0A1A9319"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Y</w:t>
      </w:r>
      <w:r w:rsidRPr="00D24523">
        <w:rPr>
          <w:rFonts w:ascii="Times New Roman" w:eastAsia="宋体" w:hAnsi="Times New Roman" w:cs="Times New Roman"/>
          <w:i/>
          <w:iCs/>
          <w:sz w:val="24"/>
          <w:szCs w:val="24"/>
          <w:vertAlign w:val="subscript"/>
        </w:rPr>
        <w:t>l</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理论应配备的收运垃圾车辆数量，台。</w:t>
      </w:r>
    </w:p>
    <w:p w14:paraId="3889D1C4"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6.3.4  </w:t>
      </w:r>
      <w:r w:rsidRPr="00D24523">
        <w:rPr>
          <w:rFonts w:ascii="Times New Roman" w:eastAsia="宋体" w:hAnsi="Times New Roman" w:cs="Times New Roman"/>
          <w:sz w:val="24"/>
          <w:szCs w:val="24"/>
        </w:rPr>
        <w:t>运输设备冗余评分规则</w:t>
      </w:r>
    </w:p>
    <w:tbl>
      <w:tblPr>
        <w:tblW w:w="82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393"/>
        <w:gridCol w:w="2849"/>
      </w:tblGrid>
      <w:tr w:rsidR="00A81094" w:rsidRPr="00D24523" w14:paraId="50B29E4E" w14:textId="77777777" w:rsidTr="00DC5069">
        <w:trPr>
          <w:trHeight w:val="382"/>
          <w:jc w:val="center"/>
        </w:trPr>
        <w:tc>
          <w:tcPr>
            <w:tcW w:w="5393" w:type="dxa"/>
            <w:vAlign w:val="center"/>
          </w:tcPr>
          <w:p w14:paraId="1A412213"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运输设备冗余系数</w:t>
            </w: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y</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p>
        </w:tc>
        <w:tc>
          <w:tcPr>
            <w:tcW w:w="2849" w:type="dxa"/>
            <w:vAlign w:val="center"/>
          </w:tcPr>
          <w:p w14:paraId="4FC4EC8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2CEA674C" w14:textId="77777777" w:rsidTr="00DC5069">
        <w:trPr>
          <w:trHeight w:val="382"/>
          <w:jc w:val="center"/>
        </w:trPr>
        <w:tc>
          <w:tcPr>
            <w:tcW w:w="5393" w:type="dxa"/>
          </w:tcPr>
          <w:p w14:paraId="6F6FF711"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y</w:t>
            </w:r>
            <w:r w:rsidRPr="006C5ADB">
              <w:rPr>
                <w:rFonts w:ascii="宋体" w:eastAsia="宋体" w:hAnsi="宋体" w:cs="Times New Roman"/>
                <w:szCs w:val="21"/>
              </w:rPr>
              <w:t>≥</w:t>
            </w:r>
            <w:r w:rsidRPr="00D24523">
              <w:rPr>
                <w:rFonts w:ascii="Times New Roman" w:eastAsia="宋体" w:hAnsi="Times New Roman" w:cs="Times New Roman"/>
                <w:szCs w:val="21"/>
              </w:rPr>
              <w:t>1.2</w:t>
            </w:r>
          </w:p>
        </w:tc>
        <w:tc>
          <w:tcPr>
            <w:tcW w:w="2849" w:type="dxa"/>
          </w:tcPr>
          <w:p w14:paraId="3566341F"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20</w:t>
            </w:r>
          </w:p>
        </w:tc>
      </w:tr>
      <w:tr w:rsidR="00A81094" w:rsidRPr="00D24523" w14:paraId="734D0676" w14:textId="77777777" w:rsidTr="00DC5069">
        <w:trPr>
          <w:trHeight w:val="382"/>
          <w:jc w:val="center"/>
        </w:trPr>
        <w:tc>
          <w:tcPr>
            <w:tcW w:w="5393" w:type="dxa"/>
          </w:tcPr>
          <w:p w14:paraId="3789A6E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1.15</w:t>
            </w:r>
            <w:r w:rsidRPr="006C5ADB">
              <w:rPr>
                <w:rFonts w:ascii="宋体" w:eastAsia="宋体" w:hAnsi="宋体" w:cs="Times New Roman"/>
                <w:szCs w:val="21"/>
              </w:rPr>
              <w:t>≤</w:t>
            </w: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y</w:t>
            </w:r>
            <w:r w:rsidRPr="00D24523">
              <w:rPr>
                <w:rFonts w:ascii="Times New Roman" w:eastAsia="宋体" w:hAnsi="Times New Roman" w:cs="Times New Roman"/>
                <w:szCs w:val="21"/>
              </w:rPr>
              <w:t>＜</w:t>
            </w:r>
            <w:r w:rsidRPr="00D24523">
              <w:rPr>
                <w:rFonts w:ascii="Times New Roman" w:eastAsia="宋体" w:hAnsi="Times New Roman" w:cs="Times New Roman"/>
                <w:szCs w:val="21"/>
              </w:rPr>
              <w:t>1.2</w:t>
            </w:r>
          </w:p>
        </w:tc>
        <w:tc>
          <w:tcPr>
            <w:tcW w:w="2849" w:type="dxa"/>
          </w:tcPr>
          <w:p w14:paraId="36D3B82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16~20</w:t>
            </w:r>
          </w:p>
        </w:tc>
      </w:tr>
      <w:tr w:rsidR="00A81094" w:rsidRPr="00D24523" w14:paraId="204ABE62" w14:textId="77777777" w:rsidTr="00DC5069">
        <w:trPr>
          <w:trHeight w:val="382"/>
          <w:jc w:val="center"/>
        </w:trPr>
        <w:tc>
          <w:tcPr>
            <w:tcW w:w="5393" w:type="dxa"/>
          </w:tcPr>
          <w:p w14:paraId="6CFDC99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1.05</w:t>
            </w:r>
            <w:r w:rsidRPr="006C5ADB">
              <w:rPr>
                <w:rFonts w:ascii="宋体" w:eastAsia="宋体" w:hAnsi="宋体" w:cs="Times New Roman"/>
                <w:szCs w:val="21"/>
              </w:rPr>
              <w:t>≤</w:t>
            </w: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y</w:t>
            </w:r>
            <w:r w:rsidRPr="00D24523">
              <w:rPr>
                <w:rFonts w:ascii="Times New Roman" w:eastAsia="宋体" w:hAnsi="Times New Roman" w:cs="Times New Roman"/>
                <w:szCs w:val="21"/>
              </w:rPr>
              <w:t>＜</w:t>
            </w:r>
            <w:r w:rsidRPr="00D24523">
              <w:rPr>
                <w:rFonts w:ascii="Times New Roman" w:eastAsia="宋体" w:hAnsi="Times New Roman" w:cs="Times New Roman"/>
                <w:szCs w:val="21"/>
              </w:rPr>
              <w:t>1.15</w:t>
            </w:r>
          </w:p>
        </w:tc>
        <w:tc>
          <w:tcPr>
            <w:tcW w:w="2849" w:type="dxa"/>
          </w:tcPr>
          <w:p w14:paraId="5F2B6EE9"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12~</w:t>
            </w:r>
            <w:r w:rsidRPr="00D24523">
              <w:rPr>
                <w:rFonts w:ascii="Times New Roman" w:eastAsia="宋体" w:hAnsi="Times New Roman" w:cs="Times New Roman"/>
                <w:szCs w:val="21"/>
              </w:rPr>
              <w:t>1</w:t>
            </w:r>
            <w:r>
              <w:rPr>
                <w:rFonts w:ascii="Times New Roman" w:eastAsia="宋体" w:hAnsi="Times New Roman" w:cs="Times New Roman" w:hint="eastAsia"/>
                <w:szCs w:val="21"/>
              </w:rPr>
              <w:t>6</w:t>
            </w:r>
          </w:p>
        </w:tc>
      </w:tr>
      <w:tr w:rsidR="00A81094" w:rsidRPr="00D24523" w14:paraId="09080AA5" w14:textId="77777777" w:rsidTr="00DC5069">
        <w:trPr>
          <w:trHeight w:val="382"/>
          <w:jc w:val="center"/>
        </w:trPr>
        <w:tc>
          <w:tcPr>
            <w:tcW w:w="5393" w:type="dxa"/>
          </w:tcPr>
          <w:p w14:paraId="6E7671FE"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1.0</w:t>
            </w:r>
            <w:r w:rsidRPr="006C5ADB">
              <w:rPr>
                <w:rFonts w:ascii="宋体" w:eastAsia="宋体" w:hAnsi="宋体" w:cs="Times New Roman"/>
                <w:szCs w:val="21"/>
              </w:rPr>
              <w:t>≤</w:t>
            </w:r>
            <w:r w:rsidRPr="00D24523">
              <w:rPr>
                <w:rFonts w:ascii="Times New Roman" w:eastAsia="宋体" w:hAnsi="Times New Roman" w:cs="Times New Roman"/>
                <w:i/>
                <w:iCs/>
                <w:szCs w:val="21"/>
              </w:rPr>
              <w:t>R</w:t>
            </w:r>
            <w:r w:rsidRPr="00D24523">
              <w:rPr>
                <w:rFonts w:ascii="Times New Roman" w:eastAsia="宋体" w:hAnsi="Times New Roman" w:cs="Times New Roman"/>
                <w:i/>
                <w:iCs/>
                <w:szCs w:val="21"/>
                <w:vertAlign w:val="subscript"/>
              </w:rPr>
              <w:t>y</w:t>
            </w:r>
            <w:r w:rsidRPr="00D24523">
              <w:rPr>
                <w:rFonts w:ascii="Times New Roman" w:eastAsia="宋体" w:hAnsi="Times New Roman" w:cs="Times New Roman"/>
                <w:szCs w:val="21"/>
              </w:rPr>
              <w:t>＜</w:t>
            </w:r>
            <w:r w:rsidRPr="00D24523">
              <w:rPr>
                <w:rFonts w:ascii="Times New Roman" w:eastAsia="宋体" w:hAnsi="Times New Roman" w:cs="Times New Roman"/>
                <w:szCs w:val="21"/>
              </w:rPr>
              <w:t>1.05</w:t>
            </w:r>
          </w:p>
        </w:tc>
        <w:tc>
          <w:tcPr>
            <w:tcW w:w="2849" w:type="dxa"/>
          </w:tcPr>
          <w:p w14:paraId="5100068C"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szCs w:val="21"/>
              </w:rPr>
              <w:t>10~12</w:t>
            </w:r>
          </w:p>
        </w:tc>
      </w:tr>
      <w:tr w:rsidR="00A81094" w:rsidRPr="00785D29" w14:paraId="40935697" w14:textId="77777777" w:rsidTr="00DC5069">
        <w:trPr>
          <w:trHeight w:val="382"/>
          <w:jc w:val="center"/>
        </w:trPr>
        <w:tc>
          <w:tcPr>
            <w:tcW w:w="5393" w:type="dxa"/>
          </w:tcPr>
          <w:p w14:paraId="148D10FE" w14:textId="77777777" w:rsidR="00A81094" w:rsidRPr="00785D29" w:rsidRDefault="00A81094" w:rsidP="00DC5069">
            <w:pPr>
              <w:adjustRightInd w:val="0"/>
              <w:snapToGrid w:val="0"/>
              <w:spacing w:line="360" w:lineRule="atLeast"/>
              <w:jc w:val="center"/>
              <w:rPr>
                <w:rFonts w:ascii="Times New Roman" w:eastAsia="宋体" w:hAnsi="Times New Roman" w:cs="Times New Roman"/>
                <w:szCs w:val="21"/>
              </w:rPr>
            </w:pPr>
            <w:r w:rsidRPr="00785D29">
              <w:rPr>
                <w:rFonts w:ascii="Times New Roman" w:eastAsia="宋体" w:hAnsi="Times New Roman" w:cs="Times New Roman"/>
                <w:i/>
                <w:iCs/>
                <w:szCs w:val="21"/>
              </w:rPr>
              <w:t>R</w:t>
            </w:r>
            <w:r w:rsidRPr="00785D29">
              <w:rPr>
                <w:rFonts w:ascii="Times New Roman" w:eastAsia="宋体" w:hAnsi="Times New Roman" w:cs="Times New Roman"/>
                <w:i/>
                <w:iCs/>
                <w:szCs w:val="21"/>
                <w:vertAlign w:val="subscript"/>
              </w:rPr>
              <w:t>y</w:t>
            </w:r>
            <w:r w:rsidRPr="00785D29">
              <w:rPr>
                <w:rFonts w:ascii="Times New Roman" w:eastAsia="宋体" w:hAnsi="Times New Roman" w:cs="Times New Roman"/>
                <w:szCs w:val="21"/>
              </w:rPr>
              <w:t>＜</w:t>
            </w:r>
            <w:r w:rsidRPr="00785D29">
              <w:rPr>
                <w:rFonts w:ascii="Times New Roman" w:eastAsia="宋体" w:hAnsi="Times New Roman" w:cs="Times New Roman"/>
                <w:szCs w:val="21"/>
              </w:rPr>
              <w:t>1.0</w:t>
            </w:r>
          </w:p>
        </w:tc>
        <w:tc>
          <w:tcPr>
            <w:tcW w:w="2849" w:type="dxa"/>
          </w:tcPr>
          <w:p w14:paraId="02D1AAD5" w14:textId="77777777" w:rsidR="00A81094" w:rsidRPr="00785D29" w:rsidRDefault="00A81094" w:rsidP="00DC5069">
            <w:pPr>
              <w:adjustRightInd w:val="0"/>
              <w:snapToGrid w:val="0"/>
              <w:spacing w:line="360" w:lineRule="atLeast"/>
              <w:jc w:val="center"/>
              <w:rPr>
                <w:rFonts w:ascii="Times New Roman" w:eastAsia="宋体" w:hAnsi="Times New Roman" w:cs="Times New Roman"/>
                <w:szCs w:val="21"/>
              </w:rPr>
            </w:pPr>
            <w:r w:rsidRPr="00785D29">
              <w:rPr>
                <w:rFonts w:ascii="Times New Roman" w:eastAsia="宋体" w:hAnsi="Times New Roman" w:cs="Times New Roman" w:hint="eastAsia"/>
                <w:szCs w:val="21"/>
              </w:rPr>
              <w:t>0</w:t>
            </w:r>
          </w:p>
        </w:tc>
      </w:tr>
    </w:tbl>
    <w:p w14:paraId="6F6DB4F3"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5EC3B3CE"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6.3.4</w:t>
      </w:r>
      <w:r w:rsidRPr="00D24523">
        <w:rPr>
          <w:rFonts w:ascii="Times New Roman" w:eastAsia="宋体" w:hAnsi="Times New Roman" w:cs="Times New Roman"/>
          <w:color w:val="4472C4" w:themeColor="accent1"/>
          <w:sz w:val="24"/>
          <w:szCs w:val="24"/>
        </w:rPr>
        <w:t>运输设备冗余系数是指所有生活垃圾运输车辆，包括可回收物运输车辆、厨余垃圾运输车辆、其他垃圾运输车辆等，实际配备数量和理论计划应配备收运车辆数比值。《生活垃圾转运站技术规范》</w:t>
      </w:r>
      <w:r w:rsidRPr="00D24523">
        <w:rPr>
          <w:rFonts w:ascii="Times New Roman" w:eastAsia="宋体" w:hAnsi="Times New Roman" w:cs="Times New Roman"/>
          <w:color w:val="4472C4" w:themeColor="accent1"/>
          <w:sz w:val="24"/>
          <w:szCs w:val="24"/>
        </w:rPr>
        <w:t>CJJ/T 47</w:t>
      </w:r>
      <w:r w:rsidRPr="00D24523">
        <w:rPr>
          <w:rFonts w:ascii="Times New Roman" w:eastAsia="宋体" w:hAnsi="Times New Roman" w:cs="Times New Roman"/>
          <w:color w:val="4472C4" w:themeColor="accent1"/>
          <w:sz w:val="24"/>
          <w:szCs w:val="24"/>
        </w:rPr>
        <w:t>规定，运输车备用系数，取</w:t>
      </w:r>
      <w:r w:rsidRPr="00D24523">
        <w:rPr>
          <w:rFonts w:ascii="Times New Roman" w:eastAsia="宋体" w:hAnsi="Times New Roman" w:cs="Times New Roman"/>
          <w:color w:val="4472C4" w:themeColor="accent1"/>
          <w:sz w:val="24"/>
          <w:szCs w:val="24"/>
        </w:rPr>
        <w:t>η=1.05~1.20</w:t>
      </w:r>
      <w:r w:rsidRPr="00D24523">
        <w:rPr>
          <w:rFonts w:ascii="Times New Roman" w:eastAsia="宋体" w:hAnsi="Times New Roman" w:cs="Times New Roman"/>
          <w:color w:val="4472C4" w:themeColor="accent1"/>
          <w:sz w:val="24"/>
          <w:szCs w:val="24"/>
        </w:rPr>
        <w:t>。该指标是应对垃圾产生量波动，车辆故障，设施检修等事故状态时，生活垃圾及时收运的重要保障。</w:t>
      </w:r>
    </w:p>
    <w:p w14:paraId="67DF193E" w14:textId="77777777" w:rsidR="00A81094" w:rsidRPr="00072F1E" w:rsidRDefault="00A81094" w:rsidP="00A81094">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hint="eastAsia"/>
          <w:b/>
          <w:bCs/>
          <w:sz w:val="30"/>
          <w:szCs w:val="30"/>
        </w:rPr>
        <w:t>6</w:t>
      </w:r>
      <w:r w:rsidRPr="00072F1E">
        <w:rPr>
          <w:rFonts w:ascii="Times New Roman" w:eastAsia="仿宋_GB2312" w:hAnsi="Times New Roman" w:cs="Times New Roman"/>
          <w:b/>
          <w:bCs/>
          <w:sz w:val="30"/>
          <w:szCs w:val="30"/>
        </w:rPr>
        <w:t>.4</w:t>
      </w:r>
      <w:r w:rsidRPr="00072F1E">
        <w:rPr>
          <w:rFonts w:ascii="Times New Roman" w:eastAsia="仿宋_GB2312" w:hAnsi="Times New Roman" w:cs="Times New Roman" w:hint="eastAsia"/>
          <w:b/>
          <w:bCs/>
          <w:sz w:val="30"/>
          <w:szCs w:val="30"/>
        </w:rPr>
        <w:t>末端</w:t>
      </w:r>
    </w:p>
    <w:p w14:paraId="74D83DB5"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6.4.1</w:t>
      </w:r>
      <w:r w:rsidRPr="00D24523">
        <w:rPr>
          <w:rFonts w:ascii="Times New Roman" w:eastAsia="宋体" w:hAnsi="Times New Roman" w:cs="Times New Roman"/>
          <w:sz w:val="24"/>
          <w:szCs w:val="24"/>
        </w:rPr>
        <w:t xml:space="preserve"> </w:t>
      </w:r>
      <w:r w:rsidRPr="00D24523">
        <w:rPr>
          <w:rFonts w:ascii="Times New Roman" w:eastAsia="宋体" w:hAnsi="Times New Roman" w:cs="Times New Roman"/>
          <w:sz w:val="24"/>
          <w:szCs w:val="24"/>
        </w:rPr>
        <w:t>无害化处理率，评价总分值</w:t>
      </w:r>
      <w:r w:rsidRPr="00D24523">
        <w:rPr>
          <w:rFonts w:ascii="Times New Roman" w:eastAsia="宋体" w:hAnsi="Times New Roman" w:cs="Times New Roman"/>
          <w:sz w:val="24"/>
          <w:szCs w:val="24"/>
        </w:rPr>
        <w:t>15</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6.4.1</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6.4.1</w:t>
      </w:r>
      <w:r w:rsidRPr="00D24523">
        <w:rPr>
          <w:rFonts w:ascii="Times New Roman" w:eastAsia="宋体" w:hAnsi="Times New Roman" w:cs="Times New Roman"/>
          <w:sz w:val="24"/>
          <w:szCs w:val="24"/>
        </w:rPr>
        <w:t>的规则评分。</w:t>
      </w:r>
    </w:p>
    <w:p w14:paraId="26C42EF5"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W</m:t>
            </m:r>
          </m:e>
          <m:sub>
            <m:r>
              <w:rPr>
                <w:rFonts w:ascii="Cambria Math" w:eastAsia="宋体" w:hAnsi="Cambria Math" w:cs="Times New Roman"/>
                <w:sz w:val="24"/>
                <w:szCs w:val="24"/>
              </w:rPr>
              <m:t>c</m:t>
            </m:r>
          </m:sub>
        </m:sSub>
        <m:r>
          <m:rPr>
            <m:sty m:val="p"/>
          </m:rPr>
          <w:rPr>
            <w:rFonts w:ascii="Cambria Math" w:eastAsia="宋体" w:hAnsi="Cambria Math" w:cs="Times New Roman"/>
            <w:sz w:val="24"/>
            <w:szCs w:val="24"/>
          </w:rPr>
          <m:t>=</m:t>
        </m:r>
        <m:f>
          <m:fPr>
            <m:ctrlPr>
              <w:rPr>
                <w:rFonts w:ascii="Cambria Math" w:eastAsia="宋体" w:hAnsi="Cambria Math" w:cs="Times New Roman"/>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w</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o</m:t>
                </m:r>
              </m:sub>
            </m:sSub>
          </m:den>
        </m:f>
        <m:r>
          <w:rPr>
            <w:rFonts w:ascii="Cambria Math" w:eastAsia="宋体" w:hAnsi="Cambria Math" w:cs="Times New Roman"/>
            <w:sz w:val="24"/>
            <w:szCs w:val="24"/>
          </w:rPr>
          <m:t>×100%</m:t>
        </m:r>
      </m:oMath>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6.4.1</w:t>
      </w:r>
      <w:r w:rsidR="00A81094" w:rsidRPr="00D24523">
        <w:rPr>
          <w:rFonts w:ascii="Times New Roman" w:eastAsia="宋体" w:hAnsi="Times New Roman" w:cs="Times New Roman"/>
          <w:sz w:val="24"/>
          <w:szCs w:val="24"/>
        </w:rPr>
        <w:t>）</w:t>
      </w:r>
    </w:p>
    <w:p w14:paraId="4F4A3D8D" w14:textId="77777777" w:rsidR="00A81094" w:rsidRPr="00D24523" w:rsidRDefault="00A81094" w:rsidP="00A81094">
      <w:pPr>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W</w:t>
      </w:r>
      <w:r w:rsidRPr="00D24523">
        <w:rPr>
          <w:rFonts w:ascii="Times New Roman" w:eastAsia="宋体" w:hAnsi="Times New Roman" w:cs="Times New Roman"/>
          <w:i/>
          <w:iCs/>
          <w:sz w:val="24"/>
          <w:szCs w:val="24"/>
          <w:vertAlign w:val="subscript"/>
        </w:rPr>
        <w:t>c</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生活垃圾无害化处理率，</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6E282E2D"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C</w:t>
      </w:r>
      <w:r>
        <w:rPr>
          <w:rFonts w:ascii="Times New Roman" w:eastAsia="宋体" w:hAnsi="Times New Roman" w:cs="Times New Roman" w:hint="eastAsia"/>
          <w:i/>
          <w:iCs/>
          <w:sz w:val="24"/>
          <w:szCs w:val="24"/>
          <w:vertAlign w:val="subscript"/>
        </w:rPr>
        <w:t>w</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生活垃圾无害化处理量，</w:t>
      </w:r>
      <w:r w:rsidRPr="00D24523">
        <w:rPr>
          <w:rFonts w:ascii="Times New Roman" w:eastAsia="宋体" w:hAnsi="Times New Roman" w:cs="Times New Roman"/>
          <w:sz w:val="24"/>
          <w:szCs w:val="24"/>
        </w:rPr>
        <w:t>t</w:t>
      </w:r>
      <w:r w:rsidRPr="00D24523">
        <w:rPr>
          <w:rFonts w:ascii="Times New Roman" w:eastAsia="宋体" w:hAnsi="Times New Roman" w:cs="Times New Roman"/>
          <w:sz w:val="24"/>
          <w:szCs w:val="24"/>
        </w:rPr>
        <w:t>；</w:t>
      </w:r>
    </w:p>
    <w:p w14:paraId="16805A07"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C</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生活垃圾产生总量，</w:t>
      </w:r>
      <w:r w:rsidRPr="00D24523">
        <w:rPr>
          <w:rFonts w:ascii="Times New Roman" w:eastAsia="宋体" w:hAnsi="Times New Roman" w:cs="Times New Roman"/>
          <w:sz w:val="24"/>
          <w:szCs w:val="24"/>
        </w:rPr>
        <w:t>t</w:t>
      </w:r>
      <w:r w:rsidRPr="00D24523">
        <w:rPr>
          <w:rFonts w:ascii="Times New Roman" w:eastAsia="宋体" w:hAnsi="Times New Roman" w:cs="Times New Roman"/>
          <w:sz w:val="24"/>
          <w:szCs w:val="24"/>
        </w:rPr>
        <w:t>。</w:t>
      </w:r>
    </w:p>
    <w:p w14:paraId="550A84C0"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6.4.1  </w:t>
      </w:r>
      <w:r w:rsidRPr="00D24523">
        <w:rPr>
          <w:rFonts w:ascii="Times New Roman" w:eastAsia="宋体" w:hAnsi="Times New Roman" w:cs="Times New Roman"/>
          <w:sz w:val="24"/>
          <w:szCs w:val="24"/>
        </w:rPr>
        <w:t>无害化处理</w:t>
      </w:r>
      <w:r>
        <w:rPr>
          <w:rFonts w:ascii="Times New Roman" w:eastAsia="宋体" w:hAnsi="Times New Roman" w:cs="Times New Roman" w:hint="eastAsia"/>
          <w:sz w:val="24"/>
          <w:szCs w:val="24"/>
        </w:rPr>
        <w:t>率</w:t>
      </w:r>
      <w:r w:rsidRPr="00D24523">
        <w:rPr>
          <w:rFonts w:ascii="Times New Roman" w:eastAsia="宋体" w:hAnsi="Times New Roman" w:cs="Times New Roman"/>
          <w:sz w:val="24"/>
          <w:szCs w:val="24"/>
        </w:rPr>
        <w:t>评分规则</w:t>
      </w:r>
    </w:p>
    <w:tbl>
      <w:tblPr>
        <w:tblW w:w="82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43"/>
        <w:gridCol w:w="3026"/>
        <w:gridCol w:w="2161"/>
      </w:tblGrid>
      <w:tr w:rsidR="00A81094" w:rsidRPr="00D24523" w14:paraId="171AB064" w14:textId="77777777" w:rsidTr="00DC5069">
        <w:trPr>
          <w:trHeight w:val="417"/>
          <w:jc w:val="center"/>
        </w:trPr>
        <w:tc>
          <w:tcPr>
            <w:tcW w:w="6069" w:type="dxa"/>
            <w:gridSpan w:val="2"/>
            <w:vAlign w:val="center"/>
          </w:tcPr>
          <w:p w14:paraId="0F939B29"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无害化处理率</w:t>
            </w:r>
            <w:r w:rsidRPr="00D1784F">
              <w:rPr>
                <w:rFonts w:ascii="Times New Roman" w:eastAsia="宋体" w:hAnsi="Times New Roman" w:cs="Times New Roman"/>
                <w:i/>
                <w:iCs/>
                <w:szCs w:val="21"/>
              </w:rPr>
              <w:t>W</w:t>
            </w:r>
            <w:r w:rsidRPr="00D1784F">
              <w:rPr>
                <w:rFonts w:ascii="Times New Roman" w:eastAsia="宋体" w:hAnsi="Times New Roman" w:cs="Times New Roman"/>
                <w:i/>
                <w:iCs/>
                <w:szCs w:val="21"/>
                <w:vertAlign w:val="subscript"/>
              </w:rPr>
              <w:t>c</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p>
        </w:tc>
        <w:tc>
          <w:tcPr>
            <w:tcW w:w="2161" w:type="dxa"/>
            <w:vMerge w:val="restart"/>
            <w:vAlign w:val="center"/>
          </w:tcPr>
          <w:p w14:paraId="2CB42C7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29C9F198" w14:textId="77777777" w:rsidTr="00DC5069">
        <w:trPr>
          <w:trHeight w:val="417"/>
          <w:jc w:val="center"/>
        </w:trPr>
        <w:tc>
          <w:tcPr>
            <w:tcW w:w="3043" w:type="dxa"/>
            <w:vAlign w:val="center"/>
          </w:tcPr>
          <w:p w14:paraId="75EDBA0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新</w:t>
            </w:r>
            <w:r>
              <w:rPr>
                <w:rFonts w:ascii="Times New Roman" w:eastAsia="宋体" w:hAnsi="Times New Roman" w:cs="Times New Roman" w:hint="eastAsia"/>
                <w:szCs w:val="21"/>
              </w:rPr>
              <w:t>城</w:t>
            </w:r>
            <w:r w:rsidRPr="00D24523">
              <w:rPr>
                <w:rFonts w:ascii="Times New Roman" w:eastAsia="宋体" w:hAnsi="Times New Roman" w:cs="Times New Roman"/>
                <w:szCs w:val="21"/>
              </w:rPr>
              <w:t>/</w:t>
            </w:r>
            <w:r w:rsidRPr="00D24523">
              <w:rPr>
                <w:rFonts w:ascii="Times New Roman" w:eastAsia="宋体" w:hAnsi="Times New Roman" w:cs="Times New Roman"/>
                <w:szCs w:val="21"/>
              </w:rPr>
              <w:t>老城</w:t>
            </w:r>
          </w:p>
        </w:tc>
        <w:tc>
          <w:tcPr>
            <w:tcW w:w="3026" w:type="dxa"/>
            <w:vAlign w:val="center"/>
          </w:tcPr>
          <w:p w14:paraId="3C06863F"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村镇</w:t>
            </w:r>
          </w:p>
        </w:tc>
        <w:tc>
          <w:tcPr>
            <w:tcW w:w="2161" w:type="dxa"/>
            <w:vMerge/>
            <w:vAlign w:val="center"/>
          </w:tcPr>
          <w:p w14:paraId="6158E159"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p>
        </w:tc>
      </w:tr>
      <w:tr w:rsidR="00A81094" w:rsidRPr="00D24523" w14:paraId="5F2D4677" w14:textId="77777777" w:rsidTr="00DC5069">
        <w:trPr>
          <w:trHeight w:val="417"/>
          <w:jc w:val="center"/>
        </w:trPr>
        <w:tc>
          <w:tcPr>
            <w:tcW w:w="3043" w:type="dxa"/>
          </w:tcPr>
          <w:p w14:paraId="43461B0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1784F">
              <w:rPr>
                <w:rFonts w:ascii="Times New Roman" w:eastAsia="宋体" w:hAnsi="Times New Roman" w:cs="Times New Roman"/>
                <w:i/>
                <w:szCs w:val="21"/>
              </w:rPr>
              <w:t>W</w:t>
            </w:r>
            <w:r w:rsidRPr="00D1784F">
              <w:rPr>
                <w:rFonts w:ascii="Times New Roman" w:eastAsia="宋体" w:hAnsi="Times New Roman" w:cs="Times New Roman"/>
                <w:i/>
                <w:szCs w:val="21"/>
                <w:vertAlign w:val="subscript"/>
              </w:rPr>
              <w:t>c</w:t>
            </w:r>
            <w:r w:rsidRPr="00D24523">
              <w:rPr>
                <w:rFonts w:ascii="Times New Roman" w:eastAsia="宋体" w:hAnsi="Times New Roman" w:cs="Times New Roman"/>
              </w:rPr>
              <w:t>=100</w:t>
            </w:r>
          </w:p>
        </w:tc>
        <w:tc>
          <w:tcPr>
            <w:tcW w:w="3026" w:type="dxa"/>
          </w:tcPr>
          <w:p w14:paraId="7387A7F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1784F">
              <w:rPr>
                <w:rFonts w:ascii="Times New Roman" w:eastAsia="宋体" w:hAnsi="Times New Roman" w:cs="Times New Roman"/>
                <w:i/>
                <w:szCs w:val="21"/>
              </w:rPr>
              <w:t>W</w:t>
            </w:r>
            <w:r w:rsidRPr="00D1784F">
              <w:rPr>
                <w:rFonts w:ascii="Times New Roman" w:eastAsia="宋体" w:hAnsi="Times New Roman" w:cs="Times New Roman"/>
                <w:i/>
                <w:szCs w:val="21"/>
                <w:vertAlign w:val="subscript"/>
              </w:rPr>
              <w:t>c</w:t>
            </w:r>
            <w:r w:rsidRPr="00D24523">
              <w:rPr>
                <w:rFonts w:ascii="Times New Roman" w:eastAsia="宋体" w:hAnsi="Times New Roman" w:cs="Times New Roman"/>
              </w:rPr>
              <w:t>=100</w:t>
            </w:r>
          </w:p>
        </w:tc>
        <w:tc>
          <w:tcPr>
            <w:tcW w:w="2161" w:type="dxa"/>
          </w:tcPr>
          <w:p w14:paraId="3643B96C"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15</w:t>
            </w:r>
          </w:p>
        </w:tc>
      </w:tr>
      <w:tr w:rsidR="00A81094" w:rsidRPr="00D24523" w14:paraId="027BDA8B" w14:textId="77777777" w:rsidTr="00DC5069">
        <w:trPr>
          <w:trHeight w:val="417"/>
          <w:jc w:val="center"/>
        </w:trPr>
        <w:tc>
          <w:tcPr>
            <w:tcW w:w="3043" w:type="dxa"/>
          </w:tcPr>
          <w:p w14:paraId="66F52216"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w:t>
            </w:r>
          </w:p>
        </w:tc>
        <w:tc>
          <w:tcPr>
            <w:tcW w:w="3026" w:type="dxa"/>
          </w:tcPr>
          <w:p w14:paraId="6529A48B"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9</w:t>
            </w:r>
            <w:r>
              <w:rPr>
                <w:rFonts w:ascii="Times New Roman" w:eastAsia="宋体" w:hAnsi="Times New Roman" w:cs="Times New Roman" w:hint="eastAsia"/>
              </w:rPr>
              <w:t>5</w:t>
            </w:r>
            <w:r w:rsidRPr="006C5ADB">
              <w:rPr>
                <w:rFonts w:ascii="宋体" w:eastAsia="宋体" w:hAnsi="宋体" w:cs="Times New Roman"/>
              </w:rPr>
              <w:t>≤</w:t>
            </w:r>
            <w:r w:rsidRPr="00D1784F">
              <w:rPr>
                <w:rFonts w:ascii="Times New Roman" w:eastAsia="宋体" w:hAnsi="Times New Roman" w:cs="Times New Roman"/>
                <w:i/>
                <w:szCs w:val="21"/>
              </w:rPr>
              <w:t>W</w:t>
            </w:r>
            <w:r w:rsidRPr="00D1784F">
              <w:rPr>
                <w:rFonts w:ascii="Times New Roman" w:eastAsia="宋体" w:hAnsi="Times New Roman" w:cs="Times New Roman"/>
                <w:i/>
                <w:szCs w:val="21"/>
                <w:vertAlign w:val="subscript"/>
              </w:rPr>
              <w:t>c</w:t>
            </w:r>
            <w:r w:rsidRPr="00D24523">
              <w:rPr>
                <w:rFonts w:ascii="Times New Roman" w:eastAsia="宋体" w:hAnsi="Times New Roman" w:cs="Times New Roman"/>
              </w:rPr>
              <w:t>＜</w:t>
            </w:r>
            <w:r w:rsidRPr="00D24523">
              <w:rPr>
                <w:rFonts w:ascii="Times New Roman" w:eastAsia="宋体" w:hAnsi="Times New Roman" w:cs="Times New Roman"/>
              </w:rPr>
              <w:t>100</w:t>
            </w:r>
          </w:p>
        </w:tc>
        <w:tc>
          <w:tcPr>
            <w:tcW w:w="2161" w:type="dxa"/>
          </w:tcPr>
          <w:p w14:paraId="099A60AF"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1</w:t>
            </w:r>
            <w:r>
              <w:rPr>
                <w:rFonts w:ascii="Times New Roman" w:eastAsia="宋体" w:hAnsi="Times New Roman" w:cs="Times New Roman" w:hint="eastAsia"/>
              </w:rPr>
              <w:t>2~15</w:t>
            </w:r>
          </w:p>
        </w:tc>
      </w:tr>
      <w:tr w:rsidR="00A81094" w:rsidRPr="00D24523" w14:paraId="0390D81B" w14:textId="77777777" w:rsidTr="00DC5069">
        <w:trPr>
          <w:trHeight w:val="417"/>
          <w:jc w:val="center"/>
        </w:trPr>
        <w:tc>
          <w:tcPr>
            <w:tcW w:w="3043" w:type="dxa"/>
          </w:tcPr>
          <w:p w14:paraId="647BA61D" w14:textId="77777777" w:rsidR="00A81094" w:rsidRPr="00D1784F" w:rsidRDefault="00A81094" w:rsidP="00DC5069">
            <w:pPr>
              <w:adjustRightInd w:val="0"/>
              <w:snapToGrid w:val="0"/>
              <w:spacing w:line="360" w:lineRule="atLeast"/>
              <w:jc w:val="center"/>
              <w:rPr>
                <w:rFonts w:ascii="Times New Roman" w:eastAsia="宋体" w:hAnsi="Times New Roman" w:cs="Times New Roman"/>
                <w:i/>
                <w:szCs w:val="21"/>
              </w:rPr>
            </w:pPr>
            <w:r>
              <w:rPr>
                <w:rFonts w:ascii="Times New Roman" w:eastAsia="宋体" w:hAnsi="Times New Roman" w:cs="Times New Roman" w:hint="eastAsia"/>
                <w:i/>
                <w:szCs w:val="21"/>
              </w:rPr>
              <w:t>-</w:t>
            </w:r>
          </w:p>
        </w:tc>
        <w:tc>
          <w:tcPr>
            <w:tcW w:w="3026" w:type="dxa"/>
          </w:tcPr>
          <w:p w14:paraId="76A09966" w14:textId="77777777" w:rsidR="00A81094" w:rsidRPr="00D1784F" w:rsidRDefault="00A81094" w:rsidP="00DC5069">
            <w:pPr>
              <w:adjustRightInd w:val="0"/>
              <w:snapToGrid w:val="0"/>
              <w:spacing w:line="360" w:lineRule="atLeast"/>
              <w:jc w:val="center"/>
              <w:rPr>
                <w:rFonts w:ascii="Times New Roman" w:eastAsia="宋体" w:hAnsi="Times New Roman" w:cs="Times New Roman"/>
                <w:i/>
                <w:szCs w:val="21"/>
              </w:rPr>
            </w:pPr>
            <w:r w:rsidRPr="00D24523">
              <w:rPr>
                <w:rFonts w:ascii="Times New Roman" w:eastAsia="宋体" w:hAnsi="Times New Roman" w:cs="Times New Roman"/>
              </w:rPr>
              <w:t>90</w:t>
            </w:r>
            <w:r w:rsidRPr="006C5ADB">
              <w:rPr>
                <w:rFonts w:ascii="宋体" w:eastAsia="宋体" w:hAnsi="宋体" w:cs="Times New Roman"/>
              </w:rPr>
              <w:t>≤</w:t>
            </w:r>
            <w:r w:rsidRPr="00D1784F">
              <w:rPr>
                <w:rFonts w:ascii="Times New Roman" w:eastAsia="宋体" w:hAnsi="Times New Roman" w:cs="Times New Roman"/>
                <w:i/>
                <w:szCs w:val="21"/>
              </w:rPr>
              <w:t>W</w:t>
            </w:r>
            <w:r w:rsidRPr="00D1784F">
              <w:rPr>
                <w:rFonts w:ascii="Times New Roman" w:eastAsia="宋体" w:hAnsi="Times New Roman" w:cs="Times New Roman"/>
                <w:i/>
                <w:szCs w:val="21"/>
                <w:vertAlign w:val="subscript"/>
              </w:rPr>
              <w:t>c</w:t>
            </w:r>
            <w:r w:rsidRPr="00D24523">
              <w:rPr>
                <w:rFonts w:ascii="Times New Roman" w:eastAsia="宋体" w:hAnsi="Times New Roman" w:cs="Times New Roman"/>
              </w:rPr>
              <w:t>＜</w:t>
            </w:r>
            <w:r>
              <w:rPr>
                <w:rFonts w:ascii="Times New Roman" w:eastAsia="宋体" w:hAnsi="Times New Roman" w:cs="Times New Roman" w:hint="eastAsia"/>
              </w:rPr>
              <w:t>95</w:t>
            </w:r>
          </w:p>
        </w:tc>
        <w:tc>
          <w:tcPr>
            <w:tcW w:w="2161" w:type="dxa"/>
          </w:tcPr>
          <w:p w14:paraId="0A29E05C" w14:textId="77777777" w:rsidR="00A81094" w:rsidRPr="00D24523" w:rsidRDefault="00A81094" w:rsidP="00DC5069">
            <w:pPr>
              <w:adjustRightInd w:val="0"/>
              <w:snapToGrid w:val="0"/>
              <w:spacing w:line="360" w:lineRule="atLeast"/>
              <w:jc w:val="center"/>
              <w:rPr>
                <w:rFonts w:ascii="Times New Roman" w:eastAsia="宋体" w:hAnsi="Times New Roman" w:cs="Times New Roman"/>
              </w:rPr>
            </w:pPr>
            <w:r>
              <w:rPr>
                <w:rFonts w:ascii="Times New Roman" w:eastAsia="宋体" w:hAnsi="Times New Roman" w:cs="Times New Roman" w:hint="eastAsia"/>
              </w:rPr>
              <w:t>9~12</w:t>
            </w:r>
          </w:p>
        </w:tc>
      </w:tr>
      <w:tr w:rsidR="00A81094" w:rsidRPr="00D24523" w14:paraId="4A0358DB" w14:textId="77777777" w:rsidTr="00DC5069">
        <w:trPr>
          <w:trHeight w:val="417"/>
          <w:jc w:val="center"/>
        </w:trPr>
        <w:tc>
          <w:tcPr>
            <w:tcW w:w="3043" w:type="dxa"/>
          </w:tcPr>
          <w:p w14:paraId="66BF3D80"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1784F">
              <w:rPr>
                <w:rFonts w:ascii="Times New Roman" w:eastAsia="宋体" w:hAnsi="Times New Roman" w:cs="Times New Roman"/>
                <w:i/>
                <w:szCs w:val="21"/>
              </w:rPr>
              <w:lastRenderedPageBreak/>
              <w:t>W</w:t>
            </w:r>
            <w:r w:rsidRPr="00D1784F">
              <w:rPr>
                <w:rFonts w:ascii="Times New Roman" w:eastAsia="宋体" w:hAnsi="Times New Roman" w:cs="Times New Roman"/>
                <w:i/>
                <w:szCs w:val="21"/>
                <w:vertAlign w:val="subscript"/>
              </w:rPr>
              <w:t>c</w:t>
            </w:r>
            <w:r w:rsidRPr="00D24523">
              <w:rPr>
                <w:rFonts w:ascii="Times New Roman" w:eastAsia="宋体" w:hAnsi="Times New Roman" w:cs="Times New Roman"/>
              </w:rPr>
              <w:t>＜</w:t>
            </w:r>
            <w:r w:rsidRPr="00D24523">
              <w:rPr>
                <w:rFonts w:ascii="Times New Roman" w:eastAsia="宋体" w:hAnsi="Times New Roman" w:cs="Times New Roman"/>
              </w:rPr>
              <w:t>100</w:t>
            </w:r>
          </w:p>
        </w:tc>
        <w:tc>
          <w:tcPr>
            <w:tcW w:w="3026" w:type="dxa"/>
          </w:tcPr>
          <w:p w14:paraId="51A75275"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1784F">
              <w:rPr>
                <w:rFonts w:ascii="Times New Roman" w:eastAsia="宋体" w:hAnsi="Times New Roman" w:cs="Times New Roman"/>
                <w:i/>
                <w:szCs w:val="21"/>
              </w:rPr>
              <w:t>W</w:t>
            </w:r>
            <w:r w:rsidRPr="00D1784F">
              <w:rPr>
                <w:rFonts w:ascii="Times New Roman" w:eastAsia="宋体" w:hAnsi="Times New Roman" w:cs="Times New Roman"/>
                <w:i/>
                <w:szCs w:val="21"/>
                <w:vertAlign w:val="subscript"/>
              </w:rPr>
              <w:t>c</w:t>
            </w:r>
            <w:r w:rsidRPr="00D24523">
              <w:rPr>
                <w:rFonts w:ascii="Times New Roman" w:eastAsia="宋体" w:hAnsi="Times New Roman" w:cs="Times New Roman"/>
              </w:rPr>
              <w:t>＜</w:t>
            </w:r>
            <w:r w:rsidRPr="00D24523">
              <w:rPr>
                <w:rFonts w:ascii="Times New Roman" w:eastAsia="宋体" w:hAnsi="Times New Roman" w:cs="Times New Roman"/>
              </w:rPr>
              <w:t>90</w:t>
            </w:r>
          </w:p>
        </w:tc>
        <w:tc>
          <w:tcPr>
            <w:tcW w:w="2161" w:type="dxa"/>
          </w:tcPr>
          <w:p w14:paraId="1B132F1E"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0</w:t>
            </w:r>
          </w:p>
        </w:tc>
      </w:tr>
    </w:tbl>
    <w:p w14:paraId="7D74A3EB"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6.4.1</w:t>
      </w:r>
      <w:r w:rsidRPr="00D24523">
        <w:rPr>
          <w:rFonts w:ascii="Times New Roman" w:eastAsia="宋体" w:hAnsi="Times New Roman" w:cs="Times New Roman"/>
          <w:color w:val="4472C4" w:themeColor="accent1"/>
          <w:sz w:val="24"/>
          <w:szCs w:val="24"/>
        </w:rPr>
        <w:t>生活垃圾无害化处理主要指卫生填埋、焚烧、堆肥等生物处理技术。生活垃圾无害化处理率是指生活垃圾无害化处理量与生活垃圾产生量的比率。在统计上，由于生活垃圾产生量不易取得，可用清运量代替。</w:t>
      </w:r>
      <w:r w:rsidRPr="00D24523">
        <w:rPr>
          <w:rFonts w:ascii="Times New Roman" w:eastAsia="宋体" w:hAnsi="Times New Roman" w:cs="Times New Roman"/>
          <w:color w:val="4472C4" w:themeColor="accent1"/>
          <w:sz w:val="24"/>
          <w:szCs w:val="24"/>
        </w:rPr>
        <w:t>2020</w:t>
      </w:r>
      <w:r w:rsidRPr="00D24523">
        <w:rPr>
          <w:rFonts w:ascii="Times New Roman" w:eastAsia="宋体" w:hAnsi="Times New Roman" w:cs="Times New Roman"/>
          <w:color w:val="4472C4" w:themeColor="accent1"/>
          <w:sz w:val="24"/>
          <w:szCs w:val="24"/>
        </w:rPr>
        <w:t>年，我国城市生活垃圾无害化处理率为</w:t>
      </w:r>
      <w:r w:rsidRPr="00D24523">
        <w:rPr>
          <w:rFonts w:ascii="Times New Roman" w:eastAsia="宋体" w:hAnsi="Times New Roman" w:cs="Times New Roman"/>
          <w:color w:val="4472C4" w:themeColor="accent1"/>
          <w:sz w:val="24"/>
          <w:szCs w:val="24"/>
        </w:rPr>
        <w:t>99.7%</w:t>
      </w:r>
      <w:r w:rsidRPr="00D24523">
        <w:rPr>
          <w:rFonts w:ascii="Times New Roman" w:eastAsia="宋体" w:hAnsi="Times New Roman" w:cs="Times New Roman"/>
          <w:color w:val="4472C4" w:themeColor="accent1"/>
          <w:sz w:val="24"/>
          <w:szCs w:val="24"/>
        </w:rPr>
        <w:t>，到</w:t>
      </w:r>
      <w:r w:rsidRPr="00D24523">
        <w:rPr>
          <w:rFonts w:ascii="Times New Roman" w:eastAsia="宋体" w:hAnsi="Times New Roman" w:cs="Times New Roman"/>
          <w:color w:val="4472C4" w:themeColor="accent1"/>
          <w:sz w:val="24"/>
          <w:szCs w:val="24"/>
        </w:rPr>
        <w:t>2021</w:t>
      </w:r>
      <w:r w:rsidRPr="00D24523">
        <w:rPr>
          <w:rFonts w:ascii="Times New Roman" w:eastAsia="宋体" w:hAnsi="Times New Roman" w:cs="Times New Roman"/>
          <w:color w:val="4472C4" w:themeColor="accent1"/>
          <w:sz w:val="24"/>
          <w:szCs w:val="24"/>
        </w:rPr>
        <w:t>年末已经达到</w:t>
      </w:r>
      <w:r w:rsidRPr="00D24523">
        <w:rPr>
          <w:rFonts w:ascii="Times New Roman" w:eastAsia="宋体" w:hAnsi="Times New Roman" w:cs="Times New Roman"/>
          <w:color w:val="4472C4" w:themeColor="accent1"/>
          <w:sz w:val="24"/>
          <w:szCs w:val="24"/>
        </w:rPr>
        <w:t>99.9%</w:t>
      </w:r>
      <w:r w:rsidRPr="00D24523">
        <w:rPr>
          <w:rFonts w:ascii="Times New Roman" w:eastAsia="宋体" w:hAnsi="Times New Roman" w:cs="Times New Roman"/>
          <w:color w:val="4472C4" w:themeColor="accent1"/>
          <w:sz w:val="24"/>
          <w:szCs w:val="24"/>
        </w:rPr>
        <w:t>。目前，北京、上海、南京等大城市生活垃圾无害化处理率已经达到了</w:t>
      </w:r>
      <w:r w:rsidRPr="00D24523">
        <w:rPr>
          <w:rFonts w:ascii="Times New Roman" w:eastAsia="宋体" w:hAnsi="Times New Roman" w:cs="Times New Roman"/>
          <w:color w:val="4472C4" w:themeColor="accent1"/>
          <w:sz w:val="24"/>
          <w:szCs w:val="24"/>
        </w:rPr>
        <w:t>100%</w:t>
      </w:r>
      <w:r w:rsidRPr="00D24523">
        <w:rPr>
          <w:rFonts w:ascii="Times New Roman" w:eastAsia="宋体" w:hAnsi="Times New Roman" w:cs="Times New Roman"/>
          <w:color w:val="4472C4" w:themeColor="accent1"/>
          <w:sz w:val="24"/>
          <w:szCs w:val="24"/>
        </w:rPr>
        <w:t>。《河北雄安新区启动区控制性详细规划》</w:t>
      </w:r>
      <w:r>
        <w:rPr>
          <w:rFonts w:ascii="Times New Roman" w:eastAsia="宋体" w:hAnsi="Times New Roman" w:cs="Times New Roman" w:hint="eastAsia"/>
          <w:color w:val="4472C4" w:themeColor="accent1"/>
          <w:sz w:val="24"/>
          <w:szCs w:val="24"/>
        </w:rPr>
        <w:t>中明确</w:t>
      </w:r>
      <w:r w:rsidRPr="00D24523">
        <w:rPr>
          <w:rFonts w:ascii="Times New Roman" w:eastAsia="宋体" w:hAnsi="Times New Roman" w:cs="Times New Roman"/>
          <w:color w:val="4472C4" w:themeColor="accent1"/>
          <w:sz w:val="24"/>
          <w:szCs w:val="24"/>
        </w:rPr>
        <w:t>：生活垃圾、医疗废物无害化处理率</w:t>
      </w:r>
      <w:r w:rsidRPr="00D24523">
        <w:rPr>
          <w:rFonts w:ascii="Times New Roman" w:eastAsia="宋体" w:hAnsi="Times New Roman" w:cs="Times New Roman"/>
          <w:color w:val="4472C4" w:themeColor="accent1"/>
          <w:sz w:val="24"/>
          <w:szCs w:val="24"/>
        </w:rPr>
        <w:t>100%</w:t>
      </w:r>
      <w:r w:rsidRPr="00D24523">
        <w:rPr>
          <w:rFonts w:ascii="Times New Roman" w:eastAsia="宋体" w:hAnsi="Times New Roman" w:cs="Times New Roman"/>
          <w:color w:val="4472C4" w:themeColor="accent1"/>
          <w:sz w:val="24"/>
          <w:szCs w:val="24"/>
        </w:rPr>
        <w:t>。该指标是生活垃圾得到无害化妥善处理的重要保障。</w:t>
      </w:r>
    </w:p>
    <w:p w14:paraId="7EC170D1"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6.4.2</w:t>
      </w:r>
      <w:r w:rsidRPr="00D24523">
        <w:rPr>
          <w:rFonts w:ascii="Times New Roman" w:eastAsia="宋体" w:hAnsi="Times New Roman" w:cs="Times New Roman"/>
          <w:sz w:val="24"/>
          <w:szCs w:val="24"/>
        </w:rPr>
        <w:t xml:space="preserve"> </w:t>
      </w:r>
      <w:bookmarkStart w:id="131" w:name="_Hlk155264361"/>
      <w:r w:rsidRPr="00D24523">
        <w:rPr>
          <w:rFonts w:ascii="Times New Roman" w:eastAsia="宋体" w:hAnsi="Times New Roman" w:cs="Times New Roman"/>
          <w:sz w:val="24"/>
          <w:szCs w:val="24"/>
        </w:rPr>
        <w:t>处理设施冗余</w:t>
      </w:r>
      <w:bookmarkEnd w:id="131"/>
      <w:r w:rsidRPr="00D24523">
        <w:rPr>
          <w:rFonts w:ascii="Times New Roman" w:eastAsia="宋体" w:hAnsi="Times New Roman" w:cs="Times New Roman"/>
          <w:sz w:val="24"/>
          <w:szCs w:val="24"/>
        </w:rPr>
        <w:t>系数，评价总分值</w:t>
      </w:r>
      <w:r w:rsidRPr="00D24523">
        <w:rPr>
          <w:rFonts w:ascii="Times New Roman" w:eastAsia="宋体" w:hAnsi="Times New Roman" w:cs="Times New Roman"/>
          <w:sz w:val="24"/>
          <w:szCs w:val="24"/>
        </w:rPr>
        <w:t>15</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6.4.2</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6.4.2</w:t>
      </w:r>
      <w:r w:rsidRPr="00D24523">
        <w:rPr>
          <w:rFonts w:ascii="Times New Roman" w:eastAsia="宋体" w:hAnsi="Times New Roman" w:cs="Times New Roman"/>
          <w:sz w:val="24"/>
          <w:szCs w:val="24"/>
        </w:rPr>
        <w:t>的规则评分。</w:t>
      </w:r>
    </w:p>
    <w:p w14:paraId="5E120B45"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R</m:t>
            </m:r>
          </m:e>
          <m:sub>
            <m:r>
              <w:rPr>
                <w:rFonts w:ascii="Cambria Math" w:eastAsia="宋体" w:hAnsi="Cambria Math" w:cs="Times New Roman"/>
                <w:sz w:val="24"/>
                <w:szCs w:val="24"/>
              </w:rPr>
              <m:t>y</m:t>
            </m:r>
          </m:sub>
        </m:sSub>
        <m:r>
          <m:rPr>
            <m:sty m:val="p"/>
          </m:rPr>
          <w:rPr>
            <w:rFonts w:ascii="Cambria Math" w:eastAsia="宋体" w:hAnsi="Cambria Math" w:cs="Times New Roman"/>
            <w:sz w:val="24"/>
            <w:szCs w:val="24"/>
          </w:rPr>
          <m:t>'=</m:t>
        </m:r>
        <m:f>
          <m:fPr>
            <m:ctrlPr>
              <w:rPr>
                <w:rFonts w:ascii="Cambria Math" w:eastAsia="宋体" w:hAnsi="Cambria Math" w:cs="Times New Roman"/>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CL</m:t>
                </m:r>
              </m:e>
              <m:sub>
                <m:r>
                  <w:rPr>
                    <w:rFonts w:ascii="Cambria Math" w:eastAsia="宋体" w:hAnsi="Cambria Math" w:cs="Times New Roman"/>
                    <w:sz w:val="24"/>
                    <w:szCs w:val="24"/>
                  </w:rPr>
                  <m:t>S</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CL</m:t>
                </m:r>
              </m:e>
              <m:sub>
                <m:r>
                  <w:rPr>
                    <w:rFonts w:ascii="Cambria Math" w:eastAsia="宋体" w:hAnsi="Cambria Math" w:cs="Times New Roman"/>
                    <w:sz w:val="24"/>
                    <w:szCs w:val="24"/>
                  </w:rPr>
                  <m:t>j</m:t>
                </m:r>
              </m:sub>
            </m:sSub>
          </m:den>
        </m:f>
      </m:oMath>
      <w:r w:rsidR="00A81094" w:rsidRPr="00D24523">
        <w:rPr>
          <w:rFonts w:ascii="Times New Roman" w:eastAsia="宋体" w:hAnsi="Times New Roman" w:cs="Times New Roman"/>
          <w:sz w:val="24"/>
          <w:szCs w:val="24"/>
        </w:rPr>
        <w:t xml:space="preserve">                               (6.4.2)</w:t>
      </w:r>
    </w:p>
    <w:p w14:paraId="75472DF4" w14:textId="77777777" w:rsidR="00A81094" w:rsidRPr="00D24523" w:rsidRDefault="00A81094" w:rsidP="00A81094">
      <w:pPr>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R</w:t>
      </w:r>
      <w:r w:rsidRPr="00D24523">
        <w:rPr>
          <w:rFonts w:ascii="Times New Roman" w:eastAsia="宋体" w:hAnsi="Times New Roman" w:cs="Times New Roman"/>
          <w:i/>
          <w:iCs/>
          <w:sz w:val="24"/>
          <w:szCs w:val="24"/>
          <w:vertAlign w:val="subscript"/>
        </w:rPr>
        <w:t>y</w:t>
      </w:r>
      <w:r w:rsidRPr="00D24523">
        <w:rPr>
          <w:rFonts w:ascii="Times New Roman" w:eastAsia="宋体" w:hAnsi="Times New Roman" w:cs="Times New Roman"/>
          <w:i/>
          <w:iCs/>
          <w:sz w:val="24"/>
          <w:szCs w:val="24"/>
          <w:vertAlign w:val="superscript"/>
        </w:rPr>
        <w:t>’</w:t>
      </w:r>
      <w:r w:rsidRPr="00D24523">
        <w:rPr>
          <w:rFonts w:ascii="Times New Roman" w:eastAsia="宋体" w:hAnsi="Times New Roman" w:cs="Times New Roman"/>
          <w:sz w:val="24"/>
          <w:szCs w:val="24"/>
        </w:rPr>
        <w:t>—</w:t>
      </w:r>
      <w:r>
        <w:rPr>
          <w:rFonts w:ascii="Times New Roman" w:eastAsia="宋体" w:hAnsi="Times New Roman" w:cs="Times New Roman" w:hint="eastAsia"/>
          <w:sz w:val="24"/>
          <w:szCs w:val="24"/>
        </w:rPr>
        <w:t>处理设施</w:t>
      </w:r>
      <w:r w:rsidRPr="00D24523">
        <w:rPr>
          <w:rFonts w:ascii="Times New Roman" w:eastAsia="宋体" w:hAnsi="Times New Roman" w:cs="Times New Roman"/>
          <w:sz w:val="24"/>
          <w:szCs w:val="24"/>
        </w:rPr>
        <w:t>冗余系数</w:t>
      </w:r>
      <w:r>
        <w:rPr>
          <w:rFonts w:ascii="Times New Roman" w:eastAsia="宋体" w:hAnsi="Times New Roman" w:cs="Times New Roman" w:hint="eastAsia"/>
          <w:sz w:val="24"/>
          <w:szCs w:val="24"/>
        </w:rPr>
        <w:t>；</w:t>
      </w:r>
    </w:p>
    <w:p w14:paraId="46BAEC51"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CL</w:t>
      </w:r>
      <w:r w:rsidRPr="00D24523">
        <w:rPr>
          <w:rFonts w:ascii="Times New Roman" w:eastAsia="宋体" w:hAnsi="Times New Roman" w:cs="Times New Roman"/>
          <w:i/>
          <w:iCs/>
          <w:sz w:val="24"/>
          <w:szCs w:val="24"/>
          <w:vertAlign w:val="subscript"/>
        </w:rPr>
        <w:t>s</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实际处理设施处理生活垃圾的重量，</w:t>
      </w:r>
      <w:r w:rsidRPr="00D24523">
        <w:rPr>
          <w:rFonts w:ascii="Times New Roman" w:eastAsia="宋体" w:hAnsi="Times New Roman" w:cs="Times New Roman"/>
          <w:sz w:val="24"/>
          <w:szCs w:val="24"/>
        </w:rPr>
        <w:t>t</w:t>
      </w:r>
      <w:r>
        <w:rPr>
          <w:rFonts w:ascii="Times New Roman" w:eastAsia="宋体" w:hAnsi="Times New Roman" w:cs="Times New Roman" w:hint="eastAsia"/>
          <w:sz w:val="24"/>
          <w:szCs w:val="24"/>
        </w:rPr>
        <w:t>；</w:t>
      </w:r>
    </w:p>
    <w:p w14:paraId="0C08B0E0"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CL</w:t>
      </w:r>
      <w:r w:rsidRPr="00D24523">
        <w:rPr>
          <w:rFonts w:ascii="Times New Roman" w:eastAsia="宋体" w:hAnsi="Times New Roman" w:cs="Times New Roman"/>
          <w:i/>
          <w:iCs/>
          <w:sz w:val="24"/>
          <w:szCs w:val="24"/>
          <w:vertAlign w:val="subscript"/>
        </w:rPr>
        <w:t>j</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设计处理设施处理生活垃圾的重量，</w:t>
      </w:r>
      <w:r w:rsidRPr="00D24523">
        <w:rPr>
          <w:rFonts w:ascii="Times New Roman" w:eastAsia="宋体" w:hAnsi="Times New Roman" w:cs="Times New Roman"/>
          <w:sz w:val="24"/>
          <w:szCs w:val="24"/>
        </w:rPr>
        <w:t>t</w:t>
      </w:r>
      <w:r>
        <w:rPr>
          <w:rFonts w:ascii="Times New Roman" w:eastAsia="宋体" w:hAnsi="Times New Roman" w:cs="Times New Roman" w:hint="eastAsia"/>
          <w:sz w:val="24"/>
          <w:szCs w:val="24"/>
        </w:rPr>
        <w:t>。</w:t>
      </w:r>
    </w:p>
    <w:p w14:paraId="447645DC"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6.4.2  </w:t>
      </w:r>
      <w:r w:rsidRPr="00D24523">
        <w:rPr>
          <w:rFonts w:ascii="Times New Roman" w:eastAsia="宋体" w:hAnsi="Times New Roman" w:cs="Times New Roman"/>
          <w:sz w:val="24"/>
          <w:szCs w:val="24"/>
        </w:rPr>
        <w:t>处理设施冗余系数评分规则</w:t>
      </w:r>
    </w:p>
    <w:tbl>
      <w:tblPr>
        <w:tblW w:w="81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739"/>
        <w:gridCol w:w="2390"/>
      </w:tblGrid>
      <w:tr w:rsidR="00A81094" w:rsidRPr="00D24523" w14:paraId="3A1FB1E3" w14:textId="77777777" w:rsidTr="00DC5069">
        <w:trPr>
          <w:trHeight w:val="367"/>
          <w:jc w:val="center"/>
        </w:trPr>
        <w:tc>
          <w:tcPr>
            <w:tcW w:w="5739" w:type="dxa"/>
            <w:vAlign w:val="center"/>
          </w:tcPr>
          <w:p w14:paraId="0862E384"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处理设施冗余系数</w:t>
            </w:r>
            <w:r w:rsidRPr="007E1C5C">
              <w:rPr>
                <w:rFonts w:ascii="Times New Roman" w:eastAsia="宋体" w:hAnsi="Times New Roman" w:cs="Times New Roman"/>
                <w:i/>
                <w:szCs w:val="21"/>
              </w:rPr>
              <w:t>R</w:t>
            </w:r>
            <w:r w:rsidRPr="00AF19F1">
              <w:rPr>
                <w:rFonts w:ascii="Times New Roman" w:eastAsia="宋体" w:hAnsi="Times New Roman" w:cs="Times New Roman"/>
                <w:i/>
                <w:szCs w:val="21"/>
                <w:vertAlign w:val="subscript"/>
              </w:rPr>
              <w:t>y</w:t>
            </w:r>
            <w:r w:rsidRPr="007E1C5C">
              <w:rPr>
                <w:rFonts w:ascii="Times New Roman" w:eastAsia="宋体" w:hAnsi="Times New Roman" w:cs="Times New Roman"/>
                <w:i/>
                <w:szCs w:val="21"/>
              </w:rPr>
              <w:t>’</w:t>
            </w:r>
          </w:p>
        </w:tc>
        <w:tc>
          <w:tcPr>
            <w:tcW w:w="2390" w:type="dxa"/>
            <w:vAlign w:val="center"/>
          </w:tcPr>
          <w:p w14:paraId="54BEE338"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szCs w:val="21"/>
              </w:rPr>
              <w:t>分值</w:t>
            </w:r>
          </w:p>
        </w:tc>
      </w:tr>
      <w:tr w:rsidR="00A81094" w:rsidRPr="00D24523" w14:paraId="36F7B4AC" w14:textId="77777777" w:rsidTr="00DC5069">
        <w:trPr>
          <w:trHeight w:val="367"/>
          <w:jc w:val="center"/>
        </w:trPr>
        <w:tc>
          <w:tcPr>
            <w:tcW w:w="5739" w:type="dxa"/>
          </w:tcPr>
          <w:p w14:paraId="6CF8236F"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7E1C5C">
              <w:rPr>
                <w:rFonts w:ascii="Times New Roman" w:eastAsia="宋体" w:hAnsi="Times New Roman" w:cs="Times New Roman"/>
                <w:i/>
                <w:szCs w:val="21"/>
              </w:rPr>
              <w:t>R</w:t>
            </w:r>
            <w:r w:rsidRPr="009F365D">
              <w:rPr>
                <w:rFonts w:ascii="Times New Roman" w:eastAsia="宋体" w:hAnsi="Times New Roman" w:cs="Times New Roman"/>
                <w:i/>
                <w:szCs w:val="21"/>
                <w:vertAlign w:val="subscript"/>
              </w:rPr>
              <w:t>y</w:t>
            </w:r>
            <w:r w:rsidRPr="007E1C5C">
              <w:rPr>
                <w:rFonts w:ascii="Times New Roman" w:eastAsia="宋体" w:hAnsi="Times New Roman" w:cs="Times New Roman"/>
                <w:i/>
                <w:szCs w:val="21"/>
              </w:rPr>
              <w:t>’</w:t>
            </w:r>
            <w:r w:rsidRPr="006C5ADB">
              <w:rPr>
                <w:rFonts w:ascii="宋体" w:eastAsia="宋体" w:hAnsi="宋体" w:cs="Times New Roman"/>
              </w:rPr>
              <w:t>≥</w:t>
            </w:r>
            <w:r w:rsidRPr="00D24523">
              <w:rPr>
                <w:rFonts w:ascii="Times New Roman" w:eastAsia="宋体" w:hAnsi="Times New Roman" w:cs="Times New Roman"/>
              </w:rPr>
              <w:t>1.1</w:t>
            </w:r>
          </w:p>
        </w:tc>
        <w:tc>
          <w:tcPr>
            <w:tcW w:w="2390" w:type="dxa"/>
          </w:tcPr>
          <w:p w14:paraId="06744E9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15</w:t>
            </w:r>
          </w:p>
        </w:tc>
      </w:tr>
      <w:tr w:rsidR="00A81094" w:rsidRPr="00D24523" w14:paraId="0D48333F" w14:textId="77777777" w:rsidTr="00DC5069">
        <w:trPr>
          <w:trHeight w:val="367"/>
          <w:jc w:val="center"/>
        </w:trPr>
        <w:tc>
          <w:tcPr>
            <w:tcW w:w="5739" w:type="dxa"/>
          </w:tcPr>
          <w:p w14:paraId="57DAFEB4"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1.05</w:t>
            </w:r>
            <w:r w:rsidRPr="006C5ADB">
              <w:rPr>
                <w:rFonts w:ascii="宋体" w:eastAsia="宋体" w:hAnsi="宋体" w:cs="Times New Roman"/>
                <w:szCs w:val="21"/>
              </w:rPr>
              <w:t>≤</w:t>
            </w:r>
            <w:r w:rsidRPr="007E1C5C">
              <w:rPr>
                <w:rFonts w:ascii="Times New Roman" w:eastAsia="宋体" w:hAnsi="Times New Roman" w:cs="Times New Roman"/>
                <w:i/>
                <w:szCs w:val="21"/>
              </w:rPr>
              <w:t>R</w:t>
            </w:r>
            <w:r w:rsidRPr="009F365D">
              <w:rPr>
                <w:rFonts w:ascii="Times New Roman" w:eastAsia="宋体" w:hAnsi="Times New Roman" w:cs="Times New Roman"/>
                <w:i/>
                <w:szCs w:val="21"/>
                <w:vertAlign w:val="subscript"/>
              </w:rPr>
              <w:t>y</w:t>
            </w:r>
            <w:r w:rsidRPr="007E1C5C">
              <w:rPr>
                <w:rFonts w:ascii="Times New Roman" w:eastAsia="宋体" w:hAnsi="Times New Roman" w:cs="Times New Roman"/>
                <w:i/>
                <w:szCs w:val="21"/>
              </w:rPr>
              <w:t>’</w:t>
            </w:r>
            <w:r w:rsidRPr="00D24523">
              <w:rPr>
                <w:rFonts w:ascii="Times New Roman" w:eastAsia="宋体" w:hAnsi="Times New Roman" w:cs="Times New Roman"/>
                <w:szCs w:val="21"/>
              </w:rPr>
              <w:t>＜</w:t>
            </w:r>
            <w:r w:rsidRPr="00D24523">
              <w:rPr>
                <w:rFonts w:ascii="Times New Roman" w:eastAsia="宋体" w:hAnsi="Times New Roman" w:cs="Times New Roman"/>
              </w:rPr>
              <w:t>1.1</w:t>
            </w:r>
          </w:p>
        </w:tc>
        <w:tc>
          <w:tcPr>
            <w:tcW w:w="2390" w:type="dxa"/>
          </w:tcPr>
          <w:p w14:paraId="076A1F87"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12~15</w:t>
            </w:r>
          </w:p>
        </w:tc>
      </w:tr>
      <w:tr w:rsidR="00A81094" w:rsidRPr="00D24523" w14:paraId="57C04FDC" w14:textId="77777777" w:rsidTr="00DC5069">
        <w:trPr>
          <w:trHeight w:val="367"/>
          <w:jc w:val="center"/>
        </w:trPr>
        <w:tc>
          <w:tcPr>
            <w:tcW w:w="5739" w:type="dxa"/>
          </w:tcPr>
          <w:p w14:paraId="25E2AA04"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1.0</w:t>
            </w:r>
            <w:r w:rsidRPr="006C5ADB">
              <w:rPr>
                <w:rFonts w:ascii="宋体" w:eastAsia="宋体" w:hAnsi="宋体" w:cs="Times New Roman"/>
                <w:szCs w:val="21"/>
              </w:rPr>
              <w:t>≤</w:t>
            </w:r>
            <w:r w:rsidRPr="007E1C5C">
              <w:rPr>
                <w:rFonts w:ascii="Times New Roman" w:eastAsia="宋体" w:hAnsi="Times New Roman" w:cs="Times New Roman"/>
                <w:i/>
                <w:szCs w:val="21"/>
              </w:rPr>
              <w:t>R</w:t>
            </w:r>
            <w:r w:rsidRPr="009F365D">
              <w:rPr>
                <w:rFonts w:ascii="Times New Roman" w:eastAsia="宋体" w:hAnsi="Times New Roman" w:cs="Times New Roman"/>
                <w:i/>
                <w:szCs w:val="21"/>
                <w:vertAlign w:val="subscript"/>
              </w:rPr>
              <w:t>y</w:t>
            </w:r>
            <w:r w:rsidRPr="007E1C5C">
              <w:rPr>
                <w:rFonts w:ascii="Times New Roman" w:eastAsia="宋体" w:hAnsi="Times New Roman" w:cs="Times New Roman"/>
                <w:i/>
                <w:szCs w:val="21"/>
              </w:rPr>
              <w:t>’</w:t>
            </w:r>
            <w:r w:rsidRPr="00D24523">
              <w:rPr>
                <w:rFonts w:ascii="Times New Roman" w:eastAsia="宋体" w:hAnsi="Times New Roman" w:cs="Times New Roman"/>
                <w:szCs w:val="21"/>
              </w:rPr>
              <w:t>＜</w:t>
            </w:r>
            <w:r w:rsidRPr="00D24523">
              <w:rPr>
                <w:rFonts w:ascii="Times New Roman" w:eastAsia="宋体" w:hAnsi="Times New Roman" w:cs="Times New Roman"/>
              </w:rPr>
              <w:t>1.05</w:t>
            </w:r>
          </w:p>
        </w:tc>
        <w:tc>
          <w:tcPr>
            <w:tcW w:w="2390" w:type="dxa"/>
          </w:tcPr>
          <w:p w14:paraId="03A122CA"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Pr>
                <w:rFonts w:ascii="Times New Roman" w:eastAsia="宋体" w:hAnsi="Times New Roman" w:cs="Times New Roman" w:hint="eastAsia"/>
              </w:rPr>
              <w:t>9~12</w:t>
            </w:r>
          </w:p>
        </w:tc>
      </w:tr>
      <w:tr w:rsidR="00A81094" w:rsidRPr="00D24523" w14:paraId="651231C9" w14:textId="77777777" w:rsidTr="00DC5069">
        <w:trPr>
          <w:trHeight w:val="367"/>
          <w:jc w:val="center"/>
        </w:trPr>
        <w:tc>
          <w:tcPr>
            <w:tcW w:w="5739" w:type="dxa"/>
          </w:tcPr>
          <w:p w14:paraId="07C498C5"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7E1C5C">
              <w:rPr>
                <w:rFonts w:ascii="Times New Roman" w:eastAsia="宋体" w:hAnsi="Times New Roman" w:cs="Times New Roman"/>
                <w:i/>
                <w:szCs w:val="21"/>
              </w:rPr>
              <w:t>R</w:t>
            </w:r>
            <w:r w:rsidRPr="009F365D">
              <w:rPr>
                <w:rFonts w:ascii="Times New Roman" w:eastAsia="宋体" w:hAnsi="Times New Roman" w:cs="Times New Roman"/>
                <w:i/>
                <w:szCs w:val="21"/>
                <w:vertAlign w:val="subscript"/>
              </w:rPr>
              <w:t>y</w:t>
            </w:r>
            <w:r w:rsidRPr="007E1C5C">
              <w:rPr>
                <w:rFonts w:ascii="Times New Roman" w:eastAsia="宋体" w:hAnsi="Times New Roman" w:cs="Times New Roman"/>
                <w:i/>
                <w:szCs w:val="21"/>
              </w:rPr>
              <w:t>’</w:t>
            </w:r>
            <w:r w:rsidRPr="00D24523">
              <w:rPr>
                <w:rFonts w:ascii="Times New Roman" w:eastAsia="宋体" w:hAnsi="Times New Roman" w:cs="Times New Roman"/>
                <w:szCs w:val="21"/>
              </w:rPr>
              <w:t>＜</w:t>
            </w:r>
            <w:r w:rsidRPr="00D24523">
              <w:rPr>
                <w:rFonts w:ascii="Times New Roman" w:eastAsia="宋体" w:hAnsi="Times New Roman" w:cs="Times New Roman"/>
              </w:rPr>
              <w:t>1</w:t>
            </w:r>
          </w:p>
        </w:tc>
        <w:tc>
          <w:tcPr>
            <w:tcW w:w="2390" w:type="dxa"/>
          </w:tcPr>
          <w:p w14:paraId="1C257BFC" w14:textId="77777777" w:rsidR="00A81094" w:rsidRPr="00D24523" w:rsidRDefault="00A81094" w:rsidP="00DC5069">
            <w:pPr>
              <w:adjustRightInd w:val="0"/>
              <w:snapToGrid w:val="0"/>
              <w:spacing w:line="360" w:lineRule="atLeast"/>
              <w:jc w:val="center"/>
              <w:rPr>
                <w:rFonts w:ascii="Times New Roman" w:eastAsia="宋体" w:hAnsi="Times New Roman" w:cs="Times New Roman"/>
                <w:szCs w:val="21"/>
              </w:rPr>
            </w:pPr>
            <w:r w:rsidRPr="00D24523">
              <w:rPr>
                <w:rFonts w:ascii="Times New Roman" w:eastAsia="宋体" w:hAnsi="Times New Roman" w:cs="Times New Roman"/>
              </w:rPr>
              <w:t>0</w:t>
            </w:r>
          </w:p>
        </w:tc>
      </w:tr>
    </w:tbl>
    <w:p w14:paraId="060CD18D"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34CFC66B" w14:textId="77777777" w:rsidR="00A81094" w:rsidRPr="00D24523" w:rsidRDefault="00A81094" w:rsidP="00A81094">
      <w:pPr>
        <w:spacing w:line="360" w:lineRule="auto"/>
        <w:rPr>
          <w:rFonts w:ascii="Times New Roman" w:eastAsia="宋体" w:hAnsi="Times New Roman" w:cs="Times New Roman"/>
          <w:b/>
          <w:bCs/>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6.4.2</w:t>
      </w:r>
      <w:r w:rsidRPr="00D24523">
        <w:rPr>
          <w:rFonts w:ascii="Times New Roman" w:eastAsia="宋体" w:hAnsi="Times New Roman" w:cs="Times New Roman"/>
          <w:color w:val="0070C0"/>
          <w:sz w:val="24"/>
          <w:szCs w:val="24"/>
        </w:rPr>
        <w:t>设施运行负荷冗余，是为提高城市环卫设施应对冲击能力，保持城市生活垃圾处理能力的弹性与韧性，在保证设施高效率运行基础上，处理设施运行负荷需要留有冗余</w:t>
      </w:r>
      <w:r w:rsidRPr="00D24523">
        <w:rPr>
          <w:rFonts w:ascii="Times New Roman" w:eastAsia="宋体" w:hAnsi="Times New Roman" w:cs="Times New Roman"/>
          <w:sz w:val="24"/>
          <w:szCs w:val="24"/>
        </w:rPr>
        <w:t>。</w:t>
      </w:r>
      <w:r w:rsidRPr="00D24523">
        <w:rPr>
          <w:rFonts w:ascii="Times New Roman" w:eastAsia="宋体" w:hAnsi="Times New Roman" w:cs="Times New Roman"/>
          <w:color w:val="4472C4" w:themeColor="accent1"/>
          <w:sz w:val="24"/>
          <w:szCs w:val="24"/>
        </w:rPr>
        <w:t>处理设施冗余系数使处理设备可应对垃圾产生量波动带来的垃圾量临时变化，也可应对因人口规模增加而导致的垃圾量增多的情景，使处理设备适应性更强。</w:t>
      </w:r>
    </w:p>
    <w:p w14:paraId="21FBD98E" w14:textId="77777777" w:rsidR="00A81094" w:rsidRPr="00D24523" w:rsidRDefault="00A81094" w:rsidP="00A81094">
      <w:pPr>
        <w:spacing w:line="360" w:lineRule="auto"/>
        <w:ind w:firstLineChars="200" w:firstLine="480"/>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《大型垃圾焚烧炉炉排技术条件》规定，允许生活垃圾焚烧处理量在炉排额定焚烧处理量的</w:t>
      </w:r>
      <w:r w:rsidRPr="00D24523">
        <w:rPr>
          <w:rFonts w:ascii="Times New Roman" w:eastAsia="宋体" w:hAnsi="Times New Roman" w:cs="Times New Roman"/>
          <w:color w:val="4472C4" w:themeColor="accent1"/>
          <w:sz w:val="24"/>
          <w:szCs w:val="24"/>
        </w:rPr>
        <w:t>70%</w:t>
      </w:r>
      <w:r w:rsidRPr="00D24523">
        <w:rPr>
          <w:rFonts w:ascii="Times New Roman" w:eastAsia="宋体" w:hAnsi="Times New Roman" w:cs="Times New Roman"/>
          <w:color w:val="4472C4" w:themeColor="accent1"/>
          <w:sz w:val="24"/>
          <w:szCs w:val="24"/>
        </w:rPr>
        <w:sym w:font="Symbol" w:char="F07E"/>
      </w:r>
      <w:r w:rsidRPr="00D24523">
        <w:rPr>
          <w:rFonts w:ascii="Times New Roman" w:eastAsia="宋体" w:hAnsi="Times New Roman" w:cs="Times New Roman"/>
          <w:color w:val="4472C4" w:themeColor="accent1"/>
          <w:sz w:val="24"/>
          <w:szCs w:val="24"/>
        </w:rPr>
        <w:t>110%</w:t>
      </w:r>
      <w:r w:rsidRPr="00D24523">
        <w:rPr>
          <w:rFonts w:ascii="Times New Roman" w:eastAsia="宋体" w:hAnsi="Times New Roman" w:cs="Times New Roman"/>
          <w:color w:val="4472C4" w:themeColor="accent1"/>
          <w:sz w:val="24"/>
          <w:szCs w:val="24"/>
        </w:rPr>
        <w:t>范围内波动。《餐厨垃圾自动分选系统技术条件》</w:t>
      </w:r>
      <w:r w:rsidRPr="00D24523">
        <w:rPr>
          <w:rFonts w:ascii="Times New Roman" w:eastAsia="宋体" w:hAnsi="Times New Roman" w:cs="Times New Roman"/>
          <w:color w:val="4472C4" w:themeColor="accent1"/>
          <w:sz w:val="24"/>
          <w:szCs w:val="24"/>
        </w:rPr>
        <w:t>JB/T</w:t>
      </w:r>
      <w:r>
        <w:rPr>
          <w:rFonts w:ascii="Times New Roman" w:eastAsia="宋体" w:hAnsi="Times New Roman" w:cs="Times New Roman" w:hint="eastAsia"/>
          <w:color w:val="4472C4" w:themeColor="accent1"/>
          <w:sz w:val="24"/>
          <w:szCs w:val="24"/>
        </w:rPr>
        <w:t xml:space="preserve"> </w:t>
      </w:r>
      <w:r w:rsidRPr="00D24523">
        <w:rPr>
          <w:rFonts w:ascii="Times New Roman" w:eastAsia="宋体" w:hAnsi="Times New Roman" w:cs="Times New Roman"/>
          <w:color w:val="4472C4" w:themeColor="accent1"/>
          <w:sz w:val="24"/>
          <w:szCs w:val="24"/>
        </w:rPr>
        <w:t>13166</w:t>
      </w:r>
      <w:r w:rsidRPr="00D24523">
        <w:rPr>
          <w:rFonts w:ascii="Times New Roman" w:eastAsia="宋体" w:hAnsi="Times New Roman" w:cs="Times New Roman"/>
          <w:color w:val="4472C4" w:themeColor="accent1"/>
          <w:sz w:val="24"/>
          <w:szCs w:val="24"/>
        </w:rPr>
        <w:t>规定，设备应具有超载</w:t>
      </w:r>
      <w:r w:rsidRPr="00D24523">
        <w:rPr>
          <w:rFonts w:ascii="Times New Roman" w:eastAsia="宋体" w:hAnsi="Times New Roman" w:cs="Times New Roman"/>
          <w:color w:val="4472C4" w:themeColor="accent1"/>
          <w:sz w:val="24"/>
          <w:szCs w:val="24"/>
        </w:rPr>
        <w:t>20%</w:t>
      </w:r>
      <w:r w:rsidRPr="00D24523">
        <w:rPr>
          <w:rFonts w:ascii="Times New Roman" w:eastAsia="宋体" w:hAnsi="Times New Roman" w:cs="Times New Roman"/>
          <w:color w:val="4472C4" w:themeColor="accent1"/>
          <w:sz w:val="24"/>
          <w:szCs w:val="24"/>
        </w:rPr>
        <w:t>负荷起动的功能。《生活有机垃圾微生物处理设备技术条件》</w:t>
      </w:r>
      <w:r w:rsidRPr="00D24523">
        <w:rPr>
          <w:rFonts w:ascii="Times New Roman" w:eastAsia="宋体" w:hAnsi="Times New Roman" w:cs="Times New Roman"/>
          <w:color w:val="4472C4" w:themeColor="accent1"/>
          <w:sz w:val="24"/>
          <w:szCs w:val="24"/>
        </w:rPr>
        <w:t>DB11/T 170</w:t>
      </w:r>
      <w:r w:rsidRPr="00D24523">
        <w:rPr>
          <w:rFonts w:ascii="Times New Roman" w:eastAsia="宋体" w:hAnsi="Times New Roman" w:cs="Times New Roman"/>
          <w:color w:val="4472C4" w:themeColor="accent1"/>
          <w:sz w:val="24"/>
          <w:szCs w:val="24"/>
        </w:rPr>
        <w:t>规定，产品进行额定日处理量负荷运转和超载</w:t>
      </w:r>
      <w:r w:rsidRPr="00D24523">
        <w:rPr>
          <w:rFonts w:ascii="Times New Roman" w:eastAsia="宋体" w:hAnsi="Times New Roman" w:cs="Times New Roman"/>
          <w:color w:val="4472C4" w:themeColor="accent1"/>
          <w:sz w:val="24"/>
          <w:szCs w:val="24"/>
        </w:rPr>
        <w:t>20%</w:t>
      </w:r>
      <w:r w:rsidRPr="00D24523">
        <w:rPr>
          <w:rFonts w:ascii="Times New Roman" w:eastAsia="宋体" w:hAnsi="Times New Roman" w:cs="Times New Roman"/>
          <w:color w:val="4472C4" w:themeColor="accent1"/>
          <w:sz w:val="24"/>
          <w:szCs w:val="24"/>
        </w:rPr>
        <w:t>连续运转</w:t>
      </w:r>
      <w:r w:rsidRPr="00D24523">
        <w:rPr>
          <w:rFonts w:ascii="Times New Roman" w:eastAsia="宋体" w:hAnsi="Times New Roman" w:cs="Times New Roman"/>
          <w:color w:val="4472C4" w:themeColor="accent1"/>
          <w:sz w:val="24"/>
          <w:szCs w:val="24"/>
        </w:rPr>
        <w:t>10min</w:t>
      </w:r>
      <w:r w:rsidRPr="00D24523">
        <w:rPr>
          <w:rFonts w:ascii="Times New Roman" w:eastAsia="宋体" w:hAnsi="Times New Roman" w:cs="Times New Roman"/>
          <w:color w:val="4472C4" w:themeColor="accent1"/>
          <w:sz w:val="24"/>
          <w:szCs w:val="24"/>
        </w:rPr>
        <w:t>，搅拌轴运转应平稳，处理设备无明显的跳动和停滞现象，无异</w:t>
      </w:r>
      <w:r w:rsidRPr="00D24523">
        <w:rPr>
          <w:rFonts w:ascii="Times New Roman" w:eastAsia="宋体" w:hAnsi="Times New Roman" w:cs="Times New Roman"/>
          <w:color w:val="4472C4" w:themeColor="accent1"/>
          <w:sz w:val="24"/>
          <w:szCs w:val="24"/>
        </w:rPr>
        <w:lastRenderedPageBreak/>
        <w:t>常响声。建议冗余系数</w:t>
      </w:r>
      <w:r w:rsidRPr="00D24523">
        <w:rPr>
          <w:rFonts w:ascii="Times New Roman" w:eastAsia="宋体" w:hAnsi="Times New Roman" w:cs="Times New Roman"/>
          <w:color w:val="4472C4" w:themeColor="accent1"/>
          <w:sz w:val="24"/>
          <w:szCs w:val="24"/>
        </w:rPr>
        <w:t>1.1~1.2</w:t>
      </w:r>
      <w:r w:rsidRPr="00D24523">
        <w:rPr>
          <w:rFonts w:ascii="Times New Roman" w:eastAsia="宋体" w:hAnsi="Times New Roman" w:cs="Times New Roman"/>
          <w:color w:val="4472C4" w:themeColor="accent1"/>
          <w:sz w:val="24"/>
          <w:szCs w:val="24"/>
        </w:rPr>
        <w:t>。</w:t>
      </w:r>
    </w:p>
    <w:p w14:paraId="55D5D887" w14:textId="77777777" w:rsidR="00A81094" w:rsidRPr="00D24523" w:rsidRDefault="00A81094" w:rsidP="00A81094">
      <w:pPr>
        <w:adjustRightInd w:val="0"/>
        <w:snapToGrid w:val="0"/>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6.4.</w:t>
      </w:r>
      <w:bookmarkStart w:id="132" w:name="_Hlk155265162"/>
      <w:r w:rsidRPr="00D24523">
        <w:rPr>
          <w:rFonts w:ascii="Times New Roman" w:eastAsia="宋体" w:hAnsi="Times New Roman" w:cs="Times New Roman"/>
          <w:b/>
          <w:bCs/>
          <w:sz w:val="24"/>
          <w:szCs w:val="24"/>
        </w:rPr>
        <w:t>3</w:t>
      </w:r>
      <w:r w:rsidRPr="00D24523">
        <w:rPr>
          <w:rFonts w:ascii="Times New Roman" w:eastAsia="宋体" w:hAnsi="Times New Roman" w:cs="Times New Roman"/>
          <w:sz w:val="24"/>
          <w:szCs w:val="24"/>
        </w:rPr>
        <w:t xml:space="preserve"> </w:t>
      </w:r>
      <w:r w:rsidRPr="00D24523">
        <w:rPr>
          <w:rFonts w:ascii="Times New Roman" w:eastAsia="宋体" w:hAnsi="Times New Roman" w:cs="Times New Roman"/>
          <w:sz w:val="24"/>
          <w:szCs w:val="24"/>
        </w:rPr>
        <w:t>焚烧烟气二噁英类排放限值</w:t>
      </w:r>
      <w:bookmarkEnd w:id="132"/>
      <w:r w:rsidRPr="00D24523">
        <w:rPr>
          <w:rFonts w:ascii="Times New Roman" w:eastAsia="宋体" w:hAnsi="Times New Roman" w:cs="Times New Roman"/>
          <w:sz w:val="24"/>
          <w:szCs w:val="24"/>
        </w:rPr>
        <w:t>，评价总分值</w:t>
      </w:r>
      <w:r w:rsidRPr="00D24523">
        <w:rPr>
          <w:rFonts w:ascii="Times New Roman" w:eastAsia="宋体" w:hAnsi="Times New Roman" w:cs="Times New Roman"/>
          <w:sz w:val="24"/>
          <w:szCs w:val="24"/>
        </w:rPr>
        <w:t>15</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6.4.</w:t>
      </w:r>
      <w:r>
        <w:rPr>
          <w:rFonts w:ascii="Times New Roman" w:eastAsia="宋体" w:hAnsi="Times New Roman" w:cs="Times New Roman" w:hint="eastAsia"/>
          <w:sz w:val="24"/>
          <w:szCs w:val="24"/>
        </w:rPr>
        <w:t>3</w:t>
      </w:r>
      <w:r w:rsidRPr="00D24523">
        <w:rPr>
          <w:rFonts w:ascii="Times New Roman" w:eastAsia="宋体" w:hAnsi="Times New Roman" w:cs="Times New Roman"/>
          <w:sz w:val="24"/>
          <w:szCs w:val="24"/>
        </w:rPr>
        <w:t>计算基准氧含量下焚烧二噁英类排放浓度，并按表</w:t>
      </w:r>
      <w:r w:rsidRPr="00D24523">
        <w:rPr>
          <w:rFonts w:ascii="Times New Roman" w:eastAsia="宋体" w:hAnsi="Times New Roman" w:cs="Times New Roman"/>
          <w:sz w:val="24"/>
          <w:szCs w:val="24"/>
        </w:rPr>
        <w:t>6.4.</w:t>
      </w:r>
      <w:r>
        <w:rPr>
          <w:rFonts w:ascii="Times New Roman" w:eastAsia="宋体" w:hAnsi="Times New Roman" w:cs="Times New Roman" w:hint="eastAsia"/>
          <w:sz w:val="24"/>
          <w:szCs w:val="24"/>
        </w:rPr>
        <w:t>3</w:t>
      </w:r>
      <w:r w:rsidRPr="00D24523">
        <w:rPr>
          <w:rFonts w:ascii="Times New Roman" w:eastAsia="宋体" w:hAnsi="Times New Roman" w:cs="Times New Roman"/>
          <w:sz w:val="24"/>
          <w:szCs w:val="24"/>
        </w:rPr>
        <w:t>的规则评分。</w:t>
      </w:r>
    </w:p>
    <w:p w14:paraId="07E098E0"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dioxins</m:t>
            </m:r>
            <m:r>
              <w:rPr>
                <w:rFonts w:ascii="Cambria Math" w:eastAsia="宋体" w:hAnsi="Cambria Math" w:cs="Times New Roman"/>
                <w:sz w:val="24"/>
                <w:szCs w:val="24"/>
              </w:rPr>
              <m:t>,</m:t>
            </m:r>
            <m:r>
              <w:rPr>
                <w:rFonts w:ascii="Cambria Math" w:eastAsia="宋体" w:hAnsi="Cambria Math" w:cs="Times New Roman"/>
                <w:sz w:val="24"/>
                <w:szCs w:val="24"/>
              </w:rPr>
              <m:t>o</m:t>
            </m:r>
          </m:sub>
        </m:sSub>
        <m:r>
          <m:rPr>
            <m:sty m:val="p"/>
          </m:rPr>
          <w:rPr>
            <w:rFonts w:ascii="Cambria Math" w:eastAsia="宋体" w:hAnsi="Cambria Math" w:cs="Times New Roman"/>
            <w:sz w:val="24"/>
            <w:szCs w:val="24"/>
          </w:rPr>
          <m:t>=</m:t>
        </m:r>
        <m:f>
          <m:fPr>
            <m:ctrlPr>
              <w:rPr>
                <w:rFonts w:ascii="Cambria Math" w:eastAsia="宋体" w:hAnsi="Cambria Math" w:cs="Times New Roman"/>
                <w:i/>
                <w:sz w:val="24"/>
                <w:szCs w:val="24"/>
              </w:rPr>
            </m:ctrlPr>
          </m:fPr>
          <m:num>
            <m:r>
              <m:rPr>
                <m:sty m:val="p"/>
              </m:rPr>
              <w:rPr>
                <w:rFonts w:ascii="Cambria Math" w:eastAsia="宋体" w:hAnsi="Cambria Math" w:cs="Times New Roman"/>
                <w:sz w:val="24"/>
                <w:szCs w:val="24"/>
              </w:rPr>
              <m:t>Σ</m:t>
            </m:r>
            <m:r>
              <m:rPr>
                <m:sty m:val="p"/>
              </m:rP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i</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TEF</m:t>
                </m:r>
              </m:e>
              <m:sub>
                <m:r>
                  <w:rPr>
                    <w:rFonts w:ascii="Cambria Math" w:eastAsia="宋体" w:hAnsi="Cambria Math" w:cs="Times New Roman"/>
                    <w:sz w:val="24"/>
                    <w:szCs w:val="24"/>
                  </w:rPr>
                  <m:t>i</m:t>
                </m:r>
              </m:sub>
            </m:sSub>
            <m:r>
              <m:rPr>
                <m:sty m:val="p"/>
              </m:rPr>
              <w:rPr>
                <w:rFonts w:ascii="Cambria Math" w:eastAsia="宋体" w:hAnsi="Cambria Math" w:cs="Times New Roman"/>
                <w:sz w:val="24"/>
                <w:szCs w:val="24"/>
              </w:rPr>
              <m:t>）</m:t>
            </m:r>
            <m:r>
              <m:rPr>
                <m:sty m:val="p"/>
              </m:rPr>
              <w:rPr>
                <w:rFonts w:ascii="Cambria Math" w:eastAsia="宋体" w:hAnsi="Cambria Math" w:cs="Times New Roman"/>
                <w:sz w:val="24"/>
                <w:szCs w:val="24"/>
              </w:rPr>
              <m:t>×</m:t>
            </m:r>
            <m:r>
              <m:rPr>
                <m:sty m:val="p"/>
              </m:rPr>
              <w:rPr>
                <w:rFonts w:ascii="Cambria Math" w:eastAsia="宋体" w:hAnsi="Cambria Math" w:cs="Times New Roman"/>
                <w:sz w:val="24"/>
                <w:szCs w:val="24"/>
              </w:rPr>
              <m:t>（</m:t>
            </m:r>
            <m:r>
              <m:rPr>
                <m:sty m:val="p"/>
              </m:rPr>
              <w:rPr>
                <w:rFonts w:ascii="Cambria Math" w:eastAsia="宋体" w:hAnsi="Cambria Math" w:cs="Times New Roman"/>
                <w:sz w:val="24"/>
                <w:szCs w:val="24"/>
              </w:rPr>
              <m:t>21-11</m:t>
            </m:r>
            <m:r>
              <m:rPr>
                <m:sty m:val="p"/>
              </m:rPr>
              <w:rPr>
                <w:rFonts w:ascii="Cambria Math" w:eastAsia="宋体" w:hAnsi="Cambria Math" w:cs="Times New Roman"/>
                <w:sz w:val="24"/>
                <w:szCs w:val="24"/>
              </w:rPr>
              <m:t>）</m:t>
            </m:r>
          </m:num>
          <m:den>
            <m:r>
              <m:rPr>
                <m:sty m:val="p"/>
              </m:rP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O</m:t>
                    </m:r>
                  </m:e>
                  <m:sub>
                    <m:r>
                      <w:rPr>
                        <w:rFonts w:ascii="Cambria Math" w:eastAsia="宋体" w:hAnsi="Cambria Math" w:cs="Times New Roman"/>
                        <w:sz w:val="24"/>
                        <w:szCs w:val="24"/>
                      </w:rPr>
                      <m:t>2</m:t>
                    </m:r>
                  </m:sub>
                </m:sSub>
                <m:r>
                  <w:rPr>
                    <w:rFonts w:ascii="Cambria Math" w:eastAsia="宋体" w:hAnsi="Cambria Math" w:cs="Times New Roman"/>
                    <w:sz w:val="24"/>
                    <w:szCs w:val="24"/>
                  </w:rPr>
                  <m:t>,0</m:t>
                </m:r>
              </m:sub>
            </m:sSub>
            <m:r>
              <m:rPr>
                <m:sty m:val="p"/>
              </m:rP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O</m:t>
                    </m:r>
                  </m:e>
                  <m:sub>
                    <m:r>
                      <w:rPr>
                        <w:rFonts w:ascii="Cambria Math" w:eastAsia="宋体" w:hAnsi="Cambria Math" w:cs="Times New Roman"/>
                        <w:sz w:val="24"/>
                        <w:szCs w:val="24"/>
                      </w:rPr>
                      <m:t>2</m:t>
                    </m:r>
                  </m:sub>
                </m:sSub>
              </m:sub>
            </m:sSub>
            <m:r>
              <m:rPr>
                <m:sty m:val="p"/>
              </m:rPr>
              <w:rPr>
                <w:rFonts w:ascii="Cambria Math" w:eastAsia="宋体" w:hAnsi="Cambria Math" w:cs="Times New Roman"/>
                <w:sz w:val="24"/>
                <w:szCs w:val="24"/>
              </w:rPr>
              <m:t>）</m:t>
            </m:r>
          </m:den>
        </m:f>
      </m:oMath>
      <w:r w:rsidR="00A81094" w:rsidRPr="00D24523">
        <w:rPr>
          <w:rFonts w:ascii="Times New Roman" w:eastAsia="宋体" w:hAnsi="Times New Roman" w:cs="Times New Roman"/>
          <w:sz w:val="24"/>
          <w:szCs w:val="24"/>
        </w:rPr>
        <w:t xml:space="preserve">         </w:t>
      </w:r>
      <w:r w:rsidR="00A81094">
        <w:rPr>
          <w:rFonts w:ascii="Times New Roman" w:eastAsia="宋体" w:hAnsi="Times New Roman" w:cs="Times New Roman" w:hint="eastAsia"/>
          <w:sz w:val="24"/>
          <w:szCs w:val="24"/>
        </w:rPr>
        <w:t xml:space="preserve">    </w:t>
      </w:r>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6.4.3</w:t>
      </w:r>
      <w:r w:rsidR="00A81094" w:rsidRPr="00D24523">
        <w:rPr>
          <w:rFonts w:ascii="Times New Roman" w:eastAsia="宋体" w:hAnsi="Times New Roman" w:cs="Times New Roman"/>
          <w:sz w:val="24"/>
          <w:szCs w:val="24"/>
        </w:rPr>
        <w:t>）</w:t>
      </w:r>
    </w:p>
    <w:p w14:paraId="4E557715" w14:textId="77777777" w:rsidR="00A81094" w:rsidRPr="00D24523" w:rsidRDefault="00A81094" w:rsidP="00A81094">
      <w:pPr>
        <w:spacing w:line="360" w:lineRule="auto"/>
        <w:ind w:firstLineChars="200" w:firstLine="480"/>
        <w:jc w:val="left"/>
        <w:rPr>
          <w:rFonts w:ascii="Times New Roman" w:eastAsia="宋体" w:hAnsi="Times New Roman" w:cs="Times New Roman"/>
          <w:szCs w:val="21"/>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C</w:t>
      </w:r>
      <w:r w:rsidRPr="00D24523">
        <w:rPr>
          <w:rFonts w:ascii="Times New Roman" w:eastAsia="宋体" w:hAnsi="Times New Roman" w:cs="Times New Roman"/>
          <w:i/>
          <w:iCs/>
          <w:sz w:val="24"/>
          <w:szCs w:val="24"/>
          <w:vertAlign w:val="subscript"/>
        </w:rPr>
        <w:t>dioxins,0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基准氧含量下焚烧二噁英类排放浓度，</w:t>
      </w:r>
      <w:r w:rsidRPr="00D24523">
        <w:rPr>
          <w:rFonts w:ascii="Times New Roman" w:eastAsia="宋体" w:hAnsi="Times New Roman" w:cs="Times New Roman"/>
          <w:szCs w:val="21"/>
        </w:rPr>
        <w:t>ng-TEQ/Nm</w:t>
      </w:r>
      <w:r w:rsidRPr="00D24523">
        <w:rPr>
          <w:rFonts w:ascii="Times New Roman" w:eastAsia="宋体" w:hAnsi="Times New Roman" w:cs="Times New Roman"/>
          <w:szCs w:val="21"/>
          <w:vertAlign w:val="superscript"/>
        </w:rPr>
        <w:t>3</w:t>
      </w:r>
      <w:r w:rsidRPr="00D24523">
        <w:rPr>
          <w:rFonts w:ascii="Times New Roman" w:eastAsia="宋体" w:hAnsi="Times New Roman" w:cs="Times New Roman"/>
          <w:szCs w:val="21"/>
        </w:rPr>
        <w:t>；</w:t>
      </w:r>
    </w:p>
    <w:p w14:paraId="3FC632D3"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C</w:t>
      </w:r>
      <w:r w:rsidRPr="00D24523">
        <w:rPr>
          <w:rFonts w:ascii="Times New Roman" w:eastAsia="宋体" w:hAnsi="Times New Roman" w:cs="Times New Roman"/>
          <w:i/>
          <w:iCs/>
          <w:sz w:val="24"/>
          <w:szCs w:val="24"/>
          <w:vertAlign w:val="subscript"/>
        </w:rPr>
        <w:t>t</w:t>
      </w:r>
      <w:r w:rsidRPr="00D24523">
        <w:rPr>
          <w:rFonts w:ascii="Times New Roman" w:eastAsia="宋体" w:hAnsi="Times New Roman" w:cs="Times New Roman"/>
          <w:sz w:val="24"/>
          <w:szCs w:val="24"/>
          <w:vertAlign w:val="subscript"/>
        </w:rPr>
        <w:t>,i</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各二噁英类同类物实测浓度</w:t>
      </w:r>
      <w:r w:rsidRPr="00D24523">
        <w:rPr>
          <w:rFonts w:ascii="Times New Roman" w:eastAsia="宋体" w:hAnsi="Times New Roman" w:cs="Times New Roman"/>
          <w:sz w:val="24"/>
          <w:szCs w:val="24"/>
        </w:rPr>
        <w:t>,</w:t>
      </w:r>
      <w:r w:rsidRPr="00D24523">
        <w:rPr>
          <w:rFonts w:ascii="Times New Roman" w:eastAsia="宋体" w:hAnsi="Times New Roman" w:cs="Times New Roman"/>
          <w:szCs w:val="21"/>
        </w:rPr>
        <w:t xml:space="preserve"> ng-TEQ/Nm</w:t>
      </w:r>
      <w:r w:rsidRPr="00D24523">
        <w:rPr>
          <w:rFonts w:ascii="Times New Roman" w:eastAsia="宋体" w:hAnsi="Times New Roman" w:cs="Times New Roman"/>
          <w:szCs w:val="21"/>
          <w:vertAlign w:val="superscript"/>
        </w:rPr>
        <w:t>3</w:t>
      </w:r>
      <w:r w:rsidRPr="00D24523">
        <w:rPr>
          <w:rFonts w:ascii="Times New Roman" w:eastAsia="宋体" w:hAnsi="Times New Roman" w:cs="Times New Roman"/>
          <w:szCs w:val="21"/>
        </w:rPr>
        <w:t>；</w:t>
      </w:r>
    </w:p>
    <w:p w14:paraId="3198AC75" w14:textId="77777777" w:rsidR="00A81094" w:rsidRPr="00D24523" w:rsidRDefault="00A81094" w:rsidP="00A81094">
      <w:pPr>
        <w:spacing w:line="360" w:lineRule="auto"/>
        <w:ind w:leftChars="500" w:left="1050"/>
        <w:rPr>
          <w:rFonts w:ascii="Times New Roman" w:eastAsia="宋体" w:hAnsi="Times New Roman" w:cs="Times New Roman"/>
          <w:sz w:val="24"/>
          <w:szCs w:val="24"/>
        </w:rPr>
      </w:pPr>
      <w:r w:rsidRPr="007E1C5C">
        <w:rPr>
          <w:rFonts w:ascii="Times New Roman" w:eastAsia="宋体" w:hAnsi="Times New Roman" w:cs="Times New Roman"/>
          <w:i/>
          <w:iCs/>
          <w:sz w:val="24"/>
          <w:szCs w:val="24"/>
        </w:rPr>
        <w:t>TEF</w:t>
      </w:r>
      <w:r w:rsidRPr="007E1C5C">
        <w:rPr>
          <w:rFonts w:ascii="Times New Roman" w:eastAsia="宋体" w:hAnsi="Times New Roman" w:cs="Times New Roman"/>
          <w:i/>
          <w:iCs/>
          <w:sz w:val="24"/>
          <w:szCs w:val="24"/>
          <w:vertAlign w:val="subscript"/>
        </w:rPr>
        <w:t>i</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各异构体的毒性当量因子，是指各二口恶英类同类物与</w:t>
      </w:r>
      <w:r>
        <w:rPr>
          <w:rFonts w:ascii="Times New Roman" w:eastAsia="宋体" w:hAnsi="Times New Roman" w:cs="Times New Roman" w:hint="eastAsia"/>
          <w:sz w:val="24"/>
          <w:szCs w:val="24"/>
        </w:rPr>
        <w:t xml:space="preserve">  </w:t>
      </w:r>
      <w:r w:rsidRPr="00D24523">
        <w:rPr>
          <w:rFonts w:ascii="Times New Roman" w:eastAsia="宋体" w:hAnsi="Times New Roman" w:cs="Times New Roman"/>
          <w:sz w:val="24"/>
          <w:szCs w:val="24"/>
        </w:rPr>
        <w:t>2,3,7,8-</w:t>
      </w:r>
      <w:r w:rsidRPr="00D24523">
        <w:rPr>
          <w:rFonts w:ascii="Times New Roman" w:eastAsia="宋体" w:hAnsi="Times New Roman" w:cs="Times New Roman"/>
          <w:sz w:val="24"/>
          <w:szCs w:val="24"/>
        </w:rPr>
        <w:t>四氯代二苯并</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对</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二口恶英对</w:t>
      </w:r>
      <w:r w:rsidRPr="00D24523">
        <w:rPr>
          <w:rFonts w:ascii="Times New Roman" w:eastAsia="宋体" w:hAnsi="Times New Roman" w:cs="Times New Roman"/>
          <w:sz w:val="24"/>
          <w:szCs w:val="24"/>
        </w:rPr>
        <w:t>Ah</w:t>
      </w:r>
      <w:r w:rsidRPr="00D24523">
        <w:rPr>
          <w:rFonts w:ascii="Times New Roman" w:eastAsia="宋体" w:hAnsi="Times New Roman" w:cs="Times New Roman"/>
          <w:sz w:val="24"/>
          <w:szCs w:val="24"/>
        </w:rPr>
        <w:t>受体的亲和性能之比；</w:t>
      </w:r>
    </w:p>
    <w:p w14:paraId="491CDC3F"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C</w:t>
      </w:r>
      <w:r w:rsidRPr="00D24523">
        <w:rPr>
          <w:rFonts w:ascii="Times New Roman" w:eastAsia="宋体" w:hAnsi="Times New Roman" w:cs="Times New Roman"/>
          <w:i/>
          <w:iCs/>
          <w:sz w:val="24"/>
          <w:szCs w:val="24"/>
          <w:vertAlign w:val="subscript"/>
        </w:rPr>
        <w:t>O</w:t>
      </w:r>
      <w:r w:rsidRPr="007E1C5C">
        <w:rPr>
          <w:rFonts w:ascii="Times New Roman" w:eastAsia="宋体" w:hAnsi="Times New Roman" w:cs="Times New Roman"/>
          <w:i/>
          <w:iCs/>
          <w:szCs w:val="21"/>
          <w:vertAlign w:val="subscript"/>
        </w:rPr>
        <w:t>2</w:t>
      </w:r>
      <w:r w:rsidRPr="00D24523">
        <w:rPr>
          <w:rFonts w:ascii="Times New Roman" w:eastAsia="宋体" w:hAnsi="Times New Roman" w:cs="Times New Roman"/>
          <w:i/>
          <w:iCs/>
          <w:sz w:val="24"/>
          <w:szCs w:val="24"/>
        </w:rPr>
        <w:t>,</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助燃空气初始氧含量，</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733A2B42" w14:textId="77777777" w:rsidR="00A81094" w:rsidRPr="00D24523" w:rsidRDefault="00A81094" w:rsidP="00A81094">
      <w:pPr>
        <w:spacing w:line="360" w:lineRule="auto"/>
        <w:ind w:firstLineChars="500" w:firstLine="1200"/>
        <w:jc w:val="left"/>
        <w:rPr>
          <w:rFonts w:ascii="Times New Roman" w:eastAsia="宋体" w:hAnsi="Times New Roman" w:cs="Times New Roman"/>
          <w:sz w:val="24"/>
          <w:szCs w:val="24"/>
        </w:rPr>
      </w:pPr>
      <w:r w:rsidRPr="00D24523">
        <w:rPr>
          <w:rFonts w:ascii="Times New Roman" w:eastAsia="宋体" w:hAnsi="Times New Roman" w:cs="Times New Roman"/>
          <w:i/>
          <w:iCs/>
          <w:sz w:val="24"/>
          <w:szCs w:val="24"/>
        </w:rPr>
        <w:t>C</w:t>
      </w:r>
      <w:r w:rsidRPr="00D24523">
        <w:rPr>
          <w:rFonts w:ascii="Times New Roman" w:eastAsia="宋体" w:hAnsi="Times New Roman" w:cs="Times New Roman"/>
          <w:i/>
          <w:iCs/>
          <w:sz w:val="24"/>
          <w:szCs w:val="24"/>
          <w:vertAlign w:val="subscript"/>
        </w:rPr>
        <w:t>O</w:t>
      </w:r>
      <w:r w:rsidRPr="007E1C5C">
        <w:rPr>
          <w:rFonts w:ascii="Times New Roman" w:eastAsia="宋体" w:hAnsi="Times New Roman" w:cs="Times New Roman"/>
          <w:i/>
          <w:iCs/>
          <w:szCs w:val="21"/>
          <w:vertAlign w:val="subscript"/>
        </w:rPr>
        <w:t>2</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实测烟气氧含量，</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199A8308"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6.4.3  </w:t>
      </w:r>
      <w:r w:rsidRPr="00D24523">
        <w:rPr>
          <w:rFonts w:ascii="Times New Roman" w:eastAsia="宋体" w:hAnsi="Times New Roman" w:cs="Times New Roman"/>
          <w:sz w:val="24"/>
          <w:szCs w:val="24"/>
        </w:rPr>
        <w:t>焚烧烟气二噁英类排放限值评分规则</w:t>
      </w:r>
    </w:p>
    <w:tbl>
      <w:tblPr>
        <w:tblW w:w="8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488"/>
        <w:gridCol w:w="3334"/>
        <w:gridCol w:w="1666"/>
      </w:tblGrid>
      <w:tr w:rsidR="00A81094" w:rsidRPr="00D24523" w14:paraId="3B4584FC" w14:textId="77777777" w:rsidTr="00DC5069">
        <w:trPr>
          <w:trHeight w:val="453"/>
          <w:jc w:val="center"/>
        </w:trPr>
        <w:tc>
          <w:tcPr>
            <w:tcW w:w="6822" w:type="dxa"/>
            <w:gridSpan w:val="2"/>
            <w:vAlign w:val="center"/>
          </w:tcPr>
          <w:p w14:paraId="57A18DB7"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焚烧烟气二噁英类排放限值（二噁英，</w:t>
            </w:r>
            <w:r w:rsidRPr="00D24523">
              <w:rPr>
                <w:rFonts w:ascii="Times New Roman" w:eastAsia="宋体" w:hAnsi="Times New Roman" w:cs="Times New Roman"/>
                <w:szCs w:val="21"/>
              </w:rPr>
              <w:t>ng-TEQ/Nm</w:t>
            </w:r>
            <w:r w:rsidRPr="00D24523">
              <w:rPr>
                <w:rFonts w:ascii="Times New Roman" w:eastAsia="宋体" w:hAnsi="Times New Roman" w:cs="Times New Roman"/>
                <w:szCs w:val="21"/>
                <w:vertAlign w:val="superscript"/>
              </w:rPr>
              <w:t>3</w:t>
            </w:r>
            <w:r w:rsidRPr="00D24523">
              <w:rPr>
                <w:rFonts w:ascii="Times New Roman" w:eastAsia="宋体" w:hAnsi="Times New Roman" w:cs="Times New Roman"/>
                <w:szCs w:val="21"/>
              </w:rPr>
              <w:t>）</w:t>
            </w:r>
          </w:p>
        </w:tc>
        <w:tc>
          <w:tcPr>
            <w:tcW w:w="1666" w:type="dxa"/>
            <w:vMerge w:val="restart"/>
            <w:vAlign w:val="center"/>
          </w:tcPr>
          <w:p w14:paraId="6BC68E14"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分值</w:t>
            </w:r>
          </w:p>
        </w:tc>
      </w:tr>
      <w:tr w:rsidR="00A81094" w:rsidRPr="00D24523" w14:paraId="7F5F986E" w14:textId="77777777" w:rsidTr="00DC5069">
        <w:trPr>
          <w:trHeight w:val="453"/>
          <w:jc w:val="center"/>
        </w:trPr>
        <w:tc>
          <w:tcPr>
            <w:tcW w:w="3488" w:type="dxa"/>
            <w:vAlign w:val="center"/>
          </w:tcPr>
          <w:p w14:paraId="750B8ACA" w14:textId="0B4D2444" w:rsidR="00A81094" w:rsidRPr="00785D29" w:rsidRDefault="00A81094" w:rsidP="00DC5069">
            <w:pPr>
              <w:adjustRightInd w:val="0"/>
              <w:snapToGrid w:val="0"/>
              <w:jc w:val="center"/>
              <w:rPr>
                <w:rFonts w:ascii="Times New Roman" w:eastAsia="宋体" w:hAnsi="Times New Roman" w:cs="Times New Roman"/>
                <w:szCs w:val="21"/>
              </w:rPr>
            </w:pPr>
            <w:r w:rsidRPr="00785D29">
              <w:rPr>
                <w:rFonts w:ascii="Times New Roman" w:eastAsia="宋体" w:hAnsi="Times New Roman" w:cs="Times New Roman"/>
                <w:szCs w:val="21"/>
              </w:rPr>
              <w:t>新</w:t>
            </w:r>
            <w:r w:rsidRPr="00785D29">
              <w:rPr>
                <w:rFonts w:ascii="Times New Roman" w:eastAsia="宋体" w:hAnsi="Times New Roman" w:cs="Times New Roman" w:hint="eastAsia"/>
                <w:szCs w:val="21"/>
              </w:rPr>
              <w:t>城</w:t>
            </w:r>
          </w:p>
        </w:tc>
        <w:tc>
          <w:tcPr>
            <w:tcW w:w="3334" w:type="dxa"/>
            <w:vAlign w:val="center"/>
          </w:tcPr>
          <w:p w14:paraId="56D86004" w14:textId="2974F5DC" w:rsidR="00A81094" w:rsidRPr="00785D29" w:rsidRDefault="00A81094" w:rsidP="00DC5069">
            <w:pPr>
              <w:adjustRightInd w:val="0"/>
              <w:snapToGrid w:val="0"/>
              <w:jc w:val="center"/>
              <w:rPr>
                <w:rFonts w:ascii="Times New Roman" w:eastAsia="宋体" w:hAnsi="Times New Roman" w:cs="Times New Roman"/>
                <w:szCs w:val="21"/>
              </w:rPr>
            </w:pPr>
            <w:r w:rsidRPr="00785D29">
              <w:rPr>
                <w:rFonts w:ascii="Times New Roman" w:eastAsia="宋体" w:hAnsi="Times New Roman" w:cs="Times New Roman"/>
                <w:szCs w:val="21"/>
              </w:rPr>
              <w:t>老城</w:t>
            </w:r>
            <w:r>
              <w:rPr>
                <w:rFonts w:ascii="Times New Roman" w:eastAsia="宋体" w:hAnsi="Times New Roman" w:cs="Times New Roman" w:hint="eastAsia"/>
                <w:szCs w:val="21"/>
              </w:rPr>
              <w:t>/</w:t>
            </w:r>
            <w:r>
              <w:rPr>
                <w:rFonts w:ascii="Times New Roman" w:eastAsia="宋体" w:hAnsi="Times New Roman" w:cs="Times New Roman" w:hint="eastAsia"/>
                <w:szCs w:val="21"/>
              </w:rPr>
              <w:t>村镇</w:t>
            </w:r>
          </w:p>
        </w:tc>
        <w:tc>
          <w:tcPr>
            <w:tcW w:w="1666" w:type="dxa"/>
            <w:vMerge/>
            <w:vAlign w:val="center"/>
          </w:tcPr>
          <w:p w14:paraId="45E86460" w14:textId="77777777" w:rsidR="00A81094" w:rsidRPr="00D24523" w:rsidRDefault="00A81094" w:rsidP="00DC5069">
            <w:pPr>
              <w:adjustRightInd w:val="0"/>
              <w:snapToGrid w:val="0"/>
              <w:jc w:val="center"/>
              <w:rPr>
                <w:rFonts w:ascii="Times New Roman" w:eastAsia="宋体" w:hAnsi="Times New Roman" w:cs="Times New Roman"/>
                <w:szCs w:val="21"/>
              </w:rPr>
            </w:pPr>
          </w:p>
        </w:tc>
      </w:tr>
      <w:tr w:rsidR="00A81094" w:rsidRPr="00D24523" w14:paraId="43F025FF" w14:textId="77777777" w:rsidTr="00DC5069">
        <w:trPr>
          <w:trHeight w:val="453"/>
          <w:jc w:val="center"/>
        </w:trPr>
        <w:tc>
          <w:tcPr>
            <w:tcW w:w="3488" w:type="dxa"/>
            <w:vAlign w:val="center"/>
          </w:tcPr>
          <w:p w14:paraId="1167A0D6"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二噁英</w:t>
            </w:r>
            <w:r w:rsidRPr="006C5ADB">
              <w:rPr>
                <w:rFonts w:ascii="宋体" w:eastAsia="宋体" w:hAnsi="宋体" w:cs="Times New Roman"/>
                <w:szCs w:val="21"/>
              </w:rPr>
              <w:t>≤</w:t>
            </w:r>
            <w:r w:rsidRPr="00D24523">
              <w:rPr>
                <w:rFonts w:ascii="Times New Roman" w:eastAsia="宋体" w:hAnsi="Times New Roman" w:cs="Times New Roman"/>
                <w:szCs w:val="21"/>
              </w:rPr>
              <w:t>0.05</w:t>
            </w:r>
          </w:p>
        </w:tc>
        <w:tc>
          <w:tcPr>
            <w:tcW w:w="3334" w:type="dxa"/>
            <w:vAlign w:val="center"/>
          </w:tcPr>
          <w:p w14:paraId="4F91E25F"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二噁英</w:t>
            </w:r>
            <w:r w:rsidRPr="006C5ADB">
              <w:rPr>
                <w:rFonts w:ascii="宋体" w:eastAsia="宋体" w:hAnsi="宋体" w:cs="Times New Roman"/>
                <w:szCs w:val="21"/>
              </w:rPr>
              <w:t>≤</w:t>
            </w:r>
            <w:r w:rsidRPr="00D24523">
              <w:rPr>
                <w:rFonts w:ascii="Times New Roman" w:eastAsia="宋体" w:hAnsi="Times New Roman" w:cs="Times New Roman"/>
                <w:szCs w:val="21"/>
              </w:rPr>
              <w:t>0.1</w:t>
            </w:r>
          </w:p>
        </w:tc>
        <w:tc>
          <w:tcPr>
            <w:tcW w:w="1666" w:type="dxa"/>
            <w:vAlign w:val="center"/>
          </w:tcPr>
          <w:p w14:paraId="2AA62BEE"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15</w:t>
            </w:r>
          </w:p>
        </w:tc>
      </w:tr>
      <w:tr w:rsidR="00A81094" w:rsidRPr="00D24523" w14:paraId="6C5644B7" w14:textId="77777777" w:rsidTr="00DC5069">
        <w:trPr>
          <w:trHeight w:val="453"/>
          <w:jc w:val="center"/>
        </w:trPr>
        <w:tc>
          <w:tcPr>
            <w:tcW w:w="3488" w:type="dxa"/>
            <w:vAlign w:val="center"/>
          </w:tcPr>
          <w:p w14:paraId="6EEE8DFC"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二噁英＞</w:t>
            </w:r>
            <w:r w:rsidRPr="00D24523">
              <w:rPr>
                <w:rFonts w:ascii="Times New Roman" w:eastAsia="宋体" w:hAnsi="Times New Roman" w:cs="Times New Roman"/>
                <w:szCs w:val="21"/>
              </w:rPr>
              <w:t>0.05</w:t>
            </w:r>
          </w:p>
        </w:tc>
        <w:tc>
          <w:tcPr>
            <w:tcW w:w="3334" w:type="dxa"/>
            <w:vAlign w:val="center"/>
          </w:tcPr>
          <w:p w14:paraId="50CA0165"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二噁英＞</w:t>
            </w:r>
            <w:r w:rsidRPr="00D24523">
              <w:rPr>
                <w:rFonts w:ascii="Times New Roman" w:eastAsia="宋体" w:hAnsi="Times New Roman" w:cs="Times New Roman"/>
                <w:szCs w:val="21"/>
              </w:rPr>
              <w:t>0.1</w:t>
            </w:r>
          </w:p>
        </w:tc>
        <w:tc>
          <w:tcPr>
            <w:tcW w:w="1666" w:type="dxa"/>
            <w:vAlign w:val="center"/>
          </w:tcPr>
          <w:p w14:paraId="70A45B7A"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0</w:t>
            </w:r>
          </w:p>
        </w:tc>
      </w:tr>
    </w:tbl>
    <w:p w14:paraId="449701D0" w14:textId="77777777" w:rsidR="00A81094" w:rsidRPr="00D24523" w:rsidRDefault="00A81094" w:rsidP="00A81094">
      <w:pPr>
        <w:adjustRightInd w:val="0"/>
        <w:snapToGrid w:val="0"/>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6.4.3</w:t>
      </w:r>
      <w:r w:rsidRPr="00D24523">
        <w:rPr>
          <w:rFonts w:ascii="Times New Roman" w:eastAsia="宋体" w:hAnsi="Times New Roman" w:cs="Times New Roman"/>
          <w:color w:val="4472C4" w:themeColor="accent1"/>
          <w:sz w:val="24"/>
          <w:szCs w:val="24"/>
        </w:rPr>
        <w:t>焚烧烟气二噁英类排放限值指生活垃圾焚烧厂排放烟气中各二噁英类同类物（包括多氯代二苯并</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对</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二噁英</w:t>
      </w:r>
      <w:r w:rsidRPr="00D24523">
        <w:rPr>
          <w:rFonts w:ascii="Times New Roman" w:eastAsia="宋体" w:hAnsi="Times New Roman" w:cs="Times New Roman"/>
          <w:color w:val="4472C4" w:themeColor="accent1"/>
          <w:sz w:val="24"/>
          <w:szCs w:val="24"/>
        </w:rPr>
        <w:t>PCDDs</w:t>
      </w:r>
      <w:r w:rsidRPr="00D24523">
        <w:rPr>
          <w:rFonts w:ascii="Times New Roman" w:eastAsia="宋体" w:hAnsi="Times New Roman" w:cs="Times New Roman"/>
          <w:color w:val="4472C4" w:themeColor="accent1"/>
          <w:sz w:val="24"/>
          <w:szCs w:val="24"/>
        </w:rPr>
        <w:t>和多氯代二苯并呋喃</w:t>
      </w:r>
      <w:r w:rsidRPr="00D24523">
        <w:rPr>
          <w:rFonts w:ascii="Times New Roman" w:eastAsia="宋体" w:hAnsi="Times New Roman" w:cs="Times New Roman"/>
          <w:color w:val="4472C4" w:themeColor="accent1"/>
          <w:sz w:val="24"/>
          <w:szCs w:val="24"/>
        </w:rPr>
        <w:t>PCDFs</w:t>
      </w:r>
      <w:r w:rsidRPr="00D24523">
        <w:rPr>
          <w:rFonts w:ascii="Times New Roman" w:eastAsia="宋体" w:hAnsi="Times New Roman" w:cs="Times New Roman"/>
          <w:color w:val="4472C4" w:themeColor="accent1"/>
          <w:sz w:val="24"/>
          <w:szCs w:val="24"/>
        </w:rPr>
        <w:t>）的毒性当量在标准状态下含</w:t>
      </w:r>
      <w:r w:rsidRPr="00D24523">
        <w:rPr>
          <w:rFonts w:ascii="Times New Roman" w:eastAsia="宋体" w:hAnsi="Times New Roman" w:cs="Times New Roman"/>
          <w:color w:val="4472C4" w:themeColor="accent1"/>
          <w:sz w:val="24"/>
          <w:szCs w:val="24"/>
        </w:rPr>
        <w:t>11O</w:t>
      </w:r>
      <w:r w:rsidRPr="00D24523">
        <w:rPr>
          <w:rFonts w:ascii="Times New Roman" w:eastAsia="宋体" w:hAnsi="Times New Roman" w:cs="Times New Roman"/>
          <w:color w:val="4472C4" w:themeColor="accent1"/>
          <w:sz w:val="24"/>
          <w:szCs w:val="24"/>
          <w:vertAlign w:val="subscript"/>
        </w:rPr>
        <w:t>2</w:t>
      </w:r>
      <w:r w:rsidRPr="00D24523">
        <w:rPr>
          <w:rFonts w:ascii="Times New Roman" w:eastAsia="宋体" w:hAnsi="Times New Roman" w:cs="Times New Roman"/>
          <w:color w:val="4472C4" w:themeColor="accent1"/>
          <w:sz w:val="24"/>
          <w:szCs w:val="24"/>
        </w:rPr>
        <w:t>的干烟气换算限值。生活垃圾焚烧厂烟气中二噁英类污染物是需要关注的重要指标，是保障烟气净化系统先进的重要依据。《生活垃圾焚烧污染控制标准》</w:t>
      </w:r>
      <w:r w:rsidRPr="00D24523">
        <w:rPr>
          <w:rFonts w:ascii="Times New Roman" w:eastAsia="宋体" w:hAnsi="Times New Roman" w:cs="Times New Roman"/>
          <w:color w:val="4472C4" w:themeColor="accent1"/>
          <w:sz w:val="24"/>
          <w:szCs w:val="24"/>
        </w:rPr>
        <w:t>GB</w:t>
      </w:r>
      <w:r>
        <w:rPr>
          <w:rFonts w:ascii="Times New Roman" w:eastAsia="宋体" w:hAnsi="Times New Roman" w:cs="Times New Roman" w:hint="eastAsia"/>
          <w:color w:val="4472C4" w:themeColor="accent1"/>
          <w:sz w:val="24"/>
          <w:szCs w:val="24"/>
        </w:rPr>
        <w:t xml:space="preserve"> </w:t>
      </w:r>
      <w:r w:rsidRPr="00D24523">
        <w:rPr>
          <w:rFonts w:ascii="Times New Roman" w:eastAsia="宋体" w:hAnsi="Times New Roman" w:cs="Times New Roman"/>
          <w:color w:val="4472C4" w:themeColor="accent1"/>
          <w:sz w:val="24"/>
          <w:szCs w:val="24"/>
        </w:rPr>
        <w:t>18485</w:t>
      </w:r>
      <w:r w:rsidRPr="00D24523">
        <w:rPr>
          <w:rFonts w:ascii="Times New Roman" w:eastAsia="宋体" w:hAnsi="Times New Roman" w:cs="Times New Roman"/>
          <w:color w:val="4472C4" w:themeColor="accent1"/>
          <w:sz w:val="24"/>
          <w:szCs w:val="24"/>
        </w:rPr>
        <w:t>和欧盟污染物控制标准《欧盟工业排放指令》</w:t>
      </w:r>
      <w:r w:rsidRPr="00D24523">
        <w:rPr>
          <w:rFonts w:ascii="Times New Roman" w:eastAsia="宋体" w:hAnsi="Times New Roman" w:cs="Times New Roman"/>
          <w:color w:val="4472C4" w:themeColor="accent1"/>
          <w:sz w:val="24"/>
          <w:szCs w:val="24"/>
        </w:rPr>
        <w:t>2010/75/EC</w:t>
      </w:r>
      <w:r w:rsidRPr="00D24523">
        <w:rPr>
          <w:rFonts w:ascii="Times New Roman" w:eastAsia="宋体" w:hAnsi="Times New Roman" w:cs="Times New Roman"/>
          <w:color w:val="4472C4" w:themeColor="accent1"/>
          <w:sz w:val="24"/>
          <w:szCs w:val="24"/>
        </w:rPr>
        <w:t>规定，生活垃圾焚烧炉排放烟气中二噁英类限值为</w:t>
      </w:r>
      <w:r w:rsidRPr="00D24523">
        <w:rPr>
          <w:rFonts w:ascii="Times New Roman" w:eastAsia="宋体" w:hAnsi="Times New Roman" w:cs="Times New Roman"/>
          <w:color w:val="4472C4" w:themeColor="accent1"/>
          <w:sz w:val="24"/>
          <w:szCs w:val="24"/>
        </w:rPr>
        <w:t>0.1ng-TEQ/Nm</w:t>
      </w:r>
      <w:r w:rsidRPr="00D24523">
        <w:rPr>
          <w:rFonts w:ascii="Times New Roman" w:eastAsia="宋体" w:hAnsi="Times New Roman" w:cs="Times New Roman"/>
          <w:color w:val="4472C4" w:themeColor="accent1"/>
          <w:sz w:val="24"/>
          <w:szCs w:val="24"/>
          <w:vertAlign w:val="superscript"/>
        </w:rPr>
        <w:t>3</w:t>
      </w:r>
      <w:r w:rsidRPr="00D24523">
        <w:rPr>
          <w:rFonts w:ascii="Times New Roman" w:eastAsia="宋体" w:hAnsi="Times New Roman" w:cs="Times New Roman"/>
          <w:color w:val="4472C4" w:themeColor="accent1"/>
          <w:sz w:val="24"/>
          <w:szCs w:val="24"/>
        </w:rPr>
        <w:t>。</w:t>
      </w:r>
    </w:p>
    <w:p w14:paraId="702D609A"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6.4.4</w:t>
      </w:r>
      <w:r w:rsidRPr="00D24523">
        <w:rPr>
          <w:rFonts w:ascii="Times New Roman" w:eastAsia="宋体" w:hAnsi="Times New Roman" w:cs="Times New Roman"/>
          <w:sz w:val="24"/>
          <w:szCs w:val="24"/>
        </w:rPr>
        <w:t xml:space="preserve"> </w:t>
      </w:r>
      <w:r w:rsidRPr="00D24523">
        <w:rPr>
          <w:rFonts w:ascii="Times New Roman" w:eastAsia="宋体" w:hAnsi="Times New Roman" w:cs="Times New Roman"/>
          <w:sz w:val="24"/>
          <w:szCs w:val="24"/>
        </w:rPr>
        <w:t>处理残余物利用率，评价总分值</w:t>
      </w:r>
      <w:r w:rsidRPr="00D24523">
        <w:rPr>
          <w:rFonts w:ascii="Times New Roman" w:eastAsia="宋体" w:hAnsi="Times New Roman" w:cs="Times New Roman"/>
          <w:sz w:val="24"/>
          <w:szCs w:val="24"/>
        </w:rPr>
        <w:t>15</w:t>
      </w:r>
      <w:r w:rsidRPr="00D24523">
        <w:rPr>
          <w:rFonts w:ascii="Times New Roman" w:eastAsia="宋体" w:hAnsi="Times New Roman" w:cs="Times New Roman"/>
          <w:sz w:val="24"/>
          <w:szCs w:val="24"/>
        </w:rPr>
        <w:t>分，按式</w:t>
      </w:r>
      <w:r w:rsidRPr="00D24523">
        <w:rPr>
          <w:rFonts w:ascii="Times New Roman" w:eastAsia="宋体" w:hAnsi="Times New Roman" w:cs="Times New Roman"/>
          <w:sz w:val="24"/>
          <w:szCs w:val="24"/>
        </w:rPr>
        <w:t>6.4.4</w:t>
      </w:r>
      <w:r w:rsidRPr="00D24523">
        <w:rPr>
          <w:rFonts w:ascii="Times New Roman" w:eastAsia="宋体" w:hAnsi="Times New Roman" w:cs="Times New Roman"/>
          <w:sz w:val="24"/>
          <w:szCs w:val="24"/>
        </w:rPr>
        <w:t>计算，并按表</w:t>
      </w:r>
      <w:r w:rsidRPr="00D24523">
        <w:rPr>
          <w:rFonts w:ascii="Times New Roman" w:eastAsia="宋体" w:hAnsi="Times New Roman" w:cs="Times New Roman"/>
          <w:sz w:val="24"/>
          <w:szCs w:val="24"/>
        </w:rPr>
        <w:t>6.4.4</w:t>
      </w:r>
      <w:r w:rsidRPr="00D24523">
        <w:rPr>
          <w:rFonts w:ascii="Times New Roman" w:eastAsia="宋体" w:hAnsi="Times New Roman" w:cs="Times New Roman"/>
          <w:sz w:val="24"/>
          <w:szCs w:val="24"/>
        </w:rPr>
        <w:t>的规则评分。</w:t>
      </w:r>
    </w:p>
    <w:p w14:paraId="17DFDE32"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CY</m:t>
            </m:r>
          </m:e>
          <m:sub>
            <m:r>
              <w:rPr>
                <w:rFonts w:ascii="Cambria Math" w:eastAsia="宋体" w:hAnsi="Cambria Math" w:cs="Times New Roman"/>
                <w:sz w:val="24"/>
                <w:szCs w:val="24"/>
              </w:rPr>
              <m:t>L</m:t>
            </m:r>
          </m:sub>
        </m:sSub>
        <m:r>
          <m:rPr>
            <m:sty m:val="p"/>
          </m:rPr>
          <w:rPr>
            <w:rFonts w:ascii="Cambria Math" w:eastAsia="宋体" w:hAnsi="Cambria Math" w:cs="Times New Roman"/>
            <w:sz w:val="24"/>
            <w:szCs w:val="24"/>
          </w:rPr>
          <m:t>=</m:t>
        </m:r>
        <m:f>
          <m:fPr>
            <m:ctrlPr>
              <w:rPr>
                <w:rFonts w:ascii="Cambria Math" w:eastAsia="宋体" w:hAnsi="Cambria Math" w:cs="Times New Roman"/>
                <w:sz w:val="24"/>
                <w:szCs w:val="24"/>
              </w:rPr>
            </m:ctrlPr>
          </m:fPr>
          <m:num>
            <m:sSub>
              <m:sSubPr>
                <m:ctrlPr>
                  <w:rPr>
                    <w:rFonts w:ascii="Cambria Math" w:eastAsia="宋体" w:hAnsi="Cambria Math" w:cs="Times New Roman"/>
                    <w:sz w:val="24"/>
                    <w:szCs w:val="24"/>
                  </w:rPr>
                </m:ctrlPr>
              </m:sSubPr>
              <m:e>
                <m:r>
                  <w:rPr>
                    <w:rFonts w:ascii="Cambria Math" w:eastAsia="宋体" w:hAnsi="Cambria Math" w:cs="Times New Roman"/>
                    <w:sz w:val="24"/>
                    <w:szCs w:val="24"/>
                  </w:rPr>
                  <m:t>m</m:t>
                </m:r>
              </m:e>
              <m:sub>
                <m:r>
                  <w:rPr>
                    <w:rFonts w:ascii="Cambria Math" w:eastAsia="宋体" w:hAnsi="Cambria Math" w:cs="Times New Roman"/>
                    <w:sz w:val="24"/>
                    <w:szCs w:val="24"/>
                  </w:rPr>
                  <m:t>l</m:t>
                </m:r>
              </m:sub>
            </m:sSub>
          </m:num>
          <m:den>
            <m:sSub>
              <m:sSubPr>
                <m:ctrlPr>
                  <w:rPr>
                    <w:rFonts w:ascii="Cambria Math" w:eastAsia="宋体" w:hAnsi="Cambria Math" w:cs="Times New Roman"/>
                    <w:sz w:val="24"/>
                    <w:szCs w:val="24"/>
                  </w:rPr>
                </m:ctrlPr>
              </m:sSubPr>
              <m:e>
                <m:r>
                  <w:rPr>
                    <w:rFonts w:ascii="Cambria Math" w:eastAsia="宋体" w:hAnsi="Cambria Math" w:cs="Times New Roman"/>
                    <w:sz w:val="24"/>
                    <w:szCs w:val="24"/>
                  </w:rPr>
                  <m:t>m</m:t>
                </m:r>
              </m:e>
              <m:sub>
                <m:r>
                  <w:rPr>
                    <w:rFonts w:ascii="Cambria Math" w:eastAsia="宋体" w:hAnsi="Cambria Math" w:cs="Times New Roman"/>
                    <w:sz w:val="24"/>
                    <w:szCs w:val="24"/>
                  </w:rPr>
                  <m:t>c</m:t>
                </m:r>
              </m:sub>
            </m:sSub>
          </m:den>
        </m:f>
        <m:r>
          <w:rPr>
            <w:rFonts w:ascii="Cambria Math" w:eastAsia="宋体" w:hAnsi="Cambria Math" w:cs="Times New Roman"/>
            <w:sz w:val="24"/>
            <w:szCs w:val="24"/>
          </w:rPr>
          <m:t>×100%</m:t>
        </m:r>
      </m:oMath>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6.4.4</w:t>
      </w:r>
      <w:r w:rsidR="00A81094" w:rsidRPr="00D24523">
        <w:rPr>
          <w:rFonts w:ascii="Times New Roman" w:eastAsia="宋体" w:hAnsi="Times New Roman" w:cs="Times New Roman"/>
          <w:sz w:val="24"/>
          <w:szCs w:val="24"/>
        </w:rPr>
        <w:t>）</w:t>
      </w:r>
    </w:p>
    <w:p w14:paraId="025BED86" w14:textId="77777777" w:rsidR="00A81094" w:rsidRPr="00D24523" w:rsidRDefault="00A81094" w:rsidP="00A81094">
      <w:pPr>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CY</w:t>
      </w:r>
      <w:r w:rsidRPr="00D24523">
        <w:rPr>
          <w:rFonts w:ascii="Times New Roman" w:eastAsia="宋体" w:hAnsi="Times New Roman" w:cs="Times New Roman"/>
          <w:i/>
          <w:iCs/>
          <w:sz w:val="24"/>
          <w:szCs w:val="24"/>
          <w:vertAlign w:val="subscript"/>
        </w:rPr>
        <w:t>L</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处理残余物利用率，</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1BB3DA7D"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m</w:t>
      </w:r>
      <w:r w:rsidRPr="00D24523">
        <w:rPr>
          <w:rFonts w:ascii="Times New Roman" w:eastAsia="宋体" w:hAnsi="Times New Roman" w:cs="Times New Roman"/>
          <w:i/>
          <w:iCs/>
          <w:sz w:val="24"/>
          <w:szCs w:val="24"/>
          <w:vertAlign w:val="subscript"/>
        </w:rPr>
        <w:t>l</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处理残余物资源化利用量，</w:t>
      </w:r>
      <w:r w:rsidRPr="00D24523">
        <w:rPr>
          <w:rFonts w:ascii="Times New Roman" w:eastAsia="宋体" w:hAnsi="Times New Roman" w:cs="Times New Roman"/>
          <w:sz w:val="24"/>
          <w:szCs w:val="24"/>
        </w:rPr>
        <w:t>t</w:t>
      </w:r>
      <w:r w:rsidRPr="00D24523">
        <w:rPr>
          <w:rFonts w:ascii="Times New Roman" w:eastAsia="宋体" w:hAnsi="Times New Roman" w:cs="Times New Roman"/>
          <w:sz w:val="24"/>
          <w:szCs w:val="24"/>
        </w:rPr>
        <w:t>；</w:t>
      </w:r>
    </w:p>
    <w:p w14:paraId="5DD1B8B7"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m</w:t>
      </w:r>
      <w:r w:rsidRPr="00D24523">
        <w:rPr>
          <w:rFonts w:ascii="Times New Roman" w:eastAsia="宋体" w:hAnsi="Times New Roman" w:cs="Times New Roman"/>
          <w:i/>
          <w:iCs/>
          <w:sz w:val="24"/>
          <w:szCs w:val="24"/>
          <w:vertAlign w:val="subscript"/>
        </w:rPr>
        <w:t>c</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处理残余物产生总量，</w:t>
      </w:r>
      <w:r w:rsidRPr="00D24523">
        <w:rPr>
          <w:rFonts w:ascii="Times New Roman" w:eastAsia="宋体" w:hAnsi="Times New Roman" w:cs="Times New Roman"/>
          <w:sz w:val="24"/>
          <w:szCs w:val="24"/>
        </w:rPr>
        <w:t>t</w:t>
      </w:r>
      <w:r w:rsidRPr="00D24523">
        <w:rPr>
          <w:rFonts w:ascii="Times New Roman" w:eastAsia="宋体" w:hAnsi="Times New Roman" w:cs="Times New Roman"/>
          <w:sz w:val="24"/>
          <w:szCs w:val="24"/>
        </w:rPr>
        <w:t>。</w:t>
      </w:r>
    </w:p>
    <w:p w14:paraId="1B50B495" w14:textId="77777777" w:rsidR="00302A69" w:rsidRDefault="00302A69" w:rsidP="00A81094">
      <w:pPr>
        <w:spacing w:line="360" w:lineRule="auto"/>
        <w:jc w:val="center"/>
        <w:rPr>
          <w:rFonts w:ascii="Times New Roman" w:eastAsia="宋体" w:hAnsi="Times New Roman" w:cs="Times New Roman"/>
          <w:sz w:val="24"/>
          <w:szCs w:val="24"/>
        </w:rPr>
      </w:pPr>
    </w:p>
    <w:p w14:paraId="51A82403" w14:textId="0F967D4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lastRenderedPageBreak/>
        <w:t>表</w:t>
      </w:r>
      <w:r w:rsidRPr="00D24523">
        <w:rPr>
          <w:rFonts w:ascii="Times New Roman" w:eastAsia="宋体" w:hAnsi="Times New Roman" w:cs="Times New Roman"/>
          <w:sz w:val="24"/>
          <w:szCs w:val="24"/>
        </w:rPr>
        <w:t xml:space="preserve">6.4.4  </w:t>
      </w:r>
      <w:r w:rsidRPr="00D24523">
        <w:rPr>
          <w:rFonts w:ascii="Times New Roman" w:eastAsia="宋体" w:hAnsi="Times New Roman" w:cs="Times New Roman"/>
          <w:sz w:val="24"/>
          <w:szCs w:val="24"/>
        </w:rPr>
        <w:t>处理残余物利用率评分规则</w:t>
      </w:r>
    </w:p>
    <w:tbl>
      <w:tblPr>
        <w:tblW w:w="79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81"/>
        <w:gridCol w:w="3135"/>
        <w:gridCol w:w="1567"/>
      </w:tblGrid>
      <w:tr w:rsidR="00A81094" w:rsidRPr="00D24523" w14:paraId="1663B29D" w14:textId="77777777" w:rsidTr="00DC5069">
        <w:trPr>
          <w:trHeight w:val="399"/>
        </w:trPr>
        <w:tc>
          <w:tcPr>
            <w:tcW w:w="6416" w:type="dxa"/>
            <w:gridSpan w:val="2"/>
            <w:vAlign w:val="center"/>
          </w:tcPr>
          <w:p w14:paraId="3A7A77A2"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处理残余物利用率</w:t>
            </w:r>
            <w:r w:rsidRPr="007E1C5C">
              <w:rPr>
                <w:rFonts w:ascii="Times New Roman" w:eastAsia="宋体" w:hAnsi="Times New Roman" w:cs="Times New Roman"/>
                <w:i/>
                <w:iCs/>
                <w:szCs w:val="21"/>
              </w:rPr>
              <w:t>CY</w:t>
            </w:r>
            <w:r w:rsidRPr="007E1C5C">
              <w:rPr>
                <w:rFonts w:ascii="Times New Roman" w:eastAsia="宋体" w:hAnsi="Times New Roman" w:cs="Times New Roman" w:hint="eastAsia"/>
                <w:i/>
                <w:iCs/>
                <w:szCs w:val="21"/>
                <w:vertAlign w:val="subscript"/>
              </w:rPr>
              <w:t>L</w:t>
            </w:r>
            <w:r w:rsidRPr="007E1C5C">
              <w:rPr>
                <w:rFonts w:ascii="Times New Roman" w:eastAsia="宋体" w:hAnsi="Times New Roman" w:cs="Times New Roman"/>
                <w:i/>
                <w:szCs w:val="21"/>
              </w:rPr>
              <w:t>（</w:t>
            </w:r>
            <w:r w:rsidRPr="00D24523">
              <w:rPr>
                <w:rFonts w:ascii="Times New Roman" w:eastAsia="宋体" w:hAnsi="Times New Roman" w:cs="Times New Roman"/>
                <w:szCs w:val="21"/>
              </w:rPr>
              <w:t>%</w:t>
            </w:r>
            <w:r w:rsidRPr="00D24523">
              <w:rPr>
                <w:rFonts w:ascii="Times New Roman" w:eastAsia="宋体" w:hAnsi="Times New Roman" w:cs="Times New Roman"/>
                <w:szCs w:val="21"/>
              </w:rPr>
              <w:t>）</w:t>
            </w:r>
          </w:p>
        </w:tc>
        <w:tc>
          <w:tcPr>
            <w:tcW w:w="1567" w:type="dxa"/>
            <w:vMerge w:val="restart"/>
            <w:vAlign w:val="center"/>
          </w:tcPr>
          <w:p w14:paraId="074C54F3"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01BD4E4B" w14:textId="77777777" w:rsidTr="00DC5069">
        <w:trPr>
          <w:trHeight w:val="47"/>
        </w:trPr>
        <w:tc>
          <w:tcPr>
            <w:tcW w:w="3281" w:type="dxa"/>
            <w:vAlign w:val="center"/>
          </w:tcPr>
          <w:p w14:paraId="09C7FDB1"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新</w:t>
            </w:r>
            <w:r>
              <w:rPr>
                <w:rFonts w:ascii="Times New Roman" w:eastAsia="宋体" w:hAnsi="Times New Roman" w:cs="Times New Roman" w:hint="eastAsia"/>
                <w:szCs w:val="21"/>
              </w:rPr>
              <w:t>城</w:t>
            </w:r>
          </w:p>
        </w:tc>
        <w:tc>
          <w:tcPr>
            <w:tcW w:w="3135" w:type="dxa"/>
            <w:vAlign w:val="center"/>
          </w:tcPr>
          <w:p w14:paraId="585C1BCF"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老城</w:t>
            </w:r>
            <w:r>
              <w:rPr>
                <w:rFonts w:ascii="Times New Roman" w:eastAsia="宋体" w:hAnsi="Times New Roman" w:cs="Times New Roman" w:hint="eastAsia"/>
                <w:szCs w:val="21"/>
              </w:rPr>
              <w:t>/</w:t>
            </w:r>
            <w:r>
              <w:rPr>
                <w:rFonts w:ascii="Times New Roman" w:eastAsia="宋体" w:hAnsi="Times New Roman" w:cs="Times New Roman" w:hint="eastAsia"/>
                <w:szCs w:val="21"/>
              </w:rPr>
              <w:t>村镇</w:t>
            </w:r>
          </w:p>
        </w:tc>
        <w:tc>
          <w:tcPr>
            <w:tcW w:w="1567" w:type="dxa"/>
            <w:vMerge/>
            <w:vAlign w:val="center"/>
          </w:tcPr>
          <w:p w14:paraId="60A3A9FE" w14:textId="77777777" w:rsidR="00A81094" w:rsidRPr="00D24523" w:rsidRDefault="00A81094" w:rsidP="00DC5069">
            <w:pPr>
              <w:adjustRightInd w:val="0"/>
              <w:snapToGrid w:val="0"/>
              <w:jc w:val="center"/>
              <w:rPr>
                <w:rFonts w:ascii="Times New Roman" w:eastAsia="宋体" w:hAnsi="Times New Roman" w:cs="Times New Roman"/>
                <w:szCs w:val="21"/>
              </w:rPr>
            </w:pPr>
          </w:p>
        </w:tc>
      </w:tr>
      <w:tr w:rsidR="00A81094" w:rsidRPr="00D24523" w14:paraId="1B5FC79D" w14:textId="77777777" w:rsidTr="00DC5069">
        <w:trPr>
          <w:trHeight w:val="274"/>
        </w:trPr>
        <w:tc>
          <w:tcPr>
            <w:tcW w:w="3281" w:type="dxa"/>
            <w:vAlign w:val="center"/>
          </w:tcPr>
          <w:p w14:paraId="56713EA1" w14:textId="77777777" w:rsidR="00A81094" w:rsidRPr="00D24523" w:rsidRDefault="00A81094" w:rsidP="00DC5069">
            <w:pPr>
              <w:adjustRightInd w:val="0"/>
              <w:snapToGrid w:val="0"/>
              <w:jc w:val="center"/>
              <w:rPr>
                <w:rFonts w:ascii="Times New Roman" w:eastAsia="宋体" w:hAnsi="Times New Roman" w:cs="Times New Roman"/>
                <w:szCs w:val="21"/>
              </w:rPr>
            </w:pPr>
            <w:r w:rsidRPr="007E1C5C">
              <w:rPr>
                <w:rFonts w:ascii="Times New Roman" w:eastAsia="宋体" w:hAnsi="Times New Roman" w:cs="Times New Roman"/>
                <w:i/>
                <w:szCs w:val="21"/>
              </w:rPr>
              <w:t>CY</w:t>
            </w:r>
            <w:r w:rsidRPr="007E1C5C">
              <w:rPr>
                <w:rFonts w:ascii="Times New Roman" w:eastAsia="宋体" w:hAnsi="Times New Roman" w:cs="Times New Roman"/>
                <w:i/>
                <w:szCs w:val="21"/>
                <w:vertAlign w:val="subscript"/>
              </w:rPr>
              <w:t>L</w:t>
            </w:r>
            <w:r w:rsidRPr="007E1C5C">
              <w:rPr>
                <w:rFonts w:ascii="宋体" w:eastAsia="宋体" w:hAnsi="宋体" w:cs="Times New Roman"/>
                <w:i/>
                <w:szCs w:val="21"/>
              </w:rPr>
              <w:t>≥</w:t>
            </w:r>
            <w:r w:rsidRPr="00D24523">
              <w:rPr>
                <w:rFonts w:ascii="Times New Roman" w:eastAsia="宋体" w:hAnsi="Times New Roman" w:cs="Times New Roman"/>
                <w:szCs w:val="21"/>
              </w:rPr>
              <w:t>90</w:t>
            </w:r>
          </w:p>
        </w:tc>
        <w:tc>
          <w:tcPr>
            <w:tcW w:w="3135" w:type="dxa"/>
            <w:vAlign w:val="center"/>
          </w:tcPr>
          <w:p w14:paraId="517C86D9" w14:textId="77777777" w:rsidR="00A81094" w:rsidRPr="00D24523" w:rsidRDefault="00A81094" w:rsidP="00DC5069">
            <w:pPr>
              <w:adjustRightInd w:val="0"/>
              <w:snapToGrid w:val="0"/>
              <w:jc w:val="center"/>
              <w:rPr>
                <w:rFonts w:ascii="Times New Roman" w:eastAsia="宋体" w:hAnsi="Times New Roman" w:cs="Times New Roman"/>
                <w:szCs w:val="21"/>
              </w:rPr>
            </w:pPr>
            <w:r w:rsidRPr="007E1C5C">
              <w:rPr>
                <w:rFonts w:ascii="Times New Roman" w:eastAsia="宋体" w:hAnsi="Times New Roman" w:cs="Times New Roman"/>
                <w:i/>
                <w:szCs w:val="21"/>
              </w:rPr>
              <w:t>CY</w:t>
            </w:r>
            <w:r w:rsidRPr="007E1C5C">
              <w:rPr>
                <w:rFonts w:ascii="Times New Roman" w:eastAsia="宋体" w:hAnsi="Times New Roman" w:cs="Times New Roman"/>
                <w:i/>
                <w:szCs w:val="21"/>
                <w:vertAlign w:val="subscript"/>
              </w:rPr>
              <w:t>L</w:t>
            </w:r>
            <w:r w:rsidRPr="007E1C5C">
              <w:rPr>
                <w:rFonts w:ascii="宋体" w:eastAsia="宋体" w:hAnsi="宋体" w:cs="Times New Roman"/>
                <w:i/>
                <w:szCs w:val="21"/>
              </w:rPr>
              <w:t>≥</w:t>
            </w:r>
            <w:r w:rsidRPr="00D24523">
              <w:rPr>
                <w:rFonts w:ascii="Times New Roman" w:eastAsia="宋体" w:hAnsi="Times New Roman" w:cs="Times New Roman"/>
                <w:szCs w:val="21"/>
              </w:rPr>
              <w:t>80</w:t>
            </w:r>
          </w:p>
        </w:tc>
        <w:tc>
          <w:tcPr>
            <w:tcW w:w="1567" w:type="dxa"/>
            <w:vAlign w:val="center"/>
          </w:tcPr>
          <w:p w14:paraId="314E13F1"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15</w:t>
            </w:r>
          </w:p>
        </w:tc>
      </w:tr>
      <w:tr w:rsidR="00A81094" w:rsidRPr="00D24523" w14:paraId="0B935A2B" w14:textId="77777777" w:rsidTr="00DC5069">
        <w:trPr>
          <w:trHeight w:val="263"/>
        </w:trPr>
        <w:tc>
          <w:tcPr>
            <w:tcW w:w="3281" w:type="dxa"/>
            <w:vAlign w:val="center"/>
          </w:tcPr>
          <w:p w14:paraId="44799B51"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80</w:t>
            </w:r>
            <w:r w:rsidRPr="006C5ADB">
              <w:rPr>
                <w:rFonts w:ascii="宋体" w:eastAsia="宋体" w:hAnsi="宋体" w:cs="Times New Roman"/>
                <w:szCs w:val="21"/>
              </w:rPr>
              <w:t>≤</w:t>
            </w:r>
            <w:r w:rsidRPr="007E1C5C">
              <w:rPr>
                <w:rFonts w:ascii="Times New Roman" w:eastAsia="宋体" w:hAnsi="Times New Roman" w:cs="Times New Roman"/>
                <w:i/>
                <w:szCs w:val="21"/>
              </w:rPr>
              <w:t>CY</w:t>
            </w:r>
            <w:r w:rsidRPr="007E1C5C">
              <w:rPr>
                <w:rFonts w:ascii="Times New Roman" w:eastAsia="宋体" w:hAnsi="Times New Roman" w:cs="Times New Roman"/>
                <w:i/>
                <w:szCs w:val="21"/>
                <w:vertAlign w:val="subscript"/>
              </w:rPr>
              <w:t>L</w:t>
            </w:r>
            <w:r w:rsidRPr="00D24523">
              <w:rPr>
                <w:rFonts w:ascii="Times New Roman" w:eastAsia="宋体" w:hAnsi="Times New Roman" w:cs="Times New Roman"/>
                <w:szCs w:val="21"/>
              </w:rPr>
              <w:t>＜</w:t>
            </w:r>
            <w:r w:rsidRPr="00D24523">
              <w:rPr>
                <w:rFonts w:ascii="Times New Roman" w:eastAsia="宋体" w:hAnsi="Times New Roman" w:cs="Times New Roman"/>
                <w:szCs w:val="21"/>
              </w:rPr>
              <w:t>90</w:t>
            </w:r>
          </w:p>
        </w:tc>
        <w:tc>
          <w:tcPr>
            <w:tcW w:w="3135" w:type="dxa"/>
            <w:vAlign w:val="center"/>
          </w:tcPr>
          <w:p w14:paraId="08483EA2"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60</w:t>
            </w:r>
            <w:r w:rsidRPr="006C5ADB">
              <w:rPr>
                <w:rFonts w:ascii="宋体" w:eastAsia="宋体" w:hAnsi="宋体" w:cs="Times New Roman"/>
                <w:szCs w:val="21"/>
              </w:rPr>
              <w:t>≤</w:t>
            </w:r>
            <w:r w:rsidRPr="007E1C5C">
              <w:rPr>
                <w:rFonts w:ascii="Times New Roman" w:eastAsia="宋体" w:hAnsi="Times New Roman" w:cs="Times New Roman"/>
                <w:i/>
                <w:szCs w:val="21"/>
              </w:rPr>
              <w:t>CY</w:t>
            </w:r>
            <w:r w:rsidRPr="007E1C5C">
              <w:rPr>
                <w:rFonts w:ascii="Times New Roman" w:eastAsia="宋体" w:hAnsi="Times New Roman" w:cs="Times New Roman"/>
                <w:i/>
                <w:szCs w:val="21"/>
                <w:vertAlign w:val="subscript"/>
              </w:rPr>
              <w:t>L</w:t>
            </w:r>
            <w:r w:rsidRPr="007E1C5C">
              <w:rPr>
                <w:rFonts w:ascii="Times New Roman" w:eastAsia="宋体" w:hAnsi="Times New Roman" w:cs="Times New Roman"/>
                <w:i/>
                <w:szCs w:val="21"/>
              </w:rPr>
              <w:t>＜</w:t>
            </w:r>
            <w:r w:rsidRPr="00D24523">
              <w:rPr>
                <w:rFonts w:ascii="Times New Roman" w:eastAsia="宋体" w:hAnsi="Times New Roman" w:cs="Times New Roman"/>
                <w:szCs w:val="21"/>
              </w:rPr>
              <w:t>80</w:t>
            </w:r>
          </w:p>
        </w:tc>
        <w:tc>
          <w:tcPr>
            <w:tcW w:w="1567" w:type="dxa"/>
            <w:vAlign w:val="center"/>
          </w:tcPr>
          <w:p w14:paraId="569775E9" w14:textId="77777777" w:rsidR="00A81094" w:rsidRPr="00D24523" w:rsidRDefault="00A81094" w:rsidP="00DC506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12~15</w:t>
            </w:r>
          </w:p>
        </w:tc>
      </w:tr>
      <w:tr w:rsidR="00A81094" w:rsidRPr="00D24523" w14:paraId="076D1EC7" w14:textId="77777777" w:rsidTr="00DC5069">
        <w:trPr>
          <w:trHeight w:val="268"/>
        </w:trPr>
        <w:tc>
          <w:tcPr>
            <w:tcW w:w="3281" w:type="dxa"/>
            <w:vAlign w:val="center"/>
          </w:tcPr>
          <w:p w14:paraId="2EF6D407"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60</w:t>
            </w:r>
            <w:r w:rsidRPr="006C5ADB">
              <w:rPr>
                <w:rFonts w:ascii="宋体" w:eastAsia="宋体" w:hAnsi="宋体" w:cs="Times New Roman"/>
                <w:szCs w:val="21"/>
              </w:rPr>
              <w:t>≤</w:t>
            </w:r>
            <w:r w:rsidRPr="007E1C5C">
              <w:rPr>
                <w:rFonts w:ascii="Times New Roman" w:eastAsia="宋体" w:hAnsi="Times New Roman" w:cs="Times New Roman"/>
                <w:i/>
                <w:szCs w:val="21"/>
              </w:rPr>
              <w:t>CY</w:t>
            </w:r>
            <w:r w:rsidRPr="007E1C5C">
              <w:rPr>
                <w:rFonts w:ascii="Times New Roman" w:eastAsia="宋体" w:hAnsi="Times New Roman" w:cs="Times New Roman"/>
                <w:i/>
                <w:szCs w:val="21"/>
                <w:vertAlign w:val="subscript"/>
              </w:rPr>
              <w:t>L</w:t>
            </w:r>
            <w:r w:rsidRPr="007E1C5C">
              <w:rPr>
                <w:rFonts w:ascii="Times New Roman" w:eastAsia="宋体" w:hAnsi="Times New Roman" w:cs="Times New Roman"/>
                <w:i/>
                <w:szCs w:val="21"/>
              </w:rPr>
              <w:t>＜</w:t>
            </w:r>
            <w:r w:rsidRPr="00D24523">
              <w:rPr>
                <w:rFonts w:ascii="Times New Roman" w:eastAsia="宋体" w:hAnsi="Times New Roman" w:cs="Times New Roman"/>
                <w:szCs w:val="21"/>
              </w:rPr>
              <w:t>80</w:t>
            </w:r>
          </w:p>
        </w:tc>
        <w:tc>
          <w:tcPr>
            <w:tcW w:w="3135" w:type="dxa"/>
            <w:vAlign w:val="center"/>
          </w:tcPr>
          <w:p w14:paraId="4E30D10E"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40</w:t>
            </w:r>
            <w:r w:rsidRPr="006C5ADB">
              <w:rPr>
                <w:rFonts w:ascii="宋体" w:eastAsia="宋体" w:hAnsi="宋体" w:cs="Times New Roman"/>
                <w:szCs w:val="21"/>
              </w:rPr>
              <w:t>≤</w:t>
            </w:r>
            <w:r w:rsidRPr="007E1C5C">
              <w:rPr>
                <w:rFonts w:ascii="Times New Roman" w:eastAsia="宋体" w:hAnsi="Times New Roman" w:cs="Times New Roman"/>
                <w:i/>
                <w:szCs w:val="21"/>
              </w:rPr>
              <w:t>CY</w:t>
            </w:r>
            <w:r w:rsidRPr="007E1C5C">
              <w:rPr>
                <w:rFonts w:ascii="Times New Roman" w:eastAsia="宋体" w:hAnsi="Times New Roman" w:cs="Times New Roman"/>
                <w:i/>
                <w:szCs w:val="21"/>
                <w:vertAlign w:val="subscript"/>
              </w:rPr>
              <w:t>L</w:t>
            </w:r>
            <w:r w:rsidRPr="007E1C5C">
              <w:rPr>
                <w:rFonts w:ascii="Times New Roman" w:eastAsia="宋体" w:hAnsi="Times New Roman" w:cs="Times New Roman"/>
                <w:i/>
                <w:szCs w:val="21"/>
              </w:rPr>
              <w:t>＜</w:t>
            </w:r>
            <w:r w:rsidRPr="00D24523">
              <w:rPr>
                <w:rFonts w:ascii="Times New Roman" w:eastAsia="宋体" w:hAnsi="Times New Roman" w:cs="Times New Roman"/>
                <w:szCs w:val="21"/>
              </w:rPr>
              <w:t>60</w:t>
            </w:r>
          </w:p>
        </w:tc>
        <w:tc>
          <w:tcPr>
            <w:tcW w:w="1567" w:type="dxa"/>
            <w:vAlign w:val="center"/>
          </w:tcPr>
          <w:p w14:paraId="41D0EEFC" w14:textId="77777777" w:rsidR="00A81094" w:rsidRPr="00D24523" w:rsidRDefault="00A81094" w:rsidP="00DC506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9~12</w:t>
            </w:r>
          </w:p>
        </w:tc>
      </w:tr>
      <w:tr w:rsidR="00A81094" w:rsidRPr="00D24523" w14:paraId="688DE5FA" w14:textId="77777777" w:rsidTr="00DC5069">
        <w:trPr>
          <w:trHeight w:val="272"/>
        </w:trPr>
        <w:tc>
          <w:tcPr>
            <w:tcW w:w="3281" w:type="dxa"/>
            <w:vAlign w:val="center"/>
          </w:tcPr>
          <w:p w14:paraId="00427AFC" w14:textId="77777777" w:rsidR="00A81094" w:rsidRPr="00D24523" w:rsidRDefault="00A81094" w:rsidP="00DC5069">
            <w:pPr>
              <w:adjustRightInd w:val="0"/>
              <w:snapToGrid w:val="0"/>
              <w:jc w:val="center"/>
              <w:rPr>
                <w:rFonts w:ascii="Times New Roman" w:eastAsia="宋体" w:hAnsi="Times New Roman" w:cs="Times New Roman"/>
                <w:szCs w:val="21"/>
              </w:rPr>
            </w:pPr>
            <w:r w:rsidRPr="007E1C5C">
              <w:rPr>
                <w:rFonts w:ascii="Times New Roman" w:eastAsia="宋体" w:hAnsi="Times New Roman" w:cs="Times New Roman"/>
                <w:i/>
                <w:szCs w:val="21"/>
              </w:rPr>
              <w:t>CY</w:t>
            </w:r>
            <w:r w:rsidRPr="007E1C5C">
              <w:rPr>
                <w:rFonts w:ascii="Times New Roman" w:eastAsia="宋体" w:hAnsi="Times New Roman" w:cs="Times New Roman"/>
                <w:i/>
                <w:szCs w:val="21"/>
                <w:vertAlign w:val="subscript"/>
              </w:rPr>
              <w:t>L</w:t>
            </w:r>
            <w:r w:rsidRPr="007E1C5C">
              <w:rPr>
                <w:rFonts w:ascii="Times New Roman" w:eastAsia="宋体" w:hAnsi="Times New Roman" w:cs="Times New Roman"/>
                <w:i/>
                <w:szCs w:val="21"/>
              </w:rPr>
              <w:t>＜</w:t>
            </w:r>
            <w:r w:rsidRPr="00D24523">
              <w:rPr>
                <w:rFonts w:ascii="Times New Roman" w:eastAsia="宋体" w:hAnsi="Times New Roman" w:cs="Times New Roman"/>
                <w:szCs w:val="21"/>
              </w:rPr>
              <w:t>60</w:t>
            </w:r>
          </w:p>
        </w:tc>
        <w:tc>
          <w:tcPr>
            <w:tcW w:w="3135" w:type="dxa"/>
            <w:vAlign w:val="center"/>
          </w:tcPr>
          <w:p w14:paraId="1174BBFD" w14:textId="77777777" w:rsidR="00A81094" w:rsidRPr="00D24523" w:rsidRDefault="00A81094" w:rsidP="00DC5069">
            <w:pPr>
              <w:adjustRightInd w:val="0"/>
              <w:snapToGrid w:val="0"/>
              <w:jc w:val="center"/>
              <w:rPr>
                <w:rFonts w:ascii="Times New Roman" w:eastAsia="宋体" w:hAnsi="Times New Roman" w:cs="Times New Roman"/>
                <w:szCs w:val="21"/>
              </w:rPr>
            </w:pPr>
            <w:r w:rsidRPr="007E1C5C">
              <w:rPr>
                <w:rFonts w:ascii="Times New Roman" w:eastAsia="宋体" w:hAnsi="Times New Roman" w:cs="Times New Roman"/>
                <w:i/>
                <w:szCs w:val="21"/>
              </w:rPr>
              <w:t>CY</w:t>
            </w:r>
            <w:r w:rsidRPr="007E1C5C">
              <w:rPr>
                <w:rFonts w:ascii="Times New Roman" w:eastAsia="宋体" w:hAnsi="Times New Roman" w:cs="Times New Roman"/>
                <w:i/>
                <w:szCs w:val="21"/>
                <w:vertAlign w:val="subscript"/>
              </w:rPr>
              <w:t>L</w:t>
            </w:r>
            <w:r w:rsidRPr="007E1C5C">
              <w:rPr>
                <w:rFonts w:ascii="Times New Roman" w:eastAsia="宋体" w:hAnsi="Times New Roman" w:cs="Times New Roman"/>
                <w:i/>
                <w:szCs w:val="21"/>
              </w:rPr>
              <w:t>＜</w:t>
            </w:r>
            <w:r w:rsidRPr="00D24523">
              <w:rPr>
                <w:rFonts w:ascii="Times New Roman" w:eastAsia="宋体" w:hAnsi="Times New Roman" w:cs="Times New Roman"/>
                <w:szCs w:val="21"/>
              </w:rPr>
              <w:t>40</w:t>
            </w:r>
          </w:p>
        </w:tc>
        <w:tc>
          <w:tcPr>
            <w:tcW w:w="1567" w:type="dxa"/>
            <w:vAlign w:val="center"/>
          </w:tcPr>
          <w:p w14:paraId="465C935B" w14:textId="77777777" w:rsidR="00A81094" w:rsidRPr="00D24523" w:rsidRDefault="00A81094" w:rsidP="00DC506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0</w:t>
            </w:r>
          </w:p>
        </w:tc>
      </w:tr>
    </w:tbl>
    <w:p w14:paraId="26BC84A9"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6.4.4</w:t>
      </w:r>
      <w:r w:rsidRPr="00D24523">
        <w:rPr>
          <w:rFonts w:ascii="Times New Roman" w:eastAsia="宋体" w:hAnsi="Times New Roman" w:cs="Times New Roman"/>
          <w:color w:val="4472C4" w:themeColor="accent1"/>
          <w:sz w:val="24"/>
          <w:szCs w:val="24"/>
        </w:rPr>
        <w:t>处理残余物包括但不限于以下物料：焚烧炉渣和飞灰、预处理分选大杂和沉砂、厌氧沼渣等。处理残余物利用率可以提高生活垃圾整体资源化利用率。以生活垃圾焚烧厂为例，焚烧炉渣占残余物总量的</w:t>
      </w:r>
      <w:r w:rsidRPr="00D24523">
        <w:rPr>
          <w:rFonts w:ascii="Times New Roman" w:eastAsia="宋体" w:hAnsi="Times New Roman" w:cs="Times New Roman"/>
          <w:color w:val="4472C4" w:themeColor="accent1"/>
          <w:sz w:val="24"/>
          <w:szCs w:val="24"/>
        </w:rPr>
        <w:t>80%</w:t>
      </w:r>
      <w:r w:rsidRPr="00D24523">
        <w:rPr>
          <w:rFonts w:ascii="Times New Roman" w:eastAsia="宋体" w:hAnsi="Times New Roman" w:cs="Times New Roman"/>
          <w:color w:val="4472C4" w:themeColor="accent1"/>
          <w:sz w:val="24"/>
          <w:szCs w:val="24"/>
        </w:rPr>
        <w:t>，可通过制作建材等途径进行资源化利用，实现资源的有效回收利用，降低了对环境的二次污染。《清洁生产评价指标体系</w:t>
      </w:r>
      <w:r w:rsidRPr="00D24523">
        <w:rPr>
          <w:rFonts w:ascii="Times New Roman" w:eastAsia="宋体" w:hAnsi="Times New Roman" w:cs="Times New Roman"/>
          <w:color w:val="4472C4" w:themeColor="accent1"/>
          <w:sz w:val="24"/>
          <w:szCs w:val="24"/>
        </w:rPr>
        <w:t xml:space="preserve"> </w:t>
      </w:r>
      <w:r w:rsidRPr="00D24523">
        <w:rPr>
          <w:rFonts w:ascii="Times New Roman" w:eastAsia="宋体" w:hAnsi="Times New Roman" w:cs="Times New Roman"/>
          <w:color w:val="4472C4" w:themeColor="accent1"/>
          <w:sz w:val="24"/>
          <w:szCs w:val="24"/>
        </w:rPr>
        <w:t>环境及公共设施管理业》</w:t>
      </w:r>
      <w:r w:rsidRPr="00D24523">
        <w:rPr>
          <w:rFonts w:ascii="Times New Roman" w:eastAsia="宋体" w:hAnsi="Times New Roman" w:cs="Times New Roman"/>
          <w:color w:val="4472C4" w:themeColor="accent1"/>
          <w:sz w:val="24"/>
          <w:szCs w:val="24"/>
        </w:rPr>
        <w:t>DB11/T 1262</w:t>
      </w:r>
      <w:r w:rsidRPr="00D24523">
        <w:rPr>
          <w:rFonts w:ascii="Times New Roman" w:eastAsia="宋体" w:hAnsi="Times New Roman" w:cs="Times New Roman"/>
          <w:color w:val="4472C4" w:themeColor="accent1"/>
          <w:sz w:val="24"/>
          <w:szCs w:val="24"/>
        </w:rPr>
        <w:t>规定，生化处理厂产物利用率达到</w:t>
      </w:r>
      <w:r w:rsidRPr="00D24523">
        <w:rPr>
          <w:rFonts w:ascii="Times New Roman" w:eastAsia="宋体" w:hAnsi="Times New Roman" w:cs="Times New Roman"/>
          <w:color w:val="4472C4" w:themeColor="accent1"/>
          <w:sz w:val="24"/>
          <w:szCs w:val="24"/>
        </w:rPr>
        <w:t>90%</w:t>
      </w:r>
      <w:r w:rsidRPr="00D24523">
        <w:rPr>
          <w:rFonts w:ascii="Times New Roman" w:eastAsia="宋体" w:hAnsi="Times New Roman" w:cs="Times New Roman"/>
          <w:color w:val="4472C4" w:themeColor="accent1"/>
          <w:sz w:val="24"/>
          <w:szCs w:val="24"/>
        </w:rPr>
        <w:t>以上，才能满足</w:t>
      </w:r>
      <w:r w:rsidRPr="00D24523">
        <w:rPr>
          <w:rFonts w:ascii="Times New Roman" w:eastAsia="宋体" w:hAnsi="Times New Roman" w:cs="Times New Roman"/>
          <w:color w:val="4472C4" w:themeColor="accent1"/>
          <w:sz w:val="24"/>
          <w:szCs w:val="24"/>
        </w:rPr>
        <w:t>Ⅰ</w:t>
      </w:r>
      <w:r w:rsidRPr="00D24523">
        <w:rPr>
          <w:rFonts w:ascii="Times New Roman" w:eastAsia="宋体" w:hAnsi="Times New Roman" w:cs="Times New Roman"/>
          <w:color w:val="4472C4" w:themeColor="accent1"/>
          <w:sz w:val="24"/>
          <w:szCs w:val="24"/>
        </w:rPr>
        <w:t>级和</w:t>
      </w:r>
      <w:r w:rsidRPr="00D24523">
        <w:rPr>
          <w:rFonts w:ascii="Times New Roman" w:eastAsia="宋体" w:hAnsi="Times New Roman" w:cs="Times New Roman"/>
          <w:color w:val="4472C4" w:themeColor="accent1"/>
          <w:sz w:val="24"/>
          <w:szCs w:val="24"/>
        </w:rPr>
        <w:t>ⅠⅠ</w:t>
      </w:r>
      <w:r w:rsidRPr="00D24523">
        <w:rPr>
          <w:rFonts w:ascii="Times New Roman" w:eastAsia="宋体" w:hAnsi="Times New Roman" w:cs="Times New Roman"/>
          <w:color w:val="4472C4" w:themeColor="accent1"/>
          <w:sz w:val="24"/>
          <w:szCs w:val="24"/>
        </w:rPr>
        <w:t>级标准。</w:t>
      </w:r>
    </w:p>
    <w:p w14:paraId="2939FCE5"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6.4.</w:t>
      </w:r>
      <w:bookmarkStart w:id="133" w:name="_Hlk155266019"/>
      <w:r w:rsidRPr="00D24523">
        <w:rPr>
          <w:rFonts w:ascii="Times New Roman" w:eastAsia="宋体" w:hAnsi="Times New Roman" w:cs="Times New Roman"/>
          <w:b/>
          <w:bCs/>
          <w:sz w:val="24"/>
          <w:szCs w:val="24"/>
        </w:rPr>
        <w:t xml:space="preserve">5 </w:t>
      </w:r>
      <w:r w:rsidRPr="00D24523">
        <w:rPr>
          <w:rFonts w:ascii="Times New Roman" w:eastAsia="宋体" w:hAnsi="Times New Roman" w:cs="Times New Roman"/>
          <w:sz w:val="24"/>
          <w:szCs w:val="24"/>
        </w:rPr>
        <w:t>地下环卫设施防护</w:t>
      </w:r>
      <w:bookmarkEnd w:id="133"/>
      <w:r w:rsidRPr="00D24523">
        <w:rPr>
          <w:rFonts w:ascii="Times New Roman" w:eastAsia="宋体" w:hAnsi="Times New Roman" w:cs="Times New Roman"/>
          <w:sz w:val="24"/>
          <w:szCs w:val="24"/>
        </w:rPr>
        <w:t>，评价总分值</w:t>
      </w:r>
      <w:r w:rsidRPr="00D24523">
        <w:rPr>
          <w:rFonts w:ascii="Times New Roman" w:eastAsia="宋体" w:hAnsi="Times New Roman" w:cs="Times New Roman"/>
          <w:sz w:val="24"/>
          <w:szCs w:val="24"/>
        </w:rPr>
        <w:t>10</w:t>
      </w:r>
      <w:r w:rsidRPr="00D24523">
        <w:rPr>
          <w:rFonts w:ascii="Times New Roman" w:eastAsia="宋体" w:hAnsi="Times New Roman" w:cs="Times New Roman"/>
          <w:sz w:val="24"/>
          <w:szCs w:val="24"/>
        </w:rPr>
        <w:t>分。根据地下环卫设施各类防护措施的配置情况，</w:t>
      </w:r>
      <w:r w:rsidRPr="009D4F63">
        <w:rPr>
          <w:rFonts w:ascii="Times New Roman" w:eastAsia="宋体" w:hAnsi="Times New Roman" w:cs="Times New Roman" w:hint="eastAsia"/>
          <w:sz w:val="24"/>
          <w:szCs w:val="24"/>
        </w:rPr>
        <w:t>按表</w:t>
      </w:r>
      <w:r w:rsidRPr="00D24523">
        <w:rPr>
          <w:rFonts w:ascii="Times New Roman" w:eastAsia="宋体" w:hAnsi="Times New Roman" w:cs="Times New Roman"/>
          <w:sz w:val="24"/>
          <w:szCs w:val="24"/>
        </w:rPr>
        <w:t>6.4.5</w:t>
      </w:r>
      <w:r w:rsidRPr="009D4F63">
        <w:rPr>
          <w:rFonts w:ascii="Times New Roman" w:eastAsia="宋体" w:hAnsi="Times New Roman" w:cs="Times New Roman"/>
          <w:sz w:val="24"/>
          <w:szCs w:val="24"/>
        </w:rPr>
        <w:t>的规则分别评分并累计</w:t>
      </w:r>
      <w:r w:rsidRPr="00D24523">
        <w:rPr>
          <w:rFonts w:ascii="Times New Roman" w:eastAsia="宋体" w:hAnsi="Times New Roman" w:cs="Times New Roman"/>
          <w:sz w:val="24"/>
          <w:szCs w:val="24"/>
        </w:rPr>
        <w:t>。</w:t>
      </w:r>
    </w:p>
    <w:p w14:paraId="30A7AB31"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6.4.5  </w:t>
      </w:r>
      <w:r w:rsidRPr="00D24523">
        <w:rPr>
          <w:rFonts w:ascii="Times New Roman" w:eastAsia="宋体" w:hAnsi="Times New Roman" w:cs="Times New Roman"/>
          <w:sz w:val="24"/>
          <w:szCs w:val="24"/>
        </w:rPr>
        <w:t>地下环卫设施防护评分规则</w:t>
      </w:r>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86"/>
        <w:gridCol w:w="1552"/>
      </w:tblGrid>
      <w:tr w:rsidR="00A81094" w:rsidRPr="00D24523" w14:paraId="02F08EB9" w14:textId="77777777" w:rsidTr="00DC5069">
        <w:trPr>
          <w:trHeight w:val="337"/>
          <w:jc w:val="center"/>
        </w:trPr>
        <w:tc>
          <w:tcPr>
            <w:tcW w:w="6386" w:type="dxa"/>
            <w:vAlign w:val="center"/>
          </w:tcPr>
          <w:p w14:paraId="2B5F5403"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地下环卫设施防护</w:t>
            </w:r>
          </w:p>
        </w:tc>
        <w:tc>
          <w:tcPr>
            <w:tcW w:w="1552" w:type="dxa"/>
            <w:vAlign w:val="center"/>
          </w:tcPr>
          <w:p w14:paraId="0326CF6F"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34B619EA" w14:textId="77777777" w:rsidTr="00DC5069">
        <w:trPr>
          <w:trHeight w:val="395"/>
          <w:jc w:val="center"/>
        </w:trPr>
        <w:tc>
          <w:tcPr>
            <w:tcW w:w="6386" w:type="dxa"/>
            <w:vAlign w:val="center"/>
          </w:tcPr>
          <w:p w14:paraId="61A007EE" w14:textId="77777777" w:rsidR="00A81094" w:rsidRPr="00D24523" w:rsidRDefault="00A81094" w:rsidP="00DC5069">
            <w:pPr>
              <w:adjustRightInd w:val="0"/>
              <w:snapToGrid w:val="0"/>
              <w:rPr>
                <w:rFonts w:ascii="Times New Roman" w:eastAsia="宋体" w:hAnsi="Times New Roman" w:cs="Times New Roman"/>
                <w:szCs w:val="21"/>
              </w:rPr>
            </w:pPr>
            <w:r w:rsidRPr="00D24523">
              <w:rPr>
                <w:rFonts w:ascii="Times New Roman" w:eastAsia="宋体" w:hAnsi="Times New Roman" w:cs="Times New Roman"/>
                <w:szCs w:val="21"/>
              </w:rPr>
              <w:t>建筑材料防潮、防腐、防渗，设备和材料防腐和防潮</w:t>
            </w:r>
          </w:p>
        </w:tc>
        <w:tc>
          <w:tcPr>
            <w:tcW w:w="1552" w:type="dxa"/>
            <w:vAlign w:val="center"/>
          </w:tcPr>
          <w:p w14:paraId="535D1331"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3</w:t>
            </w:r>
          </w:p>
        </w:tc>
      </w:tr>
      <w:tr w:rsidR="00A81094" w:rsidRPr="00D24523" w14:paraId="58392A40" w14:textId="77777777" w:rsidTr="00DC5069">
        <w:trPr>
          <w:trHeight w:val="415"/>
          <w:jc w:val="center"/>
        </w:trPr>
        <w:tc>
          <w:tcPr>
            <w:tcW w:w="6386" w:type="dxa"/>
            <w:vAlign w:val="center"/>
          </w:tcPr>
          <w:p w14:paraId="490CFB0D" w14:textId="77777777" w:rsidR="00A81094" w:rsidRPr="00D24523" w:rsidRDefault="00A81094" w:rsidP="00DC5069">
            <w:pPr>
              <w:adjustRightInd w:val="0"/>
              <w:snapToGrid w:val="0"/>
              <w:rPr>
                <w:rFonts w:ascii="Times New Roman" w:eastAsia="宋体" w:hAnsi="Times New Roman" w:cs="Times New Roman"/>
                <w:szCs w:val="21"/>
              </w:rPr>
            </w:pPr>
            <w:r w:rsidRPr="00D24523">
              <w:rPr>
                <w:rFonts w:ascii="Times New Roman" w:eastAsia="宋体" w:hAnsi="Times New Roman" w:cs="Times New Roman"/>
                <w:szCs w:val="21"/>
              </w:rPr>
              <w:t>地下空间的通风除臭和防排烟，设置防火防爆和防中毒设施</w:t>
            </w:r>
          </w:p>
        </w:tc>
        <w:tc>
          <w:tcPr>
            <w:tcW w:w="1552" w:type="dxa"/>
            <w:vAlign w:val="center"/>
          </w:tcPr>
          <w:p w14:paraId="120801C9"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4</w:t>
            </w:r>
          </w:p>
        </w:tc>
      </w:tr>
      <w:tr w:rsidR="00A81094" w:rsidRPr="00D24523" w14:paraId="6F3572E2" w14:textId="77777777" w:rsidTr="00DC5069">
        <w:trPr>
          <w:trHeight w:val="421"/>
          <w:jc w:val="center"/>
        </w:trPr>
        <w:tc>
          <w:tcPr>
            <w:tcW w:w="6386" w:type="dxa"/>
            <w:vAlign w:val="center"/>
          </w:tcPr>
          <w:p w14:paraId="2416B5DD" w14:textId="77777777" w:rsidR="00A81094" w:rsidRPr="00D24523" w:rsidRDefault="00A81094" w:rsidP="00DC5069">
            <w:pPr>
              <w:adjustRightInd w:val="0"/>
              <w:snapToGrid w:val="0"/>
              <w:rPr>
                <w:rFonts w:ascii="Times New Roman" w:eastAsia="宋体" w:hAnsi="Times New Roman" w:cs="Times New Roman"/>
                <w:szCs w:val="21"/>
              </w:rPr>
            </w:pPr>
            <w:r w:rsidRPr="00D24523">
              <w:rPr>
                <w:rFonts w:ascii="Times New Roman" w:eastAsia="宋体" w:hAnsi="Times New Roman" w:cs="Times New Roman"/>
                <w:szCs w:val="21"/>
              </w:rPr>
              <w:t>制定厂区内部排水防涝、防火防爆、防中毒等应急预案</w:t>
            </w:r>
          </w:p>
        </w:tc>
        <w:tc>
          <w:tcPr>
            <w:tcW w:w="1552" w:type="dxa"/>
            <w:vAlign w:val="center"/>
          </w:tcPr>
          <w:p w14:paraId="164BA63F"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3</w:t>
            </w:r>
          </w:p>
        </w:tc>
      </w:tr>
    </w:tbl>
    <w:p w14:paraId="70854A8D"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4489E634" w14:textId="77777777" w:rsidR="00A81094"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6.4.5</w:t>
      </w:r>
      <w:r w:rsidRPr="00D24523">
        <w:rPr>
          <w:rFonts w:ascii="Times New Roman" w:eastAsia="宋体" w:hAnsi="Times New Roman" w:cs="Times New Roman"/>
          <w:color w:val="4472C4" w:themeColor="accent1"/>
          <w:sz w:val="24"/>
          <w:szCs w:val="24"/>
        </w:rPr>
        <w:t>地下环卫设施防护指建于地下的环卫设施，应充分考虑建筑材料防潮、防腐、防渗，设备和材料防腐和对潮湿环境的适应，地下空间和防排烟，设置防火防爆和防中毒设施，并制定厂区内部排水防涝、防火防爆、防中毒等应急预案。该指标是地下环卫设施安全、稳定运行的重要保障。</w:t>
      </w:r>
    </w:p>
    <w:p w14:paraId="795130C7" w14:textId="77777777" w:rsidR="00A81094" w:rsidRPr="00D24523" w:rsidRDefault="00A81094" w:rsidP="00A81094">
      <w:pPr>
        <w:adjustRightInd w:val="0"/>
        <w:snapToGrid w:val="0"/>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 xml:space="preserve">6.4.6 </w:t>
      </w:r>
      <w:r w:rsidRPr="00D24523">
        <w:rPr>
          <w:rFonts w:ascii="Times New Roman" w:eastAsia="宋体" w:hAnsi="Times New Roman" w:cs="Times New Roman"/>
          <w:sz w:val="24"/>
          <w:szCs w:val="24"/>
        </w:rPr>
        <w:t>环卫系统应急预案，城镇市政环卫应在评价区域范围内设置应急填埋设施，在发生突发紧急情况时，城市垃圾可运往应急设施，对应急填埋设施和应急预案进行评价，评价总分值</w:t>
      </w:r>
      <w:r w:rsidRPr="00D24523">
        <w:rPr>
          <w:rFonts w:ascii="Times New Roman" w:eastAsia="宋体" w:hAnsi="Times New Roman" w:cs="Times New Roman"/>
          <w:sz w:val="24"/>
          <w:szCs w:val="24"/>
        </w:rPr>
        <w:t>15</w:t>
      </w:r>
      <w:r w:rsidRPr="00D24523">
        <w:rPr>
          <w:rFonts w:ascii="Times New Roman" w:eastAsia="宋体" w:hAnsi="Times New Roman" w:cs="Times New Roman"/>
          <w:sz w:val="24"/>
          <w:szCs w:val="24"/>
        </w:rPr>
        <w:t>分，</w:t>
      </w:r>
      <w:r w:rsidRPr="009D4F63">
        <w:rPr>
          <w:rFonts w:ascii="Times New Roman" w:eastAsia="宋体" w:hAnsi="Times New Roman" w:cs="Times New Roman" w:hint="eastAsia"/>
          <w:sz w:val="24"/>
          <w:szCs w:val="24"/>
        </w:rPr>
        <w:t>按表</w:t>
      </w:r>
      <w:r>
        <w:rPr>
          <w:rFonts w:ascii="Times New Roman" w:eastAsia="宋体" w:hAnsi="Times New Roman" w:cs="Times New Roman" w:hint="eastAsia"/>
          <w:sz w:val="24"/>
          <w:szCs w:val="24"/>
        </w:rPr>
        <w:t>6</w:t>
      </w:r>
      <w:r w:rsidRPr="009D4F63">
        <w:rPr>
          <w:rFonts w:ascii="Times New Roman" w:eastAsia="宋体" w:hAnsi="Times New Roman" w:cs="Times New Roman"/>
          <w:sz w:val="24"/>
          <w:szCs w:val="24"/>
        </w:rPr>
        <w:t>.4.</w:t>
      </w:r>
      <w:r>
        <w:rPr>
          <w:rFonts w:ascii="Times New Roman" w:eastAsia="宋体" w:hAnsi="Times New Roman" w:cs="Times New Roman" w:hint="eastAsia"/>
          <w:sz w:val="24"/>
          <w:szCs w:val="24"/>
        </w:rPr>
        <w:t>6</w:t>
      </w:r>
      <w:r w:rsidRPr="009D4F63">
        <w:rPr>
          <w:rFonts w:ascii="Times New Roman" w:eastAsia="宋体" w:hAnsi="Times New Roman" w:cs="Times New Roman"/>
          <w:sz w:val="24"/>
          <w:szCs w:val="24"/>
        </w:rPr>
        <w:t>的规则分别评分并累计</w:t>
      </w:r>
      <w:r w:rsidRPr="00D24523">
        <w:rPr>
          <w:rFonts w:ascii="Times New Roman" w:eastAsia="宋体" w:hAnsi="Times New Roman" w:cs="Times New Roman"/>
          <w:sz w:val="24"/>
          <w:szCs w:val="24"/>
        </w:rPr>
        <w:t>。</w:t>
      </w:r>
    </w:p>
    <w:p w14:paraId="3AC944F8"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6.4.6  </w:t>
      </w:r>
      <w:r w:rsidRPr="00D24523">
        <w:rPr>
          <w:rFonts w:ascii="Times New Roman" w:eastAsia="宋体" w:hAnsi="Times New Roman" w:cs="Times New Roman"/>
          <w:sz w:val="24"/>
          <w:szCs w:val="24"/>
        </w:rPr>
        <w:t>环卫系统应急预案评分规则</w:t>
      </w:r>
    </w:p>
    <w:tbl>
      <w:tblPr>
        <w:tblW w:w="79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64"/>
        <w:gridCol w:w="1554"/>
      </w:tblGrid>
      <w:tr w:rsidR="00A81094" w:rsidRPr="00D24523" w14:paraId="679216C5" w14:textId="77777777" w:rsidTr="00DC5069">
        <w:trPr>
          <w:trHeight w:val="300"/>
          <w:jc w:val="center"/>
        </w:trPr>
        <w:tc>
          <w:tcPr>
            <w:tcW w:w="6364" w:type="dxa"/>
            <w:vAlign w:val="center"/>
          </w:tcPr>
          <w:p w14:paraId="5667AF8A"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环卫系统应急预案</w:t>
            </w:r>
          </w:p>
        </w:tc>
        <w:tc>
          <w:tcPr>
            <w:tcW w:w="1554" w:type="dxa"/>
            <w:vAlign w:val="center"/>
          </w:tcPr>
          <w:p w14:paraId="62C62BFB"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0D297BC0" w14:textId="77777777" w:rsidTr="00DC5069">
        <w:trPr>
          <w:trHeight w:val="300"/>
          <w:jc w:val="center"/>
        </w:trPr>
        <w:tc>
          <w:tcPr>
            <w:tcW w:w="6364" w:type="dxa"/>
            <w:vAlign w:val="center"/>
          </w:tcPr>
          <w:p w14:paraId="6A80748E"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建立了安全管理机制和安全生产机构，配置了防护设备</w:t>
            </w:r>
          </w:p>
        </w:tc>
        <w:tc>
          <w:tcPr>
            <w:tcW w:w="1554" w:type="dxa"/>
            <w:vAlign w:val="center"/>
          </w:tcPr>
          <w:p w14:paraId="5D04687D"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5</w:t>
            </w:r>
          </w:p>
        </w:tc>
      </w:tr>
      <w:tr w:rsidR="00A81094" w:rsidRPr="00D24523" w14:paraId="02E99061" w14:textId="77777777" w:rsidTr="00DC5069">
        <w:trPr>
          <w:trHeight w:val="300"/>
          <w:jc w:val="center"/>
        </w:trPr>
        <w:tc>
          <w:tcPr>
            <w:tcW w:w="6364" w:type="dxa"/>
            <w:vAlign w:val="center"/>
          </w:tcPr>
          <w:p w14:paraId="0B7D1D4A"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设置了应急填埋设施</w:t>
            </w:r>
          </w:p>
        </w:tc>
        <w:tc>
          <w:tcPr>
            <w:tcW w:w="1554" w:type="dxa"/>
            <w:vAlign w:val="center"/>
          </w:tcPr>
          <w:p w14:paraId="59D95D9F"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5</w:t>
            </w:r>
          </w:p>
        </w:tc>
      </w:tr>
      <w:tr w:rsidR="00A81094" w:rsidRPr="00D24523" w14:paraId="30DEB95D" w14:textId="77777777" w:rsidTr="00DC5069">
        <w:trPr>
          <w:trHeight w:val="300"/>
          <w:jc w:val="center"/>
        </w:trPr>
        <w:tc>
          <w:tcPr>
            <w:tcW w:w="6364" w:type="dxa"/>
            <w:vAlign w:val="center"/>
          </w:tcPr>
          <w:p w14:paraId="55549721"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编制了应急预案且定期组织演练</w:t>
            </w:r>
          </w:p>
        </w:tc>
        <w:tc>
          <w:tcPr>
            <w:tcW w:w="1554" w:type="dxa"/>
            <w:vAlign w:val="center"/>
          </w:tcPr>
          <w:p w14:paraId="2936A82E"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5</w:t>
            </w:r>
          </w:p>
        </w:tc>
      </w:tr>
    </w:tbl>
    <w:p w14:paraId="6B79F7A7"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411EBDD3"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lastRenderedPageBreak/>
        <w:t>【条文说明】</w:t>
      </w:r>
      <w:r w:rsidRPr="00D24523">
        <w:rPr>
          <w:rFonts w:ascii="Times New Roman" w:eastAsia="宋体" w:hAnsi="Times New Roman" w:cs="Times New Roman"/>
          <w:color w:val="4472C4" w:themeColor="accent1"/>
          <w:sz w:val="24"/>
          <w:szCs w:val="24"/>
        </w:rPr>
        <w:t>6.4.6</w:t>
      </w:r>
      <w:r w:rsidRPr="00D24523">
        <w:rPr>
          <w:rFonts w:ascii="Times New Roman" w:eastAsia="宋体" w:hAnsi="Times New Roman" w:cs="Times New Roman"/>
          <w:color w:val="4472C4" w:themeColor="accent1"/>
          <w:sz w:val="24"/>
          <w:szCs w:val="24"/>
        </w:rPr>
        <w:t>设置城市环卫系统应急储备设施，如应急填埋设施，是城市垃圾在非常规突发紧急情况下，如发生焚烧厂设备损坏、台风、暴雨等自然灾害，或者其他突发事件引起垃圾产生量临时远大于处理能力时，可运往的备用设施，是城市垃圾的第二出口，应急储备垃圾可开挖后重新进入生活垃圾焚烧设施进行处置。《生活垃圾处理处置工程项目规范》</w:t>
      </w:r>
      <w:r w:rsidRPr="00D24523">
        <w:rPr>
          <w:rFonts w:ascii="Times New Roman" w:eastAsia="宋体" w:hAnsi="Times New Roman" w:cs="Times New Roman"/>
          <w:color w:val="4472C4" w:themeColor="accent1"/>
          <w:sz w:val="24"/>
          <w:szCs w:val="24"/>
        </w:rPr>
        <w:t>GB 55012</w:t>
      </w:r>
      <w:r w:rsidRPr="00D24523">
        <w:rPr>
          <w:rFonts w:ascii="Times New Roman" w:eastAsia="宋体" w:hAnsi="Times New Roman" w:cs="Times New Roman"/>
          <w:color w:val="4472C4" w:themeColor="accent1"/>
          <w:sz w:val="24"/>
          <w:szCs w:val="24"/>
        </w:rPr>
        <w:t>规定，生活垃圾处理处置工程应具备应对突发公共卫生事件的功能。还应制定与生活垃圾特性和工艺要求相适应的操作维护规程和事故应急预案。因此，完善的环卫系统应急预案是城市环境卫生和市容环境的重要保障，雄安新区作为疏解北京非首都功能集中承载地，应该设置环卫系统安全生产机构、管理机制、防护设备及应急填埋设施，编制了合理的应急预案，构建健全的应急管理体系，具备过硬的环卫应急管理能力。</w:t>
      </w:r>
    </w:p>
    <w:p w14:paraId="536520BE" w14:textId="77777777" w:rsidR="00A81094" w:rsidRPr="00D24523" w:rsidRDefault="00A81094" w:rsidP="00A81094">
      <w:pPr>
        <w:spacing w:line="360" w:lineRule="auto"/>
        <w:rPr>
          <w:rFonts w:ascii="Times New Roman" w:eastAsia="宋体" w:hAnsi="Times New Roman" w:cs="Times New Roman"/>
          <w:sz w:val="24"/>
          <w:szCs w:val="24"/>
        </w:rPr>
      </w:pPr>
      <w:r w:rsidRPr="00D24523">
        <w:rPr>
          <w:rFonts w:ascii="Times New Roman" w:eastAsia="宋体" w:hAnsi="Times New Roman" w:cs="Times New Roman"/>
          <w:b/>
          <w:bCs/>
          <w:sz w:val="24"/>
          <w:szCs w:val="24"/>
        </w:rPr>
        <w:t xml:space="preserve">6.4.7 </w:t>
      </w:r>
      <w:r w:rsidRPr="00D24523">
        <w:rPr>
          <w:rFonts w:ascii="Times New Roman" w:eastAsia="宋体" w:hAnsi="Times New Roman" w:cs="Times New Roman"/>
          <w:sz w:val="24"/>
          <w:szCs w:val="24"/>
        </w:rPr>
        <w:t>处理处置单位重量生活垃圾的能耗，评价总分值</w:t>
      </w:r>
      <w:r w:rsidRPr="00D24523">
        <w:rPr>
          <w:rFonts w:ascii="Times New Roman" w:eastAsia="宋体" w:hAnsi="Times New Roman" w:cs="Times New Roman"/>
          <w:sz w:val="24"/>
          <w:szCs w:val="24"/>
        </w:rPr>
        <w:t>15</w:t>
      </w:r>
      <w:r w:rsidRPr="00D24523">
        <w:rPr>
          <w:rFonts w:ascii="Times New Roman" w:eastAsia="宋体" w:hAnsi="Times New Roman" w:cs="Times New Roman"/>
          <w:sz w:val="24"/>
          <w:szCs w:val="24"/>
        </w:rPr>
        <w:t>分，单一处理处置工艺的能耗按表</w:t>
      </w:r>
      <w:r w:rsidRPr="00D24523">
        <w:rPr>
          <w:rFonts w:ascii="Times New Roman" w:eastAsia="宋体" w:hAnsi="Times New Roman" w:cs="Times New Roman"/>
          <w:sz w:val="24"/>
          <w:szCs w:val="24"/>
        </w:rPr>
        <w:t>6.4.7</w:t>
      </w:r>
      <w:r w:rsidRPr="00D24523">
        <w:rPr>
          <w:rFonts w:ascii="Times New Roman" w:eastAsia="宋体" w:hAnsi="Times New Roman" w:cs="Times New Roman"/>
          <w:sz w:val="24"/>
          <w:szCs w:val="24"/>
        </w:rPr>
        <w:t>的规则评分，雄安新区区域内多种生活垃圾处理处置工艺的能耗评价总得分按式</w:t>
      </w:r>
      <w:r w:rsidRPr="00D24523">
        <w:rPr>
          <w:rFonts w:ascii="Times New Roman" w:eastAsia="宋体" w:hAnsi="Times New Roman" w:cs="Times New Roman"/>
          <w:sz w:val="24"/>
          <w:szCs w:val="24"/>
        </w:rPr>
        <w:t>6.4.7</w:t>
      </w:r>
      <w:r w:rsidRPr="00D24523">
        <w:rPr>
          <w:rFonts w:ascii="Times New Roman" w:eastAsia="宋体" w:hAnsi="Times New Roman" w:cs="Times New Roman"/>
          <w:sz w:val="24"/>
          <w:szCs w:val="24"/>
        </w:rPr>
        <w:t>计算。</w:t>
      </w:r>
    </w:p>
    <w:p w14:paraId="69A5F1BC"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0</m:t>
            </m:r>
          </m:sub>
        </m:sSub>
        <m:r>
          <w:rPr>
            <w:rFonts w:ascii="Cambria Math" w:eastAsia="宋体" w:hAnsi="Cambria Math" w:cs="Times New Roman"/>
            <w:sz w:val="24"/>
            <w:szCs w:val="24"/>
          </w:rPr>
          <m:t>=</m:t>
        </m:r>
        <m:nary>
          <m:naryPr>
            <m:chr m:val="∑"/>
            <m:limLoc m:val="undOvr"/>
            <m:ctrlPr>
              <w:rPr>
                <w:rFonts w:ascii="Cambria Math" w:eastAsia="宋体" w:hAnsi="Cambria Math" w:cs="Times New Roman"/>
                <w:i/>
                <w:sz w:val="24"/>
                <w:szCs w:val="24"/>
              </w:rPr>
            </m:ctrlPr>
          </m:naryPr>
          <m:sub>
            <m:r>
              <w:rPr>
                <w:rFonts w:ascii="Cambria Math" w:eastAsia="宋体" w:hAnsi="Cambria Math" w:cs="Times New Roman"/>
                <w:sz w:val="24"/>
                <w:szCs w:val="24"/>
              </w:rPr>
              <m:t>i</m:t>
            </m:r>
            <m:r>
              <w:rPr>
                <w:rFonts w:ascii="Cambria Math" w:eastAsia="宋体" w:hAnsi="Cambria Math" w:cs="Times New Roman"/>
                <w:sz w:val="24"/>
                <w:szCs w:val="24"/>
              </w:rPr>
              <m:t>=1</m:t>
            </m:r>
          </m:sub>
          <m:sup>
            <m:r>
              <w:rPr>
                <w:rFonts w:ascii="Cambria Math" w:eastAsia="宋体" w:hAnsi="Cambria Math" w:cs="Times New Roman"/>
                <w:sz w:val="24"/>
                <w:szCs w:val="24"/>
              </w:rPr>
              <m:t>n</m:t>
            </m:r>
          </m:sup>
          <m:e>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i</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m</m:t>
                    </m:r>
                  </m:e>
                  <m:sub>
                    <m:r>
                      <w:rPr>
                        <w:rFonts w:ascii="Cambria Math" w:eastAsia="宋体" w:hAnsi="Cambria Math" w:cs="Times New Roman"/>
                        <w:sz w:val="24"/>
                        <w:szCs w:val="24"/>
                      </w:rPr>
                      <m:t>i</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m</m:t>
                    </m:r>
                  </m:e>
                  <m:sub>
                    <m:r>
                      <w:rPr>
                        <w:rFonts w:ascii="Cambria Math" w:eastAsia="宋体" w:hAnsi="Cambria Math" w:cs="Times New Roman"/>
                        <w:sz w:val="24"/>
                        <w:szCs w:val="24"/>
                      </w:rPr>
                      <m:t>t</m:t>
                    </m:r>
                  </m:sub>
                </m:sSub>
              </m:den>
            </m:f>
          </m:e>
        </m:nary>
      </m:oMath>
      <w:r w:rsidR="00A81094" w:rsidRPr="00D24523">
        <w:rPr>
          <w:rFonts w:ascii="Times New Roman" w:eastAsia="宋体" w:hAnsi="Times New Roman" w:cs="Times New Roman"/>
          <w:sz w:val="24"/>
          <w:szCs w:val="24"/>
        </w:rPr>
        <w:t xml:space="preserve">                   </w:t>
      </w:r>
      <w:r w:rsidR="00A81094" w:rsidRPr="00D24523">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6.4.7</w:t>
      </w:r>
      <w:r w:rsidR="00A81094" w:rsidRPr="00D24523">
        <w:rPr>
          <w:rFonts w:ascii="Times New Roman" w:eastAsia="宋体" w:hAnsi="Times New Roman" w:cs="Times New Roman"/>
          <w:sz w:val="24"/>
          <w:szCs w:val="24"/>
        </w:rPr>
        <w:t>）</w:t>
      </w:r>
    </w:p>
    <w:p w14:paraId="1E37BBE6" w14:textId="77777777" w:rsidR="00A81094" w:rsidRPr="00D24523" w:rsidRDefault="00A81094" w:rsidP="00A81094">
      <w:pPr>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Q</w:t>
      </w:r>
      <w:r w:rsidRPr="00D24523">
        <w:rPr>
          <w:rFonts w:ascii="Times New Roman" w:eastAsia="宋体" w:hAnsi="Times New Roman" w:cs="Times New Roman"/>
          <w:i/>
          <w:iCs/>
          <w:sz w:val="24"/>
          <w:szCs w:val="24"/>
          <w:vertAlign w:val="subscript"/>
        </w:rPr>
        <w:t>0</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采用</w:t>
      </w:r>
      <w:r>
        <w:rPr>
          <w:rFonts w:ascii="Times New Roman" w:eastAsia="宋体" w:hAnsi="Times New Roman" w:cs="Times New Roman" w:hint="eastAsia"/>
          <w:sz w:val="24"/>
          <w:szCs w:val="24"/>
        </w:rPr>
        <w:t>各类</w:t>
      </w:r>
      <w:r w:rsidRPr="00D24523">
        <w:rPr>
          <w:rFonts w:ascii="Times New Roman" w:eastAsia="宋体" w:hAnsi="Times New Roman" w:cs="Times New Roman"/>
          <w:sz w:val="24"/>
          <w:szCs w:val="24"/>
        </w:rPr>
        <w:t>工艺处理处置单位重量生活垃圾的能耗评价总体得分；</w:t>
      </w:r>
    </w:p>
    <w:p w14:paraId="5B303108" w14:textId="77777777" w:rsidR="00A81094" w:rsidRPr="00D24523" w:rsidRDefault="00A81094" w:rsidP="00A81094">
      <w:pPr>
        <w:spacing w:line="360" w:lineRule="auto"/>
        <w:ind w:firstLineChars="500" w:firstLine="1200"/>
        <w:rPr>
          <w:rFonts w:ascii="Times New Roman" w:eastAsia="宋体" w:hAnsi="Times New Roman" w:cs="Times New Roman"/>
          <w:bCs/>
          <w:szCs w:val="21"/>
        </w:rPr>
      </w:pPr>
      <w:r w:rsidRPr="00D24523">
        <w:rPr>
          <w:rFonts w:ascii="Times New Roman" w:eastAsia="宋体" w:hAnsi="Times New Roman" w:cs="Times New Roman"/>
          <w:i/>
          <w:iCs/>
          <w:sz w:val="24"/>
          <w:szCs w:val="24"/>
        </w:rPr>
        <w:t>Q</w:t>
      </w:r>
      <w:r w:rsidRPr="00D24523">
        <w:rPr>
          <w:rFonts w:ascii="Times New Roman" w:eastAsia="宋体" w:hAnsi="Times New Roman" w:cs="Times New Roman"/>
          <w:i/>
          <w:iCs/>
          <w:sz w:val="24"/>
          <w:szCs w:val="24"/>
          <w:vertAlign w:val="subscript"/>
        </w:rPr>
        <w:t>i</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采用第</w:t>
      </w:r>
      <w:r w:rsidRPr="00D24523">
        <w:rPr>
          <w:rFonts w:ascii="Times New Roman" w:eastAsia="宋体" w:hAnsi="Times New Roman" w:cs="Times New Roman"/>
          <w:sz w:val="24"/>
          <w:szCs w:val="24"/>
        </w:rPr>
        <w:t>i</w:t>
      </w:r>
      <w:r w:rsidRPr="00D24523">
        <w:rPr>
          <w:rFonts w:ascii="Times New Roman" w:eastAsia="宋体" w:hAnsi="Times New Roman" w:cs="Times New Roman"/>
          <w:sz w:val="24"/>
          <w:szCs w:val="24"/>
        </w:rPr>
        <w:t>类工艺处理处置单位重量生活垃圾的能耗评价单项得分</w:t>
      </w:r>
      <w:r w:rsidRPr="00D24523">
        <w:rPr>
          <w:rFonts w:ascii="Times New Roman" w:eastAsia="宋体" w:hAnsi="Times New Roman" w:cs="Times New Roman"/>
          <w:sz w:val="24"/>
          <w:szCs w:val="24"/>
        </w:rPr>
        <w:t>;</w:t>
      </w:r>
    </w:p>
    <w:p w14:paraId="62D5EEE0"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m</w:t>
      </w:r>
      <w:r w:rsidRPr="00D24523">
        <w:rPr>
          <w:rFonts w:ascii="Times New Roman" w:eastAsia="宋体" w:hAnsi="Times New Roman" w:cs="Times New Roman"/>
          <w:i/>
          <w:iCs/>
          <w:sz w:val="24"/>
          <w:szCs w:val="24"/>
          <w:vertAlign w:val="subscript"/>
        </w:rPr>
        <w:t>i</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采用第</w:t>
      </w:r>
      <w:r w:rsidRPr="00D24523">
        <w:rPr>
          <w:rFonts w:ascii="Times New Roman" w:eastAsia="宋体" w:hAnsi="Times New Roman" w:cs="Times New Roman"/>
          <w:sz w:val="24"/>
          <w:szCs w:val="24"/>
        </w:rPr>
        <w:t>i</w:t>
      </w:r>
      <w:r w:rsidRPr="00D24523">
        <w:rPr>
          <w:rFonts w:ascii="Times New Roman" w:eastAsia="宋体" w:hAnsi="Times New Roman" w:cs="Times New Roman"/>
          <w:sz w:val="24"/>
          <w:szCs w:val="24"/>
        </w:rPr>
        <w:t>类工艺处理处置的生活垃圾重量，</w:t>
      </w:r>
      <w:r w:rsidRPr="00D24523">
        <w:rPr>
          <w:rFonts w:ascii="Times New Roman" w:eastAsia="宋体" w:hAnsi="Times New Roman" w:cs="Times New Roman"/>
          <w:sz w:val="24"/>
          <w:szCs w:val="24"/>
        </w:rPr>
        <w:t>t;</w:t>
      </w:r>
    </w:p>
    <w:p w14:paraId="4439E197"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m</w:t>
      </w:r>
      <w:r w:rsidRPr="00D24523">
        <w:rPr>
          <w:rFonts w:ascii="Times New Roman" w:eastAsia="宋体" w:hAnsi="Times New Roman" w:cs="Times New Roman"/>
          <w:i/>
          <w:iCs/>
          <w:sz w:val="24"/>
          <w:szCs w:val="24"/>
          <w:vertAlign w:val="subscript"/>
        </w:rPr>
        <w:t>t</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生活垃圾处理处置总量，</w:t>
      </w:r>
      <w:r w:rsidRPr="00D24523">
        <w:rPr>
          <w:rFonts w:ascii="Times New Roman" w:eastAsia="宋体" w:hAnsi="Times New Roman" w:cs="Times New Roman"/>
          <w:sz w:val="24"/>
          <w:szCs w:val="24"/>
        </w:rPr>
        <w:t>t;</w:t>
      </w:r>
    </w:p>
    <w:p w14:paraId="608DC9D7" w14:textId="04AF5CFA" w:rsidR="00BD247F" w:rsidRDefault="00A81094" w:rsidP="00BD247F">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n</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生活垃圾处理处置采用的工艺总数，</w:t>
      </w:r>
      <w:r w:rsidRPr="00D24523">
        <w:rPr>
          <w:rFonts w:ascii="Times New Roman" w:eastAsia="宋体" w:hAnsi="Times New Roman" w:cs="Times New Roman"/>
          <w:sz w:val="24"/>
          <w:szCs w:val="24"/>
        </w:rPr>
        <w:t>1</w:t>
      </w:r>
      <w:r w:rsidRPr="006C5ADB">
        <w:rPr>
          <w:rFonts w:ascii="宋体" w:eastAsia="宋体" w:hAnsi="宋体" w:cs="Times New Roman"/>
          <w:szCs w:val="24"/>
        </w:rPr>
        <w:t>≤</w:t>
      </w:r>
      <w:r w:rsidRPr="007E1C5C">
        <w:rPr>
          <w:rFonts w:ascii="Times New Roman" w:eastAsia="宋体" w:hAnsi="Times New Roman" w:cs="Times New Roman"/>
          <w:i/>
          <w:iCs/>
          <w:sz w:val="24"/>
          <w:szCs w:val="24"/>
        </w:rPr>
        <w:t>n</w:t>
      </w:r>
      <w:r w:rsidRPr="006C5ADB">
        <w:rPr>
          <w:rFonts w:ascii="宋体" w:eastAsia="宋体" w:hAnsi="宋体" w:cs="Times New Roman"/>
          <w:szCs w:val="24"/>
        </w:rPr>
        <w:t>≤</w:t>
      </w:r>
      <w:r w:rsidRPr="00D24523">
        <w:rPr>
          <w:rFonts w:ascii="Times New Roman" w:eastAsia="宋体" w:hAnsi="Times New Roman" w:cs="Times New Roman"/>
          <w:sz w:val="24"/>
          <w:szCs w:val="24"/>
        </w:rPr>
        <w:t>4</w:t>
      </w:r>
      <w:r w:rsidRPr="00D24523">
        <w:rPr>
          <w:rFonts w:ascii="Times New Roman" w:eastAsia="宋体" w:hAnsi="Times New Roman" w:cs="Times New Roman"/>
          <w:sz w:val="24"/>
          <w:szCs w:val="24"/>
        </w:rPr>
        <w:t>。</w:t>
      </w:r>
    </w:p>
    <w:p w14:paraId="64F50D82" w14:textId="3DCC455D" w:rsidR="00A81094" w:rsidRPr="00302A69" w:rsidRDefault="00A81094" w:rsidP="00302A69">
      <w:pPr>
        <w:spacing w:line="360" w:lineRule="auto"/>
        <w:jc w:val="center"/>
        <w:rPr>
          <w:rFonts w:ascii="Times New Roman" w:eastAsia="宋体" w:hAnsi="Times New Roman" w:cs="Times New Roman"/>
          <w:b/>
          <w:bCs/>
          <w:szCs w:val="21"/>
        </w:rPr>
      </w:pPr>
      <w:r w:rsidRPr="00302A69">
        <w:rPr>
          <w:rFonts w:ascii="Times New Roman" w:eastAsia="宋体" w:hAnsi="Times New Roman" w:cs="Times New Roman"/>
          <w:sz w:val="24"/>
          <w:szCs w:val="24"/>
        </w:rPr>
        <w:t>表</w:t>
      </w:r>
      <w:r w:rsidRPr="00302A69">
        <w:rPr>
          <w:rFonts w:ascii="Times New Roman" w:eastAsia="宋体" w:hAnsi="Times New Roman" w:cs="Times New Roman"/>
          <w:sz w:val="24"/>
          <w:szCs w:val="24"/>
        </w:rPr>
        <w:t xml:space="preserve">6.4.7  </w:t>
      </w:r>
      <w:r w:rsidRPr="00302A69">
        <w:rPr>
          <w:rFonts w:ascii="Times New Roman" w:eastAsia="宋体" w:hAnsi="Times New Roman" w:cs="Times New Roman"/>
          <w:sz w:val="24"/>
          <w:szCs w:val="24"/>
        </w:rPr>
        <w:t>处理单位重量生活垃圾的能耗量的分值</w:t>
      </w:r>
    </w:p>
    <w:tbl>
      <w:tblPr>
        <w:tblW w:w="79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91"/>
        <w:gridCol w:w="4962"/>
        <w:gridCol w:w="1304"/>
      </w:tblGrid>
      <w:tr w:rsidR="00A81094" w:rsidRPr="00D24523" w14:paraId="200A17CC" w14:textId="77777777" w:rsidTr="00DC5069">
        <w:trPr>
          <w:trHeight w:val="525"/>
          <w:jc w:val="center"/>
        </w:trPr>
        <w:tc>
          <w:tcPr>
            <w:tcW w:w="1691" w:type="dxa"/>
            <w:vAlign w:val="center"/>
          </w:tcPr>
          <w:p w14:paraId="28142AD7"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处理工艺类型</w:t>
            </w:r>
          </w:p>
        </w:tc>
        <w:tc>
          <w:tcPr>
            <w:tcW w:w="4962" w:type="dxa"/>
            <w:vAlign w:val="center"/>
          </w:tcPr>
          <w:p w14:paraId="28BC423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处理单位重量生活垃圾的能耗量</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D24523">
              <w:rPr>
                <w:rFonts w:ascii="Times New Roman" w:eastAsia="宋体" w:hAnsi="Times New Roman" w:cs="Times New Roman"/>
                <w:bCs/>
                <w:szCs w:val="21"/>
              </w:rPr>
              <w:t>（</w:t>
            </w:r>
            <w:r w:rsidRPr="00D24523">
              <w:rPr>
                <w:rFonts w:ascii="Times New Roman" w:eastAsia="宋体" w:hAnsi="Times New Roman" w:cs="Times New Roman"/>
                <w:bCs/>
                <w:szCs w:val="21"/>
              </w:rPr>
              <w:t>kgce/t</w:t>
            </w:r>
            <w:r w:rsidRPr="00D24523">
              <w:rPr>
                <w:rFonts w:ascii="Times New Roman" w:eastAsia="宋体" w:hAnsi="Times New Roman" w:cs="Times New Roman"/>
                <w:bCs/>
                <w:szCs w:val="21"/>
              </w:rPr>
              <w:t>垃圾）</w:t>
            </w:r>
          </w:p>
        </w:tc>
        <w:tc>
          <w:tcPr>
            <w:tcW w:w="1304" w:type="dxa"/>
            <w:vAlign w:val="center"/>
          </w:tcPr>
          <w:p w14:paraId="5943FB3C"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得分</w:t>
            </w:r>
            <w:r w:rsidRPr="007E1C5C">
              <w:rPr>
                <w:rFonts w:ascii="Times New Roman" w:eastAsia="宋体" w:hAnsi="Times New Roman" w:cs="Times New Roman"/>
                <w:bCs/>
                <w:i/>
                <w:iCs/>
                <w:szCs w:val="21"/>
              </w:rPr>
              <w:t>Qi</w:t>
            </w:r>
          </w:p>
        </w:tc>
      </w:tr>
      <w:tr w:rsidR="00A81094" w:rsidRPr="00D24523" w14:paraId="2CEFF646" w14:textId="77777777" w:rsidTr="00DC5069">
        <w:trPr>
          <w:jc w:val="center"/>
        </w:trPr>
        <w:tc>
          <w:tcPr>
            <w:tcW w:w="1691" w:type="dxa"/>
            <w:vMerge w:val="restart"/>
            <w:vAlign w:val="center"/>
          </w:tcPr>
          <w:p w14:paraId="3E3FAF46"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好氧生化处理</w:t>
            </w:r>
          </w:p>
        </w:tc>
        <w:tc>
          <w:tcPr>
            <w:tcW w:w="4962" w:type="dxa"/>
            <w:vAlign w:val="center"/>
          </w:tcPr>
          <w:p w14:paraId="2C33D2D1"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3.5 kgce/t</w:t>
            </w:r>
          </w:p>
        </w:tc>
        <w:tc>
          <w:tcPr>
            <w:tcW w:w="1304" w:type="dxa"/>
            <w:vAlign w:val="center"/>
          </w:tcPr>
          <w:p w14:paraId="5B2B7337"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15</w:t>
            </w:r>
          </w:p>
        </w:tc>
      </w:tr>
      <w:tr w:rsidR="00A81094" w:rsidRPr="00D24523" w14:paraId="60B708A3" w14:textId="77777777" w:rsidTr="00DC5069">
        <w:trPr>
          <w:jc w:val="center"/>
        </w:trPr>
        <w:tc>
          <w:tcPr>
            <w:tcW w:w="1691" w:type="dxa"/>
            <w:vMerge/>
            <w:vAlign w:val="center"/>
          </w:tcPr>
          <w:p w14:paraId="0CC7A77C"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62710188"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3.5</w:t>
            </w:r>
            <w:r w:rsidRPr="00D24523">
              <w:rPr>
                <w:rFonts w:ascii="Times New Roman" w:eastAsia="宋体" w:hAnsi="Times New Roman" w:cs="Times New Roman"/>
                <w:bCs/>
                <w:szCs w:val="21"/>
              </w:rPr>
              <w:t>＜</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5 kgce/t</w:t>
            </w:r>
          </w:p>
        </w:tc>
        <w:tc>
          <w:tcPr>
            <w:tcW w:w="1304" w:type="dxa"/>
            <w:vAlign w:val="center"/>
          </w:tcPr>
          <w:p w14:paraId="2454B52B"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10</w:t>
            </w:r>
          </w:p>
        </w:tc>
      </w:tr>
      <w:tr w:rsidR="00A81094" w:rsidRPr="00D24523" w14:paraId="437E0D37" w14:textId="77777777" w:rsidTr="00DC5069">
        <w:trPr>
          <w:jc w:val="center"/>
        </w:trPr>
        <w:tc>
          <w:tcPr>
            <w:tcW w:w="1691" w:type="dxa"/>
            <w:vMerge/>
            <w:vAlign w:val="center"/>
          </w:tcPr>
          <w:p w14:paraId="68D34322"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0BC35B1A"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5</w:t>
            </w:r>
            <w:r w:rsidRPr="00D24523">
              <w:rPr>
                <w:rFonts w:ascii="Times New Roman" w:eastAsia="宋体" w:hAnsi="Times New Roman" w:cs="Times New Roman"/>
                <w:bCs/>
                <w:szCs w:val="21"/>
              </w:rPr>
              <w:t>＜</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6.5 kgce/t</w:t>
            </w:r>
          </w:p>
        </w:tc>
        <w:tc>
          <w:tcPr>
            <w:tcW w:w="1304" w:type="dxa"/>
            <w:vAlign w:val="center"/>
          </w:tcPr>
          <w:p w14:paraId="608AAF9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5</w:t>
            </w:r>
          </w:p>
        </w:tc>
      </w:tr>
      <w:tr w:rsidR="00A81094" w:rsidRPr="00D24523" w14:paraId="783162F1" w14:textId="77777777" w:rsidTr="00DC5069">
        <w:trPr>
          <w:jc w:val="center"/>
        </w:trPr>
        <w:tc>
          <w:tcPr>
            <w:tcW w:w="1691" w:type="dxa"/>
            <w:vMerge/>
            <w:vAlign w:val="center"/>
          </w:tcPr>
          <w:p w14:paraId="55CDD204"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53FED7E4"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D24523">
              <w:rPr>
                <w:rFonts w:ascii="Times New Roman" w:eastAsia="宋体" w:hAnsi="Times New Roman" w:cs="Times New Roman"/>
                <w:bCs/>
                <w:szCs w:val="21"/>
              </w:rPr>
              <w:t>＞</w:t>
            </w:r>
            <w:r w:rsidRPr="00D24523">
              <w:rPr>
                <w:rFonts w:ascii="Times New Roman" w:eastAsia="宋体" w:hAnsi="Times New Roman" w:cs="Times New Roman"/>
                <w:bCs/>
                <w:szCs w:val="21"/>
              </w:rPr>
              <w:t>6.5 kgce/t</w:t>
            </w:r>
          </w:p>
        </w:tc>
        <w:tc>
          <w:tcPr>
            <w:tcW w:w="1304" w:type="dxa"/>
            <w:vAlign w:val="center"/>
          </w:tcPr>
          <w:p w14:paraId="72AD2A01"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0</w:t>
            </w:r>
          </w:p>
        </w:tc>
      </w:tr>
      <w:tr w:rsidR="00A81094" w:rsidRPr="00D24523" w14:paraId="1184554C" w14:textId="77777777" w:rsidTr="00DC5069">
        <w:trPr>
          <w:jc w:val="center"/>
        </w:trPr>
        <w:tc>
          <w:tcPr>
            <w:tcW w:w="1691" w:type="dxa"/>
            <w:vMerge w:val="restart"/>
            <w:vAlign w:val="center"/>
          </w:tcPr>
          <w:p w14:paraId="19ADBE0D"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厌氧生化处理</w:t>
            </w:r>
          </w:p>
        </w:tc>
        <w:tc>
          <w:tcPr>
            <w:tcW w:w="4962" w:type="dxa"/>
            <w:vAlign w:val="center"/>
          </w:tcPr>
          <w:p w14:paraId="3960ADFF"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5 kgce/t</w:t>
            </w:r>
          </w:p>
        </w:tc>
        <w:tc>
          <w:tcPr>
            <w:tcW w:w="1304" w:type="dxa"/>
            <w:vAlign w:val="center"/>
          </w:tcPr>
          <w:p w14:paraId="4CFFEF18"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15</w:t>
            </w:r>
          </w:p>
        </w:tc>
      </w:tr>
      <w:tr w:rsidR="00A81094" w:rsidRPr="00D24523" w14:paraId="769E4CEE" w14:textId="77777777" w:rsidTr="00DC5069">
        <w:trPr>
          <w:jc w:val="center"/>
        </w:trPr>
        <w:tc>
          <w:tcPr>
            <w:tcW w:w="1691" w:type="dxa"/>
            <w:vMerge/>
            <w:vAlign w:val="center"/>
          </w:tcPr>
          <w:p w14:paraId="1CC8F577"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647D9A3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5</w:t>
            </w:r>
            <w:r w:rsidRPr="00D24523">
              <w:rPr>
                <w:rFonts w:ascii="Times New Roman" w:eastAsia="宋体" w:hAnsi="Times New Roman" w:cs="Times New Roman"/>
                <w:bCs/>
                <w:szCs w:val="21"/>
              </w:rPr>
              <w:t>＜</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7 kgce/t</w:t>
            </w:r>
          </w:p>
        </w:tc>
        <w:tc>
          <w:tcPr>
            <w:tcW w:w="1304" w:type="dxa"/>
            <w:vAlign w:val="center"/>
          </w:tcPr>
          <w:p w14:paraId="419119F9"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10</w:t>
            </w:r>
          </w:p>
        </w:tc>
      </w:tr>
      <w:tr w:rsidR="00A81094" w:rsidRPr="00D24523" w14:paraId="08D6ACE8" w14:textId="77777777" w:rsidTr="00DC5069">
        <w:trPr>
          <w:jc w:val="center"/>
        </w:trPr>
        <w:tc>
          <w:tcPr>
            <w:tcW w:w="1691" w:type="dxa"/>
            <w:vMerge/>
            <w:vAlign w:val="center"/>
          </w:tcPr>
          <w:p w14:paraId="31FA40BF"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6892A3A5"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7</w:t>
            </w:r>
            <w:r w:rsidRPr="00D24523">
              <w:rPr>
                <w:rFonts w:ascii="Times New Roman" w:eastAsia="宋体" w:hAnsi="Times New Roman" w:cs="Times New Roman"/>
                <w:bCs/>
                <w:szCs w:val="21"/>
              </w:rPr>
              <w:t>＜</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8 kgce/t</w:t>
            </w:r>
          </w:p>
        </w:tc>
        <w:tc>
          <w:tcPr>
            <w:tcW w:w="1304" w:type="dxa"/>
            <w:vAlign w:val="center"/>
          </w:tcPr>
          <w:p w14:paraId="5C9CDCFD"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5</w:t>
            </w:r>
          </w:p>
        </w:tc>
      </w:tr>
      <w:tr w:rsidR="00A81094" w:rsidRPr="00D24523" w14:paraId="1470126E" w14:textId="77777777" w:rsidTr="00DC5069">
        <w:trPr>
          <w:jc w:val="center"/>
        </w:trPr>
        <w:tc>
          <w:tcPr>
            <w:tcW w:w="1691" w:type="dxa"/>
            <w:vMerge/>
            <w:vAlign w:val="center"/>
          </w:tcPr>
          <w:p w14:paraId="2EB3EF56"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47F192C7"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D24523">
              <w:rPr>
                <w:rFonts w:ascii="Times New Roman" w:eastAsia="宋体" w:hAnsi="Times New Roman" w:cs="Times New Roman"/>
                <w:bCs/>
                <w:szCs w:val="21"/>
              </w:rPr>
              <w:t>＞</w:t>
            </w:r>
            <w:r w:rsidRPr="00D24523">
              <w:rPr>
                <w:rFonts w:ascii="Times New Roman" w:eastAsia="宋体" w:hAnsi="Times New Roman" w:cs="Times New Roman"/>
                <w:bCs/>
                <w:szCs w:val="21"/>
              </w:rPr>
              <w:t>8 kgce/t</w:t>
            </w:r>
          </w:p>
        </w:tc>
        <w:tc>
          <w:tcPr>
            <w:tcW w:w="1304" w:type="dxa"/>
            <w:vAlign w:val="center"/>
          </w:tcPr>
          <w:p w14:paraId="1998C2A6"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0</w:t>
            </w:r>
          </w:p>
        </w:tc>
      </w:tr>
      <w:tr w:rsidR="00A81094" w:rsidRPr="00D24523" w14:paraId="5D4F2FDB" w14:textId="77777777" w:rsidTr="00DC5069">
        <w:trPr>
          <w:jc w:val="center"/>
        </w:trPr>
        <w:tc>
          <w:tcPr>
            <w:tcW w:w="1691" w:type="dxa"/>
            <w:vMerge w:val="restart"/>
            <w:vAlign w:val="center"/>
          </w:tcPr>
          <w:p w14:paraId="2A7FBB5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焚烧处理</w:t>
            </w:r>
          </w:p>
        </w:tc>
        <w:tc>
          <w:tcPr>
            <w:tcW w:w="4962" w:type="dxa"/>
            <w:vAlign w:val="center"/>
          </w:tcPr>
          <w:p w14:paraId="0141AC21"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5.5 kgce/t</w:t>
            </w:r>
          </w:p>
        </w:tc>
        <w:tc>
          <w:tcPr>
            <w:tcW w:w="1304" w:type="dxa"/>
            <w:vAlign w:val="center"/>
          </w:tcPr>
          <w:p w14:paraId="4F752D14"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15</w:t>
            </w:r>
          </w:p>
        </w:tc>
      </w:tr>
      <w:tr w:rsidR="00A81094" w:rsidRPr="00D24523" w14:paraId="35C7C5B2" w14:textId="77777777" w:rsidTr="00DC5069">
        <w:trPr>
          <w:jc w:val="center"/>
        </w:trPr>
        <w:tc>
          <w:tcPr>
            <w:tcW w:w="1691" w:type="dxa"/>
            <w:vMerge/>
            <w:vAlign w:val="center"/>
          </w:tcPr>
          <w:p w14:paraId="41EBD6D3"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0F9D3692"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5.5</w:t>
            </w:r>
            <w:r w:rsidRPr="00D24523">
              <w:rPr>
                <w:rFonts w:ascii="Times New Roman" w:eastAsia="宋体" w:hAnsi="Times New Roman" w:cs="Times New Roman"/>
                <w:bCs/>
                <w:szCs w:val="21"/>
              </w:rPr>
              <w:t>＜</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6 kgce/t</w:t>
            </w:r>
          </w:p>
        </w:tc>
        <w:tc>
          <w:tcPr>
            <w:tcW w:w="1304" w:type="dxa"/>
            <w:vAlign w:val="center"/>
          </w:tcPr>
          <w:p w14:paraId="1D433152"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10</w:t>
            </w:r>
          </w:p>
        </w:tc>
      </w:tr>
      <w:tr w:rsidR="00A81094" w:rsidRPr="00D24523" w14:paraId="20FE7AB5" w14:textId="77777777" w:rsidTr="00DC5069">
        <w:trPr>
          <w:jc w:val="center"/>
        </w:trPr>
        <w:tc>
          <w:tcPr>
            <w:tcW w:w="1691" w:type="dxa"/>
            <w:vMerge/>
            <w:vAlign w:val="center"/>
          </w:tcPr>
          <w:p w14:paraId="4BF80C43"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05FB54F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6</w:t>
            </w:r>
            <w:r w:rsidRPr="00D24523">
              <w:rPr>
                <w:rFonts w:ascii="Times New Roman" w:eastAsia="宋体" w:hAnsi="Times New Roman" w:cs="Times New Roman"/>
                <w:bCs/>
                <w:szCs w:val="21"/>
              </w:rPr>
              <w:t>＜</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6.5 kgce/t</w:t>
            </w:r>
          </w:p>
        </w:tc>
        <w:tc>
          <w:tcPr>
            <w:tcW w:w="1304" w:type="dxa"/>
            <w:vAlign w:val="center"/>
          </w:tcPr>
          <w:p w14:paraId="15F6329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5</w:t>
            </w:r>
          </w:p>
        </w:tc>
      </w:tr>
      <w:tr w:rsidR="00A81094" w:rsidRPr="00D24523" w14:paraId="12DB9787" w14:textId="77777777" w:rsidTr="00DC5069">
        <w:trPr>
          <w:jc w:val="center"/>
        </w:trPr>
        <w:tc>
          <w:tcPr>
            <w:tcW w:w="1691" w:type="dxa"/>
            <w:vMerge/>
            <w:vAlign w:val="center"/>
          </w:tcPr>
          <w:p w14:paraId="5DB634AA"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320F3F77"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D24523">
              <w:rPr>
                <w:rFonts w:ascii="Times New Roman" w:eastAsia="宋体" w:hAnsi="Times New Roman" w:cs="Times New Roman"/>
                <w:bCs/>
                <w:szCs w:val="21"/>
              </w:rPr>
              <w:t>＞</w:t>
            </w:r>
            <w:r w:rsidRPr="00D24523">
              <w:rPr>
                <w:rFonts w:ascii="Times New Roman" w:eastAsia="宋体" w:hAnsi="Times New Roman" w:cs="Times New Roman"/>
                <w:bCs/>
                <w:szCs w:val="21"/>
              </w:rPr>
              <w:t>6.5 kgce/t</w:t>
            </w:r>
          </w:p>
        </w:tc>
        <w:tc>
          <w:tcPr>
            <w:tcW w:w="1304" w:type="dxa"/>
            <w:vAlign w:val="center"/>
          </w:tcPr>
          <w:p w14:paraId="0E028CAE"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0</w:t>
            </w:r>
          </w:p>
        </w:tc>
      </w:tr>
      <w:tr w:rsidR="00A81094" w:rsidRPr="00D24523" w14:paraId="367B967B" w14:textId="77777777" w:rsidTr="00DC5069">
        <w:trPr>
          <w:jc w:val="center"/>
        </w:trPr>
        <w:tc>
          <w:tcPr>
            <w:tcW w:w="1691" w:type="dxa"/>
            <w:vMerge w:val="restart"/>
            <w:vAlign w:val="center"/>
          </w:tcPr>
          <w:p w14:paraId="0D50BEE2"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填埋处置</w:t>
            </w:r>
          </w:p>
        </w:tc>
        <w:tc>
          <w:tcPr>
            <w:tcW w:w="4962" w:type="dxa"/>
            <w:vAlign w:val="center"/>
          </w:tcPr>
          <w:p w14:paraId="6DB7975A"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0.80 kgce/t</w:t>
            </w:r>
          </w:p>
        </w:tc>
        <w:tc>
          <w:tcPr>
            <w:tcW w:w="1304" w:type="dxa"/>
            <w:vAlign w:val="center"/>
          </w:tcPr>
          <w:p w14:paraId="37363AD4"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15</w:t>
            </w:r>
          </w:p>
        </w:tc>
      </w:tr>
      <w:tr w:rsidR="00A81094" w:rsidRPr="00D24523" w14:paraId="532FAC9A" w14:textId="77777777" w:rsidTr="00DC5069">
        <w:trPr>
          <w:jc w:val="center"/>
        </w:trPr>
        <w:tc>
          <w:tcPr>
            <w:tcW w:w="1691" w:type="dxa"/>
            <w:vMerge/>
          </w:tcPr>
          <w:p w14:paraId="3E48C0C1"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08177E5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0.8</w:t>
            </w:r>
            <w:r w:rsidRPr="00D24523">
              <w:rPr>
                <w:rFonts w:ascii="Times New Roman" w:eastAsia="宋体" w:hAnsi="Times New Roman" w:cs="Times New Roman"/>
                <w:bCs/>
                <w:szCs w:val="21"/>
              </w:rPr>
              <w:t>＜</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0.90 kgce/t</w:t>
            </w:r>
          </w:p>
        </w:tc>
        <w:tc>
          <w:tcPr>
            <w:tcW w:w="1304" w:type="dxa"/>
            <w:vAlign w:val="center"/>
          </w:tcPr>
          <w:p w14:paraId="08558082"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10</w:t>
            </w:r>
          </w:p>
        </w:tc>
      </w:tr>
      <w:tr w:rsidR="00A81094" w:rsidRPr="00D24523" w14:paraId="1074CD53" w14:textId="77777777" w:rsidTr="00DC5069">
        <w:trPr>
          <w:jc w:val="center"/>
        </w:trPr>
        <w:tc>
          <w:tcPr>
            <w:tcW w:w="1691" w:type="dxa"/>
            <w:vMerge/>
          </w:tcPr>
          <w:p w14:paraId="66FD84AE"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26D80744"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0.9</w:t>
            </w:r>
            <w:r w:rsidRPr="00D24523">
              <w:rPr>
                <w:rFonts w:ascii="Times New Roman" w:eastAsia="宋体" w:hAnsi="Times New Roman" w:cs="Times New Roman"/>
                <w:bCs/>
                <w:szCs w:val="21"/>
              </w:rPr>
              <w:t>＜</w:t>
            </w:r>
            <w:r w:rsidRPr="007E1C5C">
              <w:rPr>
                <w:rFonts w:ascii="Times New Roman" w:eastAsia="宋体" w:hAnsi="Times New Roman" w:cs="Times New Roman"/>
                <w:bCs/>
                <w:i/>
                <w:szCs w:val="21"/>
              </w:rPr>
              <w:t>Z</w:t>
            </w:r>
            <w:r w:rsidRPr="007E1C5C">
              <w:rPr>
                <w:rFonts w:ascii="Times New Roman" w:eastAsia="宋体" w:hAnsi="Times New Roman" w:cs="Times New Roman"/>
                <w:bCs/>
                <w:i/>
                <w:szCs w:val="21"/>
                <w:vertAlign w:val="subscript"/>
              </w:rPr>
              <w:t>i</w:t>
            </w:r>
            <w:r w:rsidRPr="006C5ADB">
              <w:rPr>
                <w:rFonts w:ascii="宋体" w:eastAsia="宋体" w:hAnsi="宋体" w:cs="Times New Roman"/>
                <w:bCs/>
                <w:szCs w:val="21"/>
              </w:rPr>
              <w:t>≤</w:t>
            </w:r>
            <w:r w:rsidRPr="00D24523">
              <w:rPr>
                <w:rFonts w:ascii="Times New Roman" w:eastAsia="宋体" w:hAnsi="Times New Roman" w:cs="Times New Roman"/>
                <w:bCs/>
                <w:szCs w:val="21"/>
              </w:rPr>
              <w:t>1.20 kgce/t</w:t>
            </w:r>
          </w:p>
        </w:tc>
        <w:tc>
          <w:tcPr>
            <w:tcW w:w="1304" w:type="dxa"/>
            <w:vAlign w:val="center"/>
          </w:tcPr>
          <w:p w14:paraId="489B7F7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5</w:t>
            </w:r>
          </w:p>
        </w:tc>
      </w:tr>
      <w:tr w:rsidR="00A81094" w:rsidRPr="00D24523" w14:paraId="58DD4128" w14:textId="77777777" w:rsidTr="00DC5069">
        <w:trPr>
          <w:jc w:val="center"/>
        </w:trPr>
        <w:tc>
          <w:tcPr>
            <w:tcW w:w="1691" w:type="dxa"/>
            <w:vMerge/>
          </w:tcPr>
          <w:p w14:paraId="6BF59043" w14:textId="77777777" w:rsidR="00A81094" w:rsidRPr="00D24523" w:rsidRDefault="00A81094" w:rsidP="00DC5069">
            <w:pPr>
              <w:adjustRightInd w:val="0"/>
              <w:snapToGrid w:val="0"/>
              <w:jc w:val="center"/>
              <w:rPr>
                <w:rFonts w:ascii="Times New Roman" w:eastAsia="宋体" w:hAnsi="Times New Roman" w:cs="Times New Roman"/>
                <w:bCs/>
                <w:szCs w:val="21"/>
              </w:rPr>
            </w:pPr>
          </w:p>
        </w:tc>
        <w:tc>
          <w:tcPr>
            <w:tcW w:w="4962" w:type="dxa"/>
            <w:vAlign w:val="center"/>
          </w:tcPr>
          <w:p w14:paraId="46AC5380"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567EC4">
              <w:rPr>
                <w:rFonts w:ascii="Times New Roman" w:eastAsia="宋体" w:hAnsi="Times New Roman" w:cs="Times New Roman"/>
                <w:bCs/>
                <w:i/>
                <w:iCs/>
                <w:szCs w:val="21"/>
              </w:rPr>
              <w:t>Z</w:t>
            </w:r>
            <w:r w:rsidRPr="00567EC4">
              <w:rPr>
                <w:rFonts w:ascii="Times New Roman" w:eastAsia="宋体" w:hAnsi="Times New Roman" w:cs="Times New Roman"/>
                <w:bCs/>
                <w:i/>
                <w:iCs/>
                <w:szCs w:val="21"/>
                <w:vertAlign w:val="subscript"/>
              </w:rPr>
              <w:t>i</w:t>
            </w:r>
            <w:r w:rsidRPr="00D24523">
              <w:rPr>
                <w:rFonts w:ascii="Times New Roman" w:eastAsia="宋体" w:hAnsi="Times New Roman" w:cs="Times New Roman"/>
                <w:bCs/>
                <w:szCs w:val="21"/>
              </w:rPr>
              <w:t>＞</w:t>
            </w:r>
            <w:r w:rsidRPr="00D24523">
              <w:rPr>
                <w:rFonts w:ascii="Times New Roman" w:eastAsia="宋体" w:hAnsi="Times New Roman" w:cs="Times New Roman"/>
                <w:bCs/>
                <w:szCs w:val="21"/>
              </w:rPr>
              <w:t>1.20 kgce/t</w:t>
            </w:r>
          </w:p>
        </w:tc>
        <w:tc>
          <w:tcPr>
            <w:tcW w:w="1304" w:type="dxa"/>
            <w:vAlign w:val="center"/>
          </w:tcPr>
          <w:p w14:paraId="5C0C2466" w14:textId="77777777" w:rsidR="00A81094" w:rsidRPr="00D24523" w:rsidRDefault="00A81094" w:rsidP="00DC5069">
            <w:pPr>
              <w:adjustRightInd w:val="0"/>
              <w:snapToGrid w:val="0"/>
              <w:jc w:val="center"/>
              <w:rPr>
                <w:rFonts w:ascii="Times New Roman" w:eastAsia="宋体" w:hAnsi="Times New Roman" w:cs="Times New Roman"/>
                <w:bCs/>
                <w:szCs w:val="21"/>
              </w:rPr>
            </w:pPr>
            <w:r w:rsidRPr="00D24523">
              <w:rPr>
                <w:rFonts w:ascii="Times New Roman" w:eastAsia="宋体" w:hAnsi="Times New Roman" w:cs="Times New Roman"/>
                <w:bCs/>
                <w:szCs w:val="21"/>
              </w:rPr>
              <w:t>0</w:t>
            </w:r>
          </w:p>
        </w:tc>
      </w:tr>
    </w:tbl>
    <w:p w14:paraId="3B198F25"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5E9562B2"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6.4.7</w:t>
      </w:r>
      <w:r w:rsidRPr="00D24523">
        <w:rPr>
          <w:rFonts w:ascii="Times New Roman" w:eastAsia="宋体" w:hAnsi="Times New Roman" w:cs="Times New Roman"/>
          <w:color w:val="4472C4" w:themeColor="accent1"/>
          <w:sz w:val="24"/>
          <w:szCs w:val="24"/>
        </w:rPr>
        <w:t>城市处理处置单位生活垃圾的能耗，是指处理处置单位重量生活垃圾过程中消耗的电能、热能等各类能源量，折算成的标准煤当量。</w:t>
      </w:r>
      <w:r>
        <w:rPr>
          <w:rFonts w:ascii="Times New Roman" w:eastAsia="宋体" w:hAnsi="Times New Roman" w:cs="Times New Roman" w:hint="eastAsia"/>
          <w:color w:val="4472C4" w:themeColor="accent1"/>
          <w:sz w:val="24"/>
          <w:szCs w:val="24"/>
        </w:rPr>
        <w:t>该指标</w:t>
      </w:r>
      <w:r w:rsidRPr="00D24523">
        <w:rPr>
          <w:rFonts w:ascii="Times New Roman" w:eastAsia="宋体" w:hAnsi="Times New Roman" w:cs="Times New Roman"/>
          <w:color w:val="4472C4" w:themeColor="accent1"/>
          <w:sz w:val="24"/>
          <w:szCs w:val="24"/>
        </w:rPr>
        <w:t>是处理处置设施绿色的重要指标，反映了设施的低能耗。处理处置单位生活垃圾的能耗是采用各类生活垃圾处理处置工艺对城市全部生活垃圾进行处理处置过程中所消耗的电能、热能、柴油等各类能源量折算为标准煤量与处理处置总量的比值。标准煤折算系数可参考《综合能耗计算通则》。具体参考了以下标准：</w:t>
      </w:r>
    </w:p>
    <w:tbl>
      <w:tblPr>
        <w:tblStyle w:val="a5"/>
        <w:tblW w:w="0" w:type="auto"/>
        <w:jc w:val="center"/>
        <w:tblLook w:val="04A0" w:firstRow="1" w:lastRow="0" w:firstColumn="1" w:lastColumn="0" w:noHBand="0" w:noVBand="1"/>
      </w:tblPr>
      <w:tblGrid>
        <w:gridCol w:w="1261"/>
        <w:gridCol w:w="3847"/>
        <w:gridCol w:w="3178"/>
      </w:tblGrid>
      <w:tr w:rsidR="00A81094" w:rsidRPr="00D24523" w14:paraId="751B49C5" w14:textId="77777777" w:rsidTr="00DC5069">
        <w:trPr>
          <w:trHeight w:val="397"/>
          <w:tblHeader/>
          <w:jc w:val="center"/>
        </w:trPr>
        <w:tc>
          <w:tcPr>
            <w:tcW w:w="1228" w:type="dxa"/>
            <w:tcBorders>
              <w:top w:val="single" w:sz="8" w:space="0" w:color="auto"/>
              <w:left w:val="single" w:sz="8" w:space="0" w:color="auto"/>
              <w:bottom w:val="single" w:sz="4" w:space="0" w:color="auto"/>
              <w:right w:val="single" w:sz="4" w:space="0" w:color="auto"/>
            </w:tcBorders>
            <w:vAlign w:val="center"/>
            <w:hideMark/>
          </w:tcPr>
          <w:p w14:paraId="23F821DB"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设施类型</w:t>
            </w:r>
          </w:p>
        </w:tc>
        <w:tc>
          <w:tcPr>
            <w:tcW w:w="3865" w:type="dxa"/>
            <w:tcBorders>
              <w:top w:val="single" w:sz="8" w:space="0" w:color="auto"/>
              <w:left w:val="single" w:sz="4" w:space="0" w:color="auto"/>
              <w:bottom w:val="single" w:sz="4" w:space="0" w:color="auto"/>
              <w:right w:val="single" w:sz="4" w:space="0" w:color="auto"/>
            </w:tcBorders>
            <w:vAlign w:val="center"/>
            <w:hideMark/>
          </w:tcPr>
          <w:p w14:paraId="01378436"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参考限制</w:t>
            </w:r>
          </w:p>
        </w:tc>
        <w:tc>
          <w:tcPr>
            <w:tcW w:w="3193" w:type="dxa"/>
            <w:tcBorders>
              <w:top w:val="single" w:sz="8" w:space="0" w:color="auto"/>
              <w:left w:val="single" w:sz="4" w:space="0" w:color="auto"/>
              <w:bottom w:val="single" w:sz="4" w:space="0" w:color="auto"/>
              <w:right w:val="single" w:sz="8" w:space="0" w:color="auto"/>
            </w:tcBorders>
            <w:vAlign w:val="center"/>
            <w:hideMark/>
          </w:tcPr>
          <w:p w14:paraId="49D7C131"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参考标准</w:t>
            </w:r>
          </w:p>
        </w:tc>
      </w:tr>
      <w:tr w:rsidR="00A81094" w:rsidRPr="00D24523" w14:paraId="65159268" w14:textId="77777777" w:rsidTr="00DC5069">
        <w:trPr>
          <w:trHeight w:val="397"/>
          <w:jc w:val="center"/>
        </w:trPr>
        <w:tc>
          <w:tcPr>
            <w:tcW w:w="1228" w:type="dxa"/>
            <w:vMerge w:val="restart"/>
            <w:tcBorders>
              <w:top w:val="single" w:sz="4" w:space="0" w:color="auto"/>
              <w:left w:val="single" w:sz="8" w:space="0" w:color="auto"/>
              <w:bottom w:val="single" w:sz="4" w:space="0" w:color="auto"/>
              <w:right w:val="single" w:sz="4" w:space="0" w:color="auto"/>
            </w:tcBorders>
            <w:vAlign w:val="center"/>
            <w:hideMark/>
          </w:tcPr>
          <w:p w14:paraId="32E9EF1F"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好氧生化处理厂</w:t>
            </w:r>
          </w:p>
        </w:tc>
        <w:tc>
          <w:tcPr>
            <w:tcW w:w="3865" w:type="dxa"/>
            <w:tcBorders>
              <w:top w:val="single" w:sz="4" w:space="0" w:color="auto"/>
              <w:left w:val="single" w:sz="4" w:space="0" w:color="auto"/>
              <w:bottom w:val="single" w:sz="4" w:space="0" w:color="auto"/>
              <w:right w:val="single" w:sz="4" w:space="0" w:color="auto"/>
            </w:tcBorders>
            <w:vAlign w:val="center"/>
            <w:hideMark/>
          </w:tcPr>
          <w:p w14:paraId="5387491C"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领先</w:t>
            </w:r>
            <w:r w:rsidRPr="006C5ADB">
              <w:rPr>
                <w:rFonts w:ascii="宋体" w:hAnsi="宋体"/>
                <w:color w:val="4472C4" w:themeColor="accent1"/>
                <w:sz w:val="21"/>
                <w:szCs w:val="21"/>
              </w:rPr>
              <w:t>≤</w:t>
            </w:r>
            <w:r w:rsidRPr="00D24523">
              <w:rPr>
                <w:color w:val="4472C4" w:themeColor="accent1"/>
                <w:sz w:val="21"/>
                <w:szCs w:val="21"/>
              </w:rPr>
              <w:t>3.20</w:t>
            </w:r>
            <w:r>
              <w:rPr>
                <w:rFonts w:hint="eastAsia"/>
                <w:color w:val="4472C4" w:themeColor="accent1"/>
                <w:sz w:val="21"/>
                <w:szCs w:val="21"/>
              </w:rPr>
              <w:t xml:space="preserve"> </w:t>
            </w:r>
            <w:r w:rsidRPr="00D24523">
              <w:rPr>
                <w:color w:val="4472C4" w:themeColor="accent1"/>
                <w:sz w:val="21"/>
                <w:szCs w:val="21"/>
              </w:rPr>
              <w:t>kgce/t</w:t>
            </w:r>
          </w:p>
        </w:tc>
        <w:tc>
          <w:tcPr>
            <w:tcW w:w="3193" w:type="dxa"/>
            <w:vMerge w:val="restart"/>
            <w:tcBorders>
              <w:top w:val="single" w:sz="4" w:space="0" w:color="auto"/>
              <w:left w:val="single" w:sz="4" w:space="0" w:color="auto"/>
              <w:bottom w:val="single" w:sz="4" w:space="0" w:color="auto"/>
              <w:right w:val="single" w:sz="8" w:space="0" w:color="auto"/>
            </w:tcBorders>
            <w:vAlign w:val="center"/>
            <w:hideMark/>
          </w:tcPr>
          <w:p w14:paraId="080C90A4"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《清洁生产评价指标体系</w:t>
            </w:r>
            <w:r w:rsidRPr="00D24523">
              <w:rPr>
                <w:color w:val="4472C4" w:themeColor="accent1"/>
                <w:sz w:val="21"/>
                <w:szCs w:val="21"/>
              </w:rPr>
              <w:t xml:space="preserve"> </w:t>
            </w:r>
            <w:r w:rsidRPr="00D24523">
              <w:rPr>
                <w:color w:val="4472C4" w:themeColor="accent1"/>
                <w:sz w:val="21"/>
                <w:szCs w:val="21"/>
              </w:rPr>
              <w:t>环境及公共设施管理业》</w:t>
            </w:r>
          </w:p>
        </w:tc>
      </w:tr>
      <w:tr w:rsidR="00A81094" w:rsidRPr="00D24523" w14:paraId="74871A3F"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79E8DC8"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68B1D7A5"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先进</w:t>
            </w:r>
            <w:r w:rsidRPr="006C5ADB">
              <w:rPr>
                <w:rFonts w:ascii="宋体" w:hAnsi="宋体"/>
                <w:color w:val="4472C4" w:themeColor="accent1"/>
                <w:sz w:val="21"/>
                <w:szCs w:val="21"/>
              </w:rPr>
              <w:t>≤</w:t>
            </w:r>
            <w:r w:rsidRPr="00D24523">
              <w:rPr>
                <w:color w:val="4472C4" w:themeColor="accent1"/>
                <w:sz w:val="21"/>
                <w:szCs w:val="21"/>
              </w:rPr>
              <w:t>4.24</w:t>
            </w:r>
            <w:r>
              <w:rPr>
                <w:rFonts w:hint="eastAsia"/>
                <w:color w:val="4472C4" w:themeColor="accent1"/>
                <w:sz w:val="21"/>
                <w:szCs w:val="21"/>
              </w:rPr>
              <w:t xml:space="preserve"> </w:t>
            </w:r>
            <w:r w:rsidRPr="00D24523">
              <w:rPr>
                <w:color w:val="4472C4" w:themeColor="accent1"/>
                <w:sz w:val="21"/>
                <w:szCs w:val="21"/>
              </w:rPr>
              <w:t>kgce/t</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09AAB24E"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0773CCA3"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E06E0C3"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68E99F09"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一般</w:t>
            </w:r>
            <w:r w:rsidRPr="006C5ADB">
              <w:rPr>
                <w:rFonts w:ascii="宋体" w:hAnsi="宋体"/>
                <w:color w:val="4472C4" w:themeColor="accent1"/>
                <w:sz w:val="21"/>
                <w:szCs w:val="21"/>
              </w:rPr>
              <w:t>≤</w:t>
            </w:r>
            <w:r w:rsidRPr="00D24523">
              <w:rPr>
                <w:color w:val="4472C4" w:themeColor="accent1"/>
                <w:sz w:val="21"/>
                <w:szCs w:val="21"/>
              </w:rPr>
              <w:t>5.17</w:t>
            </w:r>
            <w:r>
              <w:rPr>
                <w:rFonts w:hint="eastAsia"/>
                <w:color w:val="4472C4" w:themeColor="accent1"/>
                <w:sz w:val="21"/>
                <w:szCs w:val="21"/>
              </w:rPr>
              <w:t xml:space="preserve"> </w:t>
            </w:r>
            <w:r w:rsidRPr="00D24523">
              <w:rPr>
                <w:color w:val="4472C4" w:themeColor="accent1"/>
                <w:sz w:val="21"/>
                <w:szCs w:val="21"/>
              </w:rPr>
              <w:t>kgce/t</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65870265"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3C954516"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07E4AEE"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080D4B68"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新建先进</w:t>
            </w:r>
            <w:r w:rsidRPr="00D24523">
              <w:rPr>
                <w:color w:val="4472C4" w:themeColor="accent1"/>
                <w:sz w:val="21"/>
                <w:szCs w:val="21"/>
              </w:rPr>
              <w:t>3.2</w:t>
            </w:r>
            <w:r>
              <w:rPr>
                <w:rFonts w:hint="eastAsia"/>
                <w:color w:val="4472C4" w:themeColor="accent1"/>
                <w:sz w:val="21"/>
                <w:szCs w:val="21"/>
              </w:rPr>
              <w:t xml:space="preserve"> </w:t>
            </w:r>
            <w:r w:rsidRPr="00D24523">
              <w:rPr>
                <w:color w:val="4472C4" w:themeColor="accent1"/>
                <w:sz w:val="21"/>
                <w:szCs w:val="21"/>
              </w:rPr>
              <w:t>kgce/t</w:t>
            </w:r>
            <w:r w:rsidRPr="00D24523">
              <w:rPr>
                <w:color w:val="4472C4" w:themeColor="accent1"/>
                <w:sz w:val="21"/>
                <w:szCs w:val="21"/>
              </w:rPr>
              <w:t>（厨余）</w:t>
            </w:r>
          </w:p>
        </w:tc>
        <w:tc>
          <w:tcPr>
            <w:tcW w:w="3193" w:type="dxa"/>
            <w:vMerge w:val="restart"/>
            <w:tcBorders>
              <w:top w:val="single" w:sz="4" w:space="0" w:color="auto"/>
              <w:left w:val="single" w:sz="4" w:space="0" w:color="auto"/>
              <w:bottom w:val="single" w:sz="4" w:space="0" w:color="auto"/>
              <w:right w:val="single" w:sz="8" w:space="0" w:color="auto"/>
            </w:tcBorders>
            <w:vAlign w:val="center"/>
            <w:hideMark/>
          </w:tcPr>
          <w:p w14:paraId="01127814"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《生活垃圾生化处理能源消耗限额》</w:t>
            </w:r>
          </w:p>
        </w:tc>
      </w:tr>
      <w:tr w:rsidR="00A81094" w:rsidRPr="00D24523" w14:paraId="58D1BFAC"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5882676"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133852D0"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新建一般</w:t>
            </w:r>
            <w:r w:rsidRPr="00D24523">
              <w:rPr>
                <w:color w:val="4472C4" w:themeColor="accent1"/>
                <w:sz w:val="21"/>
                <w:szCs w:val="21"/>
              </w:rPr>
              <w:t>4.2 kgce/t</w:t>
            </w:r>
            <w:r w:rsidRPr="00D24523">
              <w:rPr>
                <w:color w:val="4472C4" w:themeColor="accent1"/>
                <w:sz w:val="21"/>
                <w:szCs w:val="21"/>
              </w:rPr>
              <w:t>（厨余）</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72CDB626"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1DE4EF19"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1B30AAC"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4CAD0C26"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现有</w:t>
            </w:r>
            <w:r w:rsidRPr="00D24523">
              <w:rPr>
                <w:color w:val="4472C4" w:themeColor="accent1"/>
                <w:sz w:val="21"/>
                <w:szCs w:val="21"/>
              </w:rPr>
              <w:t>5.2</w:t>
            </w:r>
            <w:r>
              <w:rPr>
                <w:rFonts w:hint="eastAsia"/>
                <w:color w:val="4472C4" w:themeColor="accent1"/>
                <w:sz w:val="21"/>
                <w:szCs w:val="21"/>
              </w:rPr>
              <w:t xml:space="preserve"> </w:t>
            </w:r>
            <w:r w:rsidRPr="00D24523">
              <w:rPr>
                <w:color w:val="4472C4" w:themeColor="accent1"/>
                <w:sz w:val="21"/>
                <w:szCs w:val="21"/>
              </w:rPr>
              <w:t>kgce/t</w:t>
            </w:r>
            <w:r w:rsidRPr="00D24523">
              <w:rPr>
                <w:color w:val="4472C4" w:themeColor="accent1"/>
                <w:sz w:val="21"/>
                <w:szCs w:val="21"/>
              </w:rPr>
              <w:t>（厨余）</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25B7F955"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5F0B68D4"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2B554EA"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3187961C"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新建先进</w:t>
            </w:r>
            <w:r w:rsidRPr="00D24523">
              <w:rPr>
                <w:color w:val="4472C4" w:themeColor="accent1"/>
                <w:sz w:val="21"/>
                <w:szCs w:val="21"/>
              </w:rPr>
              <w:t>4.9</w:t>
            </w:r>
            <w:r>
              <w:rPr>
                <w:rFonts w:hint="eastAsia"/>
                <w:color w:val="4472C4" w:themeColor="accent1"/>
                <w:sz w:val="21"/>
                <w:szCs w:val="21"/>
              </w:rPr>
              <w:t xml:space="preserve"> </w:t>
            </w:r>
            <w:r w:rsidRPr="00D24523">
              <w:rPr>
                <w:color w:val="4472C4" w:themeColor="accent1"/>
                <w:sz w:val="21"/>
                <w:szCs w:val="21"/>
              </w:rPr>
              <w:t>kgce/t</w:t>
            </w:r>
            <w:r w:rsidRPr="00D24523">
              <w:rPr>
                <w:color w:val="4472C4" w:themeColor="accent1"/>
                <w:sz w:val="21"/>
                <w:szCs w:val="21"/>
              </w:rPr>
              <w:t>（餐厨，若增加提油工艺，乘以系数</w:t>
            </w:r>
            <w:r w:rsidRPr="00D24523">
              <w:rPr>
                <w:color w:val="4472C4" w:themeColor="accent1"/>
                <w:sz w:val="21"/>
                <w:szCs w:val="21"/>
              </w:rPr>
              <w:t>1.1</w:t>
            </w:r>
            <w:r w:rsidRPr="00D24523">
              <w:rPr>
                <w:color w:val="4472C4" w:themeColor="accent1"/>
                <w:sz w:val="21"/>
                <w:szCs w:val="21"/>
              </w:rPr>
              <w:t>）</w:t>
            </w:r>
          </w:p>
        </w:tc>
        <w:tc>
          <w:tcPr>
            <w:tcW w:w="3193" w:type="dxa"/>
            <w:vMerge w:val="restart"/>
            <w:tcBorders>
              <w:top w:val="single" w:sz="4" w:space="0" w:color="auto"/>
              <w:left w:val="single" w:sz="4" w:space="0" w:color="auto"/>
              <w:bottom w:val="single" w:sz="4" w:space="0" w:color="auto"/>
              <w:right w:val="single" w:sz="8" w:space="0" w:color="auto"/>
            </w:tcBorders>
            <w:vAlign w:val="center"/>
            <w:hideMark/>
          </w:tcPr>
          <w:p w14:paraId="399688D0"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《餐厨垃圾生化处理能源消耗限额》</w:t>
            </w:r>
          </w:p>
        </w:tc>
      </w:tr>
      <w:tr w:rsidR="00A81094" w:rsidRPr="00D24523" w14:paraId="45B9BF47"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3C181FA"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41A4426A"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新建一般</w:t>
            </w:r>
            <w:r w:rsidRPr="00D24523">
              <w:rPr>
                <w:color w:val="4472C4" w:themeColor="accent1"/>
                <w:sz w:val="21"/>
                <w:szCs w:val="21"/>
              </w:rPr>
              <w:t>6.0 kgce/t</w:t>
            </w:r>
            <w:r w:rsidRPr="00D24523">
              <w:rPr>
                <w:color w:val="4472C4" w:themeColor="accent1"/>
                <w:sz w:val="21"/>
                <w:szCs w:val="21"/>
              </w:rPr>
              <w:t>（餐厨）</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5594BA3E"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0C35CF8A"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1EBF012"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53659DE2"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现有</w:t>
            </w:r>
            <w:r w:rsidRPr="00D24523">
              <w:rPr>
                <w:color w:val="4472C4" w:themeColor="accent1"/>
                <w:sz w:val="21"/>
                <w:szCs w:val="21"/>
              </w:rPr>
              <w:t>7.2</w:t>
            </w:r>
            <w:r>
              <w:rPr>
                <w:rFonts w:hint="eastAsia"/>
                <w:color w:val="4472C4" w:themeColor="accent1"/>
                <w:sz w:val="21"/>
                <w:szCs w:val="21"/>
              </w:rPr>
              <w:t xml:space="preserve"> </w:t>
            </w:r>
            <w:r w:rsidRPr="00D24523">
              <w:rPr>
                <w:color w:val="4472C4" w:themeColor="accent1"/>
                <w:sz w:val="21"/>
                <w:szCs w:val="21"/>
              </w:rPr>
              <w:t>kgce/t</w:t>
            </w:r>
            <w:r w:rsidRPr="00D24523">
              <w:rPr>
                <w:color w:val="4472C4" w:themeColor="accent1"/>
                <w:sz w:val="21"/>
                <w:szCs w:val="21"/>
              </w:rPr>
              <w:t>（餐厨）</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7C66BB8B"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6C675556" w14:textId="77777777" w:rsidTr="00DC5069">
        <w:trPr>
          <w:trHeight w:val="397"/>
          <w:jc w:val="center"/>
        </w:trPr>
        <w:tc>
          <w:tcPr>
            <w:tcW w:w="1228" w:type="dxa"/>
            <w:vMerge w:val="restart"/>
            <w:tcBorders>
              <w:top w:val="single" w:sz="4" w:space="0" w:color="auto"/>
              <w:left w:val="single" w:sz="8" w:space="0" w:color="auto"/>
              <w:bottom w:val="single" w:sz="4" w:space="0" w:color="auto"/>
              <w:right w:val="single" w:sz="4" w:space="0" w:color="auto"/>
            </w:tcBorders>
            <w:vAlign w:val="center"/>
            <w:hideMark/>
          </w:tcPr>
          <w:p w14:paraId="0767A758"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厌氧生化处理厂</w:t>
            </w:r>
          </w:p>
        </w:tc>
        <w:tc>
          <w:tcPr>
            <w:tcW w:w="3865" w:type="dxa"/>
            <w:tcBorders>
              <w:top w:val="single" w:sz="4" w:space="0" w:color="auto"/>
              <w:left w:val="single" w:sz="4" w:space="0" w:color="auto"/>
              <w:bottom w:val="single" w:sz="4" w:space="0" w:color="auto"/>
              <w:right w:val="single" w:sz="4" w:space="0" w:color="auto"/>
            </w:tcBorders>
            <w:vAlign w:val="center"/>
            <w:hideMark/>
          </w:tcPr>
          <w:p w14:paraId="2E8B9603"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领先</w:t>
            </w:r>
            <w:r w:rsidRPr="006C5ADB">
              <w:rPr>
                <w:rFonts w:ascii="宋体" w:hAnsi="宋体"/>
                <w:color w:val="4472C4" w:themeColor="accent1"/>
                <w:sz w:val="21"/>
                <w:szCs w:val="21"/>
              </w:rPr>
              <w:t>≤</w:t>
            </w:r>
            <w:r w:rsidRPr="00D24523">
              <w:rPr>
                <w:color w:val="4472C4" w:themeColor="accent1"/>
                <w:sz w:val="21"/>
                <w:szCs w:val="21"/>
              </w:rPr>
              <w:t>5.42</w:t>
            </w:r>
            <w:r>
              <w:rPr>
                <w:rFonts w:hint="eastAsia"/>
                <w:color w:val="4472C4" w:themeColor="accent1"/>
                <w:sz w:val="21"/>
                <w:szCs w:val="21"/>
              </w:rPr>
              <w:t xml:space="preserve"> </w:t>
            </w:r>
            <w:r w:rsidRPr="00D24523">
              <w:rPr>
                <w:color w:val="4472C4" w:themeColor="accent1"/>
                <w:sz w:val="21"/>
                <w:szCs w:val="21"/>
              </w:rPr>
              <w:t>kgce/t</w:t>
            </w:r>
          </w:p>
        </w:tc>
        <w:tc>
          <w:tcPr>
            <w:tcW w:w="3193" w:type="dxa"/>
            <w:vMerge w:val="restart"/>
            <w:tcBorders>
              <w:top w:val="single" w:sz="4" w:space="0" w:color="auto"/>
              <w:left w:val="single" w:sz="4" w:space="0" w:color="auto"/>
              <w:bottom w:val="single" w:sz="4" w:space="0" w:color="auto"/>
              <w:right w:val="single" w:sz="8" w:space="0" w:color="auto"/>
            </w:tcBorders>
            <w:vAlign w:val="center"/>
            <w:hideMark/>
          </w:tcPr>
          <w:p w14:paraId="3C06D006"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《清洁生产评价指标体系</w:t>
            </w:r>
            <w:r w:rsidRPr="00D24523">
              <w:rPr>
                <w:color w:val="4472C4" w:themeColor="accent1"/>
                <w:sz w:val="21"/>
                <w:szCs w:val="21"/>
              </w:rPr>
              <w:t xml:space="preserve"> </w:t>
            </w:r>
            <w:r w:rsidRPr="00D24523">
              <w:rPr>
                <w:color w:val="4472C4" w:themeColor="accent1"/>
                <w:sz w:val="21"/>
                <w:szCs w:val="21"/>
              </w:rPr>
              <w:t>环境及公共设施管理业》</w:t>
            </w:r>
          </w:p>
        </w:tc>
      </w:tr>
      <w:tr w:rsidR="00A81094" w:rsidRPr="00D24523" w14:paraId="71E0CADE"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341B84E"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1B48701D"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先进</w:t>
            </w:r>
            <w:r w:rsidRPr="006C5ADB">
              <w:rPr>
                <w:rFonts w:ascii="宋体" w:hAnsi="宋体"/>
                <w:color w:val="4472C4" w:themeColor="accent1"/>
                <w:sz w:val="21"/>
                <w:szCs w:val="21"/>
              </w:rPr>
              <w:t>≤</w:t>
            </w:r>
            <w:r w:rsidRPr="00D24523">
              <w:rPr>
                <w:color w:val="4472C4" w:themeColor="accent1"/>
                <w:sz w:val="21"/>
                <w:szCs w:val="21"/>
              </w:rPr>
              <w:t>7.16</w:t>
            </w:r>
            <w:r>
              <w:rPr>
                <w:rFonts w:hint="eastAsia"/>
                <w:color w:val="4472C4" w:themeColor="accent1"/>
                <w:sz w:val="21"/>
                <w:szCs w:val="21"/>
              </w:rPr>
              <w:t xml:space="preserve"> </w:t>
            </w:r>
            <w:r w:rsidRPr="00D24523">
              <w:rPr>
                <w:color w:val="4472C4" w:themeColor="accent1"/>
                <w:sz w:val="21"/>
                <w:szCs w:val="21"/>
              </w:rPr>
              <w:t>kgce/t</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4501D1F7"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4CAA9F4D"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7D39431"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6AE90B38"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一般</w:t>
            </w:r>
            <w:r w:rsidRPr="006C5ADB">
              <w:rPr>
                <w:rFonts w:ascii="宋体" w:hAnsi="宋体"/>
                <w:color w:val="4472C4" w:themeColor="accent1"/>
                <w:sz w:val="21"/>
                <w:szCs w:val="21"/>
              </w:rPr>
              <w:t>≤</w:t>
            </w:r>
            <w:r w:rsidRPr="00D24523">
              <w:rPr>
                <w:color w:val="4472C4" w:themeColor="accent1"/>
                <w:sz w:val="21"/>
                <w:szCs w:val="21"/>
              </w:rPr>
              <w:t>8.64</w:t>
            </w:r>
            <w:r>
              <w:rPr>
                <w:rFonts w:hint="eastAsia"/>
                <w:color w:val="4472C4" w:themeColor="accent1"/>
                <w:sz w:val="21"/>
                <w:szCs w:val="21"/>
              </w:rPr>
              <w:t xml:space="preserve"> </w:t>
            </w:r>
            <w:r w:rsidRPr="00D24523">
              <w:rPr>
                <w:color w:val="4472C4" w:themeColor="accent1"/>
                <w:sz w:val="21"/>
                <w:szCs w:val="21"/>
              </w:rPr>
              <w:t>kgce/t</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09604102"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36F6207C"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8AE21F1"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5B58F3A4"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新建先进</w:t>
            </w:r>
            <w:r w:rsidRPr="00D24523">
              <w:rPr>
                <w:color w:val="4472C4" w:themeColor="accent1"/>
                <w:sz w:val="21"/>
                <w:szCs w:val="21"/>
              </w:rPr>
              <w:t>3.8 kgce/t</w:t>
            </w:r>
            <w:r w:rsidRPr="00D24523">
              <w:rPr>
                <w:color w:val="4472C4" w:themeColor="accent1"/>
                <w:sz w:val="21"/>
                <w:szCs w:val="21"/>
              </w:rPr>
              <w:t>（厨余）</w:t>
            </w:r>
          </w:p>
        </w:tc>
        <w:tc>
          <w:tcPr>
            <w:tcW w:w="3193" w:type="dxa"/>
            <w:vMerge w:val="restart"/>
            <w:tcBorders>
              <w:top w:val="single" w:sz="4" w:space="0" w:color="auto"/>
              <w:left w:val="single" w:sz="4" w:space="0" w:color="auto"/>
              <w:bottom w:val="single" w:sz="4" w:space="0" w:color="auto"/>
              <w:right w:val="single" w:sz="8" w:space="0" w:color="auto"/>
            </w:tcBorders>
            <w:vAlign w:val="center"/>
            <w:hideMark/>
          </w:tcPr>
          <w:p w14:paraId="7E87B34A"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《生活垃圾生化处理能源消耗限额》</w:t>
            </w:r>
          </w:p>
        </w:tc>
      </w:tr>
      <w:tr w:rsidR="00A81094" w:rsidRPr="00D24523" w14:paraId="3A84F4AC"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B48FF9A"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5A828685"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新建一般</w:t>
            </w:r>
            <w:r w:rsidRPr="00D24523">
              <w:rPr>
                <w:color w:val="4472C4" w:themeColor="accent1"/>
                <w:sz w:val="21"/>
                <w:szCs w:val="21"/>
              </w:rPr>
              <w:t>5.7 kgce/t</w:t>
            </w:r>
            <w:r w:rsidRPr="00D24523">
              <w:rPr>
                <w:color w:val="4472C4" w:themeColor="accent1"/>
                <w:sz w:val="21"/>
                <w:szCs w:val="21"/>
              </w:rPr>
              <w:t>（厨余）</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5C6F7268"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1E88A6B7"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9AB2BC0"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56BA203E"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现有</w:t>
            </w:r>
            <w:r w:rsidRPr="00D24523">
              <w:rPr>
                <w:color w:val="4472C4" w:themeColor="accent1"/>
                <w:sz w:val="21"/>
                <w:szCs w:val="21"/>
              </w:rPr>
              <w:t>7.2</w:t>
            </w:r>
            <w:r>
              <w:rPr>
                <w:rFonts w:hint="eastAsia"/>
                <w:color w:val="4472C4" w:themeColor="accent1"/>
                <w:sz w:val="21"/>
                <w:szCs w:val="21"/>
              </w:rPr>
              <w:t xml:space="preserve"> </w:t>
            </w:r>
            <w:r w:rsidRPr="00D24523">
              <w:rPr>
                <w:color w:val="4472C4" w:themeColor="accent1"/>
                <w:sz w:val="21"/>
                <w:szCs w:val="21"/>
              </w:rPr>
              <w:t>kgce/t</w:t>
            </w:r>
            <w:r w:rsidRPr="00D24523">
              <w:rPr>
                <w:color w:val="4472C4" w:themeColor="accent1"/>
                <w:sz w:val="21"/>
                <w:szCs w:val="21"/>
              </w:rPr>
              <w:t>（厨余）</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3D73CCE8"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1782962E"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B708A6D"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277B7089"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新建先进</w:t>
            </w:r>
            <w:r w:rsidRPr="00D24523">
              <w:rPr>
                <w:color w:val="4472C4" w:themeColor="accent1"/>
                <w:sz w:val="21"/>
                <w:szCs w:val="21"/>
              </w:rPr>
              <w:t>5.4</w:t>
            </w:r>
            <w:r>
              <w:rPr>
                <w:rFonts w:hint="eastAsia"/>
                <w:color w:val="4472C4" w:themeColor="accent1"/>
                <w:sz w:val="21"/>
                <w:szCs w:val="21"/>
              </w:rPr>
              <w:t xml:space="preserve"> </w:t>
            </w:r>
            <w:r w:rsidRPr="00D24523">
              <w:rPr>
                <w:color w:val="4472C4" w:themeColor="accent1"/>
                <w:sz w:val="21"/>
                <w:szCs w:val="21"/>
              </w:rPr>
              <w:t>kgce/t</w:t>
            </w:r>
            <w:r w:rsidRPr="00D24523">
              <w:rPr>
                <w:color w:val="4472C4" w:themeColor="accent1"/>
                <w:sz w:val="21"/>
                <w:szCs w:val="21"/>
              </w:rPr>
              <w:t>（餐厨）</w:t>
            </w:r>
          </w:p>
        </w:tc>
        <w:tc>
          <w:tcPr>
            <w:tcW w:w="3193" w:type="dxa"/>
            <w:vMerge w:val="restart"/>
            <w:tcBorders>
              <w:top w:val="single" w:sz="4" w:space="0" w:color="auto"/>
              <w:left w:val="single" w:sz="4" w:space="0" w:color="auto"/>
              <w:bottom w:val="single" w:sz="4" w:space="0" w:color="auto"/>
              <w:right w:val="single" w:sz="8" w:space="0" w:color="auto"/>
            </w:tcBorders>
            <w:vAlign w:val="center"/>
            <w:hideMark/>
          </w:tcPr>
          <w:p w14:paraId="4598F1D7"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《餐厨垃圾生化处理能源消耗限额》</w:t>
            </w:r>
          </w:p>
        </w:tc>
      </w:tr>
      <w:tr w:rsidR="00A81094" w:rsidRPr="00D24523" w14:paraId="5FA90218"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7C82AB9"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251B9DAD"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新建一般</w:t>
            </w:r>
            <w:r w:rsidRPr="00D24523">
              <w:rPr>
                <w:color w:val="4472C4" w:themeColor="accent1"/>
                <w:sz w:val="21"/>
                <w:szCs w:val="21"/>
              </w:rPr>
              <w:t>7.2</w:t>
            </w:r>
            <w:r>
              <w:rPr>
                <w:rFonts w:hint="eastAsia"/>
                <w:color w:val="4472C4" w:themeColor="accent1"/>
                <w:sz w:val="21"/>
                <w:szCs w:val="21"/>
              </w:rPr>
              <w:t xml:space="preserve"> </w:t>
            </w:r>
            <w:r w:rsidRPr="00D24523">
              <w:rPr>
                <w:color w:val="4472C4" w:themeColor="accent1"/>
                <w:sz w:val="21"/>
                <w:szCs w:val="21"/>
              </w:rPr>
              <w:t>kgce/t</w:t>
            </w:r>
            <w:r w:rsidRPr="00D24523">
              <w:rPr>
                <w:color w:val="4472C4" w:themeColor="accent1"/>
                <w:sz w:val="21"/>
                <w:szCs w:val="21"/>
              </w:rPr>
              <w:t>（餐厨）</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2F7CBE9B"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5AF9E446"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1C23EFD"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43F75BCF"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现有</w:t>
            </w:r>
            <w:r w:rsidRPr="00D24523">
              <w:rPr>
                <w:color w:val="4472C4" w:themeColor="accent1"/>
                <w:sz w:val="21"/>
                <w:szCs w:val="21"/>
              </w:rPr>
              <w:t>8.2</w:t>
            </w:r>
            <w:r>
              <w:rPr>
                <w:rFonts w:hint="eastAsia"/>
                <w:color w:val="4472C4" w:themeColor="accent1"/>
                <w:sz w:val="21"/>
                <w:szCs w:val="21"/>
              </w:rPr>
              <w:t xml:space="preserve"> </w:t>
            </w:r>
            <w:r w:rsidRPr="00D24523">
              <w:rPr>
                <w:color w:val="4472C4" w:themeColor="accent1"/>
                <w:sz w:val="21"/>
                <w:szCs w:val="21"/>
              </w:rPr>
              <w:t>kgce/t</w:t>
            </w:r>
            <w:r w:rsidRPr="00D24523">
              <w:rPr>
                <w:color w:val="4472C4" w:themeColor="accent1"/>
                <w:sz w:val="21"/>
                <w:szCs w:val="21"/>
              </w:rPr>
              <w:t>（餐厨）</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0389DD42"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6A2E214B" w14:textId="77777777" w:rsidTr="00DC5069">
        <w:trPr>
          <w:trHeight w:val="397"/>
          <w:jc w:val="center"/>
        </w:trPr>
        <w:tc>
          <w:tcPr>
            <w:tcW w:w="1228" w:type="dxa"/>
            <w:vMerge w:val="restart"/>
            <w:tcBorders>
              <w:top w:val="single" w:sz="4" w:space="0" w:color="auto"/>
              <w:left w:val="single" w:sz="8" w:space="0" w:color="auto"/>
              <w:bottom w:val="single" w:sz="8" w:space="0" w:color="auto"/>
              <w:right w:val="single" w:sz="4" w:space="0" w:color="auto"/>
            </w:tcBorders>
            <w:vAlign w:val="center"/>
            <w:hideMark/>
          </w:tcPr>
          <w:p w14:paraId="3FB72D38"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生活垃圾焚烧厂</w:t>
            </w:r>
          </w:p>
        </w:tc>
        <w:tc>
          <w:tcPr>
            <w:tcW w:w="3865" w:type="dxa"/>
            <w:tcBorders>
              <w:top w:val="single" w:sz="4" w:space="0" w:color="auto"/>
              <w:left w:val="single" w:sz="4" w:space="0" w:color="auto"/>
              <w:bottom w:val="single" w:sz="4" w:space="0" w:color="auto"/>
              <w:right w:val="single" w:sz="4" w:space="0" w:color="auto"/>
            </w:tcBorders>
            <w:vAlign w:val="center"/>
            <w:hideMark/>
          </w:tcPr>
          <w:p w14:paraId="714E8460"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领先</w:t>
            </w:r>
            <w:r w:rsidRPr="006C5ADB">
              <w:rPr>
                <w:rFonts w:ascii="宋体" w:hAnsi="宋体"/>
                <w:color w:val="4472C4" w:themeColor="accent1"/>
                <w:sz w:val="21"/>
                <w:szCs w:val="21"/>
              </w:rPr>
              <w:t>≤</w:t>
            </w:r>
            <w:r w:rsidRPr="00D24523">
              <w:rPr>
                <w:color w:val="4472C4" w:themeColor="accent1"/>
                <w:sz w:val="21"/>
                <w:szCs w:val="21"/>
              </w:rPr>
              <w:t>5.15</w:t>
            </w:r>
            <w:r>
              <w:rPr>
                <w:rFonts w:hint="eastAsia"/>
                <w:color w:val="4472C4" w:themeColor="accent1"/>
                <w:sz w:val="21"/>
                <w:szCs w:val="21"/>
              </w:rPr>
              <w:t xml:space="preserve"> </w:t>
            </w:r>
            <w:r w:rsidRPr="00D24523">
              <w:rPr>
                <w:color w:val="4472C4" w:themeColor="accent1"/>
                <w:sz w:val="21"/>
                <w:szCs w:val="21"/>
              </w:rPr>
              <w:t>kgce/t</w:t>
            </w:r>
          </w:p>
        </w:tc>
        <w:tc>
          <w:tcPr>
            <w:tcW w:w="3193" w:type="dxa"/>
            <w:vMerge w:val="restart"/>
            <w:tcBorders>
              <w:top w:val="single" w:sz="4" w:space="0" w:color="auto"/>
              <w:left w:val="single" w:sz="4" w:space="0" w:color="auto"/>
              <w:bottom w:val="single" w:sz="4" w:space="0" w:color="auto"/>
              <w:right w:val="single" w:sz="8" w:space="0" w:color="auto"/>
            </w:tcBorders>
            <w:vAlign w:val="center"/>
            <w:hideMark/>
          </w:tcPr>
          <w:p w14:paraId="6C393834"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《清洁生产评价指标体系</w:t>
            </w:r>
            <w:r w:rsidRPr="00D24523">
              <w:rPr>
                <w:color w:val="4472C4" w:themeColor="accent1"/>
                <w:sz w:val="21"/>
                <w:szCs w:val="21"/>
              </w:rPr>
              <w:t xml:space="preserve"> </w:t>
            </w:r>
            <w:r w:rsidRPr="00D24523">
              <w:rPr>
                <w:color w:val="4472C4" w:themeColor="accent1"/>
                <w:sz w:val="21"/>
                <w:szCs w:val="21"/>
              </w:rPr>
              <w:t>环境及公共设施管理业》</w:t>
            </w:r>
          </w:p>
        </w:tc>
      </w:tr>
      <w:tr w:rsidR="00A81094" w:rsidRPr="00D24523" w14:paraId="7355BCA3" w14:textId="77777777" w:rsidTr="00DC5069">
        <w:trPr>
          <w:trHeight w:val="397"/>
          <w:jc w:val="center"/>
        </w:trPr>
        <w:tc>
          <w:tcPr>
            <w:tcW w:w="0" w:type="auto"/>
            <w:vMerge/>
            <w:tcBorders>
              <w:top w:val="single" w:sz="4" w:space="0" w:color="auto"/>
              <w:left w:val="single" w:sz="8" w:space="0" w:color="auto"/>
              <w:bottom w:val="single" w:sz="8" w:space="0" w:color="auto"/>
              <w:right w:val="single" w:sz="4" w:space="0" w:color="auto"/>
            </w:tcBorders>
            <w:vAlign w:val="center"/>
            <w:hideMark/>
          </w:tcPr>
          <w:p w14:paraId="06C02493"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1447C537"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先进</w:t>
            </w:r>
            <w:r w:rsidRPr="006C5ADB">
              <w:rPr>
                <w:rFonts w:ascii="宋体" w:hAnsi="宋体"/>
                <w:color w:val="4472C4" w:themeColor="accent1"/>
                <w:sz w:val="21"/>
                <w:szCs w:val="21"/>
              </w:rPr>
              <w:t>≤</w:t>
            </w:r>
            <w:r w:rsidRPr="00D24523">
              <w:rPr>
                <w:color w:val="4472C4" w:themeColor="accent1"/>
                <w:sz w:val="21"/>
                <w:szCs w:val="21"/>
              </w:rPr>
              <w:t>5.80</w:t>
            </w:r>
            <w:r>
              <w:rPr>
                <w:rFonts w:hint="eastAsia"/>
                <w:color w:val="4472C4" w:themeColor="accent1"/>
                <w:sz w:val="21"/>
                <w:szCs w:val="21"/>
              </w:rPr>
              <w:t xml:space="preserve"> </w:t>
            </w:r>
            <w:r w:rsidRPr="00D24523">
              <w:rPr>
                <w:color w:val="4472C4" w:themeColor="accent1"/>
                <w:sz w:val="21"/>
                <w:szCs w:val="21"/>
              </w:rPr>
              <w:t>kgce/t</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20659018"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2EA3A22F" w14:textId="77777777" w:rsidTr="00DC5069">
        <w:trPr>
          <w:trHeight w:val="397"/>
          <w:jc w:val="center"/>
        </w:trPr>
        <w:tc>
          <w:tcPr>
            <w:tcW w:w="0" w:type="auto"/>
            <w:vMerge/>
            <w:tcBorders>
              <w:top w:val="single" w:sz="4" w:space="0" w:color="auto"/>
              <w:left w:val="single" w:sz="8" w:space="0" w:color="auto"/>
              <w:bottom w:val="single" w:sz="8" w:space="0" w:color="auto"/>
              <w:right w:val="single" w:sz="4" w:space="0" w:color="auto"/>
            </w:tcBorders>
            <w:vAlign w:val="center"/>
            <w:hideMark/>
          </w:tcPr>
          <w:p w14:paraId="3B32A3D7"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20C434DE"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一般</w:t>
            </w:r>
            <w:r w:rsidRPr="006C5ADB">
              <w:rPr>
                <w:rFonts w:ascii="宋体" w:hAnsi="宋体"/>
                <w:color w:val="4472C4" w:themeColor="accent1"/>
                <w:sz w:val="21"/>
                <w:szCs w:val="21"/>
              </w:rPr>
              <w:t>≤</w:t>
            </w:r>
            <w:r w:rsidRPr="00D24523">
              <w:rPr>
                <w:color w:val="4472C4" w:themeColor="accent1"/>
                <w:sz w:val="21"/>
                <w:szCs w:val="21"/>
              </w:rPr>
              <w:t>5.83</w:t>
            </w:r>
            <w:r>
              <w:rPr>
                <w:rFonts w:hint="eastAsia"/>
                <w:color w:val="4472C4" w:themeColor="accent1"/>
                <w:sz w:val="21"/>
                <w:szCs w:val="21"/>
              </w:rPr>
              <w:t xml:space="preserve"> </w:t>
            </w:r>
            <w:r w:rsidRPr="00D24523">
              <w:rPr>
                <w:color w:val="4472C4" w:themeColor="accent1"/>
                <w:sz w:val="21"/>
                <w:szCs w:val="21"/>
              </w:rPr>
              <w:t>kgce/t</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222CE03F" w14:textId="77777777" w:rsidR="00A81094" w:rsidRPr="00D24523" w:rsidRDefault="00A81094" w:rsidP="00DC5069">
            <w:pPr>
              <w:widowControl/>
              <w:ind w:firstLine="360"/>
              <w:jc w:val="left"/>
              <w:rPr>
                <w:color w:val="4472C4" w:themeColor="accent1"/>
                <w:kern w:val="2"/>
                <w:sz w:val="21"/>
                <w:szCs w:val="21"/>
              </w:rPr>
            </w:pPr>
          </w:p>
        </w:tc>
      </w:tr>
      <w:tr w:rsidR="00A81094" w:rsidRPr="00D24523" w14:paraId="3E439E7C" w14:textId="77777777" w:rsidTr="00DC5069">
        <w:trPr>
          <w:trHeight w:val="397"/>
          <w:jc w:val="center"/>
        </w:trPr>
        <w:tc>
          <w:tcPr>
            <w:tcW w:w="0" w:type="auto"/>
            <w:vMerge/>
            <w:tcBorders>
              <w:top w:val="single" w:sz="4" w:space="0" w:color="auto"/>
              <w:left w:val="single" w:sz="8" w:space="0" w:color="auto"/>
              <w:bottom w:val="single" w:sz="8" w:space="0" w:color="auto"/>
              <w:right w:val="single" w:sz="4" w:space="0" w:color="auto"/>
            </w:tcBorders>
            <w:vAlign w:val="center"/>
            <w:hideMark/>
          </w:tcPr>
          <w:p w14:paraId="5691C1FC" w14:textId="77777777" w:rsidR="00A81094" w:rsidRPr="00D24523" w:rsidRDefault="00A81094" w:rsidP="00DC5069">
            <w:pPr>
              <w:widowControl/>
              <w:ind w:firstLine="360"/>
              <w:jc w:val="left"/>
              <w:rPr>
                <w:color w:val="4472C4" w:themeColor="accent1"/>
                <w:kern w:val="2"/>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30CBC361"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新建先进</w:t>
            </w:r>
            <w:r w:rsidRPr="00D24523">
              <w:rPr>
                <w:color w:val="4472C4" w:themeColor="accent1"/>
                <w:sz w:val="21"/>
                <w:szCs w:val="21"/>
              </w:rPr>
              <w:t>5.72-6.21 kgce/t</w:t>
            </w:r>
          </w:p>
        </w:tc>
        <w:tc>
          <w:tcPr>
            <w:tcW w:w="3193" w:type="dxa"/>
            <w:vMerge w:val="restart"/>
            <w:tcBorders>
              <w:top w:val="single" w:sz="4" w:space="0" w:color="auto"/>
              <w:left w:val="single" w:sz="4" w:space="0" w:color="auto"/>
              <w:bottom w:val="single" w:sz="8" w:space="0" w:color="auto"/>
              <w:right w:val="single" w:sz="8" w:space="0" w:color="auto"/>
            </w:tcBorders>
            <w:vAlign w:val="center"/>
            <w:hideMark/>
          </w:tcPr>
          <w:p w14:paraId="14132A1F"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《生活垃圾焚烧处理能源消耗限额》</w:t>
            </w:r>
          </w:p>
        </w:tc>
      </w:tr>
      <w:tr w:rsidR="00A81094" w:rsidRPr="00D24523" w14:paraId="6251BE72" w14:textId="77777777" w:rsidTr="00DC5069">
        <w:trPr>
          <w:trHeight w:val="397"/>
          <w:jc w:val="center"/>
        </w:trPr>
        <w:tc>
          <w:tcPr>
            <w:tcW w:w="0" w:type="auto"/>
            <w:vMerge/>
            <w:tcBorders>
              <w:top w:val="single" w:sz="4" w:space="0" w:color="auto"/>
              <w:left w:val="single" w:sz="8" w:space="0" w:color="auto"/>
              <w:bottom w:val="single" w:sz="8" w:space="0" w:color="auto"/>
              <w:right w:val="single" w:sz="4" w:space="0" w:color="auto"/>
            </w:tcBorders>
            <w:vAlign w:val="center"/>
            <w:hideMark/>
          </w:tcPr>
          <w:p w14:paraId="4323CFDE" w14:textId="77777777" w:rsidR="00A81094" w:rsidRPr="00D24523" w:rsidRDefault="00A81094" w:rsidP="00DC5069">
            <w:pPr>
              <w:widowControl/>
              <w:ind w:firstLine="360"/>
              <w:jc w:val="left"/>
              <w:rPr>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4FEA42CD"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新建一般</w:t>
            </w:r>
            <w:r w:rsidRPr="00D24523">
              <w:rPr>
                <w:color w:val="4472C4" w:themeColor="accent1"/>
                <w:sz w:val="21"/>
                <w:szCs w:val="21"/>
              </w:rPr>
              <w:t>6.35-6.77 kgce/t</w:t>
            </w:r>
          </w:p>
        </w:tc>
        <w:tc>
          <w:tcPr>
            <w:tcW w:w="3193" w:type="dxa"/>
            <w:vMerge/>
            <w:tcBorders>
              <w:top w:val="single" w:sz="4" w:space="0" w:color="auto"/>
              <w:left w:val="single" w:sz="4" w:space="0" w:color="auto"/>
              <w:bottom w:val="single" w:sz="8" w:space="0" w:color="auto"/>
              <w:right w:val="single" w:sz="8" w:space="0" w:color="auto"/>
            </w:tcBorders>
            <w:vAlign w:val="center"/>
            <w:hideMark/>
          </w:tcPr>
          <w:p w14:paraId="6911936D" w14:textId="77777777" w:rsidR="00A81094" w:rsidRPr="00D24523" w:rsidRDefault="00A81094" w:rsidP="00DC5069">
            <w:pPr>
              <w:widowControl/>
              <w:ind w:firstLine="360"/>
              <w:jc w:val="left"/>
              <w:rPr>
                <w:sz w:val="21"/>
                <w:szCs w:val="21"/>
              </w:rPr>
            </w:pPr>
          </w:p>
        </w:tc>
      </w:tr>
      <w:tr w:rsidR="00A81094" w:rsidRPr="00D24523" w14:paraId="11FB4F0E" w14:textId="77777777" w:rsidTr="00DC5069">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504134C" w14:textId="77777777" w:rsidR="00A81094" w:rsidRPr="00D24523" w:rsidRDefault="00A81094" w:rsidP="00DC5069">
            <w:pPr>
              <w:widowControl/>
              <w:ind w:firstLine="360"/>
              <w:jc w:val="left"/>
              <w:rPr>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hideMark/>
          </w:tcPr>
          <w:p w14:paraId="38653C6D" w14:textId="77777777" w:rsidR="00A81094" w:rsidRPr="00D24523" w:rsidRDefault="00A81094" w:rsidP="00DC5069">
            <w:pPr>
              <w:pStyle w:val="ae"/>
              <w:spacing w:line="240" w:lineRule="auto"/>
              <w:ind w:firstLineChars="0" w:firstLine="0"/>
              <w:jc w:val="center"/>
              <w:rPr>
                <w:color w:val="4472C4" w:themeColor="accent1"/>
                <w:kern w:val="2"/>
                <w:sz w:val="21"/>
                <w:szCs w:val="21"/>
              </w:rPr>
            </w:pPr>
            <w:r w:rsidRPr="00D24523">
              <w:rPr>
                <w:color w:val="4472C4" w:themeColor="accent1"/>
                <w:sz w:val="21"/>
                <w:szCs w:val="21"/>
              </w:rPr>
              <w:t>现有</w:t>
            </w:r>
            <w:r w:rsidRPr="00D24523">
              <w:rPr>
                <w:color w:val="4472C4" w:themeColor="accent1"/>
                <w:sz w:val="21"/>
                <w:szCs w:val="21"/>
              </w:rPr>
              <w:t>6-6.5</w:t>
            </w:r>
            <w:r>
              <w:rPr>
                <w:rFonts w:hint="eastAsia"/>
                <w:color w:val="4472C4" w:themeColor="accent1"/>
                <w:sz w:val="21"/>
                <w:szCs w:val="21"/>
              </w:rPr>
              <w:t xml:space="preserve"> </w:t>
            </w:r>
            <w:r w:rsidRPr="00D24523">
              <w:rPr>
                <w:color w:val="4472C4" w:themeColor="accent1"/>
                <w:sz w:val="21"/>
                <w:szCs w:val="21"/>
              </w:rPr>
              <w:t>kgce/t</w:t>
            </w:r>
          </w:p>
        </w:tc>
        <w:tc>
          <w:tcPr>
            <w:tcW w:w="3193" w:type="dxa"/>
            <w:vMerge/>
            <w:tcBorders>
              <w:top w:val="single" w:sz="4" w:space="0" w:color="auto"/>
              <w:left w:val="single" w:sz="4" w:space="0" w:color="auto"/>
              <w:bottom w:val="single" w:sz="4" w:space="0" w:color="auto"/>
              <w:right w:val="single" w:sz="8" w:space="0" w:color="auto"/>
            </w:tcBorders>
            <w:vAlign w:val="center"/>
            <w:hideMark/>
          </w:tcPr>
          <w:p w14:paraId="1ECBF824" w14:textId="77777777" w:rsidR="00A81094" w:rsidRPr="00D24523" w:rsidRDefault="00A81094" w:rsidP="00DC5069">
            <w:pPr>
              <w:widowControl/>
              <w:ind w:firstLine="360"/>
              <w:jc w:val="left"/>
              <w:rPr>
                <w:sz w:val="21"/>
                <w:szCs w:val="21"/>
              </w:rPr>
            </w:pPr>
          </w:p>
        </w:tc>
      </w:tr>
      <w:tr w:rsidR="00A81094" w:rsidRPr="00D24523" w14:paraId="11667BD0" w14:textId="77777777" w:rsidTr="00DC5069">
        <w:trPr>
          <w:trHeight w:val="397"/>
          <w:jc w:val="center"/>
        </w:trPr>
        <w:tc>
          <w:tcPr>
            <w:tcW w:w="0" w:type="auto"/>
            <w:vMerge w:val="restart"/>
            <w:tcBorders>
              <w:top w:val="single" w:sz="4" w:space="0" w:color="auto"/>
              <w:left w:val="single" w:sz="8" w:space="0" w:color="auto"/>
              <w:right w:val="single" w:sz="4" w:space="0" w:color="auto"/>
            </w:tcBorders>
            <w:vAlign w:val="center"/>
          </w:tcPr>
          <w:p w14:paraId="7114749F" w14:textId="77777777" w:rsidR="00A81094" w:rsidRPr="00D24523" w:rsidRDefault="00A81094" w:rsidP="00DC5069">
            <w:pPr>
              <w:widowControl/>
              <w:jc w:val="center"/>
              <w:rPr>
                <w:color w:val="4472C4" w:themeColor="accent1"/>
                <w:kern w:val="2"/>
                <w:sz w:val="21"/>
                <w:szCs w:val="21"/>
              </w:rPr>
            </w:pPr>
            <w:r w:rsidRPr="00D24523">
              <w:rPr>
                <w:color w:val="4472C4" w:themeColor="accent1"/>
                <w:sz w:val="21"/>
                <w:szCs w:val="21"/>
              </w:rPr>
              <w:t>卫生填埋场</w:t>
            </w:r>
          </w:p>
        </w:tc>
        <w:tc>
          <w:tcPr>
            <w:tcW w:w="3865" w:type="dxa"/>
            <w:tcBorders>
              <w:top w:val="single" w:sz="4" w:space="0" w:color="auto"/>
              <w:left w:val="single" w:sz="4" w:space="0" w:color="auto"/>
              <w:bottom w:val="single" w:sz="4" w:space="0" w:color="auto"/>
              <w:right w:val="single" w:sz="4" w:space="0" w:color="auto"/>
            </w:tcBorders>
            <w:vAlign w:val="center"/>
          </w:tcPr>
          <w:p w14:paraId="38CADBDE" w14:textId="77777777" w:rsidR="00A81094" w:rsidRPr="00D24523" w:rsidRDefault="00A81094" w:rsidP="00DC5069">
            <w:pPr>
              <w:pStyle w:val="ae"/>
              <w:spacing w:line="240" w:lineRule="auto"/>
              <w:ind w:firstLineChars="0" w:firstLine="0"/>
              <w:jc w:val="center"/>
              <w:rPr>
                <w:color w:val="4472C4" w:themeColor="accent1"/>
                <w:sz w:val="21"/>
                <w:szCs w:val="21"/>
              </w:rPr>
            </w:pPr>
            <w:r w:rsidRPr="00D24523">
              <w:rPr>
                <w:color w:val="4472C4" w:themeColor="accent1"/>
                <w:kern w:val="2"/>
                <w:sz w:val="21"/>
                <w:szCs w:val="21"/>
              </w:rPr>
              <w:t>领先</w:t>
            </w:r>
            <w:r w:rsidRPr="006C5ADB">
              <w:rPr>
                <w:rFonts w:ascii="宋体" w:hAnsi="宋体"/>
                <w:color w:val="4472C4" w:themeColor="accent1"/>
                <w:kern w:val="2"/>
                <w:sz w:val="21"/>
                <w:szCs w:val="21"/>
              </w:rPr>
              <w:t>≤</w:t>
            </w:r>
            <w:r w:rsidRPr="00D24523">
              <w:rPr>
                <w:color w:val="4472C4" w:themeColor="accent1"/>
                <w:kern w:val="2"/>
                <w:sz w:val="21"/>
                <w:szCs w:val="21"/>
              </w:rPr>
              <w:t>0.80</w:t>
            </w:r>
            <w:r>
              <w:rPr>
                <w:rFonts w:hint="eastAsia"/>
                <w:color w:val="4472C4" w:themeColor="accent1"/>
                <w:kern w:val="2"/>
                <w:sz w:val="21"/>
                <w:szCs w:val="21"/>
              </w:rPr>
              <w:t xml:space="preserve"> </w:t>
            </w:r>
            <w:r w:rsidRPr="00D24523">
              <w:rPr>
                <w:color w:val="4472C4" w:themeColor="accent1"/>
                <w:kern w:val="2"/>
                <w:sz w:val="21"/>
                <w:szCs w:val="21"/>
              </w:rPr>
              <w:t>kgce/t</w:t>
            </w:r>
          </w:p>
        </w:tc>
        <w:tc>
          <w:tcPr>
            <w:tcW w:w="3193" w:type="dxa"/>
            <w:vMerge w:val="restart"/>
            <w:tcBorders>
              <w:top w:val="single" w:sz="4" w:space="0" w:color="auto"/>
              <w:left w:val="single" w:sz="4" w:space="0" w:color="auto"/>
              <w:right w:val="single" w:sz="8" w:space="0" w:color="auto"/>
            </w:tcBorders>
            <w:vAlign w:val="center"/>
          </w:tcPr>
          <w:p w14:paraId="5961A0E6" w14:textId="77777777" w:rsidR="00A81094" w:rsidRPr="00D24523" w:rsidRDefault="00A81094" w:rsidP="00DC5069">
            <w:pPr>
              <w:widowControl/>
              <w:jc w:val="center"/>
              <w:rPr>
                <w:sz w:val="21"/>
                <w:szCs w:val="21"/>
              </w:rPr>
            </w:pPr>
            <w:r w:rsidRPr="00D24523">
              <w:rPr>
                <w:color w:val="4472C4" w:themeColor="accent1"/>
                <w:kern w:val="2"/>
                <w:sz w:val="21"/>
                <w:szCs w:val="21"/>
              </w:rPr>
              <w:t>《清洁生产评价指标体系</w:t>
            </w:r>
            <w:r w:rsidRPr="00D24523">
              <w:rPr>
                <w:color w:val="4472C4" w:themeColor="accent1"/>
                <w:kern w:val="2"/>
                <w:sz w:val="21"/>
                <w:szCs w:val="21"/>
              </w:rPr>
              <w:t xml:space="preserve"> </w:t>
            </w:r>
            <w:r w:rsidRPr="00D24523">
              <w:rPr>
                <w:color w:val="4472C4" w:themeColor="accent1"/>
                <w:kern w:val="2"/>
                <w:sz w:val="21"/>
                <w:szCs w:val="21"/>
              </w:rPr>
              <w:t>环境及公共设施管理业》</w:t>
            </w:r>
          </w:p>
        </w:tc>
      </w:tr>
      <w:tr w:rsidR="00A81094" w:rsidRPr="00D24523" w14:paraId="7D0B7571" w14:textId="77777777" w:rsidTr="00DC5069">
        <w:trPr>
          <w:trHeight w:val="397"/>
          <w:jc w:val="center"/>
        </w:trPr>
        <w:tc>
          <w:tcPr>
            <w:tcW w:w="0" w:type="auto"/>
            <w:vMerge/>
            <w:tcBorders>
              <w:left w:val="single" w:sz="8" w:space="0" w:color="auto"/>
              <w:right w:val="single" w:sz="4" w:space="0" w:color="auto"/>
            </w:tcBorders>
            <w:vAlign w:val="center"/>
          </w:tcPr>
          <w:p w14:paraId="23A88F64" w14:textId="77777777" w:rsidR="00A81094" w:rsidRPr="00D24523" w:rsidRDefault="00A81094" w:rsidP="00DC5069">
            <w:pPr>
              <w:widowControl/>
              <w:ind w:firstLine="360"/>
              <w:jc w:val="left"/>
              <w:rPr>
                <w:sz w:val="21"/>
                <w:szCs w:val="21"/>
              </w:rPr>
            </w:pPr>
          </w:p>
        </w:tc>
        <w:tc>
          <w:tcPr>
            <w:tcW w:w="3865" w:type="dxa"/>
            <w:tcBorders>
              <w:top w:val="single" w:sz="4" w:space="0" w:color="auto"/>
              <w:left w:val="single" w:sz="4" w:space="0" w:color="auto"/>
              <w:bottom w:val="single" w:sz="4" w:space="0" w:color="auto"/>
              <w:right w:val="single" w:sz="4" w:space="0" w:color="auto"/>
            </w:tcBorders>
            <w:vAlign w:val="center"/>
          </w:tcPr>
          <w:p w14:paraId="1491A4FB" w14:textId="77777777" w:rsidR="00A81094" w:rsidRPr="00D24523" w:rsidRDefault="00A81094" w:rsidP="00DC5069">
            <w:pPr>
              <w:pStyle w:val="ae"/>
              <w:spacing w:line="240" w:lineRule="auto"/>
              <w:ind w:firstLineChars="0" w:firstLine="0"/>
              <w:jc w:val="center"/>
              <w:rPr>
                <w:color w:val="4472C4" w:themeColor="accent1"/>
                <w:sz w:val="21"/>
                <w:szCs w:val="21"/>
              </w:rPr>
            </w:pPr>
            <w:r w:rsidRPr="00D24523">
              <w:rPr>
                <w:color w:val="4472C4" w:themeColor="accent1"/>
                <w:kern w:val="2"/>
                <w:sz w:val="21"/>
                <w:szCs w:val="21"/>
              </w:rPr>
              <w:t>先进</w:t>
            </w:r>
            <w:r w:rsidRPr="006C5ADB">
              <w:rPr>
                <w:rFonts w:ascii="宋体" w:hAnsi="宋体"/>
                <w:color w:val="4472C4" w:themeColor="accent1"/>
                <w:kern w:val="2"/>
                <w:sz w:val="21"/>
                <w:szCs w:val="21"/>
              </w:rPr>
              <w:t>≤</w:t>
            </w:r>
            <w:r w:rsidRPr="00D24523">
              <w:rPr>
                <w:color w:val="4472C4" w:themeColor="accent1"/>
                <w:kern w:val="2"/>
                <w:sz w:val="21"/>
                <w:szCs w:val="21"/>
              </w:rPr>
              <w:t>0.90</w:t>
            </w:r>
            <w:r>
              <w:rPr>
                <w:rFonts w:hint="eastAsia"/>
                <w:color w:val="4472C4" w:themeColor="accent1"/>
                <w:kern w:val="2"/>
                <w:sz w:val="21"/>
                <w:szCs w:val="21"/>
              </w:rPr>
              <w:t xml:space="preserve"> </w:t>
            </w:r>
            <w:r w:rsidRPr="00D24523">
              <w:rPr>
                <w:color w:val="4472C4" w:themeColor="accent1"/>
                <w:kern w:val="2"/>
                <w:sz w:val="21"/>
                <w:szCs w:val="21"/>
              </w:rPr>
              <w:t>kgce/t</w:t>
            </w:r>
          </w:p>
        </w:tc>
        <w:tc>
          <w:tcPr>
            <w:tcW w:w="3193" w:type="dxa"/>
            <w:vMerge/>
            <w:tcBorders>
              <w:left w:val="single" w:sz="4" w:space="0" w:color="auto"/>
              <w:right w:val="single" w:sz="8" w:space="0" w:color="auto"/>
            </w:tcBorders>
            <w:vAlign w:val="center"/>
          </w:tcPr>
          <w:p w14:paraId="3272E6C2" w14:textId="77777777" w:rsidR="00A81094" w:rsidRPr="00D24523" w:rsidRDefault="00A81094" w:rsidP="00DC5069">
            <w:pPr>
              <w:widowControl/>
              <w:ind w:firstLine="360"/>
              <w:jc w:val="left"/>
              <w:rPr>
                <w:sz w:val="21"/>
                <w:szCs w:val="21"/>
              </w:rPr>
            </w:pPr>
          </w:p>
        </w:tc>
      </w:tr>
      <w:tr w:rsidR="00A81094" w:rsidRPr="00D24523" w14:paraId="1EF97CBC" w14:textId="77777777" w:rsidTr="00DC5069">
        <w:trPr>
          <w:trHeight w:val="397"/>
          <w:jc w:val="center"/>
        </w:trPr>
        <w:tc>
          <w:tcPr>
            <w:tcW w:w="0" w:type="auto"/>
            <w:vMerge/>
            <w:tcBorders>
              <w:left w:val="single" w:sz="8" w:space="0" w:color="auto"/>
              <w:bottom w:val="single" w:sz="8" w:space="0" w:color="auto"/>
              <w:right w:val="single" w:sz="4" w:space="0" w:color="auto"/>
            </w:tcBorders>
            <w:vAlign w:val="center"/>
          </w:tcPr>
          <w:p w14:paraId="3BA56F81" w14:textId="77777777" w:rsidR="00A81094" w:rsidRPr="00D24523" w:rsidRDefault="00A81094" w:rsidP="00DC5069">
            <w:pPr>
              <w:widowControl/>
              <w:ind w:firstLine="360"/>
              <w:jc w:val="left"/>
              <w:rPr>
                <w:sz w:val="21"/>
                <w:szCs w:val="21"/>
              </w:rPr>
            </w:pPr>
          </w:p>
        </w:tc>
        <w:tc>
          <w:tcPr>
            <w:tcW w:w="3865" w:type="dxa"/>
            <w:tcBorders>
              <w:top w:val="single" w:sz="4" w:space="0" w:color="auto"/>
              <w:left w:val="single" w:sz="4" w:space="0" w:color="auto"/>
              <w:bottom w:val="single" w:sz="8" w:space="0" w:color="auto"/>
              <w:right w:val="single" w:sz="4" w:space="0" w:color="auto"/>
            </w:tcBorders>
            <w:vAlign w:val="center"/>
          </w:tcPr>
          <w:p w14:paraId="54B380A7" w14:textId="77777777" w:rsidR="00A81094" w:rsidRPr="00D24523" w:rsidRDefault="00A81094" w:rsidP="00DC5069">
            <w:pPr>
              <w:pStyle w:val="ae"/>
              <w:spacing w:line="240" w:lineRule="auto"/>
              <w:ind w:firstLineChars="0" w:firstLine="0"/>
              <w:jc w:val="center"/>
              <w:rPr>
                <w:color w:val="4472C4" w:themeColor="accent1"/>
                <w:sz w:val="21"/>
                <w:szCs w:val="21"/>
              </w:rPr>
            </w:pPr>
            <w:r w:rsidRPr="00D24523">
              <w:rPr>
                <w:color w:val="4472C4" w:themeColor="accent1"/>
                <w:kern w:val="2"/>
                <w:sz w:val="21"/>
                <w:szCs w:val="21"/>
              </w:rPr>
              <w:t>一般</w:t>
            </w:r>
            <w:r w:rsidRPr="006C5ADB">
              <w:rPr>
                <w:rFonts w:ascii="宋体" w:hAnsi="宋体"/>
                <w:color w:val="4472C4" w:themeColor="accent1"/>
                <w:kern w:val="2"/>
                <w:sz w:val="21"/>
                <w:szCs w:val="21"/>
              </w:rPr>
              <w:t>≤</w:t>
            </w:r>
            <w:r w:rsidRPr="00D24523">
              <w:rPr>
                <w:color w:val="4472C4" w:themeColor="accent1"/>
                <w:kern w:val="2"/>
                <w:sz w:val="21"/>
                <w:szCs w:val="21"/>
              </w:rPr>
              <w:t>1.20</w:t>
            </w:r>
            <w:r>
              <w:rPr>
                <w:rFonts w:hint="eastAsia"/>
                <w:color w:val="4472C4" w:themeColor="accent1"/>
                <w:kern w:val="2"/>
                <w:sz w:val="21"/>
                <w:szCs w:val="21"/>
              </w:rPr>
              <w:t xml:space="preserve"> </w:t>
            </w:r>
            <w:r w:rsidRPr="00D24523">
              <w:rPr>
                <w:color w:val="4472C4" w:themeColor="accent1"/>
                <w:kern w:val="2"/>
                <w:sz w:val="21"/>
                <w:szCs w:val="21"/>
              </w:rPr>
              <w:t>kgce/t</w:t>
            </w:r>
          </w:p>
        </w:tc>
        <w:tc>
          <w:tcPr>
            <w:tcW w:w="3193" w:type="dxa"/>
            <w:vMerge/>
            <w:tcBorders>
              <w:left w:val="single" w:sz="4" w:space="0" w:color="auto"/>
              <w:bottom w:val="single" w:sz="8" w:space="0" w:color="auto"/>
              <w:right w:val="single" w:sz="8" w:space="0" w:color="auto"/>
            </w:tcBorders>
            <w:vAlign w:val="center"/>
          </w:tcPr>
          <w:p w14:paraId="055B69E0" w14:textId="77777777" w:rsidR="00A81094" w:rsidRPr="00D24523" w:rsidRDefault="00A81094" w:rsidP="00DC5069">
            <w:pPr>
              <w:widowControl/>
              <w:ind w:firstLine="360"/>
              <w:jc w:val="left"/>
              <w:rPr>
                <w:sz w:val="21"/>
                <w:szCs w:val="21"/>
              </w:rPr>
            </w:pPr>
          </w:p>
        </w:tc>
      </w:tr>
    </w:tbl>
    <w:p w14:paraId="13C4D77D" w14:textId="77777777" w:rsidR="00A81094" w:rsidRPr="00072F1E" w:rsidRDefault="00A81094" w:rsidP="00A81094">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hint="eastAsia"/>
          <w:b/>
          <w:bCs/>
          <w:sz w:val="30"/>
          <w:szCs w:val="30"/>
        </w:rPr>
        <w:t>6</w:t>
      </w:r>
      <w:r w:rsidRPr="00072F1E">
        <w:rPr>
          <w:rFonts w:ascii="Times New Roman" w:eastAsia="仿宋_GB2312" w:hAnsi="Times New Roman" w:cs="Times New Roman"/>
          <w:b/>
          <w:bCs/>
          <w:sz w:val="30"/>
          <w:szCs w:val="30"/>
        </w:rPr>
        <w:t>.5</w:t>
      </w:r>
      <w:r w:rsidRPr="00072F1E">
        <w:rPr>
          <w:rFonts w:ascii="Times New Roman" w:eastAsia="仿宋_GB2312" w:hAnsi="Times New Roman" w:cs="Times New Roman" w:hint="eastAsia"/>
          <w:b/>
          <w:bCs/>
          <w:sz w:val="30"/>
          <w:szCs w:val="30"/>
        </w:rPr>
        <w:t>管理</w:t>
      </w:r>
    </w:p>
    <w:p w14:paraId="018B8FF6"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 xml:space="preserve">6.5.1 </w:t>
      </w:r>
      <w:r w:rsidRPr="00D24523">
        <w:rPr>
          <w:rFonts w:ascii="Times New Roman" w:eastAsia="宋体" w:hAnsi="Times New Roman" w:cs="Times New Roman"/>
          <w:sz w:val="24"/>
          <w:szCs w:val="24"/>
        </w:rPr>
        <w:t>垃圾收运处系统数字化建档情况，评价总分值</w:t>
      </w:r>
      <w:r w:rsidRPr="00D24523">
        <w:rPr>
          <w:rFonts w:ascii="Times New Roman" w:eastAsia="宋体" w:hAnsi="Times New Roman" w:cs="Times New Roman"/>
          <w:sz w:val="24"/>
          <w:szCs w:val="24"/>
        </w:rPr>
        <w:t>40</w:t>
      </w:r>
      <w:r w:rsidRPr="00D24523">
        <w:rPr>
          <w:rFonts w:ascii="Times New Roman" w:eastAsia="宋体" w:hAnsi="Times New Roman" w:cs="Times New Roman"/>
          <w:sz w:val="24"/>
          <w:szCs w:val="24"/>
        </w:rPr>
        <w:t>分。</w:t>
      </w:r>
      <w:r w:rsidRPr="00516CE2">
        <w:rPr>
          <w:rFonts w:ascii="Times New Roman" w:eastAsia="宋体" w:hAnsi="Times New Roman" w:cs="Times New Roman" w:hint="eastAsia"/>
          <w:sz w:val="24"/>
          <w:szCs w:val="24"/>
        </w:rPr>
        <w:t>按表</w:t>
      </w:r>
      <w:r>
        <w:rPr>
          <w:rFonts w:ascii="Times New Roman" w:eastAsia="宋体" w:hAnsi="Times New Roman" w:cs="Times New Roman" w:hint="eastAsia"/>
          <w:sz w:val="24"/>
          <w:szCs w:val="24"/>
        </w:rPr>
        <w:t>6.5.1</w:t>
      </w:r>
      <w:r w:rsidRPr="00516CE2">
        <w:rPr>
          <w:rFonts w:ascii="Times New Roman" w:eastAsia="宋体" w:hAnsi="Times New Roman" w:cs="Times New Roman"/>
          <w:sz w:val="24"/>
          <w:szCs w:val="24"/>
        </w:rPr>
        <w:t>的规则分别评分并累计</w:t>
      </w:r>
      <w:r w:rsidRPr="00D24523">
        <w:rPr>
          <w:rFonts w:ascii="Times New Roman" w:eastAsia="宋体" w:hAnsi="Times New Roman" w:cs="Times New Roman"/>
          <w:sz w:val="24"/>
          <w:szCs w:val="24"/>
        </w:rPr>
        <w:t>。</w:t>
      </w:r>
    </w:p>
    <w:p w14:paraId="621E70A9"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 xml:space="preserve">6.5.1  </w:t>
      </w:r>
      <w:r w:rsidRPr="00D24523">
        <w:rPr>
          <w:rFonts w:ascii="Times New Roman" w:eastAsia="宋体" w:hAnsi="Times New Roman" w:cs="Times New Roman"/>
          <w:sz w:val="24"/>
          <w:szCs w:val="24"/>
        </w:rPr>
        <w:t>垃圾收运处系统数字化建档情况评分规则</w:t>
      </w:r>
    </w:p>
    <w:tbl>
      <w:tblPr>
        <w:tblW w:w="82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50"/>
        <w:gridCol w:w="1674"/>
      </w:tblGrid>
      <w:tr w:rsidR="00A81094" w:rsidRPr="00D24523" w14:paraId="18362720" w14:textId="77777777" w:rsidTr="00DC5069">
        <w:trPr>
          <w:trHeight w:val="299"/>
          <w:jc w:val="center"/>
        </w:trPr>
        <w:tc>
          <w:tcPr>
            <w:tcW w:w="6550" w:type="dxa"/>
            <w:vAlign w:val="center"/>
          </w:tcPr>
          <w:p w14:paraId="44D4E840"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垃圾收运处系统数字化建档情况</w:t>
            </w:r>
          </w:p>
        </w:tc>
        <w:tc>
          <w:tcPr>
            <w:tcW w:w="1674" w:type="dxa"/>
            <w:vAlign w:val="center"/>
          </w:tcPr>
          <w:p w14:paraId="36DEB0EC"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分值</w:t>
            </w:r>
          </w:p>
        </w:tc>
      </w:tr>
      <w:tr w:rsidR="00A81094" w:rsidRPr="00D24523" w14:paraId="0C85F855" w14:textId="77777777" w:rsidTr="00DC5069">
        <w:trPr>
          <w:trHeight w:val="300"/>
          <w:jc w:val="center"/>
        </w:trPr>
        <w:tc>
          <w:tcPr>
            <w:tcW w:w="6550" w:type="dxa"/>
            <w:vAlign w:val="center"/>
          </w:tcPr>
          <w:p w14:paraId="7087C4D9"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收集点位数字化交付建档</w:t>
            </w:r>
          </w:p>
        </w:tc>
        <w:tc>
          <w:tcPr>
            <w:tcW w:w="1674" w:type="dxa"/>
            <w:vAlign w:val="center"/>
          </w:tcPr>
          <w:p w14:paraId="2397AAF3"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10</w:t>
            </w:r>
          </w:p>
        </w:tc>
      </w:tr>
      <w:tr w:rsidR="00A81094" w:rsidRPr="00D24523" w14:paraId="5D7324E0" w14:textId="77777777" w:rsidTr="00DC5069">
        <w:trPr>
          <w:trHeight w:val="304"/>
          <w:jc w:val="center"/>
        </w:trPr>
        <w:tc>
          <w:tcPr>
            <w:tcW w:w="6550" w:type="dxa"/>
            <w:vAlign w:val="center"/>
          </w:tcPr>
          <w:p w14:paraId="0A94965F"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转运站数字化交付建档</w:t>
            </w:r>
          </w:p>
        </w:tc>
        <w:tc>
          <w:tcPr>
            <w:tcW w:w="1674" w:type="dxa"/>
            <w:vAlign w:val="center"/>
          </w:tcPr>
          <w:p w14:paraId="0159648D"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10</w:t>
            </w:r>
          </w:p>
        </w:tc>
      </w:tr>
      <w:tr w:rsidR="00A81094" w:rsidRPr="00D24523" w14:paraId="6A45B0F7" w14:textId="77777777" w:rsidTr="00DC5069">
        <w:trPr>
          <w:trHeight w:val="332"/>
          <w:jc w:val="center"/>
        </w:trPr>
        <w:tc>
          <w:tcPr>
            <w:tcW w:w="6550" w:type="dxa"/>
            <w:vAlign w:val="center"/>
          </w:tcPr>
          <w:p w14:paraId="255A934C"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处理场站数字化交付建档</w:t>
            </w:r>
          </w:p>
        </w:tc>
        <w:tc>
          <w:tcPr>
            <w:tcW w:w="1674" w:type="dxa"/>
            <w:vAlign w:val="center"/>
          </w:tcPr>
          <w:p w14:paraId="1ED19B76"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10</w:t>
            </w:r>
          </w:p>
        </w:tc>
      </w:tr>
      <w:tr w:rsidR="00A81094" w:rsidRPr="00D24523" w14:paraId="1720E14F" w14:textId="77777777" w:rsidTr="00DC5069">
        <w:trPr>
          <w:trHeight w:val="332"/>
          <w:jc w:val="center"/>
        </w:trPr>
        <w:tc>
          <w:tcPr>
            <w:tcW w:w="6550" w:type="dxa"/>
            <w:vAlign w:val="center"/>
          </w:tcPr>
          <w:p w14:paraId="0EA2EF4A"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运用</w:t>
            </w:r>
            <w:r w:rsidRPr="00D24523">
              <w:rPr>
                <w:rFonts w:ascii="Times New Roman" w:eastAsia="宋体" w:hAnsi="Times New Roman" w:cs="Times New Roman"/>
                <w:szCs w:val="21"/>
              </w:rPr>
              <w:t>GIS</w:t>
            </w:r>
            <w:r w:rsidRPr="00D24523">
              <w:rPr>
                <w:rFonts w:ascii="Times New Roman" w:eastAsia="宋体" w:hAnsi="Times New Roman" w:cs="Times New Roman"/>
                <w:szCs w:val="21"/>
              </w:rPr>
              <w:t>技术，实现环卫设施位置信息一张图</w:t>
            </w:r>
          </w:p>
        </w:tc>
        <w:tc>
          <w:tcPr>
            <w:tcW w:w="1674" w:type="dxa"/>
            <w:vAlign w:val="center"/>
          </w:tcPr>
          <w:p w14:paraId="1BC2B184"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10</w:t>
            </w:r>
          </w:p>
        </w:tc>
      </w:tr>
    </w:tbl>
    <w:p w14:paraId="63704AB2" w14:textId="77777777" w:rsidR="00A81094" w:rsidRPr="001D09A0" w:rsidRDefault="00A81094" w:rsidP="00A81094">
      <w:pPr>
        <w:adjustRightInd w:val="0"/>
        <w:snapToGrid w:val="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65EE74F0"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6.5.1</w:t>
      </w:r>
      <w:r w:rsidRPr="00D24523">
        <w:rPr>
          <w:rFonts w:ascii="Times New Roman" w:eastAsia="宋体" w:hAnsi="Times New Roman" w:cs="Times New Roman"/>
          <w:color w:val="4472C4" w:themeColor="accent1"/>
          <w:sz w:val="24"/>
          <w:szCs w:val="24"/>
        </w:rPr>
        <w:t>垃圾收运处系统数字化建档率是指垃圾收集点位、转运站、处理场站均数字化交付建档，并运用</w:t>
      </w:r>
      <w:r w:rsidRPr="00D24523">
        <w:rPr>
          <w:rFonts w:ascii="Times New Roman" w:eastAsia="宋体" w:hAnsi="Times New Roman" w:cs="Times New Roman"/>
          <w:color w:val="4472C4" w:themeColor="accent1"/>
          <w:sz w:val="24"/>
          <w:szCs w:val="24"/>
        </w:rPr>
        <w:t>GIS</w:t>
      </w:r>
      <w:r w:rsidRPr="00D24523">
        <w:rPr>
          <w:rFonts w:ascii="Times New Roman" w:eastAsia="宋体" w:hAnsi="Times New Roman" w:cs="Times New Roman"/>
          <w:color w:val="4472C4" w:themeColor="accent1"/>
          <w:sz w:val="24"/>
          <w:szCs w:val="24"/>
        </w:rPr>
        <w:t>技术，实现环卫设施位置信息一张图。生活垃圾系统一张图，运用</w:t>
      </w:r>
      <w:r w:rsidRPr="00D24523">
        <w:rPr>
          <w:rFonts w:ascii="Times New Roman" w:eastAsia="宋体" w:hAnsi="Times New Roman" w:cs="Times New Roman"/>
          <w:color w:val="4472C4" w:themeColor="accent1"/>
          <w:sz w:val="24"/>
          <w:szCs w:val="24"/>
        </w:rPr>
        <w:t>GIS</w:t>
      </w:r>
      <w:r w:rsidRPr="00D24523">
        <w:rPr>
          <w:rFonts w:ascii="Times New Roman" w:eastAsia="宋体" w:hAnsi="Times New Roman" w:cs="Times New Roman"/>
          <w:color w:val="4472C4" w:themeColor="accent1"/>
          <w:sz w:val="24"/>
          <w:szCs w:val="24"/>
        </w:rPr>
        <w:t>技术，对垃圾收集点、运输车和场站的位置信息和运行状态数据，皆可在地图上进行在线标注、属性查看、分布查询、运行状态查看。该指标可将收集环节、运输环节、处理处置环节的所有智慧管控数据统一在一张图中，为环卫系统高效管理提供便利。</w:t>
      </w:r>
    </w:p>
    <w:p w14:paraId="08091912" w14:textId="46C9A1A4"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6.5.2</w:t>
      </w:r>
      <w:r>
        <w:rPr>
          <w:rFonts w:ascii="Times New Roman" w:eastAsia="宋体" w:hAnsi="Times New Roman" w:cs="Times New Roman" w:hint="eastAsia"/>
          <w:b/>
          <w:bCs/>
          <w:sz w:val="24"/>
          <w:szCs w:val="24"/>
        </w:rPr>
        <w:t xml:space="preserve"> </w:t>
      </w:r>
      <w:r w:rsidRPr="00D24523">
        <w:rPr>
          <w:rFonts w:ascii="Times New Roman" w:eastAsia="宋体" w:hAnsi="Times New Roman" w:cs="Times New Roman"/>
          <w:sz w:val="24"/>
          <w:szCs w:val="24"/>
        </w:rPr>
        <w:t>环卫管理智能化水平，评价总分值</w:t>
      </w:r>
      <w:r w:rsidRPr="00D24523">
        <w:rPr>
          <w:rFonts w:ascii="Times New Roman" w:eastAsia="宋体" w:hAnsi="Times New Roman" w:cs="Times New Roman"/>
          <w:sz w:val="24"/>
          <w:szCs w:val="24"/>
        </w:rPr>
        <w:t>30</w:t>
      </w:r>
      <w:r w:rsidRPr="00D24523">
        <w:rPr>
          <w:rFonts w:ascii="Times New Roman" w:eastAsia="宋体" w:hAnsi="Times New Roman" w:cs="Times New Roman"/>
          <w:sz w:val="24"/>
          <w:szCs w:val="24"/>
        </w:rPr>
        <w:t>分</w:t>
      </w:r>
      <w:r w:rsidR="00302A69">
        <w:rPr>
          <w:rFonts w:ascii="Times New Roman" w:eastAsia="宋体" w:hAnsi="Times New Roman" w:cs="Times New Roman" w:hint="eastAsia"/>
          <w:sz w:val="24"/>
          <w:szCs w:val="24"/>
        </w:rPr>
        <w:t>。</w:t>
      </w:r>
      <w:r w:rsidRPr="00516CE2">
        <w:rPr>
          <w:rFonts w:ascii="Times New Roman" w:eastAsia="宋体" w:hAnsi="Times New Roman" w:cs="Times New Roman" w:hint="eastAsia"/>
          <w:sz w:val="24"/>
          <w:szCs w:val="24"/>
        </w:rPr>
        <w:t>按表</w:t>
      </w:r>
      <w:r>
        <w:rPr>
          <w:rFonts w:ascii="Times New Roman" w:eastAsia="宋体" w:hAnsi="Times New Roman" w:cs="Times New Roman" w:hint="eastAsia"/>
          <w:sz w:val="24"/>
          <w:szCs w:val="24"/>
        </w:rPr>
        <w:t>6.5.2</w:t>
      </w:r>
      <w:r w:rsidRPr="00516CE2">
        <w:rPr>
          <w:rFonts w:ascii="Times New Roman" w:eastAsia="宋体" w:hAnsi="Times New Roman" w:cs="Times New Roman"/>
          <w:sz w:val="24"/>
          <w:szCs w:val="24"/>
        </w:rPr>
        <w:t>的规则分别评分并累计</w:t>
      </w:r>
      <w:r w:rsidRPr="00D24523">
        <w:rPr>
          <w:rFonts w:ascii="Times New Roman" w:eastAsia="宋体" w:hAnsi="Times New Roman" w:cs="Times New Roman"/>
          <w:sz w:val="24"/>
          <w:szCs w:val="24"/>
        </w:rPr>
        <w:t>。</w:t>
      </w:r>
    </w:p>
    <w:p w14:paraId="60138102" w14:textId="77777777"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6.5.</w:t>
      </w:r>
      <w:r>
        <w:rPr>
          <w:rFonts w:ascii="Times New Roman" w:eastAsia="宋体" w:hAnsi="Times New Roman" w:cs="Times New Roman" w:hint="eastAsia"/>
          <w:sz w:val="24"/>
          <w:szCs w:val="24"/>
        </w:rPr>
        <w:t>2</w:t>
      </w:r>
      <w:r w:rsidRPr="00D24523">
        <w:rPr>
          <w:rFonts w:ascii="Times New Roman" w:eastAsia="宋体" w:hAnsi="Times New Roman" w:cs="Times New Roman"/>
          <w:sz w:val="24"/>
          <w:szCs w:val="24"/>
        </w:rPr>
        <w:t xml:space="preserve">  </w:t>
      </w:r>
      <w:r w:rsidRPr="00D24523">
        <w:rPr>
          <w:rFonts w:ascii="Times New Roman" w:eastAsia="宋体" w:hAnsi="Times New Roman" w:cs="Times New Roman"/>
          <w:sz w:val="24"/>
          <w:szCs w:val="24"/>
        </w:rPr>
        <w:t>环卫管理智能化水平评分规则</w:t>
      </w:r>
    </w:p>
    <w:tbl>
      <w:tblPr>
        <w:tblW w:w="78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59"/>
        <w:gridCol w:w="1133"/>
      </w:tblGrid>
      <w:tr w:rsidR="00A81094" w:rsidRPr="00D24523" w14:paraId="0ACED2E7" w14:textId="77777777" w:rsidTr="00DC5069">
        <w:trPr>
          <w:trHeight w:val="346"/>
          <w:jc w:val="center"/>
        </w:trPr>
        <w:tc>
          <w:tcPr>
            <w:tcW w:w="6759" w:type="dxa"/>
            <w:vAlign w:val="center"/>
          </w:tcPr>
          <w:p w14:paraId="67490FC7"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环卫管理智能化水平</w:t>
            </w:r>
          </w:p>
        </w:tc>
        <w:tc>
          <w:tcPr>
            <w:tcW w:w="1133" w:type="dxa"/>
            <w:vAlign w:val="center"/>
          </w:tcPr>
          <w:p w14:paraId="78EF2E44"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分值</w:t>
            </w:r>
          </w:p>
        </w:tc>
      </w:tr>
      <w:tr w:rsidR="00A81094" w:rsidRPr="00D24523" w14:paraId="713D57FD" w14:textId="77777777" w:rsidTr="00DC5069">
        <w:trPr>
          <w:trHeight w:val="346"/>
          <w:jc w:val="center"/>
        </w:trPr>
        <w:tc>
          <w:tcPr>
            <w:tcW w:w="6759" w:type="dxa"/>
            <w:vAlign w:val="center"/>
          </w:tcPr>
          <w:p w14:paraId="3B7DA67C"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具有智能环卫管理平台</w:t>
            </w:r>
          </w:p>
        </w:tc>
        <w:tc>
          <w:tcPr>
            <w:tcW w:w="1133" w:type="dxa"/>
            <w:vAlign w:val="center"/>
          </w:tcPr>
          <w:p w14:paraId="5E68B039"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10</w:t>
            </w:r>
          </w:p>
        </w:tc>
      </w:tr>
      <w:tr w:rsidR="00A81094" w:rsidRPr="00D24523" w14:paraId="4D87ABA9" w14:textId="77777777" w:rsidTr="00DC5069">
        <w:trPr>
          <w:trHeight w:val="346"/>
          <w:jc w:val="center"/>
        </w:trPr>
        <w:tc>
          <w:tcPr>
            <w:tcW w:w="6759" w:type="dxa"/>
            <w:vAlign w:val="center"/>
          </w:tcPr>
          <w:p w14:paraId="59658A95"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具备完善的收集点监控、收</w:t>
            </w:r>
            <w:r w:rsidRPr="00D24523">
              <w:rPr>
                <w:rFonts w:ascii="Times New Roman" w:eastAsia="宋体" w:hAnsi="Times New Roman" w:cs="Times New Roman"/>
                <w:szCs w:val="21"/>
              </w:rPr>
              <w:t>-</w:t>
            </w:r>
            <w:r w:rsidRPr="00D24523">
              <w:rPr>
                <w:rFonts w:ascii="Times New Roman" w:eastAsia="宋体" w:hAnsi="Times New Roman" w:cs="Times New Roman"/>
                <w:szCs w:val="21"/>
              </w:rPr>
              <w:t>运</w:t>
            </w:r>
            <w:r w:rsidRPr="00D24523">
              <w:rPr>
                <w:rFonts w:ascii="Times New Roman" w:eastAsia="宋体" w:hAnsi="Times New Roman" w:cs="Times New Roman"/>
                <w:szCs w:val="21"/>
              </w:rPr>
              <w:t>-</w:t>
            </w:r>
            <w:r w:rsidRPr="00D24523">
              <w:rPr>
                <w:rFonts w:ascii="Times New Roman" w:eastAsia="宋体" w:hAnsi="Times New Roman" w:cs="Times New Roman"/>
                <w:szCs w:val="21"/>
              </w:rPr>
              <w:t>处联动、场站监管三大功能模块</w:t>
            </w:r>
          </w:p>
        </w:tc>
        <w:tc>
          <w:tcPr>
            <w:tcW w:w="1133" w:type="dxa"/>
            <w:vAlign w:val="center"/>
          </w:tcPr>
          <w:p w14:paraId="278251C5"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7</w:t>
            </w:r>
          </w:p>
        </w:tc>
      </w:tr>
      <w:tr w:rsidR="00A81094" w:rsidRPr="00D24523" w14:paraId="29F89106" w14:textId="77777777" w:rsidTr="00DC5069">
        <w:trPr>
          <w:trHeight w:val="346"/>
          <w:jc w:val="center"/>
        </w:trPr>
        <w:tc>
          <w:tcPr>
            <w:tcW w:w="6759" w:type="dxa"/>
            <w:vAlign w:val="center"/>
          </w:tcPr>
          <w:p w14:paraId="68D15BF7"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具备对环卫设备、设施运行状态实时监控、调度与管理的功能</w:t>
            </w:r>
          </w:p>
        </w:tc>
        <w:tc>
          <w:tcPr>
            <w:tcW w:w="1133" w:type="dxa"/>
            <w:vAlign w:val="center"/>
          </w:tcPr>
          <w:p w14:paraId="42C2104F"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7</w:t>
            </w:r>
          </w:p>
        </w:tc>
      </w:tr>
      <w:tr w:rsidR="00A81094" w:rsidRPr="00D24523" w14:paraId="0BC67AE8" w14:textId="77777777" w:rsidTr="00DC5069">
        <w:trPr>
          <w:trHeight w:val="346"/>
          <w:jc w:val="center"/>
        </w:trPr>
        <w:tc>
          <w:tcPr>
            <w:tcW w:w="6759" w:type="dxa"/>
            <w:vAlign w:val="center"/>
          </w:tcPr>
          <w:p w14:paraId="3FE0635A"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具备设施运行异常情况报警功能</w:t>
            </w:r>
          </w:p>
        </w:tc>
        <w:tc>
          <w:tcPr>
            <w:tcW w:w="1133" w:type="dxa"/>
            <w:vAlign w:val="center"/>
          </w:tcPr>
          <w:p w14:paraId="1E505B2C"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6</w:t>
            </w:r>
          </w:p>
        </w:tc>
      </w:tr>
    </w:tbl>
    <w:p w14:paraId="5865DA8A" w14:textId="77777777" w:rsidR="00A81094" w:rsidRPr="001D09A0" w:rsidRDefault="00A81094" w:rsidP="00A81094">
      <w:pPr>
        <w:adjustRightInd w:val="0"/>
        <w:snapToGrid w:val="0"/>
        <w:ind w:firstLineChars="200" w:firstLine="300"/>
        <w:rPr>
          <w:rFonts w:ascii="Times New Roman" w:eastAsia="宋体" w:hAnsi="Times New Roman" w:cs="Times New Roman"/>
          <w:bCs/>
          <w:sz w:val="15"/>
          <w:szCs w:val="15"/>
        </w:rPr>
      </w:pPr>
      <w:r w:rsidRPr="00785D29">
        <w:rPr>
          <w:rFonts w:ascii="Times New Roman" w:eastAsia="宋体" w:hAnsi="Times New Roman" w:cs="Times New Roman" w:hint="eastAsia"/>
          <w:bCs/>
          <w:sz w:val="15"/>
          <w:szCs w:val="15"/>
        </w:rPr>
        <w:t>注：新城、老城和村镇考核要求一致</w:t>
      </w:r>
    </w:p>
    <w:p w14:paraId="567DCC2E"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6.5.</w:t>
      </w:r>
      <w:r>
        <w:rPr>
          <w:rFonts w:ascii="Times New Roman" w:eastAsia="宋体" w:hAnsi="Times New Roman" w:cs="Times New Roman" w:hint="eastAsia"/>
          <w:color w:val="4472C4" w:themeColor="accent1"/>
          <w:sz w:val="24"/>
          <w:szCs w:val="24"/>
        </w:rPr>
        <w:t>2</w:t>
      </w:r>
      <w:r w:rsidRPr="00D24523">
        <w:rPr>
          <w:rFonts w:ascii="Times New Roman" w:eastAsia="宋体" w:hAnsi="Times New Roman" w:cs="Times New Roman"/>
          <w:color w:val="4472C4" w:themeColor="accent1"/>
          <w:sz w:val="24"/>
          <w:szCs w:val="24"/>
        </w:rPr>
        <w:t>《河北雄安新区启动区控制性详细规划》提出，建设智能环卫管理平台，实现环卫运行监管数字化、精细化。生活垃圾智能管理平台应具备收集点监控、收</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运</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处联动、场站监管三大功能模块，是对生活垃圾的收集、清运、</w:t>
      </w:r>
      <w:r w:rsidRPr="00D24523">
        <w:rPr>
          <w:rFonts w:ascii="Times New Roman" w:eastAsia="宋体" w:hAnsi="Times New Roman" w:cs="Times New Roman"/>
          <w:color w:val="4472C4" w:themeColor="accent1"/>
          <w:sz w:val="24"/>
          <w:szCs w:val="24"/>
        </w:rPr>
        <w:lastRenderedPageBreak/>
        <w:t>中转、处理、处置的全流程、全链条的透明、可视化的智能管理与控制。可实现收集点设备状态监管，破损设备及时报警并更换；投放准确情况监视，非准确投放人员追溯；垃圾桶满溢状态监视，满桶及时清运。收</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运</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处联动功能模块可实现垃圾收运车辆运行状态监管，收运车辆及时维修，收运人员监管，防止沿途撒、溢、排放；根据收集点垃圾存储状态实时优化收集路线，避免收集点垃圾满溢，减少收运路程；依据处理设施处理状态，实时调整运输车辆目的处理场所，避免处理设施前端等候。场站监管功能模块可实现设备运行数据实时监控与报警，损坏设备及时维修；运行数据智能分析，优化运行控制参数；污染物排放指标监控，避免超标排放；易燃易爆监控数据实时处理，保障厂区和人员安全。</w:t>
      </w:r>
    </w:p>
    <w:p w14:paraId="330ED7B4" w14:textId="77777777" w:rsidR="00A81094" w:rsidRPr="00D24523" w:rsidRDefault="00A81094" w:rsidP="00A81094">
      <w:pPr>
        <w:spacing w:line="360" w:lineRule="auto"/>
        <w:outlineLvl w:val="2"/>
        <w:rPr>
          <w:rFonts w:ascii="Times New Roman" w:eastAsia="宋体" w:hAnsi="Times New Roman" w:cs="Times New Roman"/>
          <w:sz w:val="24"/>
          <w:szCs w:val="24"/>
        </w:rPr>
      </w:pPr>
      <w:r w:rsidRPr="00D24523">
        <w:rPr>
          <w:rFonts w:ascii="Times New Roman" w:eastAsia="宋体" w:hAnsi="Times New Roman" w:cs="Times New Roman"/>
          <w:b/>
          <w:bCs/>
          <w:sz w:val="24"/>
          <w:szCs w:val="24"/>
        </w:rPr>
        <w:t>6.5.</w:t>
      </w:r>
      <w:r>
        <w:rPr>
          <w:rFonts w:ascii="Times New Roman" w:eastAsia="宋体" w:hAnsi="Times New Roman" w:cs="Times New Roman" w:hint="eastAsia"/>
          <w:b/>
          <w:bCs/>
          <w:sz w:val="24"/>
          <w:szCs w:val="24"/>
        </w:rPr>
        <w:t>3</w:t>
      </w:r>
      <w:r w:rsidRPr="00D24523">
        <w:rPr>
          <w:rFonts w:ascii="Times New Roman" w:eastAsia="宋体" w:hAnsi="Times New Roman" w:cs="Times New Roman"/>
          <w:b/>
          <w:bCs/>
          <w:sz w:val="24"/>
          <w:szCs w:val="24"/>
        </w:rPr>
        <w:t xml:space="preserve"> </w:t>
      </w:r>
      <w:r w:rsidRPr="00D24523">
        <w:rPr>
          <w:rFonts w:ascii="Times New Roman" w:eastAsia="宋体" w:hAnsi="Times New Roman" w:cs="Times New Roman"/>
          <w:sz w:val="24"/>
          <w:szCs w:val="24"/>
        </w:rPr>
        <w:t>环卫系统公众满意度，评价总分值</w:t>
      </w:r>
      <w:r w:rsidRPr="00D24523">
        <w:rPr>
          <w:rFonts w:ascii="Times New Roman" w:eastAsia="宋体" w:hAnsi="Times New Roman" w:cs="Times New Roman"/>
          <w:sz w:val="24"/>
          <w:szCs w:val="24"/>
        </w:rPr>
        <w:t>30</w:t>
      </w:r>
      <w:r w:rsidRPr="00D24523">
        <w:rPr>
          <w:rFonts w:ascii="Times New Roman" w:eastAsia="宋体" w:hAnsi="Times New Roman" w:cs="Times New Roman"/>
          <w:sz w:val="24"/>
          <w:szCs w:val="24"/>
        </w:rPr>
        <w:t>分。根据公众对生活垃圾收集、运输、处理处置全过程污染控制、环境影响降低等方面的满意程度，按式</w:t>
      </w:r>
      <w:r w:rsidRPr="00D24523">
        <w:rPr>
          <w:rFonts w:ascii="Times New Roman" w:eastAsia="宋体" w:hAnsi="Times New Roman" w:cs="Times New Roman"/>
          <w:sz w:val="24"/>
          <w:szCs w:val="24"/>
        </w:rPr>
        <w:t>6.5.</w:t>
      </w:r>
      <w:r>
        <w:rPr>
          <w:rFonts w:ascii="Times New Roman" w:eastAsia="宋体" w:hAnsi="Times New Roman" w:cs="Times New Roman" w:hint="eastAsia"/>
          <w:sz w:val="24"/>
          <w:szCs w:val="24"/>
        </w:rPr>
        <w:t>3</w:t>
      </w:r>
      <w:r w:rsidRPr="00D24523">
        <w:rPr>
          <w:rFonts w:ascii="Times New Roman" w:eastAsia="宋体" w:hAnsi="Times New Roman" w:cs="Times New Roman"/>
          <w:sz w:val="24"/>
          <w:szCs w:val="24"/>
        </w:rPr>
        <w:t>计算公众满意度，并按表</w:t>
      </w:r>
      <w:r w:rsidRPr="00D24523">
        <w:rPr>
          <w:rFonts w:ascii="Times New Roman" w:eastAsia="宋体" w:hAnsi="Times New Roman" w:cs="Times New Roman"/>
          <w:sz w:val="24"/>
          <w:szCs w:val="24"/>
        </w:rPr>
        <w:t>6.5.</w:t>
      </w:r>
      <w:r>
        <w:rPr>
          <w:rFonts w:ascii="Times New Roman" w:eastAsia="宋体" w:hAnsi="Times New Roman" w:cs="Times New Roman" w:hint="eastAsia"/>
          <w:sz w:val="24"/>
          <w:szCs w:val="24"/>
        </w:rPr>
        <w:t>3</w:t>
      </w:r>
      <w:r w:rsidRPr="00D24523">
        <w:rPr>
          <w:rFonts w:ascii="Times New Roman" w:eastAsia="宋体" w:hAnsi="Times New Roman" w:cs="Times New Roman"/>
          <w:sz w:val="24"/>
          <w:szCs w:val="24"/>
        </w:rPr>
        <w:t>的规则评分。</w:t>
      </w:r>
    </w:p>
    <w:p w14:paraId="5B75E9CF" w14:textId="77777777" w:rsidR="00A81094" w:rsidRPr="00D24523" w:rsidRDefault="00BF4365" w:rsidP="00A81094">
      <w:pPr>
        <w:spacing w:line="360" w:lineRule="auto"/>
        <w:jc w:val="right"/>
        <w:rPr>
          <w:rFonts w:ascii="Times New Roman" w:eastAsia="宋体" w:hAnsi="Times New Roman" w:cs="Times New Roman"/>
          <w:sz w:val="24"/>
          <w:szCs w:val="24"/>
        </w:rPr>
      </w:pP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M</m:t>
            </m:r>
          </m:e>
          <m:sub>
            <m:r>
              <w:rPr>
                <w:rFonts w:ascii="Cambria Math" w:eastAsia="宋体" w:hAnsi="Cambria Math" w:cs="Times New Roman"/>
                <w:sz w:val="24"/>
                <w:szCs w:val="24"/>
              </w:rPr>
              <m:t>l</m:t>
            </m:r>
          </m:sub>
        </m:sSub>
        <m:r>
          <m:rPr>
            <m:sty m:val="p"/>
          </m:rPr>
          <w:rPr>
            <w:rFonts w:ascii="Cambria Math" w:eastAsia="宋体" w:hAnsi="Cambria Math" w:cs="Times New Roman"/>
            <w:sz w:val="24"/>
            <w:szCs w:val="24"/>
          </w:rPr>
          <m:t>=</m:t>
        </m:r>
        <m:f>
          <m:fPr>
            <m:ctrlPr>
              <w:rPr>
                <w:rFonts w:ascii="Cambria Math" w:eastAsia="宋体" w:hAnsi="Cambria Math" w:cs="Times New Roman"/>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m</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d</m:t>
                </m:r>
              </m:sub>
            </m:sSub>
          </m:den>
        </m:f>
      </m:oMath>
      <w:r w:rsidR="00A81094" w:rsidRPr="00D24523">
        <w:rPr>
          <w:rFonts w:ascii="Times New Roman" w:eastAsia="宋体" w:hAnsi="Times New Roman" w:cs="Times New Roman"/>
          <w:sz w:val="24"/>
          <w:szCs w:val="24"/>
        </w:rPr>
        <w:t>………………………………</w:t>
      </w:r>
      <w:r w:rsidR="00A81094" w:rsidRPr="00516CE2">
        <w:rPr>
          <w:rFonts w:ascii="Times New Roman" w:eastAsia="宋体" w:hAnsi="Times New Roman" w:cs="Times New Roman"/>
          <w:sz w:val="24"/>
          <w:szCs w:val="24"/>
        </w:rPr>
        <w:t>（</w:t>
      </w:r>
      <w:r w:rsidR="00A81094" w:rsidRPr="00D24523">
        <w:rPr>
          <w:rFonts w:ascii="Times New Roman" w:eastAsia="宋体" w:hAnsi="Times New Roman" w:cs="Times New Roman"/>
          <w:sz w:val="24"/>
          <w:szCs w:val="24"/>
        </w:rPr>
        <w:t>6.5.</w:t>
      </w:r>
      <w:r w:rsidR="00A81094">
        <w:rPr>
          <w:rFonts w:ascii="Times New Roman" w:eastAsia="宋体" w:hAnsi="Times New Roman" w:cs="Times New Roman" w:hint="eastAsia"/>
          <w:sz w:val="24"/>
          <w:szCs w:val="24"/>
        </w:rPr>
        <w:t>3</w:t>
      </w:r>
      <w:r w:rsidR="00A81094" w:rsidRPr="00D24523">
        <w:rPr>
          <w:rFonts w:ascii="Times New Roman" w:eastAsia="宋体" w:hAnsi="Times New Roman" w:cs="Times New Roman"/>
          <w:sz w:val="24"/>
          <w:szCs w:val="24"/>
        </w:rPr>
        <w:t>）</w:t>
      </w:r>
    </w:p>
    <w:p w14:paraId="559786BC" w14:textId="77777777" w:rsidR="00A81094" w:rsidRPr="00D24523" w:rsidRDefault="00A81094" w:rsidP="00A81094">
      <w:pPr>
        <w:spacing w:line="360" w:lineRule="auto"/>
        <w:ind w:firstLineChars="200" w:firstLine="480"/>
        <w:rPr>
          <w:rFonts w:ascii="Times New Roman" w:eastAsia="宋体" w:hAnsi="Times New Roman" w:cs="Times New Roman"/>
          <w:sz w:val="24"/>
          <w:szCs w:val="24"/>
        </w:rPr>
      </w:pPr>
      <w:r w:rsidRPr="00D24523">
        <w:rPr>
          <w:rFonts w:ascii="Times New Roman" w:eastAsia="宋体" w:hAnsi="Times New Roman" w:cs="Times New Roman"/>
          <w:sz w:val="24"/>
          <w:szCs w:val="24"/>
        </w:rPr>
        <w:t>式中：</w:t>
      </w:r>
      <w:r w:rsidRPr="00D24523">
        <w:rPr>
          <w:rFonts w:ascii="Times New Roman" w:eastAsia="宋体" w:hAnsi="Times New Roman" w:cs="Times New Roman"/>
          <w:i/>
          <w:iCs/>
          <w:sz w:val="24"/>
          <w:szCs w:val="24"/>
        </w:rPr>
        <w:t>M</w:t>
      </w:r>
      <w:r>
        <w:rPr>
          <w:rFonts w:ascii="Times New Roman" w:eastAsia="宋体" w:hAnsi="Times New Roman" w:cs="Times New Roman" w:hint="eastAsia"/>
          <w:i/>
          <w:iCs/>
          <w:sz w:val="24"/>
          <w:szCs w:val="24"/>
          <w:vertAlign w:val="subscript"/>
        </w:rPr>
        <w:t>l</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公众满意度，</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w:t>
      </w:r>
    </w:p>
    <w:p w14:paraId="3118C0A6" w14:textId="77777777" w:rsidR="00A81094" w:rsidRPr="00D24523" w:rsidRDefault="00A81094" w:rsidP="00A81094">
      <w:pPr>
        <w:spacing w:line="360" w:lineRule="auto"/>
        <w:ind w:leftChars="550" w:left="1155"/>
        <w:rPr>
          <w:rFonts w:ascii="Times New Roman" w:eastAsia="宋体" w:hAnsi="Times New Roman" w:cs="Times New Roman"/>
          <w:sz w:val="24"/>
          <w:szCs w:val="24"/>
        </w:rPr>
      </w:pPr>
      <w:r w:rsidRPr="00D24523">
        <w:rPr>
          <w:rFonts w:ascii="Times New Roman" w:eastAsia="宋体" w:hAnsi="Times New Roman" w:cs="Times New Roman"/>
          <w:i/>
          <w:iCs/>
          <w:sz w:val="24"/>
          <w:szCs w:val="24"/>
        </w:rPr>
        <w:t>P</w:t>
      </w:r>
      <w:r w:rsidRPr="00D24523">
        <w:rPr>
          <w:rFonts w:ascii="Times New Roman" w:eastAsia="宋体" w:hAnsi="Times New Roman" w:cs="Times New Roman"/>
          <w:i/>
          <w:iCs/>
          <w:sz w:val="24"/>
          <w:szCs w:val="24"/>
          <w:vertAlign w:val="subscript"/>
        </w:rPr>
        <w:t>m</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认为垃圾收集点、运输及转运和处理处置设施对周边影响较小的公众人数；</w:t>
      </w:r>
    </w:p>
    <w:p w14:paraId="1DA37ECB" w14:textId="77777777" w:rsidR="00A81094" w:rsidRPr="00D24523" w:rsidRDefault="00A81094" w:rsidP="00A81094">
      <w:pPr>
        <w:spacing w:line="360" w:lineRule="auto"/>
        <w:ind w:firstLineChars="500" w:firstLine="1200"/>
        <w:rPr>
          <w:rFonts w:ascii="Times New Roman" w:eastAsia="宋体" w:hAnsi="Times New Roman" w:cs="Times New Roman"/>
          <w:sz w:val="24"/>
          <w:szCs w:val="24"/>
        </w:rPr>
      </w:pPr>
      <w:r w:rsidRPr="00D24523">
        <w:rPr>
          <w:rFonts w:ascii="Times New Roman" w:eastAsia="宋体" w:hAnsi="Times New Roman" w:cs="Times New Roman"/>
          <w:i/>
          <w:iCs/>
          <w:sz w:val="24"/>
          <w:szCs w:val="24"/>
        </w:rPr>
        <w:t>P</w:t>
      </w:r>
      <w:r w:rsidRPr="00D24523">
        <w:rPr>
          <w:rFonts w:ascii="Times New Roman" w:eastAsia="宋体" w:hAnsi="Times New Roman" w:cs="Times New Roman"/>
          <w:i/>
          <w:iCs/>
          <w:sz w:val="24"/>
          <w:szCs w:val="24"/>
          <w:vertAlign w:val="subscript"/>
        </w:rPr>
        <w:t>d</w:t>
      </w:r>
      <w:r w:rsidRPr="00D24523">
        <w:rPr>
          <w:rFonts w:ascii="Times New Roman" w:eastAsia="宋体" w:hAnsi="Times New Roman" w:cs="Times New Roman"/>
          <w:sz w:val="24"/>
          <w:szCs w:val="24"/>
        </w:rPr>
        <w:t>—</w:t>
      </w:r>
      <w:r w:rsidRPr="00D24523">
        <w:rPr>
          <w:rFonts w:ascii="Times New Roman" w:eastAsia="宋体" w:hAnsi="Times New Roman" w:cs="Times New Roman"/>
          <w:sz w:val="24"/>
          <w:szCs w:val="24"/>
        </w:rPr>
        <w:t>参与公众评议的总人数。</w:t>
      </w:r>
    </w:p>
    <w:p w14:paraId="2443E719" w14:textId="1D03CC16" w:rsidR="00A81094" w:rsidRPr="00D24523" w:rsidRDefault="00A81094" w:rsidP="00A81094">
      <w:pPr>
        <w:spacing w:line="360" w:lineRule="auto"/>
        <w:jc w:val="center"/>
        <w:rPr>
          <w:rFonts w:ascii="Times New Roman" w:eastAsia="宋体" w:hAnsi="Times New Roman" w:cs="Times New Roman"/>
          <w:sz w:val="24"/>
          <w:szCs w:val="24"/>
        </w:rPr>
      </w:pPr>
      <w:r w:rsidRPr="00D24523">
        <w:rPr>
          <w:rFonts w:ascii="Times New Roman" w:eastAsia="宋体" w:hAnsi="Times New Roman" w:cs="Times New Roman"/>
          <w:sz w:val="24"/>
          <w:szCs w:val="24"/>
        </w:rPr>
        <w:t>表</w:t>
      </w:r>
      <w:r w:rsidRPr="00D24523">
        <w:rPr>
          <w:rFonts w:ascii="Times New Roman" w:eastAsia="宋体" w:hAnsi="Times New Roman" w:cs="Times New Roman"/>
          <w:sz w:val="24"/>
          <w:szCs w:val="24"/>
        </w:rPr>
        <w:t>6.</w:t>
      </w:r>
      <w:r>
        <w:rPr>
          <w:rFonts w:ascii="Times New Roman" w:eastAsia="宋体" w:hAnsi="Times New Roman" w:cs="Times New Roman" w:hint="eastAsia"/>
          <w:sz w:val="24"/>
          <w:szCs w:val="24"/>
        </w:rPr>
        <w:t>5</w:t>
      </w:r>
      <w:r w:rsidRPr="00D24523">
        <w:rPr>
          <w:rFonts w:ascii="Times New Roman" w:eastAsia="宋体" w:hAnsi="Times New Roman" w:cs="Times New Roman"/>
          <w:sz w:val="24"/>
          <w:szCs w:val="24"/>
        </w:rPr>
        <w:t xml:space="preserve">.3  </w:t>
      </w:r>
      <w:r w:rsidRPr="00D24523">
        <w:rPr>
          <w:rFonts w:ascii="Times New Roman" w:eastAsia="宋体" w:hAnsi="Times New Roman" w:cs="Times New Roman"/>
          <w:sz w:val="24"/>
          <w:szCs w:val="24"/>
        </w:rPr>
        <w:t>周边环境公众满意度评分规则</w:t>
      </w:r>
    </w:p>
    <w:tbl>
      <w:tblPr>
        <w:tblW w:w="7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975"/>
        <w:gridCol w:w="2765"/>
        <w:gridCol w:w="2181"/>
      </w:tblGrid>
      <w:tr w:rsidR="00A81094" w:rsidRPr="00D24523" w14:paraId="030412C9" w14:textId="77777777" w:rsidTr="00DC5069">
        <w:trPr>
          <w:trHeight w:val="133"/>
          <w:jc w:val="center"/>
        </w:trPr>
        <w:tc>
          <w:tcPr>
            <w:tcW w:w="5740" w:type="dxa"/>
            <w:gridSpan w:val="2"/>
            <w:vAlign w:val="center"/>
          </w:tcPr>
          <w:p w14:paraId="5C056A25" w14:textId="77777777" w:rsidR="00A81094" w:rsidRPr="00785D29" w:rsidRDefault="00A81094" w:rsidP="00DC5069">
            <w:pPr>
              <w:adjustRightInd w:val="0"/>
              <w:snapToGrid w:val="0"/>
              <w:jc w:val="center"/>
              <w:rPr>
                <w:rFonts w:ascii="Times New Roman" w:eastAsia="宋体" w:hAnsi="Times New Roman" w:cs="Times New Roman"/>
                <w:szCs w:val="21"/>
              </w:rPr>
            </w:pPr>
            <w:r w:rsidRPr="00785D29">
              <w:rPr>
                <w:rFonts w:ascii="Times New Roman" w:eastAsia="宋体" w:hAnsi="Times New Roman" w:cs="Times New Roman"/>
                <w:szCs w:val="21"/>
              </w:rPr>
              <w:t>周边环境公众满意度</w:t>
            </w:r>
            <w:r w:rsidRPr="00785D29">
              <w:rPr>
                <w:rFonts w:ascii="Times New Roman" w:eastAsia="宋体" w:hAnsi="Times New Roman" w:cs="Times New Roman"/>
                <w:i/>
                <w:szCs w:val="21"/>
              </w:rPr>
              <w:t>M</w:t>
            </w:r>
            <w:r w:rsidRPr="00785D29">
              <w:rPr>
                <w:rFonts w:ascii="Times New Roman" w:eastAsia="宋体" w:hAnsi="Times New Roman" w:cs="Times New Roman" w:hint="eastAsia"/>
                <w:i/>
                <w:szCs w:val="21"/>
                <w:vertAlign w:val="subscript"/>
              </w:rPr>
              <w:t>l</w:t>
            </w:r>
            <w:r w:rsidRPr="00785D29">
              <w:rPr>
                <w:rFonts w:ascii="Times New Roman" w:eastAsia="宋体" w:hAnsi="Times New Roman" w:cs="Times New Roman"/>
                <w:szCs w:val="21"/>
              </w:rPr>
              <w:t>（</w:t>
            </w:r>
            <w:r w:rsidRPr="00785D29">
              <w:rPr>
                <w:rFonts w:ascii="Times New Roman" w:eastAsia="宋体" w:hAnsi="Times New Roman" w:cs="Times New Roman"/>
                <w:szCs w:val="21"/>
              </w:rPr>
              <w:t>%</w:t>
            </w:r>
            <w:r w:rsidRPr="00785D29">
              <w:rPr>
                <w:rFonts w:ascii="Times New Roman" w:eastAsia="宋体" w:hAnsi="Times New Roman" w:cs="Times New Roman"/>
                <w:szCs w:val="21"/>
              </w:rPr>
              <w:t>）</w:t>
            </w:r>
          </w:p>
        </w:tc>
        <w:tc>
          <w:tcPr>
            <w:tcW w:w="2181" w:type="dxa"/>
            <w:vMerge w:val="restart"/>
            <w:vAlign w:val="center"/>
          </w:tcPr>
          <w:p w14:paraId="56C5F2E5"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得分</w:t>
            </w:r>
          </w:p>
        </w:tc>
      </w:tr>
      <w:tr w:rsidR="00A81094" w:rsidRPr="00D24523" w14:paraId="5CB8ED74" w14:textId="77777777" w:rsidTr="00DC5069">
        <w:trPr>
          <w:trHeight w:val="133"/>
          <w:jc w:val="center"/>
        </w:trPr>
        <w:tc>
          <w:tcPr>
            <w:tcW w:w="2975" w:type="dxa"/>
            <w:vAlign w:val="center"/>
          </w:tcPr>
          <w:p w14:paraId="4E516975"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szCs w:val="21"/>
              </w:rPr>
              <w:t>新</w:t>
            </w:r>
            <w:r>
              <w:rPr>
                <w:rFonts w:ascii="Times New Roman" w:eastAsia="宋体" w:hAnsi="Times New Roman" w:cs="Times New Roman" w:hint="eastAsia"/>
                <w:szCs w:val="21"/>
              </w:rPr>
              <w:t>城</w:t>
            </w:r>
          </w:p>
        </w:tc>
        <w:tc>
          <w:tcPr>
            <w:tcW w:w="2765" w:type="dxa"/>
            <w:vAlign w:val="center"/>
          </w:tcPr>
          <w:p w14:paraId="24478F71" w14:textId="77777777" w:rsidR="00A81094" w:rsidRPr="00785D29" w:rsidRDefault="00A81094" w:rsidP="00DC5069">
            <w:pPr>
              <w:adjustRightInd w:val="0"/>
              <w:snapToGrid w:val="0"/>
              <w:jc w:val="center"/>
              <w:rPr>
                <w:rFonts w:ascii="Times New Roman" w:eastAsia="宋体" w:hAnsi="Times New Roman" w:cs="Times New Roman"/>
                <w:szCs w:val="21"/>
              </w:rPr>
            </w:pPr>
            <w:r w:rsidRPr="00785D29">
              <w:rPr>
                <w:rFonts w:ascii="Times New Roman" w:eastAsia="宋体" w:hAnsi="Times New Roman" w:cs="Times New Roman"/>
                <w:szCs w:val="21"/>
              </w:rPr>
              <w:t>老城</w:t>
            </w:r>
            <w:r w:rsidRPr="00785D29">
              <w:rPr>
                <w:rFonts w:ascii="Times New Roman" w:eastAsia="宋体" w:hAnsi="Times New Roman" w:cs="Times New Roman" w:hint="eastAsia"/>
                <w:szCs w:val="21"/>
              </w:rPr>
              <w:t>/</w:t>
            </w:r>
            <w:r w:rsidRPr="00785D29">
              <w:rPr>
                <w:rFonts w:ascii="Times New Roman" w:eastAsia="宋体" w:hAnsi="Times New Roman" w:cs="Times New Roman" w:hint="eastAsia"/>
                <w:szCs w:val="21"/>
              </w:rPr>
              <w:t>村镇</w:t>
            </w:r>
          </w:p>
        </w:tc>
        <w:tc>
          <w:tcPr>
            <w:tcW w:w="2181" w:type="dxa"/>
            <w:vMerge/>
            <w:vAlign w:val="center"/>
          </w:tcPr>
          <w:p w14:paraId="685695AD" w14:textId="77777777" w:rsidR="00A81094" w:rsidRPr="00D24523" w:rsidRDefault="00A81094" w:rsidP="00DC5069">
            <w:pPr>
              <w:adjustRightInd w:val="0"/>
              <w:snapToGrid w:val="0"/>
              <w:jc w:val="center"/>
              <w:rPr>
                <w:rFonts w:ascii="Times New Roman" w:eastAsia="宋体" w:hAnsi="Times New Roman" w:cs="Times New Roman"/>
                <w:szCs w:val="21"/>
              </w:rPr>
            </w:pPr>
          </w:p>
        </w:tc>
      </w:tr>
      <w:tr w:rsidR="00A81094" w:rsidRPr="00D24523" w14:paraId="04E20CCD" w14:textId="77777777" w:rsidTr="00DC5069">
        <w:trPr>
          <w:trHeight w:val="240"/>
          <w:jc w:val="center"/>
        </w:trPr>
        <w:tc>
          <w:tcPr>
            <w:tcW w:w="2975" w:type="dxa"/>
          </w:tcPr>
          <w:p w14:paraId="3D7A72A7"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rPr>
              <w:t>95</w:t>
            </w:r>
            <w:r w:rsidRPr="006C5ADB">
              <w:rPr>
                <w:rFonts w:ascii="宋体" w:eastAsia="宋体" w:hAnsi="宋体" w:cs="Times New Roman"/>
              </w:rPr>
              <w:t>≤</w:t>
            </w:r>
            <w:r w:rsidRPr="00A573D3">
              <w:rPr>
                <w:rFonts w:ascii="Times New Roman" w:eastAsia="宋体" w:hAnsi="Times New Roman" w:cs="Times New Roman"/>
                <w:i/>
                <w:szCs w:val="21"/>
              </w:rPr>
              <w:t>M</w:t>
            </w:r>
            <w:r w:rsidRPr="009F365D">
              <w:rPr>
                <w:rFonts w:ascii="Times New Roman" w:eastAsia="宋体" w:hAnsi="Times New Roman" w:cs="Times New Roman" w:hint="eastAsia"/>
                <w:i/>
                <w:szCs w:val="21"/>
                <w:vertAlign w:val="subscript"/>
              </w:rPr>
              <w:t>l</w:t>
            </w:r>
            <w:r w:rsidRPr="006C5ADB">
              <w:rPr>
                <w:rFonts w:ascii="宋体" w:eastAsia="宋体" w:hAnsi="宋体" w:cs="Times New Roman"/>
              </w:rPr>
              <w:t>≤</w:t>
            </w:r>
            <w:r w:rsidRPr="00D24523">
              <w:rPr>
                <w:rFonts w:ascii="Times New Roman" w:eastAsia="宋体" w:hAnsi="Times New Roman" w:cs="Times New Roman"/>
              </w:rPr>
              <w:t>100</w:t>
            </w:r>
          </w:p>
        </w:tc>
        <w:tc>
          <w:tcPr>
            <w:tcW w:w="2765" w:type="dxa"/>
          </w:tcPr>
          <w:p w14:paraId="1D8D3FA5"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rPr>
              <w:t>90</w:t>
            </w:r>
            <w:r w:rsidRPr="006C5ADB">
              <w:rPr>
                <w:rFonts w:ascii="宋体" w:eastAsia="宋体" w:hAnsi="宋体" w:cs="Times New Roman"/>
              </w:rPr>
              <w:t>≤</w:t>
            </w:r>
            <w:r w:rsidRPr="00A573D3">
              <w:rPr>
                <w:rFonts w:ascii="Times New Roman" w:eastAsia="宋体" w:hAnsi="Times New Roman" w:cs="Times New Roman"/>
                <w:i/>
                <w:szCs w:val="21"/>
              </w:rPr>
              <w:t>M</w:t>
            </w:r>
            <w:r w:rsidRPr="009F365D">
              <w:rPr>
                <w:rFonts w:ascii="Times New Roman" w:eastAsia="宋体" w:hAnsi="Times New Roman" w:cs="Times New Roman" w:hint="eastAsia"/>
                <w:i/>
                <w:szCs w:val="21"/>
                <w:vertAlign w:val="subscript"/>
              </w:rPr>
              <w:t>l</w:t>
            </w:r>
            <w:r w:rsidRPr="006C5ADB">
              <w:rPr>
                <w:rFonts w:ascii="宋体" w:eastAsia="宋体" w:hAnsi="宋体" w:cs="Times New Roman"/>
              </w:rPr>
              <w:t>≤</w:t>
            </w:r>
            <w:r w:rsidRPr="00D24523">
              <w:rPr>
                <w:rFonts w:ascii="Times New Roman" w:eastAsia="宋体" w:hAnsi="Times New Roman" w:cs="Times New Roman"/>
              </w:rPr>
              <w:t>100</w:t>
            </w:r>
          </w:p>
        </w:tc>
        <w:tc>
          <w:tcPr>
            <w:tcW w:w="2181" w:type="dxa"/>
          </w:tcPr>
          <w:p w14:paraId="4ECF61A6"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rPr>
              <w:t>30</w:t>
            </w:r>
          </w:p>
        </w:tc>
      </w:tr>
      <w:tr w:rsidR="00A81094" w:rsidRPr="00D24523" w14:paraId="71F7D849" w14:textId="77777777" w:rsidTr="00DC5069">
        <w:trPr>
          <w:trHeight w:val="247"/>
          <w:jc w:val="center"/>
        </w:trPr>
        <w:tc>
          <w:tcPr>
            <w:tcW w:w="2975" w:type="dxa"/>
          </w:tcPr>
          <w:p w14:paraId="6F11D2BC"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rPr>
              <w:t>90</w:t>
            </w:r>
            <w:r w:rsidRPr="006C5ADB">
              <w:rPr>
                <w:rFonts w:ascii="宋体" w:eastAsia="宋体" w:hAnsi="宋体" w:cs="Times New Roman"/>
              </w:rPr>
              <w:t>≤</w:t>
            </w:r>
            <w:r w:rsidRPr="00A573D3">
              <w:rPr>
                <w:rFonts w:ascii="Times New Roman" w:eastAsia="宋体" w:hAnsi="Times New Roman" w:cs="Times New Roman"/>
                <w:i/>
                <w:szCs w:val="21"/>
              </w:rPr>
              <w:t>M</w:t>
            </w:r>
            <w:r w:rsidRPr="009F365D">
              <w:rPr>
                <w:rFonts w:ascii="Times New Roman" w:eastAsia="宋体" w:hAnsi="Times New Roman" w:cs="Times New Roman" w:hint="eastAsia"/>
                <w:i/>
                <w:szCs w:val="21"/>
                <w:vertAlign w:val="subscript"/>
              </w:rPr>
              <w:t>l</w:t>
            </w:r>
            <w:r>
              <w:rPr>
                <w:rFonts w:ascii="Times New Roman" w:eastAsia="宋体" w:hAnsi="Times New Roman" w:cs="Times New Roman" w:hint="eastAsia"/>
              </w:rPr>
              <w:t>＜</w:t>
            </w:r>
            <w:r w:rsidRPr="00D24523">
              <w:rPr>
                <w:rFonts w:ascii="Times New Roman" w:eastAsia="宋体" w:hAnsi="Times New Roman" w:cs="Times New Roman"/>
              </w:rPr>
              <w:t>95</w:t>
            </w:r>
          </w:p>
        </w:tc>
        <w:tc>
          <w:tcPr>
            <w:tcW w:w="2765" w:type="dxa"/>
          </w:tcPr>
          <w:p w14:paraId="19CE7454"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rPr>
              <w:t>80</w:t>
            </w:r>
            <w:r w:rsidRPr="006C5ADB">
              <w:rPr>
                <w:rFonts w:ascii="宋体" w:eastAsia="宋体" w:hAnsi="宋体" w:cs="Times New Roman"/>
              </w:rPr>
              <w:t>≤</w:t>
            </w:r>
            <w:r w:rsidRPr="00A573D3">
              <w:rPr>
                <w:rFonts w:ascii="Times New Roman" w:eastAsia="宋体" w:hAnsi="Times New Roman" w:cs="Times New Roman"/>
                <w:i/>
                <w:szCs w:val="21"/>
              </w:rPr>
              <w:t>M</w:t>
            </w:r>
            <w:r w:rsidRPr="009F365D">
              <w:rPr>
                <w:rFonts w:ascii="Times New Roman" w:eastAsia="宋体" w:hAnsi="Times New Roman" w:cs="Times New Roman" w:hint="eastAsia"/>
                <w:i/>
                <w:szCs w:val="21"/>
                <w:vertAlign w:val="subscript"/>
              </w:rPr>
              <w:t>l</w:t>
            </w:r>
            <w:r w:rsidRPr="00D24523">
              <w:rPr>
                <w:rFonts w:ascii="Times New Roman" w:eastAsia="宋体" w:hAnsi="Times New Roman" w:cs="Times New Roman"/>
              </w:rPr>
              <w:t>＜</w:t>
            </w:r>
            <w:r w:rsidRPr="00D24523">
              <w:rPr>
                <w:rFonts w:ascii="Times New Roman" w:eastAsia="宋体" w:hAnsi="Times New Roman" w:cs="Times New Roman"/>
              </w:rPr>
              <w:t>90</w:t>
            </w:r>
          </w:p>
        </w:tc>
        <w:tc>
          <w:tcPr>
            <w:tcW w:w="2181" w:type="dxa"/>
          </w:tcPr>
          <w:p w14:paraId="20518213" w14:textId="77777777" w:rsidR="00A81094" w:rsidRPr="00D24523" w:rsidRDefault="00A81094" w:rsidP="00DC506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rPr>
              <w:t>24~30</w:t>
            </w:r>
          </w:p>
        </w:tc>
      </w:tr>
      <w:tr w:rsidR="00A81094" w:rsidRPr="00D24523" w14:paraId="0F7DC5F9" w14:textId="77777777" w:rsidTr="00DC5069">
        <w:trPr>
          <w:trHeight w:val="240"/>
          <w:jc w:val="center"/>
        </w:trPr>
        <w:tc>
          <w:tcPr>
            <w:tcW w:w="2975" w:type="dxa"/>
          </w:tcPr>
          <w:p w14:paraId="4C314A00"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rPr>
              <w:t>80</w:t>
            </w:r>
            <w:r w:rsidRPr="006C5ADB">
              <w:rPr>
                <w:rFonts w:ascii="宋体" w:eastAsia="宋体" w:hAnsi="宋体" w:cs="Times New Roman"/>
              </w:rPr>
              <w:t>≤</w:t>
            </w:r>
            <w:r w:rsidRPr="00A573D3">
              <w:rPr>
                <w:rFonts w:ascii="Times New Roman" w:eastAsia="宋体" w:hAnsi="Times New Roman" w:cs="Times New Roman"/>
                <w:i/>
                <w:szCs w:val="21"/>
              </w:rPr>
              <w:t>M</w:t>
            </w:r>
            <w:r w:rsidRPr="009F365D">
              <w:rPr>
                <w:rFonts w:ascii="Times New Roman" w:eastAsia="宋体" w:hAnsi="Times New Roman" w:cs="Times New Roman" w:hint="eastAsia"/>
                <w:i/>
                <w:szCs w:val="21"/>
                <w:vertAlign w:val="subscript"/>
              </w:rPr>
              <w:t>l</w:t>
            </w:r>
            <w:r w:rsidRPr="00D24523">
              <w:rPr>
                <w:rFonts w:ascii="Times New Roman" w:eastAsia="宋体" w:hAnsi="Times New Roman" w:cs="Times New Roman"/>
              </w:rPr>
              <w:t>＜</w:t>
            </w:r>
            <w:r w:rsidRPr="00D24523">
              <w:rPr>
                <w:rFonts w:ascii="Times New Roman" w:eastAsia="宋体" w:hAnsi="Times New Roman" w:cs="Times New Roman"/>
              </w:rPr>
              <w:t>90</w:t>
            </w:r>
          </w:p>
        </w:tc>
        <w:tc>
          <w:tcPr>
            <w:tcW w:w="2765" w:type="dxa"/>
          </w:tcPr>
          <w:p w14:paraId="19F0C7FB"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rPr>
              <w:t>70</w:t>
            </w:r>
            <w:r w:rsidRPr="006C5ADB">
              <w:rPr>
                <w:rFonts w:ascii="宋体" w:eastAsia="宋体" w:hAnsi="宋体" w:cs="Times New Roman"/>
              </w:rPr>
              <w:t>≤</w:t>
            </w:r>
            <w:r w:rsidRPr="00A573D3">
              <w:rPr>
                <w:rFonts w:ascii="Times New Roman" w:eastAsia="宋体" w:hAnsi="Times New Roman" w:cs="Times New Roman"/>
                <w:i/>
                <w:szCs w:val="21"/>
              </w:rPr>
              <w:t>M</w:t>
            </w:r>
            <w:r w:rsidRPr="009F365D">
              <w:rPr>
                <w:rFonts w:ascii="Times New Roman" w:eastAsia="宋体" w:hAnsi="Times New Roman" w:cs="Times New Roman" w:hint="eastAsia"/>
                <w:i/>
                <w:szCs w:val="21"/>
                <w:vertAlign w:val="subscript"/>
              </w:rPr>
              <w:t>l</w:t>
            </w:r>
            <w:r w:rsidRPr="00D24523">
              <w:rPr>
                <w:rFonts w:ascii="Times New Roman" w:eastAsia="宋体" w:hAnsi="Times New Roman" w:cs="Times New Roman"/>
              </w:rPr>
              <w:t>＜</w:t>
            </w:r>
            <w:r w:rsidRPr="00D24523">
              <w:rPr>
                <w:rFonts w:ascii="Times New Roman" w:eastAsia="宋体" w:hAnsi="Times New Roman" w:cs="Times New Roman"/>
              </w:rPr>
              <w:t>80</w:t>
            </w:r>
          </w:p>
        </w:tc>
        <w:tc>
          <w:tcPr>
            <w:tcW w:w="2181" w:type="dxa"/>
          </w:tcPr>
          <w:p w14:paraId="4534A3D4" w14:textId="77777777" w:rsidR="00A81094" w:rsidRPr="00D24523" w:rsidRDefault="00A81094" w:rsidP="00DC506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rPr>
              <w:t>18~24</w:t>
            </w:r>
          </w:p>
        </w:tc>
      </w:tr>
      <w:tr w:rsidR="00A81094" w:rsidRPr="00D24523" w14:paraId="1AC8A944" w14:textId="77777777" w:rsidTr="00DC5069">
        <w:trPr>
          <w:trHeight w:val="247"/>
          <w:jc w:val="center"/>
        </w:trPr>
        <w:tc>
          <w:tcPr>
            <w:tcW w:w="2975" w:type="dxa"/>
          </w:tcPr>
          <w:p w14:paraId="67209FA5" w14:textId="77777777" w:rsidR="00A81094" w:rsidRPr="00D24523" w:rsidRDefault="00A81094" w:rsidP="00DC5069">
            <w:pPr>
              <w:adjustRightInd w:val="0"/>
              <w:snapToGrid w:val="0"/>
              <w:jc w:val="center"/>
              <w:rPr>
                <w:rFonts w:ascii="Times New Roman" w:eastAsia="宋体" w:hAnsi="Times New Roman" w:cs="Times New Roman"/>
                <w:szCs w:val="21"/>
              </w:rPr>
            </w:pPr>
            <w:r w:rsidRPr="00A573D3">
              <w:rPr>
                <w:rFonts w:ascii="Times New Roman" w:eastAsia="宋体" w:hAnsi="Times New Roman" w:cs="Times New Roman"/>
                <w:i/>
                <w:szCs w:val="21"/>
              </w:rPr>
              <w:t>M</w:t>
            </w:r>
            <w:r w:rsidRPr="009F365D">
              <w:rPr>
                <w:rFonts w:ascii="Times New Roman" w:eastAsia="宋体" w:hAnsi="Times New Roman" w:cs="Times New Roman" w:hint="eastAsia"/>
                <w:i/>
                <w:szCs w:val="21"/>
                <w:vertAlign w:val="subscript"/>
              </w:rPr>
              <w:t>l</w:t>
            </w:r>
            <w:r w:rsidRPr="00D24523">
              <w:rPr>
                <w:rFonts w:ascii="Times New Roman" w:eastAsia="宋体" w:hAnsi="Times New Roman" w:cs="Times New Roman"/>
              </w:rPr>
              <w:t>＜</w:t>
            </w:r>
            <w:r w:rsidRPr="00D24523">
              <w:rPr>
                <w:rFonts w:ascii="Times New Roman" w:eastAsia="宋体" w:hAnsi="Times New Roman" w:cs="Times New Roman"/>
              </w:rPr>
              <w:t>80</w:t>
            </w:r>
          </w:p>
        </w:tc>
        <w:tc>
          <w:tcPr>
            <w:tcW w:w="2765" w:type="dxa"/>
          </w:tcPr>
          <w:p w14:paraId="69997400" w14:textId="77777777" w:rsidR="00A81094" w:rsidRPr="00D24523" w:rsidRDefault="00A81094" w:rsidP="00DC5069">
            <w:pPr>
              <w:adjustRightInd w:val="0"/>
              <w:snapToGrid w:val="0"/>
              <w:jc w:val="center"/>
              <w:rPr>
                <w:rFonts w:ascii="Times New Roman" w:eastAsia="宋体" w:hAnsi="Times New Roman" w:cs="Times New Roman"/>
                <w:szCs w:val="21"/>
              </w:rPr>
            </w:pPr>
            <w:r w:rsidRPr="00A573D3">
              <w:rPr>
                <w:rFonts w:ascii="Times New Roman" w:eastAsia="宋体" w:hAnsi="Times New Roman" w:cs="Times New Roman"/>
                <w:i/>
                <w:szCs w:val="21"/>
              </w:rPr>
              <w:t>M</w:t>
            </w:r>
            <w:r w:rsidRPr="009F365D">
              <w:rPr>
                <w:rFonts w:ascii="Times New Roman" w:eastAsia="宋体" w:hAnsi="Times New Roman" w:cs="Times New Roman" w:hint="eastAsia"/>
                <w:i/>
                <w:szCs w:val="21"/>
                <w:vertAlign w:val="subscript"/>
              </w:rPr>
              <w:t>l</w:t>
            </w:r>
            <w:r w:rsidRPr="00D24523">
              <w:rPr>
                <w:rFonts w:ascii="Times New Roman" w:eastAsia="宋体" w:hAnsi="Times New Roman" w:cs="Times New Roman"/>
              </w:rPr>
              <w:t>＜</w:t>
            </w:r>
            <w:r w:rsidRPr="00D24523">
              <w:rPr>
                <w:rFonts w:ascii="Times New Roman" w:eastAsia="宋体" w:hAnsi="Times New Roman" w:cs="Times New Roman"/>
              </w:rPr>
              <w:t>70</w:t>
            </w:r>
          </w:p>
        </w:tc>
        <w:tc>
          <w:tcPr>
            <w:tcW w:w="2181" w:type="dxa"/>
          </w:tcPr>
          <w:p w14:paraId="3F0415E4" w14:textId="77777777" w:rsidR="00A81094" w:rsidRPr="00D24523" w:rsidRDefault="00A81094" w:rsidP="00DC5069">
            <w:pPr>
              <w:adjustRightInd w:val="0"/>
              <w:snapToGrid w:val="0"/>
              <w:jc w:val="center"/>
              <w:rPr>
                <w:rFonts w:ascii="Times New Roman" w:eastAsia="宋体" w:hAnsi="Times New Roman" w:cs="Times New Roman"/>
                <w:szCs w:val="21"/>
              </w:rPr>
            </w:pPr>
            <w:r w:rsidRPr="00D24523">
              <w:rPr>
                <w:rFonts w:ascii="Times New Roman" w:eastAsia="宋体" w:hAnsi="Times New Roman" w:cs="Times New Roman"/>
              </w:rPr>
              <w:t>0</w:t>
            </w:r>
          </w:p>
        </w:tc>
      </w:tr>
    </w:tbl>
    <w:p w14:paraId="1F125C96" w14:textId="77777777" w:rsidR="00A81094" w:rsidRPr="00D24523" w:rsidRDefault="00A81094" w:rsidP="00A81094">
      <w:pPr>
        <w:spacing w:line="360" w:lineRule="auto"/>
        <w:rPr>
          <w:rFonts w:ascii="Times New Roman" w:eastAsia="宋体" w:hAnsi="Times New Roman" w:cs="Times New Roman"/>
          <w:color w:val="4472C4" w:themeColor="accent1"/>
          <w:sz w:val="24"/>
          <w:szCs w:val="24"/>
        </w:rPr>
      </w:pPr>
      <w:r w:rsidRPr="00D24523">
        <w:rPr>
          <w:rFonts w:ascii="Times New Roman" w:eastAsia="宋体" w:hAnsi="Times New Roman" w:cs="Times New Roman"/>
          <w:color w:val="4472C4" w:themeColor="accent1"/>
          <w:sz w:val="24"/>
          <w:szCs w:val="24"/>
        </w:rPr>
        <w:t>【条文说明】</w:t>
      </w:r>
      <w:r w:rsidRPr="00D24523">
        <w:rPr>
          <w:rFonts w:ascii="Times New Roman" w:eastAsia="宋体" w:hAnsi="Times New Roman" w:cs="Times New Roman"/>
          <w:color w:val="4472C4" w:themeColor="accent1"/>
          <w:sz w:val="24"/>
          <w:szCs w:val="24"/>
        </w:rPr>
        <w:t>6.5.</w:t>
      </w:r>
      <w:r>
        <w:rPr>
          <w:rFonts w:ascii="Times New Roman" w:eastAsia="宋体" w:hAnsi="Times New Roman" w:cs="Times New Roman" w:hint="eastAsia"/>
          <w:color w:val="4472C4" w:themeColor="accent1"/>
          <w:sz w:val="24"/>
          <w:szCs w:val="24"/>
        </w:rPr>
        <w:t>3</w:t>
      </w:r>
      <w:r w:rsidRPr="00D24523">
        <w:rPr>
          <w:rFonts w:ascii="Times New Roman" w:eastAsia="宋体" w:hAnsi="Times New Roman" w:cs="Times New Roman"/>
          <w:color w:val="4472C4" w:themeColor="accent1"/>
          <w:sz w:val="24"/>
          <w:szCs w:val="24"/>
        </w:rPr>
        <w:t>周边环境公众满意度是通过对垃圾收集点、运输路线周边居民发放调研表，根据调研结果，确定垃圾收集、运输及转运和处理处置全流程是否对公众有不良感官影响，公众是否对周边环境有投诉。该指标旨在评价环卫设施绿色低碳运行水平，以最大程度降</w:t>
      </w:r>
      <w:r w:rsidRPr="00A573D3">
        <w:rPr>
          <w:rFonts w:ascii="宋体" w:eastAsia="宋体" w:hAnsi="宋体" w:cs="Times New Roman"/>
          <w:color w:val="4472C4" w:themeColor="accent1"/>
          <w:sz w:val="24"/>
          <w:szCs w:val="24"/>
        </w:rPr>
        <w:t>低“邻避”设施对周边环</w:t>
      </w:r>
      <w:r w:rsidRPr="00D24523">
        <w:rPr>
          <w:rFonts w:ascii="Times New Roman" w:eastAsia="宋体" w:hAnsi="Times New Roman" w:cs="Times New Roman"/>
          <w:color w:val="4472C4" w:themeColor="accent1"/>
          <w:sz w:val="24"/>
          <w:szCs w:val="24"/>
        </w:rPr>
        <w:t>境的影响，变邻避为邻利。雄安新区生活垃圾处理处置建构筑物应与自然景观高度协调，环卫设备、设施与周边景观高度融合、协调一致，保障环卫系统收集</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运输</w:t>
      </w:r>
      <w:r w:rsidRPr="00D24523">
        <w:rPr>
          <w:rFonts w:ascii="Times New Roman" w:eastAsia="宋体" w:hAnsi="Times New Roman" w:cs="Times New Roman"/>
          <w:color w:val="4472C4" w:themeColor="accent1"/>
          <w:sz w:val="24"/>
          <w:szCs w:val="24"/>
        </w:rPr>
        <w:t>-</w:t>
      </w:r>
      <w:r w:rsidRPr="00D24523">
        <w:rPr>
          <w:rFonts w:ascii="Times New Roman" w:eastAsia="宋体" w:hAnsi="Times New Roman" w:cs="Times New Roman"/>
          <w:color w:val="4472C4" w:themeColor="accent1"/>
          <w:sz w:val="24"/>
          <w:szCs w:val="24"/>
        </w:rPr>
        <w:t>处理生活垃圾全过程环境友好，建构筑物绿色环保，周边环境优良，公众认可度高。同时，创建</w:t>
      </w:r>
      <w:r w:rsidRPr="00D24523">
        <w:rPr>
          <w:rFonts w:ascii="Times New Roman" w:eastAsia="宋体" w:hAnsi="Times New Roman" w:cs="Times New Roman"/>
          <w:color w:val="4472C4" w:themeColor="accent1"/>
          <w:sz w:val="24"/>
          <w:szCs w:val="24"/>
        </w:rPr>
        <w:lastRenderedPageBreak/>
        <w:t>国家卫生城市要求环卫设施设备完好率达到</w:t>
      </w:r>
      <w:r w:rsidRPr="00D24523">
        <w:rPr>
          <w:rFonts w:ascii="Times New Roman" w:eastAsia="宋体" w:hAnsi="Times New Roman" w:cs="Times New Roman"/>
          <w:color w:val="4472C4" w:themeColor="accent1"/>
          <w:sz w:val="24"/>
          <w:szCs w:val="24"/>
        </w:rPr>
        <w:t>98%</w:t>
      </w:r>
      <w:r w:rsidRPr="00D24523">
        <w:rPr>
          <w:rFonts w:ascii="Times New Roman" w:eastAsia="宋体" w:hAnsi="Times New Roman" w:cs="Times New Roman"/>
          <w:color w:val="4472C4" w:themeColor="accent1"/>
          <w:sz w:val="24"/>
          <w:szCs w:val="24"/>
        </w:rPr>
        <w:t>以上，公众调查满意程度应大于</w:t>
      </w:r>
      <w:r w:rsidRPr="00D24523">
        <w:rPr>
          <w:rFonts w:ascii="Times New Roman" w:eastAsia="宋体" w:hAnsi="Times New Roman" w:cs="Times New Roman"/>
          <w:color w:val="4472C4" w:themeColor="accent1"/>
          <w:sz w:val="24"/>
          <w:szCs w:val="24"/>
        </w:rPr>
        <w:t>90%</w:t>
      </w:r>
      <w:r w:rsidRPr="00D24523">
        <w:rPr>
          <w:rFonts w:ascii="Times New Roman" w:eastAsia="宋体" w:hAnsi="Times New Roman" w:cs="Times New Roman"/>
          <w:color w:val="4472C4" w:themeColor="accent1"/>
          <w:sz w:val="24"/>
          <w:szCs w:val="24"/>
        </w:rPr>
        <w:t>。</w:t>
      </w:r>
    </w:p>
    <w:bookmarkEnd w:id="122"/>
    <w:p w14:paraId="704F2B9B" w14:textId="77777777" w:rsidR="00A81094" w:rsidRPr="00FA30B3" w:rsidRDefault="00A81094" w:rsidP="00533F8F">
      <w:pPr>
        <w:spacing w:line="360" w:lineRule="auto"/>
        <w:rPr>
          <w:rFonts w:ascii="Times New Roman" w:eastAsia="仿宋_GB2312" w:hAnsi="Times New Roman" w:cs="Times New Roman"/>
          <w:color w:val="4472C4" w:themeColor="accent1"/>
          <w:sz w:val="24"/>
          <w:szCs w:val="24"/>
        </w:rPr>
      </w:pPr>
    </w:p>
    <w:p w14:paraId="059E2F40" w14:textId="77777777" w:rsidR="00716F0F" w:rsidRDefault="00716F0F" w:rsidP="00FA30B3">
      <w:pPr>
        <w:spacing w:line="360" w:lineRule="auto"/>
        <w:rPr>
          <w:rFonts w:ascii="Times New Roman" w:eastAsia="仿宋_GB2312" w:hAnsi="Times New Roman" w:cs="Times New Roman"/>
          <w:b/>
          <w:bCs/>
          <w:sz w:val="28"/>
          <w:szCs w:val="28"/>
        </w:rPr>
        <w:sectPr w:rsidR="00716F0F" w:rsidSect="009D3A3C">
          <w:pgSz w:w="11906" w:h="16838"/>
          <w:pgMar w:top="1440" w:right="1800" w:bottom="1440" w:left="1800" w:header="851" w:footer="992" w:gutter="0"/>
          <w:cols w:space="425"/>
          <w:docGrid w:type="lines" w:linePitch="312"/>
        </w:sectPr>
      </w:pPr>
    </w:p>
    <w:p w14:paraId="5E1C2549" w14:textId="1784E1E1" w:rsidR="00382BC9" w:rsidRPr="00072F1E" w:rsidRDefault="00382BC9" w:rsidP="00B53CEF">
      <w:pPr>
        <w:spacing w:line="360" w:lineRule="auto"/>
        <w:jc w:val="center"/>
        <w:outlineLvl w:val="0"/>
        <w:rPr>
          <w:rFonts w:ascii="Times New Roman" w:eastAsia="方正小标宋简体" w:hAnsi="Times New Roman" w:cs="Times New Roman"/>
          <w:sz w:val="32"/>
          <w:szCs w:val="30"/>
        </w:rPr>
      </w:pPr>
      <w:bookmarkStart w:id="134" w:name="_Toc157081549"/>
      <w:r w:rsidRPr="00072F1E">
        <w:rPr>
          <w:rFonts w:ascii="Times New Roman" w:eastAsia="方正小标宋简体" w:hAnsi="Times New Roman" w:cs="Times New Roman" w:hint="eastAsia"/>
          <w:b/>
          <w:bCs/>
          <w:sz w:val="32"/>
          <w:szCs w:val="30"/>
        </w:rPr>
        <w:lastRenderedPageBreak/>
        <w:t>7</w:t>
      </w:r>
      <w:r w:rsidR="00072F1E">
        <w:rPr>
          <w:rFonts w:ascii="Times New Roman" w:eastAsia="方正小标宋简体" w:hAnsi="Times New Roman" w:cs="Times New Roman" w:hint="eastAsia"/>
          <w:sz w:val="32"/>
          <w:szCs w:val="30"/>
        </w:rPr>
        <w:t xml:space="preserve"> </w:t>
      </w:r>
      <w:r w:rsidRPr="00072F1E">
        <w:rPr>
          <w:rFonts w:ascii="Times New Roman" w:eastAsia="方正小标宋简体" w:hAnsi="Times New Roman" w:cs="Times New Roman" w:hint="eastAsia"/>
          <w:sz w:val="32"/>
          <w:szCs w:val="30"/>
        </w:rPr>
        <w:t>燃气</w:t>
      </w:r>
      <w:bookmarkEnd w:id="134"/>
    </w:p>
    <w:p w14:paraId="52FBE124" w14:textId="77777777" w:rsidR="00B53CEF" w:rsidRPr="00072F1E" w:rsidRDefault="00B53CEF" w:rsidP="00707965">
      <w:pPr>
        <w:spacing w:line="360" w:lineRule="auto"/>
        <w:jc w:val="center"/>
        <w:outlineLvl w:val="1"/>
        <w:rPr>
          <w:rFonts w:ascii="Times New Roman" w:eastAsia="仿宋_GB2312" w:hAnsi="Times New Roman" w:cs="Times New Roman"/>
          <w:b/>
          <w:bCs/>
          <w:sz w:val="30"/>
          <w:szCs w:val="30"/>
        </w:rPr>
      </w:pPr>
      <w:bookmarkStart w:id="135" w:name="_Toc157081550"/>
      <w:r w:rsidRPr="00072F1E">
        <w:rPr>
          <w:rFonts w:ascii="Times New Roman" w:eastAsia="仿宋_GB2312" w:hAnsi="Times New Roman" w:cs="Times New Roman" w:hint="eastAsia"/>
          <w:b/>
          <w:bCs/>
          <w:sz w:val="30"/>
          <w:szCs w:val="30"/>
        </w:rPr>
        <w:t>7</w:t>
      </w:r>
      <w:r w:rsidRPr="00072F1E">
        <w:rPr>
          <w:rFonts w:ascii="Times New Roman" w:eastAsia="仿宋_GB2312" w:hAnsi="Times New Roman" w:cs="Times New Roman"/>
          <w:b/>
          <w:bCs/>
          <w:sz w:val="30"/>
          <w:szCs w:val="30"/>
        </w:rPr>
        <w:t>.1</w:t>
      </w:r>
      <w:r w:rsidRPr="00072F1E">
        <w:rPr>
          <w:rFonts w:ascii="Times New Roman" w:eastAsia="仿宋_GB2312" w:hAnsi="Times New Roman" w:cs="Times New Roman" w:hint="eastAsia"/>
          <w:b/>
          <w:bCs/>
          <w:sz w:val="30"/>
          <w:szCs w:val="30"/>
        </w:rPr>
        <w:t>一般规定</w:t>
      </w:r>
      <w:bookmarkEnd w:id="135"/>
    </w:p>
    <w:p w14:paraId="23F8FACC" w14:textId="79F04D3D"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7.1.1</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燃气系统的规划、建设、运行管理应统筹安全、技术、经济等要素，确保稳定供应、节约资源、绿色低碳和智慧友好。</w:t>
      </w:r>
    </w:p>
    <w:p w14:paraId="21BA19FC" w14:textId="4E7D0832" w:rsidR="00B53CEF" w:rsidRPr="00DD40A7"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w:t>
      </w:r>
      <w:r w:rsidR="00DD40A7">
        <w:rPr>
          <w:rFonts w:ascii="Times New Roman" w:eastAsia="宋体" w:hAnsi="Times New Roman" w:cs="Times New Roman" w:hint="eastAsia"/>
          <w:color w:val="4472C4"/>
          <w:sz w:val="24"/>
          <w:szCs w:val="24"/>
        </w:rPr>
        <w:t>7.1.1</w:t>
      </w:r>
      <w:r w:rsidRPr="00DD40A7">
        <w:rPr>
          <w:rFonts w:ascii="Times New Roman" w:eastAsia="宋体" w:hAnsi="Times New Roman" w:cs="Times New Roman"/>
          <w:color w:val="4472C4"/>
          <w:sz w:val="24"/>
          <w:szCs w:val="24"/>
        </w:rPr>
        <w:t>燃气供应直接影响到城乡经济社会平稳运行和人民群众日常生活，是保障民生、维系社会稳定的基本要素，必须对气源供应、输配保障、末端用气管控全链条采取切实可行的技术</w:t>
      </w:r>
      <w:r w:rsidR="009A04F8">
        <w:rPr>
          <w:rFonts w:ascii="Times New Roman" w:eastAsia="宋体" w:hAnsi="Times New Roman" w:cs="Times New Roman" w:hint="eastAsia"/>
          <w:color w:val="4472C4"/>
          <w:sz w:val="24"/>
          <w:szCs w:val="24"/>
        </w:rPr>
        <w:t>措施</w:t>
      </w:r>
      <w:r w:rsidRPr="00DD40A7">
        <w:rPr>
          <w:rFonts w:ascii="Times New Roman" w:eastAsia="宋体" w:hAnsi="Times New Roman" w:cs="Times New Roman"/>
          <w:color w:val="4472C4"/>
          <w:sz w:val="24"/>
          <w:szCs w:val="24"/>
        </w:rPr>
        <w:t>，并实施系统化管理，保障燃气连续、正常供应。燃气设施的建设，不仅要保障区域持续正常供气，还要在改善当地的能源结构、环境质量和节能减排等方面发挥重要作用，进而实现社会、经济、资源和环境协同可持续发展。</w:t>
      </w:r>
    </w:p>
    <w:p w14:paraId="243CB3B1" w14:textId="666B6B1E" w:rsidR="00087D79"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7.1.2</w:t>
      </w:r>
      <w:r w:rsidRPr="00DD40A7">
        <w:rPr>
          <w:rFonts w:ascii="Times New Roman" w:eastAsia="宋体" w:hAnsi="Times New Roman" w:cs="Times New Roman"/>
          <w:sz w:val="24"/>
          <w:szCs w:val="24"/>
        </w:rPr>
        <w:t>应</w:t>
      </w:r>
      <w:r w:rsidR="00087D79" w:rsidRPr="00087D79">
        <w:rPr>
          <w:rFonts w:ascii="Times New Roman" w:eastAsia="宋体" w:hAnsi="Times New Roman" w:cs="Times New Roman" w:hint="eastAsia"/>
          <w:sz w:val="24"/>
          <w:szCs w:val="24"/>
        </w:rPr>
        <w:t>以长输管道天然气为主要气源，</w:t>
      </w:r>
      <w:r w:rsidR="00087D79" w:rsidRPr="00087D79">
        <w:rPr>
          <w:rFonts w:ascii="Times New Roman" w:eastAsia="宋体" w:hAnsi="Times New Roman" w:cs="Times New Roman"/>
          <w:sz w:val="24"/>
          <w:szCs w:val="24"/>
        </w:rPr>
        <w:t>LNG</w:t>
      </w:r>
      <w:r w:rsidR="00087D79" w:rsidRPr="00087D79">
        <w:rPr>
          <w:rFonts w:ascii="Times New Roman" w:eastAsia="宋体" w:hAnsi="Times New Roman" w:cs="Times New Roman"/>
          <w:sz w:val="24"/>
          <w:szCs w:val="24"/>
        </w:rPr>
        <w:t>为调峰应急气源，形成多源多向、互联互通的燃气输配工程系统。</w:t>
      </w:r>
    </w:p>
    <w:p w14:paraId="708AB57D" w14:textId="24B9DC5C" w:rsidR="00087D79" w:rsidRPr="00087D79" w:rsidRDefault="00087D79" w:rsidP="00087D79">
      <w:pPr>
        <w:spacing w:line="360" w:lineRule="auto"/>
        <w:rPr>
          <w:rFonts w:ascii="Times New Roman" w:eastAsia="宋体" w:hAnsi="Times New Roman" w:cs="Times New Roman"/>
          <w:color w:val="4472C4"/>
          <w:sz w:val="24"/>
          <w:szCs w:val="24"/>
        </w:rPr>
      </w:pPr>
      <w:r w:rsidRPr="00087D79">
        <w:rPr>
          <w:rFonts w:ascii="Times New Roman" w:eastAsia="宋体" w:hAnsi="Times New Roman" w:cs="Times New Roman" w:hint="eastAsia"/>
          <w:color w:val="4472C4"/>
          <w:sz w:val="24"/>
          <w:szCs w:val="24"/>
        </w:rPr>
        <w:t>【</w:t>
      </w:r>
      <w:r>
        <w:rPr>
          <w:rFonts w:ascii="Times New Roman" w:eastAsia="宋体" w:hAnsi="Times New Roman" w:cs="Times New Roman" w:hint="eastAsia"/>
          <w:color w:val="4472C4"/>
          <w:sz w:val="24"/>
          <w:szCs w:val="24"/>
        </w:rPr>
        <w:t>条文说明</w:t>
      </w:r>
      <w:r w:rsidRPr="00087D79">
        <w:rPr>
          <w:rFonts w:ascii="Times New Roman" w:eastAsia="宋体" w:hAnsi="Times New Roman" w:cs="Times New Roman" w:hint="eastAsia"/>
          <w:color w:val="4472C4"/>
          <w:sz w:val="24"/>
          <w:szCs w:val="24"/>
        </w:rPr>
        <w:t>】《河北雄安新区规划纲要》</w:t>
      </w:r>
      <w:r>
        <w:rPr>
          <w:rFonts w:ascii="Times New Roman" w:eastAsia="宋体" w:hAnsi="Times New Roman" w:cs="Times New Roman" w:hint="eastAsia"/>
          <w:color w:val="4472C4"/>
          <w:sz w:val="24"/>
          <w:szCs w:val="24"/>
        </w:rPr>
        <w:t>明确</w:t>
      </w:r>
      <w:r w:rsidRPr="00087D79">
        <w:rPr>
          <w:rFonts w:ascii="Times New Roman" w:eastAsia="宋体" w:hAnsi="Times New Roman" w:cs="Times New Roman" w:hint="eastAsia"/>
          <w:color w:val="4472C4"/>
          <w:sz w:val="24"/>
          <w:szCs w:val="24"/>
        </w:rPr>
        <w:t>：“建设安全可靠燃气供应系统。根据新区发展需要，以长输管道天然气为主要气源，</w:t>
      </w:r>
      <w:r w:rsidRPr="00087D79">
        <w:rPr>
          <w:rFonts w:ascii="Times New Roman" w:eastAsia="宋体" w:hAnsi="Times New Roman" w:cs="Times New Roman"/>
          <w:color w:val="4472C4"/>
          <w:sz w:val="24"/>
          <w:szCs w:val="24"/>
        </w:rPr>
        <w:t>LNG</w:t>
      </w:r>
      <w:r w:rsidRPr="00087D79">
        <w:rPr>
          <w:rFonts w:ascii="Times New Roman" w:eastAsia="宋体" w:hAnsi="Times New Roman" w:cs="Times New Roman"/>
          <w:color w:val="4472C4"/>
          <w:sz w:val="24"/>
          <w:szCs w:val="24"/>
        </w:rPr>
        <w:t>为调峰应急气源，新建若干门站、</w:t>
      </w:r>
      <w:r w:rsidRPr="00087D79">
        <w:rPr>
          <w:rFonts w:ascii="Times New Roman" w:eastAsia="宋体" w:hAnsi="Times New Roman" w:cs="Times New Roman"/>
          <w:color w:val="4472C4"/>
          <w:sz w:val="24"/>
          <w:szCs w:val="24"/>
        </w:rPr>
        <w:t>LNG</w:t>
      </w:r>
      <w:r w:rsidRPr="00087D79">
        <w:rPr>
          <w:rFonts w:ascii="Times New Roman" w:eastAsia="宋体" w:hAnsi="Times New Roman" w:cs="Times New Roman"/>
          <w:color w:val="4472C4"/>
          <w:sz w:val="24"/>
          <w:szCs w:val="24"/>
        </w:rPr>
        <w:t>储配站，形成多源多向、互联互通的新区燃气输配工程系统。</w:t>
      </w:r>
      <w:r w:rsidRPr="00087D79">
        <w:rPr>
          <w:rFonts w:ascii="Times New Roman" w:eastAsia="宋体" w:hAnsi="Times New Roman" w:cs="Times New Roman"/>
          <w:color w:val="4472C4"/>
          <w:sz w:val="24"/>
          <w:szCs w:val="24"/>
        </w:rPr>
        <w:t>”</w:t>
      </w:r>
    </w:p>
    <w:p w14:paraId="7B83A306" w14:textId="59BE27D6" w:rsidR="00B53CEF" w:rsidRDefault="00087D79" w:rsidP="00707965">
      <w:pPr>
        <w:spacing w:line="360" w:lineRule="auto"/>
        <w:outlineLvl w:val="2"/>
        <w:rPr>
          <w:rFonts w:ascii="Times New Roman" w:eastAsia="宋体" w:hAnsi="Times New Roman" w:cs="Times New Roman"/>
          <w:sz w:val="24"/>
          <w:szCs w:val="24"/>
        </w:rPr>
      </w:pPr>
      <w:r w:rsidRPr="00087D79">
        <w:rPr>
          <w:rFonts w:ascii="Times New Roman" w:eastAsia="宋体" w:hAnsi="Times New Roman" w:cs="Times New Roman" w:hint="eastAsia"/>
          <w:b/>
          <w:bCs/>
          <w:sz w:val="24"/>
          <w:szCs w:val="24"/>
        </w:rPr>
        <w:t>7.1.3</w:t>
      </w:r>
      <w:r>
        <w:rPr>
          <w:rFonts w:ascii="Times New Roman" w:eastAsia="宋体" w:hAnsi="Times New Roman" w:cs="Times New Roman" w:hint="eastAsia"/>
          <w:b/>
          <w:bCs/>
          <w:sz w:val="24"/>
          <w:szCs w:val="24"/>
        </w:rPr>
        <w:t xml:space="preserve"> </w:t>
      </w:r>
      <w:r>
        <w:rPr>
          <w:rFonts w:ascii="Times New Roman" w:eastAsia="宋体" w:hAnsi="Times New Roman" w:cs="Times New Roman" w:hint="eastAsia"/>
          <w:sz w:val="24"/>
          <w:szCs w:val="24"/>
        </w:rPr>
        <w:t>积极开发利用生物质气等可再生天然气，</w:t>
      </w:r>
      <w:r w:rsidRPr="00087D79">
        <w:rPr>
          <w:rFonts w:ascii="Times New Roman" w:eastAsia="宋体" w:hAnsi="Times New Roman" w:cs="Times New Roman" w:hint="eastAsia"/>
          <w:sz w:val="24"/>
          <w:szCs w:val="24"/>
        </w:rPr>
        <w:t>建立优先利用可再生天然气的机制</w:t>
      </w:r>
      <w:r w:rsidR="00B53CEF" w:rsidRPr="00DD40A7">
        <w:rPr>
          <w:rFonts w:ascii="Times New Roman" w:eastAsia="宋体" w:hAnsi="Times New Roman" w:cs="Times New Roman"/>
          <w:sz w:val="24"/>
          <w:szCs w:val="24"/>
        </w:rPr>
        <w:t>。</w:t>
      </w:r>
    </w:p>
    <w:p w14:paraId="465ECAD4" w14:textId="308FC95A" w:rsidR="00087D79" w:rsidRPr="00087D79" w:rsidRDefault="00087D79" w:rsidP="00087D79">
      <w:pPr>
        <w:spacing w:line="360" w:lineRule="auto"/>
        <w:rPr>
          <w:rFonts w:ascii="Times New Roman" w:eastAsia="宋体" w:hAnsi="Times New Roman" w:cs="Times New Roman"/>
          <w:color w:val="4472C4"/>
          <w:sz w:val="24"/>
          <w:szCs w:val="24"/>
        </w:rPr>
      </w:pPr>
      <w:r w:rsidRPr="00087D79">
        <w:rPr>
          <w:rFonts w:ascii="Times New Roman" w:eastAsia="宋体" w:hAnsi="Times New Roman" w:cs="Times New Roman" w:hint="eastAsia"/>
          <w:color w:val="4472C4"/>
          <w:sz w:val="24"/>
          <w:szCs w:val="24"/>
        </w:rPr>
        <w:t>【</w:t>
      </w:r>
      <w:r>
        <w:rPr>
          <w:rFonts w:ascii="Times New Roman" w:eastAsia="宋体" w:hAnsi="Times New Roman" w:cs="Times New Roman" w:hint="eastAsia"/>
          <w:color w:val="4472C4"/>
          <w:sz w:val="24"/>
          <w:szCs w:val="24"/>
        </w:rPr>
        <w:t>条文说明</w:t>
      </w:r>
      <w:r w:rsidRPr="00087D79">
        <w:rPr>
          <w:rFonts w:ascii="Times New Roman" w:eastAsia="宋体" w:hAnsi="Times New Roman" w:cs="Times New Roman" w:hint="eastAsia"/>
          <w:color w:val="4472C4"/>
          <w:sz w:val="24"/>
          <w:szCs w:val="24"/>
        </w:rPr>
        <w:t>】《河北雄安新区规划纲要》：“构建多气源、多层级、广覆盖的城乡燃气供应体系。长远谋划利用更为清洁的替代燃料。”《国家能源局综合司关于请编制生物天然气发展中长期规划的通知》：“将生物天然气纳入能源发展战略及天然气产供储销体系，建立优先利用生物天然气的机制，支持建立原料收集保障体系，以及促进生物天然气发展的其他措施。”《国务院关于印发</w:t>
      </w:r>
      <w:r w:rsidRPr="00087D79">
        <w:rPr>
          <w:rFonts w:ascii="Times New Roman" w:eastAsia="宋体" w:hAnsi="Times New Roman" w:cs="Times New Roman"/>
          <w:color w:val="4472C4"/>
          <w:sz w:val="24"/>
          <w:szCs w:val="24"/>
        </w:rPr>
        <w:t>2030</w:t>
      </w:r>
      <w:r w:rsidRPr="00087D79">
        <w:rPr>
          <w:rFonts w:ascii="Times New Roman" w:eastAsia="宋体" w:hAnsi="Times New Roman" w:cs="Times New Roman"/>
          <w:color w:val="4472C4"/>
          <w:sz w:val="24"/>
          <w:szCs w:val="24"/>
        </w:rPr>
        <w:t>年前碳达峰行动方案的通知》：</w:t>
      </w:r>
      <w:r w:rsidRPr="00087D79">
        <w:rPr>
          <w:rFonts w:ascii="Times New Roman" w:eastAsia="宋体" w:hAnsi="Times New Roman" w:cs="Times New Roman"/>
          <w:color w:val="4472C4"/>
          <w:sz w:val="24"/>
          <w:szCs w:val="24"/>
        </w:rPr>
        <w:t>“</w:t>
      </w:r>
      <w:r w:rsidRPr="00087D79">
        <w:rPr>
          <w:rFonts w:ascii="Times New Roman" w:eastAsia="宋体" w:hAnsi="Times New Roman" w:cs="Times New Roman"/>
          <w:color w:val="4472C4"/>
          <w:sz w:val="24"/>
          <w:szCs w:val="24"/>
        </w:rPr>
        <w:t>因地制宜发展生物质发电、生物质能清洁供暖和生物天然气。</w:t>
      </w:r>
      <w:r w:rsidRPr="00087D79">
        <w:rPr>
          <w:rFonts w:ascii="Times New Roman" w:eastAsia="宋体" w:hAnsi="Times New Roman" w:cs="Times New Roman"/>
          <w:color w:val="4472C4"/>
          <w:sz w:val="24"/>
          <w:szCs w:val="24"/>
        </w:rPr>
        <w:t>”</w:t>
      </w:r>
    </w:p>
    <w:p w14:paraId="4368E818" w14:textId="052777A1"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7.1.</w:t>
      </w:r>
      <w:r w:rsidR="00087D79">
        <w:rPr>
          <w:rFonts w:ascii="Times New Roman" w:eastAsia="宋体" w:hAnsi="Times New Roman" w:cs="Times New Roman" w:hint="eastAsia"/>
          <w:b/>
          <w:bCs/>
          <w:sz w:val="24"/>
          <w:szCs w:val="24"/>
        </w:rPr>
        <w:t>4</w:t>
      </w:r>
      <w:r w:rsidRPr="00DD40A7">
        <w:rPr>
          <w:rFonts w:ascii="Times New Roman" w:eastAsia="宋体" w:hAnsi="Times New Roman" w:cs="Times New Roman"/>
          <w:sz w:val="24"/>
          <w:szCs w:val="24"/>
        </w:rPr>
        <w:t>应设置满足调峰和应急需要的储气设施，并根据气源条件、供需平衡、系统调度和应急需求确定储存量。</w:t>
      </w:r>
    </w:p>
    <w:p w14:paraId="2A9CB5D7" w14:textId="112E35E8" w:rsidR="00B53CEF" w:rsidRPr="00DD40A7"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w:t>
      </w:r>
      <w:r w:rsidR="00DD40A7">
        <w:rPr>
          <w:rFonts w:ascii="Times New Roman" w:eastAsia="宋体" w:hAnsi="Times New Roman" w:cs="Times New Roman" w:hint="eastAsia"/>
          <w:color w:val="4472C4"/>
          <w:sz w:val="24"/>
          <w:szCs w:val="24"/>
        </w:rPr>
        <w:t>7.1.3</w:t>
      </w:r>
      <w:r w:rsidRPr="00DD40A7">
        <w:rPr>
          <w:rFonts w:ascii="Times New Roman" w:eastAsia="宋体" w:hAnsi="Times New Roman" w:cs="Times New Roman"/>
          <w:color w:val="4472C4"/>
          <w:sz w:val="24"/>
          <w:szCs w:val="24"/>
        </w:rPr>
        <w:t>燃气供应系统的燃气储存设施主要用于保证正常供气、调峰、临时调度、混配缓冲和应急等。储气量是将上、中、下游（生产和输配）作为一个系统工程来解决调峰问题，以系统运行的经济合理为目标，分配下游燃气厂站应承担的储气量，并扣除设备本身不能参加实际调峰的容积。</w:t>
      </w:r>
    </w:p>
    <w:p w14:paraId="5210B2A4" w14:textId="121391C5" w:rsidR="00386300"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lastRenderedPageBreak/>
        <w:t>7.1.4</w:t>
      </w:r>
      <w:r w:rsidRPr="00DD40A7">
        <w:rPr>
          <w:rFonts w:ascii="Times New Roman" w:eastAsia="宋体" w:hAnsi="Times New Roman" w:cs="Times New Roman"/>
          <w:sz w:val="24"/>
          <w:szCs w:val="24"/>
        </w:rPr>
        <w:t>应建立完善的燃气系统安全管理制度，制定操作维护规程和事故应急预案，设置安全</w:t>
      </w:r>
      <w:r w:rsidR="00087D79">
        <w:rPr>
          <w:rFonts w:ascii="Times New Roman" w:eastAsia="宋体" w:hAnsi="Times New Roman" w:cs="Times New Roman" w:hint="eastAsia"/>
          <w:sz w:val="24"/>
          <w:szCs w:val="24"/>
        </w:rPr>
        <w:t>专</w:t>
      </w:r>
      <w:r w:rsidRPr="00DD40A7">
        <w:rPr>
          <w:rFonts w:ascii="Times New Roman" w:eastAsia="宋体" w:hAnsi="Times New Roman" w:cs="Times New Roman"/>
          <w:sz w:val="24"/>
          <w:szCs w:val="24"/>
        </w:rPr>
        <w:t>员，</w:t>
      </w:r>
      <w:r w:rsidR="00386300" w:rsidRPr="00DD40A7">
        <w:rPr>
          <w:rFonts w:ascii="Times New Roman" w:eastAsia="宋体" w:hAnsi="Times New Roman" w:cs="Times New Roman"/>
          <w:sz w:val="24"/>
          <w:szCs w:val="24"/>
        </w:rPr>
        <w:t>强化安全技能培训</w:t>
      </w:r>
      <w:r w:rsidR="00386300">
        <w:rPr>
          <w:rFonts w:ascii="Times New Roman" w:eastAsia="宋体" w:hAnsi="Times New Roman" w:cs="Times New Roman" w:hint="eastAsia"/>
          <w:sz w:val="24"/>
          <w:szCs w:val="24"/>
        </w:rPr>
        <w:t>。</w:t>
      </w:r>
    </w:p>
    <w:p w14:paraId="7777B9C2" w14:textId="77777777" w:rsidR="00386300" w:rsidRDefault="00B53CEF" w:rsidP="00386300">
      <w:pPr>
        <w:spacing w:line="360" w:lineRule="auto"/>
        <w:outlineLvl w:val="2"/>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w:t>
      </w:r>
      <w:r w:rsidR="00DD40A7">
        <w:rPr>
          <w:rFonts w:ascii="Times New Roman" w:eastAsia="宋体" w:hAnsi="Times New Roman" w:cs="Times New Roman" w:hint="eastAsia"/>
          <w:color w:val="4472C4"/>
          <w:sz w:val="24"/>
          <w:szCs w:val="24"/>
        </w:rPr>
        <w:t>7.1.4</w:t>
      </w:r>
      <w:r w:rsidRPr="00DD40A7">
        <w:rPr>
          <w:rFonts w:ascii="Times New Roman" w:eastAsia="宋体" w:hAnsi="Times New Roman" w:cs="Times New Roman"/>
          <w:color w:val="4472C4"/>
          <w:sz w:val="24"/>
          <w:szCs w:val="24"/>
        </w:rPr>
        <w:t>燃气工程安全生产管理必须坚持安全第一、预防为主，建立健全安全生产责任制度和群防群治制度。</w:t>
      </w:r>
    </w:p>
    <w:p w14:paraId="4511DB9E" w14:textId="77777777" w:rsidR="00B53CEF" w:rsidRPr="00DD40A7" w:rsidRDefault="00B53CEF" w:rsidP="00B53CEF">
      <w:pPr>
        <w:spacing w:line="360" w:lineRule="auto"/>
        <w:ind w:firstLineChars="200" w:firstLine="480"/>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燃气工程设计应当符合建筑安全规程和技术规范，保证工程的安全性。施工企业在组织施工设计时，应当根据建筑工程的特点制定相应的安全技术措施；对专业性较强的工程项目，应当编制专项安全施工组织设计方案，并采取安全技术措施。</w:t>
      </w:r>
    </w:p>
    <w:p w14:paraId="59232632" w14:textId="77777777" w:rsidR="00B53CEF" w:rsidRPr="00DD40A7" w:rsidRDefault="00B53CEF" w:rsidP="00B53CEF">
      <w:pPr>
        <w:spacing w:line="360" w:lineRule="auto"/>
        <w:ind w:firstLineChars="200" w:firstLine="480"/>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施工现场应采取措施维护安全、防范危险、预防火灾等；有条件的，应当对施工现场实行封闭管理。施工现场对毗邻的建筑物、构筑物和特殊作业环境可能造成损害的，建筑施工企业应当采取安全防护措施。</w:t>
      </w:r>
    </w:p>
    <w:p w14:paraId="347D3849" w14:textId="253AACAA" w:rsidR="00B53CEF" w:rsidRPr="00DD40A7" w:rsidRDefault="00B53CEF" w:rsidP="00B53CEF">
      <w:pPr>
        <w:spacing w:line="360" w:lineRule="auto"/>
        <w:ind w:firstLineChars="200" w:firstLine="480"/>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燃气设施运营单位应当建立健全安全管理制度，加强对操作维护人员燃气安全知识和操作技能的培训。燃气经营者应制定本单位燃气安全事故应急预案，</w:t>
      </w:r>
      <w:r w:rsidR="00EC4556">
        <w:rPr>
          <w:rFonts w:ascii="Times New Roman" w:eastAsia="宋体" w:hAnsi="Times New Roman" w:cs="Times New Roman" w:hint="eastAsia"/>
          <w:color w:val="4472C4"/>
          <w:sz w:val="24"/>
          <w:szCs w:val="24"/>
        </w:rPr>
        <w:t>设置</w:t>
      </w:r>
      <w:r w:rsidRPr="00DD40A7">
        <w:rPr>
          <w:rFonts w:ascii="Times New Roman" w:eastAsia="宋体" w:hAnsi="Times New Roman" w:cs="Times New Roman"/>
          <w:color w:val="4472C4"/>
          <w:sz w:val="24"/>
          <w:szCs w:val="24"/>
        </w:rPr>
        <w:t>应急人员</w:t>
      </w:r>
      <w:r w:rsidR="00EC4556">
        <w:rPr>
          <w:rFonts w:ascii="Times New Roman" w:eastAsia="宋体" w:hAnsi="Times New Roman" w:cs="Times New Roman" w:hint="eastAsia"/>
          <w:color w:val="4472C4"/>
          <w:sz w:val="24"/>
          <w:szCs w:val="24"/>
        </w:rPr>
        <w:t>，配备</w:t>
      </w:r>
      <w:r w:rsidR="002255AE" w:rsidRPr="002255AE">
        <w:rPr>
          <w:rFonts w:ascii="Times New Roman" w:eastAsia="宋体" w:hAnsi="Times New Roman" w:cs="Times New Roman" w:hint="eastAsia"/>
          <w:color w:val="4472C4"/>
          <w:sz w:val="24"/>
          <w:szCs w:val="24"/>
        </w:rPr>
        <w:t>巡检设施、备品备件、抢修机具和应急装备</w:t>
      </w:r>
      <w:r w:rsidRPr="00DD40A7">
        <w:rPr>
          <w:rFonts w:ascii="Times New Roman" w:eastAsia="宋体" w:hAnsi="Times New Roman" w:cs="Times New Roman"/>
          <w:color w:val="4472C4"/>
          <w:sz w:val="24"/>
          <w:szCs w:val="24"/>
        </w:rPr>
        <w:t>，并定期组织演练。</w:t>
      </w:r>
    </w:p>
    <w:p w14:paraId="7E92C149" w14:textId="318649E0" w:rsidR="00386300"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7.1.5</w:t>
      </w:r>
      <w:r w:rsidRPr="00DD40A7">
        <w:rPr>
          <w:rFonts w:ascii="Times New Roman" w:eastAsia="宋体" w:hAnsi="Times New Roman" w:cs="Times New Roman"/>
          <w:sz w:val="24"/>
          <w:szCs w:val="24"/>
        </w:rPr>
        <w:t>应建立</w:t>
      </w:r>
      <w:r w:rsidR="00386300">
        <w:rPr>
          <w:rFonts w:ascii="Times New Roman" w:eastAsia="宋体" w:hAnsi="Times New Roman" w:cs="Times New Roman" w:hint="eastAsia"/>
          <w:sz w:val="24"/>
          <w:szCs w:val="24"/>
        </w:rPr>
        <w:t>覆盖雄安新区的</w:t>
      </w:r>
      <w:r w:rsidR="00386300" w:rsidRPr="00DD40A7">
        <w:rPr>
          <w:rFonts w:ascii="Times New Roman" w:eastAsia="宋体" w:hAnsi="Times New Roman" w:cs="Times New Roman"/>
          <w:sz w:val="24"/>
          <w:szCs w:val="24"/>
        </w:rPr>
        <w:t>燃气信息化管理系统</w:t>
      </w:r>
      <w:r w:rsidR="00386300">
        <w:rPr>
          <w:rFonts w:ascii="Times New Roman" w:eastAsia="宋体" w:hAnsi="Times New Roman" w:cs="Times New Roman" w:hint="eastAsia"/>
          <w:sz w:val="24"/>
          <w:szCs w:val="24"/>
        </w:rPr>
        <w:t>，满足数据采集、监控预警、应急调控等功能需求，并保障网络信息安全。</w:t>
      </w:r>
    </w:p>
    <w:p w14:paraId="6C020DFA" w14:textId="77777777" w:rsidR="00B53CEF" w:rsidRPr="00072F1E" w:rsidRDefault="00B53CEF" w:rsidP="00707965">
      <w:pPr>
        <w:spacing w:line="360" w:lineRule="auto"/>
        <w:jc w:val="center"/>
        <w:outlineLvl w:val="1"/>
        <w:rPr>
          <w:rFonts w:ascii="Times New Roman" w:eastAsia="仿宋_GB2312" w:hAnsi="Times New Roman" w:cs="Times New Roman"/>
          <w:b/>
          <w:bCs/>
          <w:sz w:val="30"/>
          <w:szCs w:val="30"/>
        </w:rPr>
      </w:pPr>
      <w:bookmarkStart w:id="136" w:name="_Toc157081551"/>
      <w:r w:rsidRPr="00072F1E">
        <w:rPr>
          <w:rFonts w:ascii="Times New Roman" w:eastAsia="仿宋_GB2312" w:hAnsi="Times New Roman" w:cs="Times New Roman" w:hint="eastAsia"/>
          <w:b/>
          <w:bCs/>
          <w:sz w:val="30"/>
          <w:szCs w:val="30"/>
        </w:rPr>
        <w:t>7</w:t>
      </w:r>
      <w:r w:rsidRPr="00072F1E">
        <w:rPr>
          <w:rFonts w:ascii="Times New Roman" w:eastAsia="仿宋_GB2312" w:hAnsi="Times New Roman" w:cs="Times New Roman"/>
          <w:b/>
          <w:bCs/>
          <w:sz w:val="30"/>
          <w:szCs w:val="30"/>
        </w:rPr>
        <w:t>.2</w:t>
      </w:r>
      <w:r w:rsidRPr="00072F1E">
        <w:rPr>
          <w:rFonts w:ascii="Times New Roman" w:eastAsia="仿宋_GB2312" w:hAnsi="Times New Roman" w:cs="Times New Roman" w:hint="eastAsia"/>
          <w:b/>
          <w:bCs/>
          <w:sz w:val="30"/>
          <w:szCs w:val="30"/>
        </w:rPr>
        <w:t>源头</w:t>
      </w:r>
      <w:bookmarkEnd w:id="136"/>
    </w:p>
    <w:p w14:paraId="25DF3319" w14:textId="382D035D"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7.2.1</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燃气在一次能源消费中的占比，评价总分值为</w:t>
      </w:r>
      <w:r w:rsidRPr="00DD40A7">
        <w:rPr>
          <w:rFonts w:ascii="Times New Roman" w:eastAsia="宋体" w:hAnsi="Times New Roman" w:cs="Times New Roman"/>
          <w:sz w:val="24"/>
          <w:szCs w:val="24"/>
        </w:rPr>
        <w:t>30</w:t>
      </w:r>
      <w:r w:rsidRPr="00DD40A7">
        <w:rPr>
          <w:rFonts w:ascii="Times New Roman" w:eastAsia="宋体" w:hAnsi="Times New Roman" w:cs="Times New Roman"/>
          <w:sz w:val="24"/>
          <w:szCs w:val="24"/>
        </w:rPr>
        <w:t>分。根据燃气在一次能源消费中的占比，按表</w:t>
      </w:r>
      <w:r w:rsidRPr="00DD40A7">
        <w:rPr>
          <w:rFonts w:ascii="Times New Roman" w:eastAsia="宋体" w:hAnsi="Times New Roman" w:cs="Times New Roman"/>
          <w:sz w:val="24"/>
          <w:szCs w:val="24"/>
        </w:rPr>
        <w:t>7.2.1</w:t>
      </w:r>
      <w:r w:rsidRPr="00DD40A7">
        <w:rPr>
          <w:rFonts w:ascii="Times New Roman" w:eastAsia="宋体" w:hAnsi="Times New Roman" w:cs="Times New Roman"/>
          <w:sz w:val="24"/>
          <w:szCs w:val="24"/>
        </w:rPr>
        <w:t>的规则评分。</w:t>
      </w:r>
    </w:p>
    <w:p w14:paraId="7EB8028C" w14:textId="4010CFED"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7.2.1</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燃气在一次能源消费中的占比评分规则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35"/>
        <w:gridCol w:w="2542"/>
        <w:gridCol w:w="2693"/>
      </w:tblGrid>
      <w:tr w:rsidR="00B53CEF" w:rsidRPr="00DD40A7" w14:paraId="7B652B8A" w14:textId="77777777" w:rsidTr="00D313FE">
        <w:trPr>
          <w:jc w:val="center"/>
        </w:trPr>
        <w:tc>
          <w:tcPr>
            <w:tcW w:w="5377" w:type="dxa"/>
            <w:gridSpan w:val="2"/>
            <w:vAlign w:val="center"/>
          </w:tcPr>
          <w:p w14:paraId="7446A519" w14:textId="1248DFC1"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燃气在一次能源消费中的占比</w:t>
            </w: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b</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p>
        </w:tc>
        <w:tc>
          <w:tcPr>
            <w:tcW w:w="2693" w:type="dxa"/>
            <w:vMerge w:val="restart"/>
            <w:vAlign w:val="center"/>
          </w:tcPr>
          <w:p w14:paraId="5538B42E"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56E0E6BE" w14:textId="77777777" w:rsidTr="00D313FE">
        <w:trPr>
          <w:jc w:val="center"/>
        </w:trPr>
        <w:tc>
          <w:tcPr>
            <w:tcW w:w="2835" w:type="dxa"/>
            <w:vAlign w:val="center"/>
          </w:tcPr>
          <w:p w14:paraId="73443D5F" w14:textId="3FA71069"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386300">
              <w:rPr>
                <w:rFonts w:ascii="Times New Roman" w:eastAsia="宋体" w:hAnsi="Times New Roman" w:cs="Times New Roman" w:hint="eastAsia"/>
                <w:bCs/>
                <w:szCs w:val="21"/>
              </w:rPr>
              <w:t>城</w:t>
            </w:r>
          </w:p>
        </w:tc>
        <w:tc>
          <w:tcPr>
            <w:tcW w:w="2542" w:type="dxa"/>
            <w:vAlign w:val="center"/>
          </w:tcPr>
          <w:p w14:paraId="1BF3699D" w14:textId="01324085"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p>
        </w:tc>
        <w:tc>
          <w:tcPr>
            <w:tcW w:w="2693" w:type="dxa"/>
            <w:vMerge/>
            <w:vAlign w:val="center"/>
          </w:tcPr>
          <w:p w14:paraId="64276880"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1DECF222" w14:textId="77777777" w:rsidTr="00D313FE">
        <w:trPr>
          <w:jc w:val="center"/>
        </w:trPr>
        <w:tc>
          <w:tcPr>
            <w:tcW w:w="2835" w:type="dxa"/>
            <w:vAlign w:val="center"/>
          </w:tcPr>
          <w:p w14:paraId="0D00E49D" w14:textId="0A9613FA"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b</w:t>
            </w:r>
            <w:r w:rsidR="006C5ADB" w:rsidRPr="006C5ADB">
              <w:rPr>
                <w:rFonts w:ascii="宋体" w:eastAsia="宋体" w:hAnsi="宋体" w:cs="Times New Roman"/>
                <w:bCs/>
                <w:szCs w:val="21"/>
              </w:rPr>
              <w:t>≥</w:t>
            </w:r>
            <w:r w:rsidR="00B53CEF" w:rsidRPr="00DD40A7">
              <w:rPr>
                <w:rFonts w:ascii="Times New Roman" w:eastAsia="宋体" w:hAnsi="Times New Roman" w:cs="Times New Roman"/>
                <w:bCs/>
                <w:szCs w:val="21"/>
              </w:rPr>
              <w:t>20</w:t>
            </w:r>
          </w:p>
        </w:tc>
        <w:tc>
          <w:tcPr>
            <w:tcW w:w="2542" w:type="dxa"/>
            <w:vAlign w:val="center"/>
          </w:tcPr>
          <w:p w14:paraId="764F097D" w14:textId="35987DB7"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b</w:t>
            </w:r>
            <w:r w:rsidR="006C5ADB" w:rsidRPr="006C5ADB">
              <w:rPr>
                <w:rFonts w:ascii="宋体" w:eastAsia="宋体" w:hAnsi="宋体" w:cs="Times New Roman"/>
                <w:bCs/>
                <w:szCs w:val="21"/>
              </w:rPr>
              <w:t>≥</w:t>
            </w:r>
            <w:r w:rsidR="00B53CEF" w:rsidRPr="00DD40A7">
              <w:rPr>
                <w:rFonts w:ascii="Times New Roman" w:eastAsia="宋体" w:hAnsi="Times New Roman" w:cs="Times New Roman"/>
                <w:bCs/>
                <w:szCs w:val="21"/>
              </w:rPr>
              <w:t>15</w:t>
            </w:r>
          </w:p>
        </w:tc>
        <w:tc>
          <w:tcPr>
            <w:tcW w:w="2693" w:type="dxa"/>
            <w:vAlign w:val="center"/>
          </w:tcPr>
          <w:p w14:paraId="512BF1ED" w14:textId="77777777" w:rsidR="00B53CEF" w:rsidRPr="00D92EFB" w:rsidRDefault="00B53CEF" w:rsidP="00B53CEF">
            <w:pPr>
              <w:adjustRightInd w:val="0"/>
              <w:snapToGrid w:val="0"/>
              <w:jc w:val="center"/>
              <w:rPr>
                <w:rFonts w:ascii="Times New Roman" w:eastAsia="宋体" w:hAnsi="Times New Roman" w:cs="Times New Roman"/>
                <w:bCs/>
                <w:szCs w:val="21"/>
              </w:rPr>
            </w:pPr>
            <w:r w:rsidRPr="00D92EFB">
              <w:rPr>
                <w:rFonts w:ascii="Times New Roman" w:eastAsia="宋体" w:hAnsi="Times New Roman" w:cs="Times New Roman"/>
                <w:bCs/>
                <w:szCs w:val="21"/>
              </w:rPr>
              <w:t>30</w:t>
            </w:r>
          </w:p>
        </w:tc>
      </w:tr>
      <w:tr w:rsidR="00B53CEF" w:rsidRPr="00DD40A7" w14:paraId="3397700F" w14:textId="77777777" w:rsidTr="00D313FE">
        <w:trPr>
          <w:jc w:val="center"/>
        </w:trPr>
        <w:tc>
          <w:tcPr>
            <w:tcW w:w="2835" w:type="dxa"/>
            <w:vAlign w:val="center"/>
          </w:tcPr>
          <w:p w14:paraId="2611BE72" w14:textId="10C56D65"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15</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b</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20</w:t>
            </w:r>
          </w:p>
        </w:tc>
        <w:tc>
          <w:tcPr>
            <w:tcW w:w="2542" w:type="dxa"/>
            <w:vAlign w:val="center"/>
          </w:tcPr>
          <w:p w14:paraId="11C3E8D1" w14:textId="50877422"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10</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b</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15</w:t>
            </w:r>
          </w:p>
        </w:tc>
        <w:tc>
          <w:tcPr>
            <w:tcW w:w="2693" w:type="dxa"/>
            <w:vAlign w:val="center"/>
          </w:tcPr>
          <w:p w14:paraId="23C765C1" w14:textId="09F6D964" w:rsidR="00B53CEF" w:rsidRPr="00D92EFB" w:rsidRDefault="00A266E2" w:rsidP="00B53CEF">
            <w:pPr>
              <w:adjustRightInd w:val="0"/>
              <w:snapToGrid w:val="0"/>
              <w:jc w:val="center"/>
              <w:rPr>
                <w:rFonts w:ascii="Times New Roman" w:eastAsia="宋体" w:hAnsi="Times New Roman" w:cs="Times New Roman"/>
                <w:bCs/>
                <w:szCs w:val="21"/>
              </w:rPr>
            </w:pPr>
            <w:r w:rsidRPr="00D92EFB">
              <w:rPr>
                <w:rFonts w:ascii="Times New Roman" w:eastAsia="宋体" w:hAnsi="Times New Roman" w:cs="Times New Roman" w:hint="eastAsia"/>
                <w:bCs/>
                <w:szCs w:val="21"/>
              </w:rPr>
              <w:t>24</w:t>
            </w:r>
            <w:r w:rsidR="00DD40A7" w:rsidRPr="00D92EFB">
              <w:rPr>
                <w:rFonts w:ascii="Times New Roman" w:eastAsia="宋体" w:hAnsi="Times New Roman" w:cs="Times New Roman" w:hint="eastAsia"/>
                <w:bCs/>
                <w:szCs w:val="21"/>
              </w:rPr>
              <w:t>~30</w:t>
            </w:r>
          </w:p>
        </w:tc>
      </w:tr>
      <w:tr w:rsidR="00B53CEF" w:rsidRPr="00DD40A7" w14:paraId="068B31F5" w14:textId="77777777" w:rsidTr="00D313FE">
        <w:trPr>
          <w:jc w:val="center"/>
        </w:trPr>
        <w:tc>
          <w:tcPr>
            <w:tcW w:w="2835" w:type="dxa"/>
            <w:vAlign w:val="center"/>
          </w:tcPr>
          <w:p w14:paraId="53B2CC36" w14:textId="5C83BC80"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10</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b</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15</w:t>
            </w:r>
          </w:p>
        </w:tc>
        <w:tc>
          <w:tcPr>
            <w:tcW w:w="2542" w:type="dxa"/>
            <w:vAlign w:val="center"/>
          </w:tcPr>
          <w:p w14:paraId="0D510884" w14:textId="68150794"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b</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10</w:t>
            </w:r>
          </w:p>
        </w:tc>
        <w:tc>
          <w:tcPr>
            <w:tcW w:w="2693" w:type="dxa"/>
            <w:vAlign w:val="center"/>
          </w:tcPr>
          <w:p w14:paraId="78C05BB5" w14:textId="5BEC06D4" w:rsidR="00B53CEF" w:rsidRPr="00D92EFB" w:rsidRDefault="00A266E2" w:rsidP="00B53CEF">
            <w:pPr>
              <w:adjustRightInd w:val="0"/>
              <w:snapToGrid w:val="0"/>
              <w:jc w:val="center"/>
              <w:rPr>
                <w:rFonts w:ascii="Times New Roman" w:eastAsia="宋体" w:hAnsi="Times New Roman" w:cs="Times New Roman"/>
                <w:bCs/>
                <w:szCs w:val="21"/>
              </w:rPr>
            </w:pPr>
            <w:r w:rsidRPr="00D92EFB">
              <w:rPr>
                <w:rFonts w:ascii="Times New Roman" w:eastAsia="宋体" w:hAnsi="Times New Roman" w:cs="Times New Roman" w:hint="eastAsia"/>
                <w:bCs/>
                <w:szCs w:val="21"/>
              </w:rPr>
              <w:t>18</w:t>
            </w:r>
            <w:r w:rsidR="00DD40A7" w:rsidRPr="00D92EFB">
              <w:rPr>
                <w:rFonts w:ascii="Times New Roman" w:eastAsia="宋体" w:hAnsi="Times New Roman" w:cs="Times New Roman" w:hint="eastAsia"/>
                <w:bCs/>
                <w:szCs w:val="21"/>
              </w:rPr>
              <w:t>~</w:t>
            </w:r>
            <w:r w:rsidRPr="00D92EFB">
              <w:rPr>
                <w:rFonts w:ascii="Times New Roman" w:eastAsia="宋体" w:hAnsi="Times New Roman" w:cs="Times New Roman" w:hint="eastAsia"/>
                <w:bCs/>
                <w:szCs w:val="21"/>
              </w:rPr>
              <w:t>24</w:t>
            </w:r>
          </w:p>
        </w:tc>
      </w:tr>
      <w:tr w:rsidR="00B53CEF" w:rsidRPr="00DD40A7" w14:paraId="55682EAE" w14:textId="77777777" w:rsidTr="00D313FE">
        <w:trPr>
          <w:jc w:val="center"/>
        </w:trPr>
        <w:tc>
          <w:tcPr>
            <w:tcW w:w="2835" w:type="dxa"/>
            <w:vAlign w:val="center"/>
          </w:tcPr>
          <w:p w14:paraId="25083994" w14:textId="65C7F6C1"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b</w:t>
            </w:r>
            <w:r w:rsidR="00B53CEF" w:rsidRPr="00DD40A7">
              <w:rPr>
                <w:rFonts w:ascii="Times New Roman" w:eastAsia="宋体" w:hAnsi="Times New Roman" w:cs="Times New Roman"/>
                <w:bCs/>
                <w:szCs w:val="21"/>
              </w:rPr>
              <w:t>＜</w:t>
            </w:r>
            <w:r w:rsidR="00B53CEF" w:rsidRPr="00DD40A7">
              <w:rPr>
                <w:rFonts w:ascii="Times New Roman" w:eastAsia="宋体" w:hAnsi="Times New Roman" w:cs="Times New Roman"/>
                <w:bCs/>
                <w:szCs w:val="21"/>
              </w:rPr>
              <w:t>10</w:t>
            </w:r>
          </w:p>
        </w:tc>
        <w:tc>
          <w:tcPr>
            <w:tcW w:w="2542" w:type="dxa"/>
            <w:vAlign w:val="center"/>
          </w:tcPr>
          <w:p w14:paraId="4795B7BC" w14:textId="2FECC1E6"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b</w:t>
            </w:r>
            <w:r w:rsidR="00B53CEF" w:rsidRPr="00DD40A7">
              <w:rPr>
                <w:rFonts w:ascii="Times New Roman" w:eastAsia="宋体" w:hAnsi="Times New Roman" w:cs="Times New Roman"/>
                <w:bCs/>
                <w:szCs w:val="21"/>
              </w:rPr>
              <w:t>＜</w:t>
            </w:r>
            <w:r w:rsidR="00B53CEF" w:rsidRPr="00DD40A7">
              <w:rPr>
                <w:rFonts w:ascii="Times New Roman" w:eastAsia="宋体" w:hAnsi="Times New Roman" w:cs="Times New Roman"/>
                <w:bCs/>
                <w:szCs w:val="21"/>
              </w:rPr>
              <w:t>5</w:t>
            </w:r>
          </w:p>
        </w:tc>
        <w:tc>
          <w:tcPr>
            <w:tcW w:w="2693" w:type="dxa"/>
            <w:vAlign w:val="center"/>
          </w:tcPr>
          <w:p w14:paraId="55B68063" w14:textId="77777777" w:rsidR="00B53CEF" w:rsidRPr="00D92EFB" w:rsidRDefault="00B53CEF" w:rsidP="00B53CEF">
            <w:pPr>
              <w:adjustRightInd w:val="0"/>
              <w:snapToGrid w:val="0"/>
              <w:jc w:val="center"/>
              <w:rPr>
                <w:rFonts w:ascii="Times New Roman" w:eastAsia="宋体" w:hAnsi="Times New Roman" w:cs="Times New Roman"/>
                <w:bCs/>
                <w:szCs w:val="21"/>
              </w:rPr>
            </w:pPr>
            <w:r w:rsidRPr="00D92EFB">
              <w:rPr>
                <w:rFonts w:ascii="Times New Roman" w:eastAsia="宋体" w:hAnsi="Times New Roman" w:cs="Times New Roman"/>
                <w:bCs/>
                <w:szCs w:val="21"/>
              </w:rPr>
              <w:t>0</w:t>
            </w:r>
          </w:p>
        </w:tc>
      </w:tr>
    </w:tbl>
    <w:p w14:paraId="18D3A573" w14:textId="77777777" w:rsidR="00B53CEF" w:rsidRPr="00DD40A7" w:rsidRDefault="00B53CEF" w:rsidP="00B53CEF">
      <w:pPr>
        <w:spacing w:line="360" w:lineRule="auto"/>
        <w:rPr>
          <w:rFonts w:ascii="Times New Roman" w:eastAsia="宋体" w:hAnsi="Times New Roman" w:cs="Times New Roman"/>
          <w:b/>
          <w:bCs/>
          <w:sz w:val="24"/>
          <w:szCs w:val="24"/>
        </w:rPr>
      </w:pPr>
      <w:r w:rsidRPr="00DD40A7">
        <w:rPr>
          <w:rFonts w:ascii="Times New Roman" w:eastAsia="宋体" w:hAnsi="Times New Roman" w:cs="Times New Roman"/>
          <w:color w:val="4472C4"/>
          <w:sz w:val="24"/>
          <w:szCs w:val="24"/>
        </w:rPr>
        <w:t>【条文说明】根据《能源生产和消费革命战略</w:t>
      </w:r>
      <w:r w:rsidRPr="00DD40A7">
        <w:rPr>
          <w:rFonts w:ascii="Times New Roman" w:eastAsia="宋体" w:hAnsi="Times New Roman" w:cs="Times New Roman"/>
          <w:color w:val="4472C4"/>
          <w:sz w:val="24"/>
          <w:szCs w:val="24"/>
        </w:rPr>
        <w:t>(2016-2030)</w:t>
      </w:r>
      <w:r w:rsidRPr="00DD40A7">
        <w:rPr>
          <w:rFonts w:ascii="Times New Roman" w:eastAsia="宋体" w:hAnsi="Times New Roman" w:cs="Times New Roman"/>
          <w:color w:val="4472C4"/>
          <w:sz w:val="24"/>
          <w:szCs w:val="24"/>
        </w:rPr>
        <w:t>》（发改基础〔</w:t>
      </w:r>
      <w:r w:rsidRPr="00DD40A7">
        <w:rPr>
          <w:rFonts w:ascii="Times New Roman" w:eastAsia="宋体" w:hAnsi="Times New Roman" w:cs="Times New Roman"/>
          <w:color w:val="4472C4"/>
          <w:sz w:val="24"/>
          <w:szCs w:val="24"/>
        </w:rPr>
        <w:t>2016</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2795</w:t>
      </w:r>
      <w:r w:rsidRPr="00DD40A7">
        <w:rPr>
          <w:rFonts w:ascii="Times New Roman" w:eastAsia="宋体" w:hAnsi="Times New Roman" w:cs="Times New Roman"/>
          <w:color w:val="4472C4"/>
          <w:sz w:val="24"/>
          <w:szCs w:val="24"/>
        </w:rPr>
        <w:t>号）预计</w:t>
      </w:r>
      <w:r w:rsidRPr="00DD40A7">
        <w:rPr>
          <w:rFonts w:ascii="Times New Roman" w:eastAsia="宋体" w:hAnsi="Times New Roman" w:cs="Times New Roman"/>
          <w:color w:val="4472C4"/>
          <w:sz w:val="24"/>
          <w:szCs w:val="24"/>
        </w:rPr>
        <w:t>2030</w:t>
      </w:r>
      <w:r w:rsidRPr="00DD40A7">
        <w:rPr>
          <w:rFonts w:ascii="Times New Roman" w:eastAsia="宋体" w:hAnsi="Times New Roman" w:cs="Times New Roman"/>
          <w:color w:val="4472C4"/>
          <w:sz w:val="24"/>
          <w:szCs w:val="24"/>
        </w:rPr>
        <w:t>年我国非化石能源占能源消费总量比重达到</w:t>
      </w:r>
      <w:r w:rsidRPr="00DD40A7">
        <w:rPr>
          <w:rFonts w:ascii="Times New Roman" w:eastAsia="宋体" w:hAnsi="Times New Roman" w:cs="Times New Roman"/>
          <w:color w:val="4472C4"/>
          <w:sz w:val="24"/>
          <w:szCs w:val="24"/>
        </w:rPr>
        <w:t>20%</w:t>
      </w:r>
      <w:r w:rsidRPr="00DD40A7">
        <w:rPr>
          <w:rFonts w:ascii="Times New Roman" w:eastAsia="宋体" w:hAnsi="Times New Roman" w:cs="Times New Roman"/>
          <w:color w:val="4472C4"/>
          <w:sz w:val="24"/>
          <w:szCs w:val="24"/>
        </w:rPr>
        <w:t>左右，天然气占比达到</w:t>
      </w:r>
      <w:r w:rsidRPr="00DD40A7">
        <w:rPr>
          <w:rFonts w:ascii="Times New Roman" w:eastAsia="宋体" w:hAnsi="Times New Roman" w:cs="Times New Roman"/>
          <w:color w:val="4472C4"/>
          <w:sz w:val="24"/>
          <w:szCs w:val="24"/>
        </w:rPr>
        <w:t>15%</w:t>
      </w:r>
      <w:r w:rsidRPr="00DD40A7">
        <w:rPr>
          <w:rFonts w:ascii="Times New Roman" w:eastAsia="宋体" w:hAnsi="Times New Roman" w:cs="Times New Roman"/>
          <w:color w:val="4472C4"/>
          <w:sz w:val="24"/>
          <w:szCs w:val="24"/>
        </w:rPr>
        <w:t>左右。天然气同等量热值的煤炭相比，在实现减排二氧化碳和二氧化硫方面具有较强的优势。考虑到雄安新区高标准建设要求，将此指标要求提高到</w:t>
      </w:r>
      <w:r w:rsidRPr="00DD40A7">
        <w:rPr>
          <w:rFonts w:ascii="Times New Roman" w:eastAsia="宋体" w:hAnsi="Times New Roman" w:cs="Times New Roman"/>
          <w:color w:val="4472C4"/>
          <w:sz w:val="24"/>
          <w:szCs w:val="24"/>
        </w:rPr>
        <w:t>20%</w:t>
      </w:r>
      <w:r w:rsidRPr="00DD40A7">
        <w:rPr>
          <w:rFonts w:ascii="Times New Roman" w:eastAsia="宋体" w:hAnsi="Times New Roman" w:cs="Times New Roman"/>
          <w:color w:val="4472C4"/>
          <w:sz w:val="24"/>
          <w:szCs w:val="24"/>
        </w:rPr>
        <w:t>。</w:t>
      </w:r>
    </w:p>
    <w:p w14:paraId="0A7EF742" w14:textId="4D8FF093"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lastRenderedPageBreak/>
        <w:t>7.2.2</w:t>
      </w:r>
      <w:r w:rsidR="009A04F8">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管道燃气普及率，评价总分值为</w:t>
      </w:r>
      <w:r w:rsidRPr="00DD40A7">
        <w:rPr>
          <w:rFonts w:ascii="Times New Roman" w:eastAsia="宋体" w:hAnsi="Times New Roman" w:cs="Times New Roman"/>
          <w:sz w:val="24"/>
          <w:szCs w:val="24"/>
        </w:rPr>
        <w:t>35</w:t>
      </w:r>
      <w:r w:rsidRPr="00DD40A7">
        <w:rPr>
          <w:rFonts w:ascii="Times New Roman" w:eastAsia="宋体" w:hAnsi="Times New Roman" w:cs="Times New Roman"/>
          <w:sz w:val="24"/>
          <w:szCs w:val="24"/>
        </w:rPr>
        <w:t>分。根据居民管道燃气用气户数占全体居民总户数的比例，按表</w:t>
      </w:r>
      <w:r w:rsidRPr="00DD40A7">
        <w:rPr>
          <w:rFonts w:ascii="Times New Roman" w:eastAsia="宋体" w:hAnsi="Times New Roman" w:cs="Times New Roman"/>
          <w:sz w:val="24"/>
          <w:szCs w:val="24"/>
        </w:rPr>
        <w:t>7.2.2</w:t>
      </w:r>
      <w:r w:rsidRPr="00DD40A7">
        <w:rPr>
          <w:rFonts w:ascii="Times New Roman" w:eastAsia="宋体" w:hAnsi="Times New Roman" w:cs="Times New Roman"/>
          <w:sz w:val="24"/>
          <w:szCs w:val="24"/>
        </w:rPr>
        <w:t>的规则评分。</w:t>
      </w:r>
    </w:p>
    <w:p w14:paraId="43E06795" w14:textId="1A0AAA65"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7.2.2</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管道燃气普及率评分规则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35"/>
        <w:gridCol w:w="2542"/>
        <w:gridCol w:w="2693"/>
      </w:tblGrid>
      <w:tr w:rsidR="00B53CEF" w:rsidRPr="00DD40A7" w14:paraId="71A5D10B" w14:textId="77777777" w:rsidTr="00D313FE">
        <w:trPr>
          <w:jc w:val="center"/>
        </w:trPr>
        <w:tc>
          <w:tcPr>
            <w:tcW w:w="5377" w:type="dxa"/>
            <w:gridSpan w:val="2"/>
            <w:vAlign w:val="center"/>
          </w:tcPr>
          <w:p w14:paraId="12F29958" w14:textId="56F4F45F"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管道燃气普及率</w:t>
            </w: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p</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p>
        </w:tc>
        <w:tc>
          <w:tcPr>
            <w:tcW w:w="2693" w:type="dxa"/>
            <w:vMerge w:val="restart"/>
            <w:vAlign w:val="center"/>
          </w:tcPr>
          <w:p w14:paraId="7FF1931E"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16EC4F0A" w14:textId="77777777" w:rsidTr="00D313FE">
        <w:trPr>
          <w:jc w:val="center"/>
        </w:trPr>
        <w:tc>
          <w:tcPr>
            <w:tcW w:w="2835" w:type="dxa"/>
            <w:vAlign w:val="center"/>
          </w:tcPr>
          <w:p w14:paraId="0151899D" w14:textId="4F39832E"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386300">
              <w:rPr>
                <w:rFonts w:ascii="Times New Roman" w:eastAsia="宋体" w:hAnsi="Times New Roman" w:cs="Times New Roman" w:hint="eastAsia"/>
                <w:bCs/>
                <w:szCs w:val="21"/>
              </w:rPr>
              <w:t>城</w:t>
            </w:r>
          </w:p>
        </w:tc>
        <w:tc>
          <w:tcPr>
            <w:tcW w:w="2542" w:type="dxa"/>
            <w:vAlign w:val="center"/>
          </w:tcPr>
          <w:p w14:paraId="3018EDD4" w14:textId="14246113"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p>
        </w:tc>
        <w:tc>
          <w:tcPr>
            <w:tcW w:w="2693" w:type="dxa"/>
            <w:vMerge/>
            <w:vAlign w:val="center"/>
          </w:tcPr>
          <w:p w14:paraId="4768B4C9"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14E3A9E9" w14:textId="77777777" w:rsidTr="00D313FE">
        <w:trPr>
          <w:jc w:val="center"/>
        </w:trPr>
        <w:tc>
          <w:tcPr>
            <w:tcW w:w="2835" w:type="dxa"/>
            <w:vAlign w:val="center"/>
          </w:tcPr>
          <w:p w14:paraId="02A0DD7F" w14:textId="783AD120"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p</w:t>
            </w:r>
            <w:r w:rsidR="00386300">
              <w:rPr>
                <w:rFonts w:ascii="宋体" w:eastAsia="宋体" w:hAnsi="宋体" w:cs="Times New Roman" w:hint="eastAsia"/>
                <w:bCs/>
                <w:szCs w:val="21"/>
              </w:rPr>
              <w:t>=</w:t>
            </w:r>
            <w:r w:rsidR="00386300">
              <w:rPr>
                <w:rFonts w:ascii="Times New Roman" w:eastAsia="宋体" w:hAnsi="Times New Roman" w:cs="Times New Roman" w:hint="eastAsia"/>
                <w:bCs/>
                <w:szCs w:val="21"/>
              </w:rPr>
              <w:t>100</w:t>
            </w:r>
          </w:p>
        </w:tc>
        <w:tc>
          <w:tcPr>
            <w:tcW w:w="2542" w:type="dxa"/>
            <w:vAlign w:val="center"/>
          </w:tcPr>
          <w:p w14:paraId="705E00B7" w14:textId="62CCDE07"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p</w:t>
            </w:r>
            <w:r w:rsidR="006C5ADB" w:rsidRPr="006C5ADB">
              <w:rPr>
                <w:rFonts w:ascii="宋体" w:eastAsia="宋体" w:hAnsi="宋体" w:cs="Times New Roman"/>
                <w:bCs/>
                <w:szCs w:val="21"/>
              </w:rPr>
              <w:t>≥</w:t>
            </w:r>
            <w:r w:rsidR="00386300">
              <w:rPr>
                <w:rFonts w:ascii="Times New Roman" w:eastAsia="宋体" w:hAnsi="Times New Roman" w:cs="Times New Roman" w:hint="eastAsia"/>
                <w:bCs/>
                <w:szCs w:val="21"/>
              </w:rPr>
              <w:t>90</w:t>
            </w:r>
          </w:p>
        </w:tc>
        <w:tc>
          <w:tcPr>
            <w:tcW w:w="2693" w:type="dxa"/>
            <w:vAlign w:val="center"/>
          </w:tcPr>
          <w:p w14:paraId="614E536F"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35</w:t>
            </w:r>
          </w:p>
        </w:tc>
      </w:tr>
      <w:tr w:rsidR="00B53CEF" w:rsidRPr="00DD40A7" w14:paraId="03A10112" w14:textId="77777777" w:rsidTr="00D313FE">
        <w:trPr>
          <w:jc w:val="center"/>
        </w:trPr>
        <w:tc>
          <w:tcPr>
            <w:tcW w:w="2835" w:type="dxa"/>
            <w:vAlign w:val="center"/>
          </w:tcPr>
          <w:p w14:paraId="7CFA0849" w14:textId="78F02771" w:rsidR="00B53CEF" w:rsidRPr="00DD40A7" w:rsidRDefault="00386300"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95</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100</w:t>
            </w:r>
          </w:p>
        </w:tc>
        <w:tc>
          <w:tcPr>
            <w:tcW w:w="2542" w:type="dxa"/>
            <w:vAlign w:val="center"/>
          </w:tcPr>
          <w:p w14:paraId="1F1CE503" w14:textId="353C8482"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8</w:t>
            </w:r>
            <w:r w:rsidR="00386300">
              <w:rPr>
                <w:rFonts w:ascii="Times New Roman" w:eastAsia="宋体" w:hAnsi="Times New Roman" w:cs="Times New Roman" w:hint="eastAsia"/>
                <w:bCs/>
                <w:szCs w:val="21"/>
              </w:rPr>
              <w:t>5</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p</w:t>
            </w:r>
            <w:r w:rsidRPr="00DD40A7">
              <w:rPr>
                <w:rFonts w:ascii="Times New Roman" w:eastAsia="宋体" w:hAnsi="Times New Roman" w:cs="Times New Roman"/>
                <w:bCs/>
                <w:szCs w:val="21"/>
              </w:rPr>
              <w:t>＜</w:t>
            </w:r>
            <w:r w:rsidR="00386300">
              <w:rPr>
                <w:rFonts w:ascii="Times New Roman" w:eastAsia="宋体" w:hAnsi="Times New Roman" w:cs="Times New Roman" w:hint="eastAsia"/>
                <w:bCs/>
                <w:szCs w:val="21"/>
              </w:rPr>
              <w:t>90</w:t>
            </w:r>
          </w:p>
        </w:tc>
        <w:tc>
          <w:tcPr>
            <w:tcW w:w="2693" w:type="dxa"/>
            <w:vAlign w:val="center"/>
          </w:tcPr>
          <w:p w14:paraId="328A6DBF" w14:textId="5846F682" w:rsidR="00B53CEF" w:rsidRPr="00DD40A7" w:rsidRDefault="00875C75"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28</w:t>
            </w:r>
            <w:r w:rsidR="00DD40A7">
              <w:rPr>
                <w:rFonts w:ascii="Times New Roman" w:eastAsia="宋体" w:hAnsi="Times New Roman" w:cs="Times New Roman" w:hint="eastAsia"/>
                <w:bCs/>
                <w:szCs w:val="21"/>
              </w:rPr>
              <w:t>~3</w:t>
            </w:r>
            <w:r w:rsidR="00D92EFB">
              <w:rPr>
                <w:rFonts w:ascii="Times New Roman" w:eastAsia="宋体" w:hAnsi="Times New Roman" w:cs="Times New Roman" w:hint="eastAsia"/>
                <w:bCs/>
                <w:szCs w:val="21"/>
              </w:rPr>
              <w:t>5</w:t>
            </w:r>
          </w:p>
        </w:tc>
      </w:tr>
      <w:tr w:rsidR="00B53CEF" w:rsidRPr="00DD40A7" w14:paraId="4B88DE8D" w14:textId="77777777" w:rsidTr="00D313FE">
        <w:trPr>
          <w:jc w:val="center"/>
        </w:trPr>
        <w:tc>
          <w:tcPr>
            <w:tcW w:w="2835" w:type="dxa"/>
            <w:vAlign w:val="center"/>
          </w:tcPr>
          <w:p w14:paraId="52B2CA5B" w14:textId="731F9896" w:rsidR="00B53CEF" w:rsidRPr="00DD40A7" w:rsidRDefault="00386300"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90</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5</w:t>
            </w:r>
          </w:p>
        </w:tc>
        <w:tc>
          <w:tcPr>
            <w:tcW w:w="2542" w:type="dxa"/>
            <w:vAlign w:val="center"/>
          </w:tcPr>
          <w:p w14:paraId="3009F574" w14:textId="6C533178" w:rsidR="00B53CEF" w:rsidRPr="00DD40A7" w:rsidRDefault="00386300"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80</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B53CEF" w:rsidRPr="00DD40A7">
              <w:rPr>
                <w:rFonts w:ascii="Times New Roman" w:eastAsia="宋体" w:hAnsi="Times New Roman" w:cs="Times New Roman"/>
                <w:bCs/>
                <w:szCs w:val="21"/>
              </w:rPr>
              <w:t>8</w:t>
            </w:r>
            <w:r>
              <w:rPr>
                <w:rFonts w:ascii="Times New Roman" w:eastAsia="宋体" w:hAnsi="Times New Roman" w:cs="Times New Roman" w:hint="eastAsia"/>
                <w:bCs/>
                <w:szCs w:val="21"/>
              </w:rPr>
              <w:t>5</w:t>
            </w:r>
          </w:p>
        </w:tc>
        <w:tc>
          <w:tcPr>
            <w:tcW w:w="2693" w:type="dxa"/>
            <w:vAlign w:val="center"/>
          </w:tcPr>
          <w:p w14:paraId="091A284E" w14:textId="22D734E0" w:rsidR="00B53CEF" w:rsidRPr="00DD40A7" w:rsidRDefault="00D92EF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00DD40A7">
              <w:rPr>
                <w:rFonts w:ascii="Times New Roman" w:eastAsia="宋体" w:hAnsi="Times New Roman" w:cs="Times New Roman" w:hint="eastAsia"/>
                <w:bCs/>
                <w:szCs w:val="21"/>
              </w:rPr>
              <w:t>~</w:t>
            </w:r>
            <w:r w:rsidR="00875C75">
              <w:rPr>
                <w:rFonts w:ascii="Times New Roman" w:eastAsia="宋体" w:hAnsi="Times New Roman" w:cs="Times New Roman" w:hint="eastAsia"/>
                <w:bCs/>
                <w:szCs w:val="21"/>
              </w:rPr>
              <w:t>28</w:t>
            </w:r>
          </w:p>
        </w:tc>
      </w:tr>
      <w:tr w:rsidR="00B53CEF" w:rsidRPr="00DD40A7" w14:paraId="2EC89B46" w14:textId="77777777" w:rsidTr="00D313FE">
        <w:trPr>
          <w:jc w:val="center"/>
        </w:trPr>
        <w:tc>
          <w:tcPr>
            <w:tcW w:w="2835" w:type="dxa"/>
            <w:vAlign w:val="center"/>
          </w:tcPr>
          <w:p w14:paraId="5CCE9320" w14:textId="67F4B8EB"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386300">
              <w:rPr>
                <w:rFonts w:ascii="Times New Roman" w:eastAsia="宋体" w:hAnsi="Times New Roman" w:cs="Times New Roman" w:hint="eastAsia"/>
                <w:bCs/>
                <w:szCs w:val="21"/>
              </w:rPr>
              <w:t>90</w:t>
            </w:r>
          </w:p>
        </w:tc>
        <w:tc>
          <w:tcPr>
            <w:tcW w:w="2542" w:type="dxa"/>
            <w:vAlign w:val="center"/>
          </w:tcPr>
          <w:p w14:paraId="7BEF0C89" w14:textId="6328DE95"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386300">
              <w:rPr>
                <w:rFonts w:ascii="Times New Roman" w:eastAsia="宋体" w:hAnsi="Times New Roman" w:cs="Times New Roman" w:hint="eastAsia"/>
                <w:bCs/>
                <w:szCs w:val="21"/>
              </w:rPr>
              <w:t>80</w:t>
            </w:r>
          </w:p>
        </w:tc>
        <w:tc>
          <w:tcPr>
            <w:tcW w:w="2693" w:type="dxa"/>
            <w:vAlign w:val="center"/>
          </w:tcPr>
          <w:p w14:paraId="1CC0E2C7"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60F9A1FF" w14:textId="181100EE" w:rsidR="00B53CEF" w:rsidRPr="00DD40A7"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【条文说明】根据《</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十四五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全国城市基础设施建设规划》：到</w:t>
      </w:r>
      <w:r w:rsidRPr="00DD40A7">
        <w:rPr>
          <w:rFonts w:ascii="Times New Roman" w:eastAsia="宋体" w:hAnsi="Times New Roman" w:cs="Times New Roman"/>
          <w:color w:val="4472C4"/>
          <w:sz w:val="24"/>
          <w:szCs w:val="24"/>
        </w:rPr>
        <w:t>2025</w:t>
      </w:r>
      <w:r w:rsidRPr="00DD40A7">
        <w:rPr>
          <w:rFonts w:ascii="Times New Roman" w:eastAsia="宋体" w:hAnsi="Times New Roman" w:cs="Times New Roman"/>
          <w:color w:val="4472C4"/>
          <w:sz w:val="24"/>
          <w:szCs w:val="24"/>
        </w:rPr>
        <w:t>年城镇管道燃气普及率：大城市及以上规模城市</w:t>
      </w:r>
      <w:r w:rsidR="006C5ADB" w:rsidRPr="006C5ADB">
        <w:rPr>
          <w:rFonts w:ascii="宋体" w:eastAsia="宋体" w:hAnsi="宋体" w:cs="Times New Roman"/>
          <w:color w:val="4472C4"/>
          <w:szCs w:val="24"/>
        </w:rPr>
        <w:t>≥</w:t>
      </w:r>
      <w:r w:rsidRPr="00DD40A7">
        <w:rPr>
          <w:rFonts w:ascii="Times New Roman" w:eastAsia="宋体" w:hAnsi="Times New Roman" w:cs="Times New Roman"/>
          <w:color w:val="4472C4"/>
          <w:sz w:val="24"/>
          <w:szCs w:val="24"/>
        </w:rPr>
        <w:t>85%</w:t>
      </w:r>
      <w:r w:rsidRPr="00DD40A7">
        <w:rPr>
          <w:rFonts w:ascii="Times New Roman" w:eastAsia="宋体" w:hAnsi="Times New Roman" w:cs="Times New Roman"/>
          <w:color w:val="4472C4"/>
          <w:sz w:val="24"/>
          <w:szCs w:val="24"/>
        </w:rPr>
        <w:t>，中等城市</w:t>
      </w:r>
      <w:r w:rsidR="006C5ADB" w:rsidRPr="006C5ADB">
        <w:rPr>
          <w:rFonts w:ascii="宋体" w:eastAsia="宋体" w:hAnsi="宋体" w:cs="Times New Roman"/>
          <w:color w:val="4472C4"/>
          <w:szCs w:val="24"/>
        </w:rPr>
        <w:t>≥</w:t>
      </w:r>
      <w:r w:rsidRPr="00DD40A7">
        <w:rPr>
          <w:rFonts w:ascii="Times New Roman" w:eastAsia="宋体" w:hAnsi="Times New Roman" w:cs="Times New Roman"/>
          <w:color w:val="4472C4"/>
          <w:sz w:val="24"/>
          <w:szCs w:val="24"/>
        </w:rPr>
        <w:t>75%</w:t>
      </w:r>
      <w:r w:rsidRPr="00DD40A7">
        <w:rPr>
          <w:rFonts w:ascii="Times New Roman" w:eastAsia="宋体" w:hAnsi="Times New Roman" w:cs="Times New Roman"/>
          <w:color w:val="4472C4"/>
          <w:sz w:val="24"/>
          <w:szCs w:val="24"/>
        </w:rPr>
        <w:t>，小城市</w:t>
      </w:r>
      <w:r w:rsidR="006C5ADB" w:rsidRPr="006C5ADB">
        <w:rPr>
          <w:rFonts w:ascii="宋体" w:eastAsia="宋体" w:hAnsi="宋体" w:cs="Times New Roman"/>
          <w:color w:val="4472C4"/>
          <w:szCs w:val="24"/>
        </w:rPr>
        <w:t>≥</w:t>
      </w:r>
      <w:r w:rsidRPr="00DD40A7">
        <w:rPr>
          <w:rFonts w:ascii="Times New Roman" w:eastAsia="宋体" w:hAnsi="Times New Roman" w:cs="Times New Roman"/>
          <w:color w:val="4472C4"/>
          <w:sz w:val="24"/>
          <w:szCs w:val="24"/>
        </w:rPr>
        <w:t>60%</w:t>
      </w:r>
      <w:r w:rsidRPr="00DD40A7">
        <w:rPr>
          <w:rFonts w:ascii="Times New Roman" w:eastAsia="宋体" w:hAnsi="Times New Roman" w:cs="Times New Roman"/>
          <w:color w:val="4472C4"/>
          <w:sz w:val="24"/>
          <w:szCs w:val="24"/>
        </w:rPr>
        <w:t>。《河北省城市市政基础设施建设</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十四五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规划（供水、供热、燃气）》提出，进一步扩大燃气供应范围，</w:t>
      </w:r>
      <w:r w:rsidRPr="00DD40A7">
        <w:rPr>
          <w:rFonts w:ascii="Times New Roman" w:eastAsia="宋体" w:hAnsi="Times New Roman" w:cs="Times New Roman"/>
          <w:color w:val="4472C4"/>
          <w:sz w:val="24"/>
          <w:szCs w:val="24"/>
        </w:rPr>
        <w:t>2025</w:t>
      </w:r>
      <w:r w:rsidRPr="00DD40A7">
        <w:rPr>
          <w:rFonts w:ascii="Times New Roman" w:eastAsia="宋体" w:hAnsi="Times New Roman" w:cs="Times New Roman"/>
          <w:color w:val="4472C4"/>
          <w:sz w:val="24"/>
          <w:szCs w:val="24"/>
        </w:rPr>
        <w:t>年燃气普及率达到</w:t>
      </w:r>
      <w:r w:rsidRPr="00DD40A7">
        <w:rPr>
          <w:rFonts w:ascii="Times New Roman" w:eastAsia="宋体" w:hAnsi="Times New Roman" w:cs="Times New Roman"/>
          <w:color w:val="4472C4"/>
          <w:sz w:val="24"/>
          <w:szCs w:val="24"/>
        </w:rPr>
        <w:t>99%</w:t>
      </w:r>
      <w:r w:rsidRPr="00DD40A7">
        <w:rPr>
          <w:rFonts w:ascii="Times New Roman" w:eastAsia="宋体" w:hAnsi="Times New Roman" w:cs="Times New Roman"/>
          <w:color w:val="4472C4"/>
          <w:sz w:val="24"/>
          <w:szCs w:val="24"/>
        </w:rPr>
        <w:t>以上；进一步提高燃气供应效率，</w:t>
      </w:r>
      <w:r w:rsidRPr="00DD40A7">
        <w:rPr>
          <w:rFonts w:ascii="Times New Roman" w:eastAsia="宋体" w:hAnsi="Times New Roman" w:cs="Times New Roman"/>
          <w:color w:val="4472C4"/>
          <w:sz w:val="24"/>
          <w:szCs w:val="24"/>
        </w:rPr>
        <w:t>2025</w:t>
      </w:r>
      <w:r w:rsidRPr="00DD40A7">
        <w:rPr>
          <w:rFonts w:ascii="Times New Roman" w:eastAsia="宋体" w:hAnsi="Times New Roman" w:cs="Times New Roman"/>
          <w:color w:val="4472C4"/>
          <w:sz w:val="24"/>
          <w:szCs w:val="24"/>
        </w:rPr>
        <w:t>年城市管道燃气普及率达到</w:t>
      </w:r>
      <w:r w:rsidR="00386300">
        <w:rPr>
          <w:rFonts w:ascii="Times New Roman" w:eastAsia="宋体" w:hAnsi="Times New Roman" w:cs="Times New Roman" w:hint="eastAsia"/>
          <w:color w:val="4472C4"/>
          <w:sz w:val="24"/>
          <w:szCs w:val="24"/>
        </w:rPr>
        <w:t>90</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。考虑到雄安新区高标准建设要求，将</w:t>
      </w:r>
      <w:r w:rsidR="00EC4556">
        <w:rPr>
          <w:rFonts w:ascii="Times New Roman" w:eastAsia="宋体" w:hAnsi="Times New Roman" w:cs="Times New Roman" w:hint="eastAsia"/>
          <w:color w:val="4472C4"/>
          <w:sz w:val="24"/>
          <w:szCs w:val="24"/>
        </w:rPr>
        <w:t>新城</w:t>
      </w:r>
      <w:r w:rsidRPr="00DD40A7">
        <w:rPr>
          <w:rFonts w:ascii="Times New Roman" w:eastAsia="宋体" w:hAnsi="Times New Roman" w:cs="Times New Roman"/>
          <w:color w:val="4472C4"/>
          <w:sz w:val="24"/>
          <w:szCs w:val="24"/>
        </w:rPr>
        <w:t>指标要求提高到</w:t>
      </w:r>
      <w:r w:rsidR="00386300">
        <w:rPr>
          <w:rFonts w:ascii="Times New Roman" w:eastAsia="宋体" w:hAnsi="Times New Roman" w:cs="Times New Roman" w:hint="eastAsia"/>
          <w:color w:val="4472C4"/>
          <w:sz w:val="24"/>
          <w:szCs w:val="24"/>
        </w:rPr>
        <w:t>100</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w:t>
      </w:r>
    </w:p>
    <w:p w14:paraId="63C89E1C" w14:textId="5701B9BF"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7.2.3</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燃气气源供应保障能力，评价总分值为</w:t>
      </w:r>
      <w:r w:rsidRPr="00DD40A7">
        <w:rPr>
          <w:rFonts w:ascii="Times New Roman" w:eastAsia="宋体" w:hAnsi="Times New Roman" w:cs="Times New Roman"/>
          <w:sz w:val="24"/>
          <w:szCs w:val="24"/>
        </w:rPr>
        <w:t>35</w:t>
      </w:r>
      <w:r w:rsidRPr="00DD40A7">
        <w:rPr>
          <w:rFonts w:ascii="Times New Roman" w:eastAsia="宋体" w:hAnsi="Times New Roman" w:cs="Times New Roman"/>
          <w:sz w:val="24"/>
          <w:szCs w:val="24"/>
        </w:rPr>
        <w:t>分。根据</w:t>
      </w:r>
      <w:r w:rsidR="00BA36DA">
        <w:rPr>
          <w:rFonts w:ascii="Times New Roman" w:eastAsia="宋体" w:hAnsi="Times New Roman" w:cs="Times New Roman" w:hint="eastAsia"/>
          <w:sz w:val="24"/>
          <w:szCs w:val="24"/>
        </w:rPr>
        <w:t>燃气气源可</w:t>
      </w:r>
      <w:r w:rsidRPr="00DD40A7">
        <w:rPr>
          <w:rFonts w:ascii="Times New Roman" w:eastAsia="宋体" w:hAnsi="Times New Roman" w:cs="Times New Roman"/>
          <w:sz w:val="24"/>
          <w:szCs w:val="24"/>
        </w:rPr>
        <w:t>保障本区域内不可中断用户年均日用气量的天数，按表</w:t>
      </w:r>
      <w:r w:rsidRPr="00DD40A7">
        <w:rPr>
          <w:rFonts w:ascii="Times New Roman" w:eastAsia="宋体" w:hAnsi="Times New Roman" w:cs="Times New Roman"/>
          <w:sz w:val="24"/>
          <w:szCs w:val="24"/>
        </w:rPr>
        <w:t>7.2.3</w:t>
      </w:r>
      <w:r w:rsidRPr="00DD40A7">
        <w:rPr>
          <w:rFonts w:ascii="Times New Roman" w:eastAsia="宋体" w:hAnsi="Times New Roman" w:cs="Times New Roman"/>
          <w:sz w:val="24"/>
          <w:szCs w:val="24"/>
        </w:rPr>
        <w:t>的规则评分。</w:t>
      </w:r>
    </w:p>
    <w:p w14:paraId="22667649" w14:textId="01A20D70"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 xml:space="preserve">7.2.3 </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燃气气源供应保障能力评分规则</w:t>
      </w:r>
    </w:p>
    <w:tbl>
      <w:tblPr>
        <w:tblW w:w="473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181"/>
        <w:gridCol w:w="2659"/>
      </w:tblGrid>
      <w:tr w:rsidR="00B53CEF" w:rsidRPr="00DD40A7" w14:paraId="63B6A937" w14:textId="77777777" w:rsidTr="00D313FE">
        <w:trPr>
          <w:jc w:val="center"/>
        </w:trPr>
        <w:tc>
          <w:tcPr>
            <w:tcW w:w="3303" w:type="pct"/>
            <w:vAlign w:val="center"/>
          </w:tcPr>
          <w:p w14:paraId="4FD48764" w14:textId="140A3848"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不</w:t>
            </w:r>
            <w:r w:rsidR="00B07312">
              <w:rPr>
                <w:rFonts w:ascii="Times New Roman" w:eastAsia="宋体" w:hAnsi="Times New Roman" w:cs="Times New Roman" w:hint="eastAsia"/>
                <w:bCs/>
                <w:szCs w:val="21"/>
              </w:rPr>
              <w:t>可</w:t>
            </w:r>
            <w:r w:rsidRPr="00DD40A7">
              <w:rPr>
                <w:rFonts w:ascii="Times New Roman" w:eastAsia="宋体" w:hAnsi="Times New Roman" w:cs="Times New Roman"/>
                <w:bCs/>
                <w:szCs w:val="21"/>
              </w:rPr>
              <w:t>中断用户年均日用气量的天数</w:t>
            </w:r>
            <w:r w:rsidRPr="00DD40A7">
              <w:rPr>
                <w:rFonts w:ascii="Times New Roman" w:eastAsia="宋体" w:hAnsi="Times New Roman" w:cs="Times New Roman"/>
                <w:bCs/>
                <w:szCs w:val="21"/>
              </w:rPr>
              <w:t>X</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d</w:t>
            </w:r>
            <w:r w:rsidR="00524F4C" w:rsidRPr="00524F4C">
              <w:rPr>
                <w:rFonts w:ascii="Times New Roman" w:eastAsia="宋体" w:hAnsi="Times New Roman" w:cs="Times New Roman"/>
                <w:szCs w:val="21"/>
              </w:rPr>
              <w:t>）</w:t>
            </w:r>
          </w:p>
        </w:tc>
        <w:tc>
          <w:tcPr>
            <w:tcW w:w="1696" w:type="pct"/>
            <w:vAlign w:val="center"/>
          </w:tcPr>
          <w:p w14:paraId="275ADC00"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4BA4636B" w14:textId="77777777" w:rsidTr="00D313FE">
        <w:trPr>
          <w:trHeight w:val="283"/>
          <w:jc w:val="center"/>
        </w:trPr>
        <w:tc>
          <w:tcPr>
            <w:tcW w:w="3303" w:type="pct"/>
            <w:vAlign w:val="center"/>
          </w:tcPr>
          <w:p w14:paraId="71868C2D" w14:textId="65A70008"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X</w:t>
            </w:r>
            <w:r w:rsidR="006C5ADB" w:rsidRPr="006C5ADB">
              <w:rPr>
                <w:rFonts w:ascii="宋体" w:eastAsia="宋体" w:hAnsi="宋体" w:cs="Times New Roman"/>
                <w:bCs/>
                <w:szCs w:val="21"/>
              </w:rPr>
              <w:t>≥</w:t>
            </w:r>
            <w:r w:rsidR="00B07312">
              <w:rPr>
                <w:rFonts w:ascii="Times New Roman" w:eastAsia="宋体" w:hAnsi="Times New Roman" w:cs="Times New Roman" w:hint="eastAsia"/>
                <w:bCs/>
                <w:szCs w:val="21"/>
              </w:rPr>
              <w:t>21</w:t>
            </w:r>
          </w:p>
        </w:tc>
        <w:tc>
          <w:tcPr>
            <w:tcW w:w="1696" w:type="pct"/>
            <w:vAlign w:val="center"/>
          </w:tcPr>
          <w:p w14:paraId="51BC9B73"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35</w:t>
            </w:r>
          </w:p>
        </w:tc>
      </w:tr>
      <w:tr w:rsidR="00B53CEF" w:rsidRPr="00DD40A7" w14:paraId="60739F84" w14:textId="77777777" w:rsidTr="00D313FE">
        <w:trPr>
          <w:trHeight w:val="90"/>
          <w:jc w:val="center"/>
        </w:trPr>
        <w:tc>
          <w:tcPr>
            <w:tcW w:w="3303" w:type="pct"/>
            <w:vAlign w:val="center"/>
          </w:tcPr>
          <w:p w14:paraId="7C86D523" w14:textId="674D150A" w:rsidR="00B53CEF" w:rsidRPr="00DD40A7" w:rsidRDefault="00B07312"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18</w:t>
            </w:r>
            <w:r w:rsidR="006C5ADB" w:rsidRPr="006C5ADB">
              <w:rPr>
                <w:rFonts w:ascii="宋体" w:eastAsia="宋体" w:hAnsi="宋体" w:cs="Times New Roman"/>
                <w:bCs/>
                <w:szCs w:val="21"/>
              </w:rPr>
              <w:t>≤</w:t>
            </w:r>
            <w:r w:rsidR="00B53CEF" w:rsidRPr="00DD40A7">
              <w:rPr>
                <w:rFonts w:ascii="Times New Roman" w:eastAsia="宋体" w:hAnsi="Times New Roman" w:cs="Times New Roman"/>
                <w:bCs/>
                <w:szCs w:val="21"/>
              </w:rPr>
              <w:t>X</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21</w:t>
            </w:r>
          </w:p>
        </w:tc>
        <w:tc>
          <w:tcPr>
            <w:tcW w:w="1696" w:type="pct"/>
            <w:vAlign w:val="center"/>
          </w:tcPr>
          <w:p w14:paraId="5BAB94AD" w14:textId="2664011C" w:rsidR="00B53CEF" w:rsidRPr="00DD40A7" w:rsidRDefault="00875C75"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28</w:t>
            </w:r>
            <w:r w:rsidR="00DD40A7">
              <w:rPr>
                <w:rFonts w:ascii="Times New Roman" w:eastAsia="宋体" w:hAnsi="Times New Roman" w:cs="Times New Roman" w:hint="eastAsia"/>
                <w:bCs/>
                <w:szCs w:val="21"/>
              </w:rPr>
              <w:t>~35</w:t>
            </w:r>
          </w:p>
        </w:tc>
      </w:tr>
      <w:tr w:rsidR="00B53CEF" w:rsidRPr="00DD40A7" w14:paraId="20B78969" w14:textId="77777777" w:rsidTr="00D313FE">
        <w:trPr>
          <w:jc w:val="center"/>
        </w:trPr>
        <w:tc>
          <w:tcPr>
            <w:tcW w:w="3303" w:type="pct"/>
            <w:vAlign w:val="center"/>
          </w:tcPr>
          <w:p w14:paraId="4EBB6FA8" w14:textId="019CC3D4" w:rsidR="00B53CEF" w:rsidRPr="00DD40A7" w:rsidRDefault="00B07312"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006C5ADB" w:rsidRPr="006C5ADB">
              <w:rPr>
                <w:rFonts w:ascii="宋体" w:eastAsia="宋体" w:hAnsi="宋体" w:cs="Times New Roman"/>
                <w:bCs/>
                <w:szCs w:val="21"/>
              </w:rPr>
              <w:t>≤</w:t>
            </w:r>
            <w:r w:rsidR="00B53CEF" w:rsidRPr="00DD40A7">
              <w:rPr>
                <w:rFonts w:ascii="Times New Roman" w:eastAsia="宋体" w:hAnsi="Times New Roman" w:cs="Times New Roman"/>
                <w:bCs/>
                <w:szCs w:val="21"/>
              </w:rPr>
              <w:t>X</w:t>
            </w:r>
            <w:r w:rsidR="00B53CEF" w:rsidRPr="00DD40A7">
              <w:rPr>
                <w:rFonts w:ascii="Times New Roman" w:eastAsia="宋体" w:hAnsi="Times New Roman" w:cs="Times New Roman"/>
                <w:bCs/>
                <w:szCs w:val="21"/>
              </w:rPr>
              <w:t>＜</w:t>
            </w:r>
            <w:r w:rsidR="00B53CEF" w:rsidRPr="00DD40A7">
              <w:rPr>
                <w:rFonts w:ascii="Times New Roman" w:eastAsia="宋体" w:hAnsi="Times New Roman" w:cs="Times New Roman"/>
                <w:bCs/>
                <w:szCs w:val="21"/>
              </w:rPr>
              <w:t>1</w:t>
            </w:r>
            <w:r>
              <w:rPr>
                <w:rFonts w:ascii="Times New Roman" w:eastAsia="宋体" w:hAnsi="Times New Roman" w:cs="Times New Roman" w:hint="eastAsia"/>
                <w:bCs/>
                <w:szCs w:val="21"/>
              </w:rPr>
              <w:t>8</w:t>
            </w:r>
          </w:p>
        </w:tc>
        <w:tc>
          <w:tcPr>
            <w:tcW w:w="1696" w:type="pct"/>
            <w:vAlign w:val="center"/>
          </w:tcPr>
          <w:p w14:paraId="07B75EAB" w14:textId="50330D44" w:rsidR="00B53CEF" w:rsidRPr="00DD40A7" w:rsidRDefault="00D92EF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00DD40A7">
              <w:rPr>
                <w:rFonts w:ascii="Times New Roman" w:eastAsia="宋体" w:hAnsi="Times New Roman" w:cs="Times New Roman" w:hint="eastAsia"/>
                <w:bCs/>
                <w:szCs w:val="21"/>
              </w:rPr>
              <w:t>~</w:t>
            </w:r>
            <w:r w:rsidR="00875C75">
              <w:rPr>
                <w:rFonts w:ascii="Times New Roman" w:eastAsia="宋体" w:hAnsi="Times New Roman" w:cs="Times New Roman" w:hint="eastAsia"/>
                <w:bCs/>
                <w:szCs w:val="21"/>
              </w:rPr>
              <w:t>28</w:t>
            </w:r>
          </w:p>
        </w:tc>
      </w:tr>
      <w:tr w:rsidR="00B53CEF" w:rsidRPr="00DD40A7" w14:paraId="6DC33E5F" w14:textId="77777777" w:rsidTr="00D313FE">
        <w:trPr>
          <w:jc w:val="center"/>
        </w:trPr>
        <w:tc>
          <w:tcPr>
            <w:tcW w:w="3303" w:type="pct"/>
            <w:vAlign w:val="center"/>
          </w:tcPr>
          <w:p w14:paraId="3C1F38F7" w14:textId="678CD24F"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X</w:t>
            </w:r>
            <w:r w:rsidRPr="00DD40A7">
              <w:rPr>
                <w:rFonts w:ascii="Times New Roman" w:eastAsia="宋体" w:hAnsi="Times New Roman" w:cs="Times New Roman"/>
                <w:bCs/>
                <w:szCs w:val="21"/>
              </w:rPr>
              <w:t>＜</w:t>
            </w:r>
            <w:r w:rsidR="00B07312">
              <w:rPr>
                <w:rFonts w:ascii="Times New Roman" w:eastAsia="宋体" w:hAnsi="Times New Roman" w:cs="Times New Roman" w:hint="eastAsia"/>
                <w:bCs/>
                <w:szCs w:val="21"/>
              </w:rPr>
              <w:t>15</w:t>
            </w:r>
          </w:p>
        </w:tc>
        <w:tc>
          <w:tcPr>
            <w:tcW w:w="1696" w:type="pct"/>
            <w:vAlign w:val="center"/>
          </w:tcPr>
          <w:p w14:paraId="14D941F0"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763CA677" w14:textId="1E37447E" w:rsidR="00B53CEF" w:rsidRPr="00DD40A7" w:rsidRDefault="00B53CEF" w:rsidP="00B53CEF">
      <w:pPr>
        <w:spacing w:line="360" w:lineRule="auto"/>
        <w:rPr>
          <w:rFonts w:ascii="Times New Roman" w:eastAsia="宋体" w:hAnsi="Times New Roman" w:cs="Times New Roman"/>
          <w:b/>
          <w:bCs/>
          <w:sz w:val="24"/>
          <w:szCs w:val="24"/>
        </w:rPr>
      </w:pPr>
      <w:r w:rsidRPr="00DD40A7">
        <w:rPr>
          <w:rFonts w:ascii="Times New Roman" w:eastAsia="宋体" w:hAnsi="Times New Roman" w:cs="Times New Roman"/>
          <w:color w:val="4472C4"/>
          <w:sz w:val="24"/>
          <w:szCs w:val="24"/>
        </w:rPr>
        <w:t>【条文说明】根据《城镇燃气规划规范》</w:t>
      </w:r>
      <w:r w:rsidRPr="00DD40A7">
        <w:rPr>
          <w:rFonts w:ascii="Times New Roman" w:eastAsia="宋体" w:hAnsi="Times New Roman" w:cs="Times New Roman"/>
          <w:color w:val="4472C4"/>
          <w:sz w:val="24"/>
          <w:szCs w:val="24"/>
        </w:rPr>
        <w:t>GB/T 51098-2015</w:t>
      </w:r>
      <w:r w:rsidRPr="00DD40A7">
        <w:rPr>
          <w:rFonts w:ascii="Times New Roman" w:eastAsia="宋体" w:hAnsi="Times New Roman" w:cs="Times New Roman"/>
          <w:color w:val="4472C4"/>
          <w:sz w:val="24"/>
          <w:szCs w:val="24"/>
        </w:rPr>
        <w:t>中</w:t>
      </w:r>
      <w:r w:rsidRPr="00DD40A7">
        <w:rPr>
          <w:rFonts w:ascii="Times New Roman" w:eastAsia="宋体" w:hAnsi="Times New Roman" w:cs="Times New Roman"/>
          <w:color w:val="4472C4"/>
          <w:sz w:val="24"/>
          <w:szCs w:val="24"/>
        </w:rPr>
        <w:t>7.2.2</w:t>
      </w:r>
      <w:r w:rsidRPr="00DD40A7">
        <w:rPr>
          <w:rFonts w:ascii="Times New Roman" w:eastAsia="宋体" w:hAnsi="Times New Roman" w:cs="Times New Roman"/>
          <w:color w:val="4472C4"/>
          <w:sz w:val="24"/>
          <w:szCs w:val="24"/>
        </w:rPr>
        <w:t>条款规定城镇燃气应急储备设施的储备量应按</w:t>
      </w:r>
      <w:r w:rsidRPr="00DD40A7">
        <w:rPr>
          <w:rFonts w:ascii="Times New Roman" w:eastAsia="宋体" w:hAnsi="Times New Roman" w:cs="Times New Roman"/>
          <w:color w:val="4472C4"/>
          <w:sz w:val="24"/>
          <w:szCs w:val="24"/>
        </w:rPr>
        <w:t>3d</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10d</w:t>
      </w:r>
      <w:r w:rsidRPr="00DD40A7">
        <w:rPr>
          <w:rFonts w:ascii="Times New Roman" w:eastAsia="宋体" w:hAnsi="Times New Roman" w:cs="Times New Roman"/>
          <w:color w:val="4472C4"/>
          <w:sz w:val="24"/>
          <w:szCs w:val="24"/>
        </w:rPr>
        <w:t>城镇不可中断用户的年均日用气量计算。根据《河北雄安新区规划纲要》：</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建设安全可靠燃气供应系统。根据新区发展需要，以长输管道天然气为主要气源，</w:t>
      </w:r>
      <w:r w:rsidRPr="00DD40A7">
        <w:rPr>
          <w:rFonts w:ascii="Times New Roman" w:eastAsia="宋体" w:hAnsi="Times New Roman" w:cs="Times New Roman"/>
          <w:color w:val="4472C4"/>
          <w:sz w:val="24"/>
          <w:szCs w:val="24"/>
        </w:rPr>
        <w:t>LNG</w:t>
      </w:r>
      <w:r w:rsidRPr="00DD40A7">
        <w:rPr>
          <w:rFonts w:ascii="Times New Roman" w:eastAsia="宋体" w:hAnsi="Times New Roman" w:cs="Times New Roman"/>
          <w:color w:val="4472C4"/>
          <w:sz w:val="24"/>
          <w:szCs w:val="24"/>
        </w:rPr>
        <w:t>为调峰应急气源，新建若干门站、</w:t>
      </w:r>
      <w:r w:rsidRPr="00DD40A7">
        <w:rPr>
          <w:rFonts w:ascii="Times New Roman" w:eastAsia="宋体" w:hAnsi="Times New Roman" w:cs="Times New Roman"/>
          <w:color w:val="4472C4"/>
          <w:sz w:val="24"/>
          <w:szCs w:val="24"/>
        </w:rPr>
        <w:t>LNG</w:t>
      </w:r>
      <w:r w:rsidRPr="00DD40A7">
        <w:rPr>
          <w:rFonts w:ascii="Times New Roman" w:eastAsia="宋体" w:hAnsi="Times New Roman" w:cs="Times New Roman"/>
          <w:color w:val="4472C4"/>
          <w:sz w:val="24"/>
          <w:szCs w:val="24"/>
        </w:rPr>
        <w:t>储配站，形成多源多向、互联互通的新区燃气输配工程系统。</w:t>
      </w:r>
      <w:r w:rsidRPr="00DD40A7">
        <w:rPr>
          <w:rFonts w:ascii="Times New Roman" w:eastAsia="宋体" w:hAnsi="Times New Roman" w:cs="Times New Roman"/>
          <w:color w:val="4472C4"/>
          <w:sz w:val="24"/>
          <w:szCs w:val="24"/>
        </w:rPr>
        <w:t>”</w:t>
      </w:r>
      <w:r w:rsidR="00875C75" w:rsidRPr="00875C75">
        <w:rPr>
          <w:rFonts w:hint="eastAsia"/>
        </w:rPr>
        <w:t xml:space="preserve"> </w:t>
      </w:r>
      <w:r w:rsidR="00875C75" w:rsidRPr="00875C75">
        <w:rPr>
          <w:rFonts w:ascii="Times New Roman" w:eastAsia="宋体" w:hAnsi="Times New Roman" w:cs="Times New Roman" w:hint="eastAsia"/>
          <w:color w:val="4472C4"/>
          <w:sz w:val="24"/>
          <w:szCs w:val="24"/>
        </w:rPr>
        <w:t>根据《关于加快储气设施建设和完善储气调峰辅助服务市场机制的意见》：县级以上地方人民政府指定的部门会同相关部门建立健全燃气应急储备制度，到</w:t>
      </w:r>
      <w:r w:rsidR="00875C75" w:rsidRPr="00875C75">
        <w:rPr>
          <w:rFonts w:ascii="Times New Roman" w:eastAsia="宋体" w:hAnsi="Times New Roman" w:cs="Times New Roman"/>
          <w:color w:val="4472C4"/>
          <w:sz w:val="24"/>
          <w:szCs w:val="24"/>
        </w:rPr>
        <w:t>2020</w:t>
      </w:r>
      <w:r w:rsidR="00875C75" w:rsidRPr="00875C75">
        <w:rPr>
          <w:rFonts w:ascii="Times New Roman" w:eastAsia="宋体" w:hAnsi="Times New Roman" w:cs="Times New Roman"/>
          <w:color w:val="4472C4"/>
          <w:sz w:val="24"/>
          <w:szCs w:val="24"/>
        </w:rPr>
        <w:t>年至少形成不低于保障本行政区域日均</w:t>
      </w:r>
      <w:r w:rsidR="00875C75" w:rsidRPr="00875C75">
        <w:rPr>
          <w:rFonts w:ascii="Times New Roman" w:eastAsia="宋体" w:hAnsi="Times New Roman" w:cs="Times New Roman"/>
          <w:color w:val="4472C4"/>
          <w:sz w:val="24"/>
          <w:szCs w:val="24"/>
        </w:rPr>
        <w:t>3</w:t>
      </w:r>
      <w:r w:rsidR="00875C75" w:rsidRPr="00875C75">
        <w:rPr>
          <w:rFonts w:ascii="Times New Roman" w:eastAsia="宋体" w:hAnsi="Times New Roman" w:cs="Times New Roman"/>
          <w:color w:val="4472C4"/>
          <w:sz w:val="24"/>
          <w:szCs w:val="24"/>
        </w:rPr>
        <w:t>天需求量的储气能力，在发生应急情况时必须最大限度保证与居民生活密切相关的民生用气供应安全可靠。北方采暖的省（区、市）尤其是京津冀大气污染传输通道城市等，宜进一步提高储气标准。城镇燃气企业要建立天然气储备，到</w:t>
      </w:r>
      <w:r w:rsidR="00875C75" w:rsidRPr="00875C75">
        <w:rPr>
          <w:rFonts w:ascii="Times New Roman" w:eastAsia="宋体" w:hAnsi="Times New Roman" w:cs="Times New Roman"/>
          <w:color w:val="4472C4"/>
          <w:sz w:val="24"/>
          <w:szCs w:val="24"/>
        </w:rPr>
        <w:t>2020</w:t>
      </w:r>
      <w:r w:rsidR="00875C75" w:rsidRPr="00875C75">
        <w:rPr>
          <w:rFonts w:ascii="Times New Roman" w:eastAsia="宋体" w:hAnsi="Times New Roman" w:cs="Times New Roman"/>
          <w:color w:val="4472C4"/>
          <w:sz w:val="24"/>
          <w:szCs w:val="24"/>
        </w:rPr>
        <w:t>年形成不低于其年用气量</w:t>
      </w:r>
      <w:r w:rsidR="00875C75" w:rsidRPr="00875C75">
        <w:rPr>
          <w:rFonts w:ascii="Times New Roman" w:eastAsia="宋体" w:hAnsi="Times New Roman" w:cs="Times New Roman"/>
          <w:color w:val="4472C4"/>
          <w:sz w:val="24"/>
          <w:szCs w:val="24"/>
        </w:rPr>
        <w:t>5%</w:t>
      </w:r>
      <w:r w:rsidR="00875C75" w:rsidRPr="00875C75">
        <w:rPr>
          <w:rFonts w:ascii="Times New Roman" w:eastAsia="宋体" w:hAnsi="Times New Roman" w:cs="Times New Roman"/>
          <w:color w:val="4472C4"/>
          <w:sz w:val="24"/>
          <w:szCs w:val="24"/>
        </w:rPr>
        <w:t>的储气能力。核算</w:t>
      </w:r>
      <w:r w:rsidR="00875C75" w:rsidRPr="00875C75">
        <w:rPr>
          <w:rFonts w:ascii="Times New Roman" w:eastAsia="宋体" w:hAnsi="Times New Roman" w:cs="Times New Roman"/>
          <w:color w:val="4472C4"/>
          <w:sz w:val="24"/>
          <w:szCs w:val="24"/>
        </w:rPr>
        <w:lastRenderedPageBreak/>
        <w:t>供气天数为</w:t>
      </w:r>
      <w:r w:rsidR="00875C75" w:rsidRPr="00875C75">
        <w:rPr>
          <w:rFonts w:ascii="Times New Roman" w:eastAsia="宋体" w:hAnsi="Times New Roman" w:cs="Times New Roman"/>
          <w:color w:val="4472C4"/>
          <w:sz w:val="24"/>
          <w:szCs w:val="24"/>
        </w:rPr>
        <w:t>18.25d</w:t>
      </w:r>
      <w:r w:rsidR="00875C75" w:rsidRPr="00875C75">
        <w:rPr>
          <w:rFonts w:ascii="Times New Roman" w:eastAsia="宋体" w:hAnsi="Times New Roman" w:cs="Times New Roman"/>
          <w:color w:val="4472C4"/>
          <w:sz w:val="24"/>
          <w:szCs w:val="24"/>
        </w:rPr>
        <w:t>，经过近几年储气技术及相关设施设备的发展，燃气气源供应</w:t>
      </w:r>
      <w:r w:rsidR="00875C75" w:rsidRPr="00875C75">
        <w:rPr>
          <w:rFonts w:ascii="Times New Roman" w:eastAsia="宋体" w:hAnsi="Times New Roman" w:cs="Times New Roman" w:hint="eastAsia"/>
          <w:color w:val="4472C4"/>
          <w:sz w:val="24"/>
          <w:szCs w:val="24"/>
        </w:rPr>
        <w:t>保障能力得到提升，结合雄安新区的高标准建设要求，故确定一级指标为</w:t>
      </w:r>
      <w:r w:rsidR="00875C75" w:rsidRPr="00875C75">
        <w:rPr>
          <w:rFonts w:ascii="Times New Roman" w:eastAsia="宋体" w:hAnsi="Times New Roman" w:cs="Times New Roman"/>
          <w:color w:val="4472C4"/>
          <w:sz w:val="24"/>
          <w:szCs w:val="24"/>
        </w:rPr>
        <w:t>21</w:t>
      </w:r>
      <w:r w:rsidR="00875C75" w:rsidRPr="00875C75">
        <w:rPr>
          <w:rFonts w:ascii="Times New Roman" w:eastAsia="宋体" w:hAnsi="Times New Roman" w:cs="Times New Roman"/>
          <w:color w:val="4472C4"/>
          <w:sz w:val="24"/>
          <w:szCs w:val="24"/>
        </w:rPr>
        <w:t>天，接近年用气量</w:t>
      </w:r>
      <w:r w:rsidR="00875C75" w:rsidRPr="00875C75">
        <w:rPr>
          <w:rFonts w:ascii="Times New Roman" w:eastAsia="宋体" w:hAnsi="Times New Roman" w:cs="Times New Roman"/>
          <w:color w:val="4472C4"/>
          <w:sz w:val="24"/>
          <w:szCs w:val="24"/>
        </w:rPr>
        <w:t>6%</w:t>
      </w:r>
      <w:r w:rsidR="00875C75" w:rsidRPr="00875C75">
        <w:rPr>
          <w:rFonts w:ascii="Times New Roman" w:eastAsia="宋体" w:hAnsi="Times New Roman" w:cs="Times New Roman"/>
          <w:color w:val="4472C4"/>
          <w:sz w:val="24"/>
          <w:szCs w:val="24"/>
        </w:rPr>
        <w:t>的储气能力。</w:t>
      </w:r>
    </w:p>
    <w:p w14:paraId="0FCB0910" w14:textId="77777777" w:rsidR="00B53CEF" w:rsidRPr="00072F1E" w:rsidRDefault="00B53CEF" w:rsidP="00707965">
      <w:pPr>
        <w:spacing w:line="360" w:lineRule="auto"/>
        <w:jc w:val="center"/>
        <w:outlineLvl w:val="1"/>
        <w:rPr>
          <w:rFonts w:ascii="Times New Roman" w:eastAsia="仿宋_GB2312" w:hAnsi="Times New Roman" w:cs="Times New Roman"/>
          <w:b/>
          <w:bCs/>
          <w:sz w:val="30"/>
          <w:szCs w:val="30"/>
        </w:rPr>
      </w:pPr>
      <w:bookmarkStart w:id="137" w:name="_Toc157081552"/>
      <w:r w:rsidRPr="00072F1E">
        <w:rPr>
          <w:rFonts w:ascii="Times New Roman" w:eastAsia="仿宋_GB2312" w:hAnsi="Times New Roman" w:cs="Times New Roman" w:hint="eastAsia"/>
          <w:b/>
          <w:bCs/>
          <w:sz w:val="30"/>
          <w:szCs w:val="30"/>
        </w:rPr>
        <w:t>7</w:t>
      </w:r>
      <w:r w:rsidRPr="00072F1E">
        <w:rPr>
          <w:rFonts w:ascii="Times New Roman" w:eastAsia="仿宋_GB2312" w:hAnsi="Times New Roman" w:cs="Times New Roman"/>
          <w:b/>
          <w:bCs/>
          <w:sz w:val="30"/>
          <w:szCs w:val="30"/>
        </w:rPr>
        <w:t>.3</w:t>
      </w:r>
      <w:r w:rsidRPr="00072F1E">
        <w:rPr>
          <w:rFonts w:ascii="Times New Roman" w:eastAsia="仿宋_GB2312" w:hAnsi="Times New Roman" w:cs="Times New Roman" w:hint="eastAsia"/>
          <w:b/>
          <w:bCs/>
          <w:sz w:val="30"/>
          <w:szCs w:val="30"/>
        </w:rPr>
        <w:t>过程</w:t>
      </w:r>
      <w:bookmarkEnd w:id="137"/>
    </w:p>
    <w:p w14:paraId="7B275897" w14:textId="5065F83A"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7.3.1</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天然气供销差率，评价总分值为</w:t>
      </w:r>
      <w:r w:rsidRPr="00DD40A7">
        <w:rPr>
          <w:rFonts w:ascii="Times New Roman" w:eastAsia="宋体" w:hAnsi="Times New Roman" w:cs="Times New Roman"/>
          <w:sz w:val="24"/>
          <w:szCs w:val="24"/>
        </w:rPr>
        <w:t>35</w:t>
      </w:r>
      <w:r w:rsidRPr="00DD40A7">
        <w:rPr>
          <w:rFonts w:ascii="Times New Roman" w:eastAsia="宋体" w:hAnsi="Times New Roman" w:cs="Times New Roman"/>
          <w:sz w:val="24"/>
          <w:szCs w:val="24"/>
        </w:rPr>
        <w:t>分。根据天然气供应量和销售量之间的差量与供应量的百分比，按表</w:t>
      </w:r>
      <w:r w:rsidRPr="00DD40A7">
        <w:rPr>
          <w:rFonts w:ascii="Times New Roman" w:eastAsia="宋体" w:hAnsi="Times New Roman" w:cs="Times New Roman"/>
          <w:sz w:val="24"/>
          <w:szCs w:val="24"/>
        </w:rPr>
        <w:t>7.3.1</w:t>
      </w:r>
      <w:r w:rsidRPr="00DD40A7">
        <w:rPr>
          <w:rFonts w:ascii="Times New Roman" w:eastAsia="宋体" w:hAnsi="Times New Roman" w:cs="Times New Roman"/>
          <w:sz w:val="24"/>
          <w:szCs w:val="24"/>
        </w:rPr>
        <w:t>的规则评分。</w:t>
      </w:r>
    </w:p>
    <w:p w14:paraId="2F7E9863" w14:textId="61E22C35"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7.3.1</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天然气供销差率评分规则</w:t>
      </w:r>
    </w:p>
    <w:tbl>
      <w:tblPr>
        <w:tblW w:w="472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226"/>
        <w:gridCol w:w="2599"/>
      </w:tblGrid>
      <w:tr w:rsidR="00B53CEF" w:rsidRPr="00DD40A7" w14:paraId="4574F2D9" w14:textId="77777777" w:rsidTr="00D313FE">
        <w:trPr>
          <w:jc w:val="center"/>
        </w:trPr>
        <w:tc>
          <w:tcPr>
            <w:tcW w:w="5384" w:type="dxa"/>
            <w:vAlign w:val="center"/>
          </w:tcPr>
          <w:p w14:paraId="26A8C770" w14:textId="62F98425"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天然气供销差率</w:t>
            </w: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g</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p>
        </w:tc>
        <w:tc>
          <w:tcPr>
            <w:tcW w:w="2665" w:type="dxa"/>
            <w:vAlign w:val="center"/>
          </w:tcPr>
          <w:p w14:paraId="33F7D361"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6168EF22" w14:textId="77777777" w:rsidTr="00D313FE">
        <w:trPr>
          <w:trHeight w:val="283"/>
          <w:jc w:val="center"/>
        </w:trPr>
        <w:tc>
          <w:tcPr>
            <w:tcW w:w="5384" w:type="dxa"/>
            <w:vAlign w:val="center"/>
          </w:tcPr>
          <w:p w14:paraId="32955B08" w14:textId="2C7448D9"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g</w:t>
            </w:r>
            <w:r w:rsidR="006C5ADB" w:rsidRPr="006C5ADB">
              <w:rPr>
                <w:rFonts w:ascii="宋体" w:eastAsia="宋体" w:hAnsi="宋体" w:cs="Times New Roman"/>
                <w:bCs/>
                <w:szCs w:val="21"/>
              </w:rPr>
              <w:t>≤</w:t>
            </w:r>
            <w:r w:rsidR="00B53CEF" w:rsidRPr="00DD40A7">
              <w:rPr>
                <w:rFonts w:ascii="Times New Roman" w:eastAsia="宋体" w:hAnsi="Times New Roman" w:cs="Times New Roman"/>
                <w:bCs/>
                <w:szCs w:val="21"/>
              </w:rPr>
              <w:t>2</w:t>
            </w:r>
          </w:p>
        </w:tc>
        <w:tc>
          <w:tcPr>
            <w:tcW w:w="2665" w:type="dxa"/>
            <w:vAlign w:val="center"/>
          </w:tcPr>
          <w:p w14:paraId="26D20079" w14:textId="17EA81D5"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35</w:t>
            </w:r>
          </w:p>
        </w:tc>
      </w:tr>
      <w:tr w:rsidR="00B53CEF" w:rsidRPr="00DD40A7" w14:paraId="2DB49452" w14:textId="77777777" w:rsidTr="00D313FE">
        <w:trPr>
          <w:trHeight w:val="90"/>
          <w:jc w:val="center"/>
        </w:trPr>
        <w:tc>
          <w:tcPr>
            <w:tcW w:w="5384" w:type="dxa"/>
            <w:vAlign w:val="center"/>
          </w:tcPr>
          <w:p w14:paraId="11AAC8A4" w14:textId="27F2424A"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2</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g</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3</w:t>
            </w:r>
          </w:p>
        </w:tc>
        <w:tc>
          <w:tcPr>
            <w:tcW w:w="2665" w:type="dxa"/>
            <w:vAlign w:val="center"/>
          </w:tcPr>
          <w:p w14:paraId="5FDFF486" w14:textId="2B93E30B" w:rsidR="00B53CEF" w:rsidRPr="00DD40A7" w:rsidRDefault="00875C75"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28</w:t>
            </w:r>
            <w:r w:rsidR="00DD40A7">
              <w:rPr>
                <w:rFonts w:ascii="Times New Roman" w:eastAsia="宋体" w:hAnsi="Times New Roman" w:cs="Times New Roman" w:hint="eastAsia"/>
                <w:bCs/>
                <w:szCs w:val="21"/>
              </w:rPr>
              <w:t>~35</w:t>
            </w:r>
          </w:p>
        </w:tc>
      </w:tr>
      <w:tr w:rsidR="00B53CEF" w:rsidRPr="00DD40A7" w14:paraId="1BF28511" w14:textId="77777777" w:rsidTr="00D313FE">
        <w:trPr>
          <w:jc w:val="center"/>
        </w:trPr>
        <w:tc>
          <w:tcPr>
            <w:tcW w:w="5384" w:type="dxa"/>
            <w:vAlign w:val="center"/>
          </w:tcPr>
          <w:p w14:paraId="03AAC6E3" w14:textId="65E0BC82"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w:t>
            </w:r>
            <w:r w:rsidR="006C5ADB" w:rsidRPr="006C5ADB">
              <w:rPr>
                <w:rFonts w:ascii="宋体" w:eastAsia="宋体" w:hAnsi="宋体" w:cs="Times New Roman"/>
                <w:bCs/>
                <w:szCs w:val="21"/>
              </w:rPr>
              <w:t>≤</w:t>
            </w:r>
            <w:r w:rsidR="000B005B" w:rsidRPr="000B005B">
              <w:rPr>
                <w:rFonts w:ascii="Times New Roman" w:eastAsia="宋体" w:hAnsi="Times New Roman" w:cs="Times New Roman"/>
                <w:bCs/>
                <w:i/>
                <w:iCs/>
                <w:szCs w:val="21"/>
              </w:rPr>
              <w:t>R</w:t>
            </w:r>
            <w:r w:rsidR="000B005B" w:rsidRPr="000B005B">
              <w:rPr>
                <w:rFonts w:ascii="Times New Roman" w:eastAsia="宋体" w:hAnsi="Times New Roman" w:cs="Times New Roman"/>
                <w:bCs/>
                <w:i/>
                <w:iCs/>
                <w:szCs w:val="21"/>
                <w:vertAlign w:val="subscript"/>
              </w:rPr>
              <w:t>g</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4</w:t>
            </w:r>
          </w:p>
        </w:tc>
        <w:tc>
          <w:tcPr>
            <w:tcW w:w="2665" w:type="dxa"/>
            <w:vAlign w:val="center"/>
          </w:tcPr>
          <w:p w14:paraId="499CB5AD" w14:textId="13C1151C" w:rsidR="00B53CEF" w:rsidRPr="00DD40A7" w:rsidRDefault="00875C75"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w:t>
            </w:r>
            <w:r w:rsidR="00DD40A7">
              <w:rPr>
                <w:rFonts w:ascii="Times New Roman" w:eastAsia="宋体" w:hAnsi="Times New Roman" w:cs="Times New Roman" w:hint="eastAsia"/>
                <w:bCs/>
                <w:szCs w:val="21"/>
              </w:rPr>
              <w:t>0~2</w:t>
            </w:r>
            <w:r>
              <w:rPr>
                <w:rFonts w:ascii="Times New Roman" w:eastAsia="宋体" w:hAnsi="Times New Roman" w:cs="Times New Roman" w:hint="eastAsia"/>
                <w:bCs/>
                <w:szCs w:val="21"/>
              </w:rPr>
              <w:t>8</w:t>
            </w:r>
          </w:p>
        </w:tc>
      </w:tr>
      <w:tr w:rsidR="00B53CEF" w:rsidRPr="00DD40A7" w14:paraId="7E8C6AF0" w14:textId="77777777" w:rsidTr="00D313FE">
        <w:trPr>
          <w:jc w:val="center"/>
        </w:trPr>
        <w:tc>
          <w:tcPr>
            <w:tcW w:w="5384" w:type="dxa"/>
            <w:vAlign w:val="center"/>
          </w:tcPr>
          <w:p w14:paraId="41E7A123" w14:textId="75223173" w:rsidR="00B53CEF" w:rsidRPr="00DD40A7" w:rsidRDefault="000B005B" w:rsidP="00B53CEF">
            <w:pPr>
              <w:adjustRightInd w:val="0"/>
              <w:snapToGrid w:val="0"/>
              <w:jc w:val="center"/>
              <w:rPr>
                <w:rFonts w:ascii="Times New Roman" w:eastAsia="宋体" w:hAnsi="Times New Roman" w:cs="Times New Roman"/>
                <w:bCs/>
                <w:szCs w:val="21"/>
              </w:rPr>
            </w:pPr>
            <w:r w:rsidRPr="000B005B">
              <w:rPr>
                <w:rFonts w:ascii="Times New Roman" w:eastAsia="宋体" w:hAnsi="Times New Roman" w:cs="Times New Roman"/>
                <w:bCs/>
                <w:i/>
                <w:iCs/>
                <w:szCs w:val="21"/>
              </w:rPr>
              <w:t>R</w:t>
            </w:r>
            <w:r w:rsidRPr="000B005B">
              <w:rPr>
                <w:rFonts w:ascii="Times New Roman" w:eastAsia="宋体" w:hAnsi="Times New Roman" w:cs="Times New Roman"/>
                <w:bCs/>
                <w:i/>
                <w:iCs/>
                <w:szCs w:val="21"/>
                <w:vertAlign w:val="subscript"/>
              </w:rPr>
              <w:t>g</w:t>
            </w:r>
            <w:r w:rsidR="006C5ADB" w:rsidRPr="006C5ADB">
              <w:rPr>
                <w:rFonts w:ascii="宋体" w:eastAsia="宋体" w:hAnsi="宋体" w:cs="Times New Roman"/>
                <w:bCs/>
                <w:szCs w:val="21"/>
              </w:rPr>
              <w:t>≥</w:t>
            </w:r>
            <w:r w:rsidR="00B53CEF" w:rsidRPr="00DD40A7">
              <w:rPr>
                <w:rFonts w:ascii="Times New Roman" w:eastAsia="宋体" w:hAnsi="Times New Roman" w:cs="Times New Roman"/>
                <w:bCs/>
                <w:szCs w:val="21"/>
              </w:rPr>
              <w:t>4</w:t>
            </w:r>
          </w:p>
        </w:tc>
        <w:tc>
          <w:tcPr>
            <w:tcW w:w="2665" w:type="dxa"/>
            <w:vAlign w:val="center"/>
          </w:tcPr>
          <w:p w14:paraId="6E1D8BE3"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6BEF738B" w14:textId="77777777" w:rsidR="00B53CEF" w:rsidRPr="00DD40A7"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w:t>
      </w:r>
      <w:r w:rsidRPr="00DD40A7">
        <w:rPr>
          <w:rFonts w:ascii="Times New Roman" w:eastAsia="宋体" w:hAnsi="Times New Roman" w:cs="Times New Roman"/>
          <w:color w:val="4472C4"/>
          <w:sz w:val="24"/>
          <w:szCs w:val="24"/>
        </w:rPr>
        <w:t>2017</w:t>
      </w:r>
      <w:r w:rsidRPr="00DD40A7">
        <w:rPr>
          <w:rFonts w:ascii="Times New Roman" w:eastAsia="宋体" w:hAnsi="Times New Roman" w:cs="Times New Roman"/>
          <w:color w:val="4472C4"/>
          <w:sz w:val="24"/>
          <w:szCs w:val="24"/>
        </w:rPr>
        <w:t>年国家发展改革委印发《关于加强配气价格监管的指导意见》（发改价格〔</w:t>
      </w:r>
      <w:r w:rsidRPr="00DD40A7">
        <w:rPr>
          <w:rFonts w:ascii="Times New Roman" w:eastAsia="宋体" w:hAnsi="Times New Roman" w:cs="Times New Roman"/>
          <w:color w:val="4472C4"/>
          <w:sz w:val="24"/>
          <w:szCs w:val="24"/>
        </w:rPr>
        <w:t>2017</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1171</w:t>
      </w:r>
      <w:r w:rsidRPr="00DD40A7">
        <w:rPr>
          <w:rFonts w:ascii="Times New Roman" w:eastAsia="宋体" w:hAnsi="Times New Roman" w:cs="Times New Roman"/>
          <w:color w:val="4472C4"/>
          <w:sz w:val="24"/>
          <w:szCs w:val="24"/>
        </w:rPr>
        <w:t>号）中为</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激励企业提高经营效率、降低配气成本</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提出规定</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供销差率（含损耗）原则上不超过</w:t>
      </w:r>
      <w:r w:rsidRPr="00DD40A7">
        <w:rPr>
          <w:rFonts w:ascii="Times New Roman" w:eastAsia="宋体" w:hAnsi="Times New Roman" w:cs="Times New Roman"/>
          <w:color w:val="4472C4"/>
          <w:sz w:val="24"/>
          <w:szCs w:val="24"/>
        </w:rPr>
        <w:t>5%</w:t>
      </w:r>
      <w:r w:rsidRPr="00DD40A7">
        <w:rPr>
          <w:rFonts w:ascii="Times New Roman" w:eastAsia="宋体" w:hAnsi="Times New Roman" w:cs="Times New Roman"/>
          <w:color w:val="4472C4"/>
          <w:sz w:val="24"/>
          <w:szCs w:val="24"/>
        </w:rPr>
        <w:t>，三年内降低至不超过</w:t>
      </w:r>
      <w:r w:rsidRPr="00DD40A7">
        <w:rPr>
          <w:rFonts w:ascii="Times New Roman" w:eastAsia="宋体" w:hAnsi="Times New Roman" w:cs="Times New Roman"/>
          <w:color w:val="4472C4"/>
          <w:sz w:val="24"/>
          <w:szCs w:val="24"/>
        </w:rPr>
        <w:t>4%”</w:t>
      </w:r>
      <w:r w:rsidRPr="00DD40A7">
        <w:rPr>
          <w:rFonts w:ascii="Times New Roman" w:eastAsia="宋体" w:hAnsi="Times New Roman" w:cs="Times New Roman"/>
          <w:color w:val="4472C4"/>
          <w:sz w:val="24"/>
          <w:szCs w:val="24"/>
        </w:rPr>
        <w:t>。《上海市能源发展</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十三五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规划》中明确指出，为了节能环保，到</w:t>
      </w:r>
      <w:r w:rsidRPr="00DD40A7">
        <w:rPr>
          <w:rFonts w:ascii="Times New Roman" w:eastAsia="宋体" w:hAnsi="Times New Roman" w:cs="Times New Roman"/>
          <w:color w:val="4472C4"/>
          <w:sz w:val="24"/>
          <w:szCs w:val="24"/>
        </w:rPr>
        <w:t>2020</w:t>
      </w:r>
      <w:r w:rsidRPr="00DD40A7">
        <w:rPr>
          <w:rFonts w:ascii="Times New Roman" w:eastAsia="宋体" w:hAnsi="Times New Roman" w:cs="Times New Roman"/>
          <w:color w:val="4472C4"/>
          <w:sz w:val="24"/>
          <w:szCs w:val="24"/>
        </w:rPr>
        <w:t>年，天然气产销差率下降至</w:t>
      </w:r>
      <w:r w:rsidRPr="00DD40A7">
        <w:rPr>
          <w:rFonts w:ascii="Times New Roman" w:eastAsia="宋体" w:hAnsi="Times New Roman" w:cs="Times New Roman"/>
          <w:color w:val="4472C4"/>
          <w:sz w:val="24"/>
          <w:szCs w:val="24"/>
        </w:rPr>
        <w:t>4.7%</w:t>
      </w:r>
      <w:r w:rsidRPr="00DD40A7">
        <w:rPr>
          <w:rFonts w:ascii="Times New Roman" w:eastAsia="宋体" w:hAnsi="Times New Roman" w:cs="Times New Roman"/>
          <w:color w:val="4472C4"/>
          <w:sz w:val="24"/>
          <w:szCs w:val="24"/>
        </w:rPr>
        <w:t>。根据城市建设统计指标解释，燃气供销差率是指报告期燃气供应量和销售之间的差量占供应量的百分比，可按下式计算：</w:t>
      </w:r>
    </w:p>
    <w:p w14:paraId="5C308D29" w14:textId="0D04159D" w:rsidR="00B53CEF" w:rsidRPr="00DD40A7" w:rsidRDefault="00BF4365" w:rsidP="00B53CEF">
      <w:pPr>
        <w:spacing w:line="360" w:lineRule="auto"/>
        <w:jc w:val="right"/>
        <w:rPr>
          <w:rFonts w:ascii="Times New Roman" w:eastAsia="宋体" w:hAnsi="Times New Roman" w:cs="Times New Roman"/>
          <w:color w:val="0070C0"/>
          <w:sz w:val="24"/>
          <w:szCs w:val="24"/>
        </w:rPr>
      </w:pPr>
      <m:oMath>
        <m:sSub>
          <m:sSubPr>
            <m:ctrlPr>
              <w:rPr>
                <w:rFonts w:ascii="Cambria Math" w:eastAsia="宋体" w:hAnsi="Cambria Math" w:cs="Times New Roman"/>
                <w:i/>
                <w:color w:val="0070C0"/>
                <w:szCs w:val="21"/>
              </w:rPr>
            </m:ctrlPr>
          </m:sSubPr>
          <m:e>
            <m:r>
              <w:rPr>
                <w:rFonts w:ascii="Cambria Math" w:eastAsia="宋体" w:hAnsi="Cambria Math" w:cs="Times New Roman"/>
                <w:color w:val="0070C0"/>
                <w:szCs w:val="21"/>
              </w:rPr>
              <m:t>R</m:t>
            </m:r>
          </m:e>
          <m:sub>
            <m:r>
              <w:rPr>
                <w:rFonts w:ascii="Cambria Math" w:eastAsia="宋体" w:hAnsi="Cambria Math" w:cs="Times New Roman" w:hint="eastAsia"/>
                <w:color w:val="0070C0"/>
                <w:szCs w:val="21"/>
              </w:rPr>
              <m:t>g</m:t>
            </m:r>
          </m:sub>
        </m:sSub>
        <m:r>
          <w:rPr>
            <w:rFonts w:ascii="Cambria Math" w:eastAsia="宋体" w:hAnsi="Cambria Math" w:cs="Times New Roman"/>
            <w:color w:val="0070C0"/>
            <w:szCs w:val="21"/>
          </w:rPr>
          <m:t>=[(</m:t>
        </m:r>
        <m:sSub>
          <m:sSubPr>
            <m:ctrlPr>
              <w:rPr>
                <w:rFonts w:ascii="Cambria Math" w:eastAsia="宋体" w:hAnsi="Cambria Math" w:cs="Times New Roman"/>
                <w:i/>
                <w:color w:val="0070C0"/>
                <w:szCs w:val="21"/>
              </w:rPr>
            </m:ctrlPr>
          </m:sSubPr>
          <m:e>
            <m:r>
              <w:rPr>
                <w:rFonts w:ascii="Cambria Math" w:eastAsia="宋体" w:hAnsi="Cambria Math" w:cs="Times New Roman"/>
                <w:color w:val="0070C0"/>
                <w:szCs w:val="21"/>
              </w:rPr>
              <m:t>Q</m:t>
            </m:r>
          </m:e>
          <m:sub>
            <m:r>
              <w:rPr>
                <w:rFonts w:ascii="Cambria Math" w:eastAsia="宋体" w:hAnsi="Cambria Math" w:cs="Times New Roman"/>
                <w:color w:val="0070C0"/>
                <w:szCs w:val="21"/>
              </w:rPr>
              <m:t>t</m:t>
            </m:r>
          </m:sub>
        </m:sSub>
        <m:r>
          <w:rPr>
            <w:rFonts w:ascii="Cambria Math" w:eastAsia="宋体" w:hAnsi="Cambria Math" w:cs="Times New Roman"/>
            <w:color w:val="0070C0"/>
            <w:szCs w:val="21"/>
          </w:rPr>
          <m:t>-</m:t>
        </m:r>
        <m:sSub>
          <m:sSubPr>
            <m:ctrlPr>
              <w:rPr>
                <w:rFonts w:ascii="Cambria Math" w:eastAsia="宋体" w:hAnsi="Cambria Math" w:cs="Times New Roman"/>
                <w:i/>
                <w:color w:val="0070C0"/>
                <w:szCs w:val="21"/>
              </w:rPr>
            </m:ctrlPr>
          </m:sSubPr>
          <m:e>
            <m:r>
              <w:rPr>
                <w:rFonts w:ascii="Cambria Math" w:eastAsia="宋体" w:hAnsi="Cambria Math" w:cs="Times New Roman"/>
                <w:color w:val="0070C0"/>
                <w:szCs w:val="21"/>
              </w:rPr>
              <m:t>Q</m:t>
            </m:r>
          </m:e>
          <m:sub>
            <m:r>
              <w:rPr>
                <w:rFonts w:ascii="Cambria Math" w:eastAsia="宋体" w:hAnsi="Cambria Math" w:cs="Times New Roman"/>
                <w:color w:val="0070C0"/>
                <w:szCs w:val="21"/>
              </w:rPr>
              <m:t>S</m:t>
            </m:r>
          </m:sub>
        </m:sSub>
        <m:r>
          <w:rPr>
            <w:rFonts w:ascii="Cambria Math" w:eastAsia="宋体" w:hAnsi="Cambria Math" w:cs="Times New Roman"/>
            <w:color w:val="0070C0"/>
            <w:szCs w:val="21"/>
          </w:rPr>
          <m:t>)/</m:t>
        </m:r>
        <m:r>
          <w:rPr>
            <w:rFonts w:ascii="Cambria Math" w:eastAsia="宋体" w:hAnsi="Cambria Math" w:cs="Times New Roman"/>
            <w:color w:val="0070C0"/>
            <w:szCs w:val="21"/>
          </w:rPr>
          <m:t>Qt</m:t>
        </m:r>
        <m:r>
          <w:rPr>
            <w:rFonts w:ascii="Cambria Math" w:eastAsia="宋体" w:hAnsi="Cambria Math" w:cs="Times New Roman"/>
            <w:color w:val="0070C0"/>
            <w:szCs w:val="21"/>
          </w:rPr>
          <m:t>]×100%</m:t>
        </m:r>
      </m:oMath>
      <w:r w:rsidR="00B53CEF" w:rsidRPr="00DD40A7">
        <w:rPr>
          <w:rFonts w:ascii="Times New Roman" w:eastAsia="宋体" w:hAnsi="Times New Roman" w:cs="Times New Roman"/>
          <w:color w:val="0070C0"/>
          <w:sz w:val="24"/>
          <w:szCs w:val="24"/>
        </w:rPr>
        <w:t xml:space="preserve">             </w:t>
      </w:r>
      <w:r w:rsidR="00B53CEF" w:rsidRPr="00DD40A7">
        <w:rPr>
          <w:rFonts w:ascii="Times New Roman" w:eastAsia="宋体" w:hAnsi="Times New Roman" w:cs="Times New Roman"/>
          <w:color w:val="0070C0"/>
          <w:sz w:val="24"/>
          <w:szCs w:val="24"/>
        </w:rPr>
        <w:t>（</w:t>
      </w:r>
      <w:r w:rsidR="00B53CEF" w:rsidRPr="00DD40A7">
        <w:rPr>
          <w:rFonts w:ascii="Times New Roman" w:eastAsia="宋体" w:hAnsi="Times New Roman" w:cs="Times New Roman"/>
          <w:color w:val="0070C0"/>
          <w:sz w:val="24"/>
          <w:szCs w:val="24"/>
        </w:rPr>
        <w:t>7.3.1</w:t>
      </w:r>
      <w:r w:rsidR="00B53CEF" w:rsidRPr="00DD40A7">
        <w:rPr>
          <w:rFonts w:ascii="Times New Roman" w:eastAsia="宋体" w:hAnsi="Times New Roman" w:cs="Times New Roman"/>
          <w:color w:val="0070C0"/>
          <w:sz w:val="24"/>
          <w:szCs w:val="24"/>
        </w:rPr>
        <w:t>）</w:t>
      </w:r>
    </w:p>
    <w:p w14:paraId="4DA44CDD" w14:textId="77777777" w:rsidR="00B53CEF" w:rsidRPr="00DD40A7" w:rsidRDefault="00B53CEF" w:rsidP="00524F4C">
      <w:pPr>
        <w:spacing w:line="360" w:lineRule="auto"/>
        <w:ind w:firstLineChars="200" w:firstLine="480"/>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式中：</w:t>
      </w:r>
      <w:r w:rsidRPr="000B005B">
        <w:rPr>
          <w:rFonts w:ascii="Times New Roman" w:eastAsia="宋体" w:hAnsi="Times New Roman" w:cs="Times New Roman"/>
          <w:i/>
          <w:iCs/>
          <w:color w:val="4472C4"/>
          <w:sz w:val="24"/>
          <w:szCs w:val="24"/>
        </w:rPr>
        <w:t>R</w:t>
      </w:r>
      <w:r w:rsidRPr="000B005B">
        <w:rPr>
          <w:rFonts w:ascii="Times New Roman" w:eastAsia="宋体" w:hAnsi="Times New Roman" w:cs="Times New Roman"/>
          <w:i/>
          <w:iCs/>
          <w:color w:val="4472C4"/>
          <w:sz w:val="24"/>
          <w:szCs w:val="24"/>
          <w:vertAlign w:val="subscript"/>
        </w:rPr>
        <w:t>g</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天然气供销差率；</w:t>
      </w:r>
    </w:p>
    <w:p w14:paraId="33259480" w14:textId="77777777" w:rsidR="00B53CEF" w:rsidRPr="00DD40A7" w:rsidRDefault="00B53CEF" w:rsidP="00524F4C">
      <w:pPr>
        <w:spacing w:line="360" w:lineRule="auto"/>
        <w:ind w:firstLineChars="500" w:firstLine="1200"/>
        <w:rPr>
          <w:rFonts w:ascii="Times New Roman" w:eastAsia="宋体" w:hAnsi="Times New Roman" w:cs="Times New Roman"/>
          <w:color w:val="4472C4"/>
          <w:sz w:val="24"/>
          <w:szCs w:val="24"/>
        </w:rPr>
      </w:pPr>
      <w:r w:rsidRPr="000B005B">
        <w:rPr>
          <w:rFonts w:ascii="Times New Roman" w:eastAsia="宋体" w:hAnsi="Times New Roman" w:cs="Times New Roman"/>
          <w:i/>
          <w:iCs/>
          <w:color w:val="4472C4"/>
          <w:sz w:val="24"/>
          <w:szCs w:val="24"/>
        </w:rPr>
        <w:t>Q</w:t>
      </w:r>
      <w:r w:rsidRPr="000B005B">
        <w:rPr>
          <w:rFonts w:ascii="Times New Roman" w:eastAsia="宋体" w:hAnsi="Times New Roman" w:cs="Times New Roman"/>
          <w:i/>
          <w:iCs/>
          <w:color w:val="4472C4"/>
          <w:sz w:val="24"/>
          <w:szCs w:val="24"/>
          <w:vertAlign w:val="subscript"/>
        </w:rPr>
        <w:t>t</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天然气供应总量；</w:t>
      </w:r>
    </w:p>
    <w:p w14:paraId="43BEC0A6" w14:textId="77777777" w:rsidR="00B53CEF" w:rsidRPr="00DD40A7" w:rsidRDefault="00B53CEF" w:rsidP="00524F4C">
      <w:pPr>
        <w:spacing w:line="360" w:lineRule="auto"/>
        <w:ind w:firstLineChars="500" w:firstLine="1200"/>
        <w:rPr>
          <w:rFonts w:ascii="Times New Roman" w:eastAsia="宋体" w:hAnsi="Times New Roman" w:cs="Times New Roman"/>
          <w:color w:val="4472C4"/>
          <w:sz w:val="24"/>
          <w:szCs w:val="24"/>
        </w:rPr>
      </w:pPr>
      <w:r w:rsidRPr="000B005B">
        <w:rPr>
          <w:rFonts w:ascii="Times New Roman" w:eastAsia="宋体" w:hAnsi="Times New Roman" w:cs="Times New Roman"/>
          <w:i/>
          <w:iCs/>
          <w:color w:val="4472C4"/>
          <w:sz w:val="24"/>
          <w:szCs w:val="24"/>
        </w:rPr>
        <w:t>Q</w:t>
      </w:r>
      <w:r w:rsidRPr="000B005B">
        <w:rPr>
          <w:rFonts w:ascii="Times New Roman" w:eastAsia="宋体" w:hAnsi="Times New Roman" w:cs="Times New Roman"/>
          <w:i/>
          <w:iCs/>
          <w:color w:val="4472C4"/>
          <w:sz w:val="24"/>
          <w:szCs w:val="24"/>
          <w:vertAlign w:val="subscript"/>
        </w:rPr>
        <w:t>s</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天然气销售总量。</w:t>
      </w:r>
    </w:p>
    <w:p w14:paraId="07F18B75" w14:textId="77777777" w:rsidR="00B53CEF" w:rsidRPr="00DD40A7" w:rsidRDefault="00B53CEF" w:rsidP="00B53CEF">
      <w:pPr>
        <w:spacing w:line="360" w:lineRule="auto"/>
        <w:ind w:firstLineChars="200" w:firstLine="480"/>
        <w:rPr>
          <w:rFonts w:ascii="Times New Roman" w:eastAsia="宋体" w:hAnsi="Times New Roman" w:cs="Times New Roman"/>
          <w:b/>
          <w:bCs/>
          <w:sz w:val="24"/>
          <w:szCs w:val="24"/>
        </w:rPr>
      </w:pPr>
      <w:r w:rsidRPr="00DD40A7">
        <w:rPr>
          <w:rFonts w:ascii="Times New Roman" w:eastAsia="宋体" w:hAnsi="Times New Roman" w:cs="Times New Roman"/>
          <w:color w:val="4472C4"/>
          <w:sz w:val="24"/>
          <w:szCs w:val="24"/>
        </w:rPr>
        <w:t>其中天然气供应总量即上游供气企业的总供气量，天然气销售总量即销售给各用户的总气量。通常，新建燃气管道的供销差率较低；同时考虑到雄安新区高标准建设要求，将此指标要求提高到</w:t>
      </w:r>
      <w:r w:rsidRPr="00DD40A7">
        <w:rPr>
          <w:rFonts w:ascii="Times New Roman" w:eastAsia="宋体" w:hAnsi="Times New Roman" w:cs="Times New Roman"/>
          <w:color w:val="4472C4"/>
          <w:sz w:val="24"/>
          <w:szCs w:val="24"/>
        </w:rPr>
        <w:t>2%</w:t>
      </w:r>
      <w:r w:rsidRPr="00DD40A7">
        <w:rPr>
          <w:rFonts w:ascii="Times New Roman" w:eastAsia="宋体" w:hAnsi="Times New Roman" w:cs="Times New Roman"/>
          <w:color w:val="4472C4"/>
          <w:sz w:val="24"/>
          <w:szCs w:val="24"/>
        </w:rPr>
        <w:t>。</w:t>
      </w:r>
    </w:p>
    <w:p w14:paraId="587FB13D" w14:textId="4FC65866"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7.3.2</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燃气系统关键设施设备电子标识覆盖率，评价总分值为</w:t>
      </w:r>
      <w:r w:rsidRPr="00DD40A7">
        <w:rPr>
          <w:rFonts w:ascii="Times New Roman" w:eastAsia="宋体" w:hAnsi="Times New Roman" w:cs="Times New Roman"/>
          <w:sz w:val="24"/>
          <w:szCs w:val="24"/>
        </w:rPr>
        <w:t>35</w:t>
      </w:r>
      <w:r w:rsidRPr="00DD40A7">
        <w:rPr>
          <w:rFonts w:ascii="Times New Roman" w:eastAsia="宋体" w:hAnsi="Times New Roman" w:cs="Times New Roman"/>
          <w:sz w:val="24"/>
          <w:szCs w:val="24"/>
        </w:rPr>
        <w:t>分。根据城镇燃气工程中具有电子标识的关键设施设备数量占关键设施设备总数量的百分比，按表</w:t>
      </w:r>
      <w:r w:rsidRPr="00DD40A7">
        <w:rPr>
          <w:rFonts w:ascii="Times New Roman" w:eastAsia="宋体" w:hAnsi="Times New Roman" w:cs="Times New Roman"/>
          <w:sz w:val="24"/>
          <w:szCs w:val="24"/>
        </w:rPr>
        <w:t>7.3.2</w:t>
      </w:r>
      <w:r w:rsidRPr="00DD40A7">
        <w:rPr>
          <w:rFonts w:ascii="Times New Roman" w:eastAsia="宋体" w:hAnsi="Times New Roman" w:cs="Times New Roman"/>
          <w:sz w:val="24"/>
          <w:szCs w:val="24"/>
        </w:rPr>
        <w:t>的规则评分。</w:t>
      </w:r>
    </w:p>
    <w:p w14:paraId="35BF51AB" w14:textId="5D61EF3F"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7.3.2</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燃气系统关键设施设备电子标识覆盖率</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35"/>
        <w:gridCol w:w="2542"/>
        <w:gridCol w:w="2693"/>
      </w:tblGrid>
      <w:tr w:rsidR="00B53CEF" w:rsidRPr="00DD40A7" w14:paraId="4C0994A5" w14:textId="77777777" w:rsidTr="00D313FE">
        <w:trPr>
          <w:jc w:val="center"/>
        </w:trPr>
        <w:tc>
          <w:tcPr>
            <w:tcW w:w="5377" w:type="dxa"/>
            <w:gridSpan w:val="2"/>
            <w:vAlign w:val="center"/>
          </w:tcPr>
          <w:p w14:paraId="07ACE52A" w14:textId="62320DFC"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燃气系统关键设施设备电子标识覆盖率</w:t>
            </w:r>
            <w:r w:rsidRPr="00137149">
              <w:rPr>
                <w:rFonts w:ascii="Times New Roman" w:eastAsia="宋体" w:hAnsi="Times New Roman" w:cs="Times New Roman"/>
                <w:bCs/>
                <w:i/>
                <w:iCs/>
                <w:szCs w:val="21"/>
              </w:rPr>
              <w:t>D</w:t>
            </w:r>
            <w:r w:rsidRPr="00137149">
              <w:rPr>
                <w:rFonts w:ascii="Times New Roman" w:eastAsia="宋体" w:hAnsi="Times New Roman" w:cs="Times New Roman"/>
                <w:bCs/>
                <w:i/>
                <w:iCs/>
                <w:szCs w:val="21"/>
                <w:vertAlign w:val="subscript"/>
              </w:rPr>
              <w:t>b</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p>
        </w:tc>
        <w:tc>
          <w:tcPr>
            <w:tcW w:w="2693" w:type="dxa"/>
            <w:vMerge w:val="restart"/>
            <w:vAlign w:val="center"/>
          </w:tcPr>
          <w:p w14:paraId="0EE04025"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6339728F" w14:textId="77777777" w:rsidTr="00D313FE">
        <w:trPr>
          <w:jc w:val="center"/>
        </w:trPr>
        <w:tc>
          <w:tcPr>
            <w:tcW w:w="2835" w:type="dxa"/>
            <w:vAlign w:val="center"/>
          </w:tcPr>
          <w:p w14:paraId="2698698A" w14:textId="6E74B80C"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2255AE">
              <w:rPr>
                <w:rFonts w:ascii="Times New Roman" w:eastAsia="宋体" w:hAnsi="Times New Roman" w:cs="Times New Roman" w:hint="eastAsia"/>
                <w:bCs/>
                <w:szCs w:val="21"/>
              </w:rPr>
              <w:t>城</w:t>
            </w:r>
          </w:p>
        </w:tc>
        <w:tc>
          <w:tcPr>
            <w:tcW w:w="2542" w:type="dxa"/>
            <w:vAlign w:val="center"/>
          </w:tcPr>
          <w:p w14:paraId="4015A6AE" w14:textId="50DBE6F6"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p>
        </w:tc>
        <w:tc>
          <w:tcPr>
            <w:tcW w:w="2693" w:type="dxa"/>
            <w:vMerge/>
            <w:vAlign w:val="center"/>
          </w:tcPr>
          <w:p w14:paraId="19A828FF"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71092FBC" w14:textId="77777777" w:rsidTr="00D313FE">
        <w:trPr>
          <w:jc w:val="center"/>
        </w:trPr>
        <w:tc>
          <w:tcPr>
            <w:tcW w:w="2835" w:type="dxa"/>
            <w:vAlign w:val="center"/>
          </w:tcPr>
          <w:p w14:paraId="2DECD36F" w14:textId="09E25D0D"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D</w:t>
            </w:r>
            <w:r w:rsidRPr="00137149">
              <w:rPr>
                <w:rFonts w:ascii="Times New Roman" w:eastAsia="宋体" w:hAnsi="Times New Roman" w:cs="Times New Roman"/>
                <w:bCs/>
                <w:i/>
                <w:iCs/>
                <w:szCs w:val="21"/>
                <w:vertAlign w:val="subscript"/>
              </w:rPr>
              <w:t>b</w:t>
            </w:r>
            <w:r w:rsidR="006C5ADB" w:rsidRPr="006C5ADB">
              <w:rPr>
                <w:rFonts w:ascii="宋体" w:eastAsia="宋体" w:hAnsi="宋体" w:cs="Times New Roman"/>
                <w:bCs/>
                <w:szCs w:val="21"/>
              </w:rPr>
              <w:t>≥</w:t>
            </w:r>
            <w:r w:rsidR="0088427B">
              <w:rPr>
                <w:rFonts w:ascii="Times New Roman" w:eastAsia="宋体" w:hAnsi="Times New Roman" w:cs="Times New Roman" w:hint="eastAsia"/>
                <w:bCs/>
                <w:szCs w:val="21"/>
              </w:rPr>
              <w:t>95</w:t>
            </w:r>
          </w:p>
        </w:tc>
        <w:tc>
          <w:tcPr>
            <w:tcW w:w="2542" w:type="dxa"/>
            <w:vAlign w:val="center"/>
          </w:tcPr>
          <w:p w14:paraId="717809FC" w14:textId="4DDC8E8A"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D</w:t>
            </w:r>
            <w:r w:rsidRPr="00137149">
              <w:rPr>
                <w:rFonts w:ascii="Times New Roman" w:eastAsia="宋体" w:hAnsi="Times New Roman" w:cs="Times New Roman"/>
                <w:bCs/>
                <w:i/>
                <w:iCs/>
                <w:szCs w:val="21"/>
                <w:vertAlign w:val="subscript"/>
              </w:rPr>
              <w:t>b</w:t>
            </w:r>
            <w:r w:rsidR="006C5ADB" w:rsidRPr="006C5ADB">
              <w:rPr>
                <w:rFonts w:ascii="宋体" w:eastAsia="宋体" w:hAnsi="宋体" w:cs="Times New Roman"/>
                <w:bCs/>
                <w:szCs w:val="21"/>
              </w:rPr>
              <w:t>≥</w:t>
            </w:r>
            <w:r w:rsidR="0088427B">
              <w:rPr>
                <w:rFonts w:ascii="Times New Roman" w:eastAsia="宋体" w:hAnsi="Times New Roman" w:cs="Times New Roman" w:hint="eastAsia"/>
                <w:bCs/>
                <w:szCs w:val="21"/>
              </w:rPr>
              <w:t>90</w:t>
            </w:r>
          </w:p>
        </w:tc>
        <w:tc>
          <w:tcPr>
            <w:tcW w:w="2693" w:type="dxa"/>
            <w:vAlign w:val="center"/>
          </w:tcPr>
          <w:p w14:paraId="2523FF63"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35</w:t>
            </w:r>
          </w:p>
        </w:tc>
      </w:tr>
      <w:tr w:rsidR="00B53CEF" w:rsidRPr="00DD40A7" w14:paraId="7884E5F7" w14:textId="77777777" w:rsidTr="00D313FE">
        <w:trPr>
          <w:jc w:val="center"/>
        </w:trPr>
        <w:tc>
          <w:tcPr>
            <w:tcW w:w="2835" w:type="dxa"/>
            <w:vAlign w:val="center"/>
          </w:tcPr>
          <w:p w14:paraId="08793709" w14:textId="6BCC10F2"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lastRenderedPageBreak/>
              <w:t>90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D</w:t>
            </w:r>
            <w:r w:rsidR="00137149" w:rsidRPr="00137149">
              <w:rPr>
                <w:rFonts w:ascii="Times New Roman" w:eastAsia="宋体" w:hAnsi="Times New Roman" w:cs="Times New Roman"/>
                <w:bCs/>
                <w:i/>
                <w:iCs/>
                <w:szCs w:val="21"/>
                <w:vertAlign w:val="subscript"/>
              </w:rPr>
              <w:t>b</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95</w:t>
            </w:r>
          </w:p>
        </w:tc>
        <w:tc>
          <w:tcPr>
            <w:tcW w:w="2542" w:type="dxa"/>
            <w:vAlign w:val="center"/>
          </w:tcPr>
          <w:p w14:paraId="2D4111F0" w14:textId="37038633"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85</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D</w:t>
            </w:r>
            <w:r w:rsidR="00137149" w:rsidRPr="00137149">
              <w:rPr>
                <w:rFonts w:ascii="Times New Roman" w:eastAsia="宋体" w:hAnsi="Times New Roman" w:cs="Times New Roman"/>
                <w:bCs/>
                <w:i/>
                <w:iCs/>
                <w:szCs w:val="21"/>
                <w:vertAlign w:val="subscript"/>
              </w:rPr>
              <w:t>b</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90</w:t>
            </w:r>
          </w:p>
        </w:tc>
        <w:tc>
          <w:tcPr>
            <w:tcW w:w="2693" w:type="dxa"/>
            <w:vAlign w:val="center"/>
          </w:tcPr>
          <w:p w14:paraId="3459EA79" w14:textId="14D183C1" w:rsidR="00B53CEF" w:rsidRPr="00DD40A7" w:rsidRDefault="00DD40A7"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w:t>
            </w:r>
            <w:r w:rsidR="00875C75">
              <w:rPr>
                <w:rFonts w:ascii="Times New Roman" w:eastAsia="宋体" w:hAnsi="Times New Roman" w:cs="Times New Roman" w:hint="eastAsia"/>
                <w:bCs/>
                <w:szCs w:val="21"/>
              </w:rPr>
              <w:t>8</w:t>
            </w:r>
            <w:r>
              <w:rPr>
                <w:rFonts w:ascii="Times New Roman" w:eastAsia="宋体" w:hAnsi="Times New Roman" w:cs="Times New Roman" w:hint="eastAsia"/>
                <w:bCs/>
                <w:szCs w:val="21"/>
              </w:rPr>
              <w:t>~35</w:t>
            </w:r>
          </w:p>
        </w:tc>
      </w:tr>
      <w:tr w:rsidR="00B53CEF" w:rsidRPr="00DD40A7" w14:paraId="0AB90EE9" w14:textId="77777777" w:rsidTr="00D313FE">
        <w:trPr>
          <w:jc w:val="center"/>
        </w:trPr>
        <w:tc>
          <w:tcPr>
            <w:tcW w:w="2835" w:type="dxa"/>
            <w:vAlign w:val="center"/>
          </w:tcPr>
          <w:p w14:paraId="1D7735E9" w14:textId="3C746856"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85</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D</w:t>
            </w:r>
            <w:r w:rsidR="00137149" w:rsidRPr="00137149">
              <w:rPr>
                <w:rFonts w:ascii="Times New Roman" w:eastAsia="宋体" w:hAnsi="Times New Roman" w:cs="Times New Roman"/>
                <w:bCs/>
                <w:i/>
                <w:iCs/>
                <w:szCs w:val="21"/>
                <w:vertAlign w:val="subscript"/>
              </w:rPr>
              <w:t>b</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90</w:t>
            </w:r>
          </w:p>
        </w:tc>
        <w:tc>
          <w:tcPr>
            <w:tcW w:w="2542" w:type="dxa"/>
            <w:vAlign w:val="center"/>
          </w:tcPr>
          <w:p w14:paraId="015BE4D2" w14:textId="690CD571"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D</w:t>
            </w:r>
            <w:r w:rsidR="00137149" w:rsidRPr="00137149">
              <w:rPr>
                <w:rFonts w:ascii="Times New Roman" w:eastAsia="宋体" w:hAnsi="Times New Roman" w:cs="Times New Roman"/>
                <w:bCs/>
                <w:i/>
                <w:iCs/>
                <w:szCs w:val="21"/>
                <w:vertAlign w:val="subscript"/>
              </w:rPr>
              <w:t>b</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85</w:t>
            </w:r>
          </w:p>
        </w:tc>
        <w:tc>
          <w:tcPr>
            <w:tcW w:w="2693" w:type="dxa"/>
            <w:vAlign w:val="center"/>
          </w:tcPr>
          <w:p w14:paraId="3D65F01B" w14:textId="46573DDD" w:rsidR="00B53CEF" w:rsidRPr="00DD40A7" w:rsidRDefault="00875C75"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00DD40A7">
              <w:rPr>
                <w:rFonts w:ascii="Times New Roman" w:eastAsia="宋体" w:hAnsi="Times New Roman" w:cs="Times New Roman" w:hint="eastAsia"/>
                <w:bCs/>
                <w:szCs w:val="21"/>
              </w:rPr>
              <w:t>~2</w:t>
            </w:r>
            <w:r>
              <w:rPr>
                <w:rFonts w:ascii="Times New Roman" w:eastAsia="宋体" w:hAnsi="Times New Roman" w:cs="Times New Roman" w:hint="eastAsia"/>
                <w:bCs/>
                <w:szCs w:val="21"/>
              </w:rPr>
              <w:t>8</w:t>
            </w:r>
          </w:p>
        </w:tc>
      </w:tr>
      <w:tr w:rsidR="00B53CEF" w:rsidRPr="00DD40A7" w14:paraId="14F4FD0A" w14:textId="77777777" w:rsidTr="00D313FE">
        <w:trPr>
          <w:jc w:val="center"/>
        </w:trPr>
        <w:tc>
          <w:tcPr>
            <w:tcW w:w="2835" w:type="dxa"/>
            <w:vAlign w:val="center"/>
          </w:tcPr>
          <w:p w14:paraId="787DAA14" w14:textId="584D68F7"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D</w:t>
            </w:r>
            <w:r w:rsidRPr="00137149">
              <w:rPr>
                <w:rFonts w:ascii="Times New Roman" w:eastAsia="宋体" w:hAnsi="Times New Roman" w:cs="Times New Roman"/>
                <w:bCs/>
                <w:i/>
                <w:iCs/>
                <w:szCs w:val="21"/>
                <w:vertAlign w:val="subscript"/>
              </w:rPr>
              <w:t>b</w:t>
            </w:r>
            <w:r w:rsidR="00B53CEF" w:rsidRPr="00DD40A7">
              <w:rPr>
                <w:rFonts w:ascii="Times New Roman" w:eastAsia="宋体" w:hAnsi="Times New Roman" w:cs="Times New Roman"/>
                <w:bCs/>
                <w:szCs w:val="21"/>
              </w:rPr>
              <w:t>＜</w:t>
            </w:r>
            <w:r w:rsidR="0088427B">
              <w:rPr>
                <w:rFonts w:ascii="Times New Roman" w:eastAsia="宋体" w:hAnsi="Times New Roman" w:cs="Times New Roman" w:hint="eastAsia"/>
                <w:bCs/>
                <w:szCs w:val="21"/>
              </w:rPr>
              <w:t>85</w:t>
            </w:r>
          </w:p>
        </w:tc>
        <w:tc>
          <w:tcPr>
            <w:tcW w:w="2542" w:type="dxa"/>
            <w:vAlign w:val="center"/>
          </w:tcPr>
          <w:p w14:paraId="07F2AC44" w14:textId="061AB360"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D</w:t>
            </w:r>
            <w:r w:rsidRPr="00137149">
              <w:rPr>
                <w:rFonts w:ascii="Times New Roman" w:eastAsia="宋体" w:hAnsi="Times New Roman" w:cs="Times New Roman"/>
                <w:bCs/>
                <w:i/>
                <w:iCs/>
                <w:szCs w:val="21"/>
                <w:vertAlign w:val="subscript"/>
              </w:rPr>
              <w:t>b</w:t>
            </w:r>
            <w:r w:rsidR="00B53CEF" w:rsidRPr="00DD40A7">
              <w:rPr>
                <w:rFonts w:ascii="Times New Roman" w:eastAsia="宋体" w:hAnsi="Times New Roman" w:cs="Times New Roman"/>
                <w:bCs/>
                <w:szCs w:val="21"/>
              </w:rPr>
              <w:t>＜</w:t>
            </w:r>
            <w:r w:rsidR="0088427B">
              <w:rPr>
                <w:rFonts w:ascii="Times New Roman" w:eastAsia="宋体" w:hAnsi="Times New Roman" w:cs="Times New Roman" w:hint="eastAsia"/>
                <w:bCs/>
                <w:szCs w:val="21"/>
              </w:rPr>
              <w:t>8</w:t>
            </w:r>
            <w:r w:rsidR="00B53CEF" w:rsidRPr="00DD40A7">
              <w:rPr>
                <w:rFonts w:ascii="Times New Roman" w:eastAsia="宋体" w:hAnsi="Times New Roman" w:cs="Times New Roman"/>
                <w:bCs/>
                <w:szCs w:val="21"/>
              </w:rPr>
              <w:t>0</w:t>
            </w:r>
          </w:p>
        </w:tc>
        <w:tc>
          <w:tcPr>
            <w:tcW w:w="2693" w:type="dxa"/>
            <w:vAlign w:val="center"/>
          </w:tcPr>
          <w:p w14:paraId="03C76EDE"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278F5008" w14:textId="77777777" w:rsidR="00B07312"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【条文说明】《河北雄安新区规划纲要》：</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加强智能基础设施建设。与城市基础设施同步建设感知设施系统，形成集约化、多功能监测体系，打造城市全覆盖的数字化标识体系，构建城市物联网统一开放平台，实现感知设备统一接入、集中管理、远程调控和数据共享、发布。</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《河北省城乡燃气行业监管信息系统建设方案》：综合运用</w:t>
      </w:r>
      <w:r w:rsidRPr="00DD40A7">
        <w:rPr>
          <w:rFonts w:ascii="Times New Roman" w:eastAsia="宋体" w:hAnsi="Times New Roman" w:cs="Times New Roman"/>
          <w:color w:val="4472C4"/>
          <w:sz w:val="24"/>
          <w:szCs w:val="24"/>
        </w:rPr>
        <w:t>5G</w:t>
      </w:r>
      <w:r w:rsidRPr="00DD40A7">
        <w:rPr>
          <w:rFonts w:ascii="Times New Roman" w:eastAsia="宋体" w:hAnsi="Times New Roman" w:cs="Times New Roman"/>
          <w:color w:val="4472C4"/>
          <w:sz w:val="24"/>
          <w:szCs w:val="24"/>
        </w:rPr>
        <w:t>、大数据、物联网、</w:t>
      </w:r>
      <w:r w:rsidRPr="00DD40A7">
        <w:rPr>
          <w:rFonts w:ascii="Times New Roman" w:eastAsia="宋体" w:hAnsi="Times New Roman" w:cs="Times New Roman"/>
          <w:color w:val="4472C4"/>
          <w:sz w:val="24"/>
          <w:szCs w:val="24"/>
        </w:rPr>
        <w:t>GIS</w:t>
      </w:r>
      <w:r w:rsidRPr="00DD40A7">
        <w:rPr>
          <w:rFonts w:ascii="Times New Roman" w:eastAsia="宋体" w:hAnsi="Times New Roman" w:cs="Times New Roman"/>
          <w:color w:val="4472C4"/>
          <w:sz w:val="24"/>
          <w:szCs w:val="24"/>
        </w:rPr>
        <w:t>等信息技术，归集、分析全省城乡燃气企业、燃气用户、燃气管网及场站、设备设施运行动态等信息，充分利用具有远传功能的前端感知设备，采集压力、流量等信息，构建</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省、市、县、企业四级联网</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的城乡燃气行业监管信息系统。</w:t>
      </w:r>
    </w:p>
    <w:p w14:paraId="159C1990" w14:textId="44928A33" w:rsidR="00B53CEF" w:rsidRPr="00DD40A7" w:rsidRDefault="00B53CEF" w:rsidP="00B07312">
      <w:pPr>
        <w:spacing w:line="360" w:lineRule="auto"/>
        <w:ind w:firstLineChars="200" w:firstLine="480"/>
        <w:rPr>
          <w:rFonts w:ascii="Times New Roman" w:eastAsia="宋体" w:hAnsi="Times New Roman" w:cs="Times New Roman"/>
          <w:b/>
          <w:bCs/>
          <w:sz w:val="24"/>
          <w:szCs w:val="24"/>
        </w:rPr>
      </w:pPr>
      <w:r w:rsidRPr="00DD40A7">
        <w:rPr>
          <w:rFonts w:ascii="Times New Roman" w:eastAsia="宋体" w:hAnsi="Times New Roman" w:cs="Times New Roman"/>
          <w:color w:val="4472C4"/>
          <w:sz w:val="24"/>
          <w:szCs w:val="24"/>
        </w:rPr>
        <w:t>关键设施设备电子标识覆盖率可根据城镇燃气工程中具有电子标识的关键设施设备数量占其总量的百分比进行评价，城镇燃气工程关键设施设备涵盖城镇燃气生产、储存、输配和应用过程中涉及的燃气储罐、阀门、压力表、调压器、流量计等设施设备。</w:t>
      </w:r>
    </w:p>
    <w:p w14:paraId="208D743E" w14:textId="2ECD3520"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7.3.3</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燃气企业厂界噪声，评价总分值为</w:t>
      </w:r>
      <w:r w:rsidRPr="00DD40A7">
        <w:rPr>
          <w:rFonts w:ascii="Times New Roman" w:eastAsia="宋体" w:hAnsi="Times New Roman" w:cs="Times New Roman"/>
          <w:sz w:val="24"/>
          <w:szCs w:val="24"/>
        </w:rPr>
        <w:t>30</w:t>
      </w:r>
      <w:r w:rsidRPr="00DD40A7">
        <w:rPr>
          <w:rFonts w:ascii="Times New Roman" w:eastAsia="宋体" w:hAnsi="Times New Roman" w:cs="Times New Roman"/>
          <w:sz w:val="24"/>
          <w:szCs w:val="24"/>
        </w:rPr>
        <w:t>分。根据燃气企业厂界噪声，按表</w:t>
      </w:r>
      <w:r w:rsidRPr="00DD40A7">
        <w:rPr>
          <w:rFonts w:ascii="Times New Roman" w:eastAsia="宋体" w:hAnsi="Times New Roman" w:cs="Times New Roman"/>
          <w:sz w:val="24"/>
          <w:szCs w:val="24"/>
        </w:rPr>
        <w:t>7.3.3</w:t>
      </w:r>
      <w:r w:rsidRPr="00DD40A7">
        <w:rPr>
          <w:rFonts w:ascii="Times New Roman" w:eastAsia="宋体" w:hAnsi="Times New Roman" w:cs="Times New Roman"/>
          <w:sz w:val="24"/>
          <w:szCs w:val="24"/>
        </w:rPr>
        <w:t>的规则评分。</w:t>
      </w:r>
    </w:p>
    <w:p w14:paraId="6DB13A93" w14:textId="7151AE65"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 xml:space="preserve">7.3.3 </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燃气企业厂界噪声评分规则</w:t>
      </w:r>
    </w:p>
    <w:tbl>
      <w:tblPr>
        <w:tblW w:w="477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84"/>
        <w:gridCol w:w="4141"/>
        <w:gridCol w:w="1083"/>
      </w:tblGrid>
      <w:tr w:rsidR="00B53CEF" w:rsidRPr="00DD40A7" w14:paraId="0D3FD583" w14:textId="77777777" w:rsidTr="00524F4C">
        <w:trPr>
          <w:jc w:val="center"/>
        </w:trPr>
        <w:tc>
          <w:tcPr>
            <w:tcW w:w="1697" w:type="pct"/>
            <w:vAlign w:val="center"/>
          </w:tcPr>
          <w:p w14:paraId="43210141"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厂界外声环境功能区类别</w:t>
            </w:r>
            <w:r w:rsidRPr="00DD40A7">
              <w:rPr>
                <w:rFonts w:ascii="Times New Roman" w:eastAsia="宋体" w:hAnsi="Times New Roman" w:cs="Times New Roman"/>
                <w:bCs/>
                <w:szCs w:val="21"/>
              </w:rPr>
              <w:t>*</w:t>
            </w:r>
          </w:p>
        </w:tc>
        <w:tc>
          <w:tcPr>
            <w:tcW w:w="2618" w:type="pct"/>
            <w:vAlign w:val="center"/>
          </w:tcPr>
          <w:p w14:paraId="6439EB29" w14:textId="3EBC862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燃气企业厂界噪声评价指标</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dB(A)</w:t>
            </w:r>
            <w:r w:rsidR="00524F4C" w:rsidRPr="00524F4C">
              <w:rPr>
                <w:rFonts w:ascii="Times New Roman" w:eastAsia="宋体" w:hAnsi="Times New Roman" w:cs="Times New Roman"/>
                <w:szCs w:val="21"/>
              </w:rPr>
              <w:t>）</w:t>
            </w:r>
          </w:p>
        </w:tc>
        <w:tc>
          <w:tcPr>
            <w:tcW w:w="685" w:type="pct"/>
            <w:vAlign w:val="center"/>
          </w:tcPr>
          <w:p w14:paraId="1CFF67DA"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5E51146B" w14:textId="77777777" w:rsidTr="00524F4C">
        <w:trPr>
          <w:jc w:val="center"/>
        </w:trPr>
        <w:tc>
          <w:tcPr>
            <w:tcW w:w="1697" w:type="pct"/>
            <w:vAlign w:val="center"/>
          </w:tcPr>
          <w:p w14:paraId="64EEC8B9"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2</w:t>
            </w:r>
            <w:r w:rsidRPr="00DD40A7">
              <w:rPr>
                <w:rFonts w:ascii="Times New Roman" w:eastAsia="宋体" w:hAnsi="Times New Roman" w:cs="Times New Roman"/>
                <w:bCs/>
                <w:szCs w:val="21"/>
              </w:rPr>
              <w:t>类</w:t>
            </w:r>
          </w:p>
        </w:tc>
        <w:tc>
          <w:tcPr>
            <w:tcW w:w="2618" w:type="pct"/>
            <w:vAlign w:val="center"/>
          </w:tcPr>
          <w:p w14:paraId="37973BA5" w14:textId="256654B4"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昼间噪声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50</w:t>
            </w:r>
            <w:r w:rsidRPr="00DD40A7">
              <w:rPr>
                <w:rFonts w:ascii="Times New Roman" w:eastAsia="宋体" w:hAnsi="Times New Roman" w:cs="Times New Roman"/>
                <w:bCs/>
                <w:szCs w:val="21"/>
              </w:rPr>
              <w:t>且夜间噪声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45</w:t>
            </w:r>
          </w:p>
        </w:tc>
        <w:tc>
          <w:tcPr>
            <w:tcW w:w="685" w:type="pct"/>
            <w:vMerge w:val="restart"/>
            <w:vAlign w:val="center"/>
          </w:tcPr>
          <w:p w14:paraId="3FD80BFF" w14:textId="73F24081"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30</w:t>
            </w:r>
          </w:p>
        </w:tc>
      </w:tr>
      <w:tr w:rsidR="00B53CEF" w:rsidRPr="00DD40A7" w14:paraId="0F738DA8" w14:textId="77777777" w:rsidTr="00524F4C">
        <w:trPr>
          <w:jc w:val="center"/>
        </w:trPr>
        <w:tc>
          <w:tcPr>
            <w:tcW w:w="1697" w:type="pct"/>
            <w:vAlign w:val="center"/>
          </w:tcPr>
          <w:p w14:paraId="67894474"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w:t>
            </w:r>
            <w:r w:rsidRPr="00DD40A7">
              <w:rPr>
                <w:rFonts w:ascii="Times New Roman" w:eastAsia="宋体" w:hAnsi="Times New Roman" w:cs="Times New Roman"/>
                <w:bCs/>
                <w:szCs w:val="21"/>
              </w:rPr>
              <w:t>类</w:t>
            </w:r>
          </w:p>
        </w:tc>
        <w:tc>
          <w:tcPr>
            <w:tcW w:w="2618" w:type="pct"/>
            <w:vAlign w:val="center"/>
          </w:tcPr>
          <w:p w14:paraId="18141273" w14:textId="7FEBFFAD"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昼间噪声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55</w:t>
            </w:r>
            <w:r w:rsidRPr="00DD40A7">
              <w:rPr>
                <w:rFonts w:ascii="Times New Roman" w:eastAsia="宋体" w:hAnsi="Times New Roman" w:cs="Times New Roman"/>
                <w:bCs/>
                <w:szCs w:val="21"/>
              </w:rPr>
              <w:t>且夜间噪声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50</w:t>
            </w:r>
          </w:p>
        </w:tc>
        <w:tc>
          <w:tcPr>
            <w:tcW w:w="685" w:type="pct"/>
            <w:vMerge/>
            <w:vAlign w:val="center"/>
          </w:tcPr>
          <w:p w14:paraId="5514865D"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1371AED0" w14:textId="77777777" w:rsidTr="00524F4C">
        <w:trPr>
          <w:jc w:val="center"/>
        </w:trPr>
        <w:tc>
          <w:tcPr>
            <w:tcW w:w="1697" w:type="pct"/>
            <w:vAlign w:val="center"/>
          </w:tcPr>
          <w:p w14:paraId="5F0E20C6"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2</w:t>
            </w:r>
            <w:r w:rsidRPr="00DD40A7">
              <w:rPr>
                <w:rFonts w:ascii="Times New Roman" w:eastAsia="宋体" w:hAnsi="Times New Roman" w:cs="Times New Roman"/>
                <w:bCs/>
                <w:szCs w:val="21"/>
              </w:rPr>
              <w:t>类</w:t>
            </w:r>
          </w:p>
        </w:tc>
        <w:tc>
          <w:tcPr>
            <w:tcW w:w="2618" w:type="pct"/>
            <w:vAlign w:val="center"/>
          </w:tcPr>
          <w:p w14:paraId="3C0C355B" w14:textId="69325CEE"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50</w:t>
            </w:r>
            <w:r w:rsidRPr="00DD40A7">
              <w:rPr>
                <w:rFonts w:ascii="Times New Roman" w:eastAsia="宋体" w:hAnsi="Times New Roman" w:cs="Times New Roman"/>
                <w:bCs/>
                <w:szCs w:val="21"/>
              </w:rPr>
              <w:t>＜昼间噪声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55</w:t>
            </w:r>
            <w:r w:rsidRPr="00DD40A7">
              <w:rPr>
                <w:rFonts w:ascii="Times New Roman" w:eastAsia="宋体" w:hAnsi="Times New Roman" w:cs="Times New Roman"/>
                <w:bCs/>
                <w:szCs w:val="21"/>
              </w:rPr>
              <w:t>且</w:t>
            </w:r>
            <w:r w:rsidRPr="00DD40A7">
              <w:rPr>
                <w:rFonts w:ascii="Times New Roman" w:eastAsia="宋体" w:hAnsi="Times New Roman" w:cs="Times New Roman"/>
                <w:bCs/>
                <w:szCs w:val="21"/>
              </w:rPr>
              <w:t>45</w:t>
            </w:r>
            <w:r w:rsidRPr="00DD40A7">
              <w:rPr>
                <w:rFonts w:ascii="Times New Roman" w:eastAsia="宋体" w:hAnsi="Times New Roman" w:cs="Times New Roman"/>
                <w:bCs/>
                <w:szCs w:val="21"/>
              </w:rPr>
              <w:t>＜夜间噪声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50</w:t>
            </w:r>
          </w:p>
        </w:tc>
        <w:tc>
          <w:tcPr>
            <w:tcW w:w="685" w:type="pct"/>
            <w:vMerge w:val="restart"/>
            <w:vAlign w:val="center"/>
          </w:tcPr>
          <w:p w14:paraId="3B67AD57" w14:textId="0E200989"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24</w:t>
            </w:r>
            <w:r w:rsidR="00DD40A7">
              <w:rPr>
                <w:rFonts w:ascii="Times New Roman" w:eastAsia="宋体" w:hAnsi="Times New Roman" w:cs="Times New Roman" w:hint="eastAsia"/>
                <w:bCs/>
                <w:szCs w:val="21"/>
              </w:rPr>
              <w:t>~30</w:t>
            </w:r>
          </w:p>
        </w:tc>
      </w:tr>
      <w:tr w:rsidR="00B53CEF" w:rsidRPr="00DD40A7" w14:paraId="03E7E8C4" w14:textId="77777777" w:rsidTr="00524F4C">
        <w:trPr>
          <w:jc w:val="center"/>
        </w:trPr>
        <w:tc>
          <w:tcPr>
            <w:tcW w:w="1697" w:type="pct"/>
            <w:vAlign w:val="center"/>
          </w:tcPr>
          <w:p w14:paraId="0B4C0AA0"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w:t>
            </w:r>
            <w:r w:rsidRPr="00DD40A7">
              <w:rPr>
                <w:rFonts w:ascii="Times New Roman" w:eastAsia="宋体" w:hAnsi="Times New Roman" w:cs="Times New Roman"/>
                <w:bCs/>
                <w:szCs w:val="21"/>
              </w:rPr>
              <w:t>类</w:t>
            </w:r>
          </w:p>
        </w:tc>
        <w:tc>
          <w:tcPr>
            <w:tcW w:w="2618" w:type="pct"/>
            <w:vAlign w:val="center"/>
          </w:tcPr>
          <w:p w14:paraId="7F406447" w14:textId="3B320DEF"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55</w:t>
            </w:r>
            <w:r w:rsidRPr="00DD40A7">
              <w:rPr>
                <w:rFonts w:ascii="Times New Roman" w:eastAsia="宋体" w:hAnsi="Times New Roman" w:cs="Times New Roman"/>
                <w:bCs/>
                <w:szCs w:val="21"/>
              </w:rPr>
              <w:t>＜昼间噪声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60</w:t>
            </w:r>
            <w:r w:rsidRPr="00DD40A7">
              <w:rPr>
                <w:rFonts w:ascii="Times New Roman" w:eastAsia="宋体" w:hAnsi="Times New Roman" w:cs="Times New Roman"/>
                <w:bCs/>
                <w:szCs w:val="21"/>
              </w:rPr>
              <w:t>且</w:t>
            </w:r>
            <w:r w:rsidRPr="00DD40A7">
              <w:rPr>
                <w:rFonts w:ascii="Times New Roman" w:eastAsia="宋体" w:hAnsi="Times New Roman" w:cs="Times New Roman"/>
                <w:bCs/>
                <w:szCs w:val="21"/>
              </w:rPr>
              <w:t>50</w:t>
            </w:r>
            <w:r w:rsidRPr="00DD40A7">
              <w:rPr>
                <w:rFonts w:ascii="Times New Roman" w:eastAsia="宋体" w:hAnsi="Times New Roman" w:cs="Times New Roman"/>
                <w:bCs/>
                <w:szCs w:val="21"/>
              </w:rPr>
              <w:t>＜夜间噪声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55</w:t>
            </w:r>
          </w:p>
        </w:tc>
        <w:tc>
          <w:tcPr>
            <w:tcW w:w="685" w:type="pct"/>
            <w:vMerge/>
            <w:vAlign w:val="center"/>
          </w:tcPr>
          <w:p w14:paraId="6453F4EC"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2C6DA786" w14:textId="77777777" w:rsidTr="00524F4C">
        <w:trPr>
          <w:jc w:val="center"/>
        </w:trPr>
        <w:tc>
          <w:tcPr>
            <w:tcW w:w="1697" w:type="pct"/>
            <w:vAlign w:val="center"/>
          </w:tcPr>
          <w:p w14:paraId="72D9514F"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2</w:t>
            </w:r>
            <w:r w:rsidRPr="00DD40A7">
              <w:rPr>
                <w:rFonts w:ascii="Times New Roman" w:eastAsia="宋体" w:hAnsi="Times New Roman" w:cs="Times New Roman"/>
                <w:bCs/>
                <w:szCs w:val="21"/>
              </w:rPr>
              <w:t>类</w:t>
            </w:r>
          </w:p>
        </w:tc>
        <w:tc>
          <w:tcPr>
            <w:tcW w:w="2618" w:type="pct"/>
            <w:vAlign w:val="center"/>
          </w:tcPr>
          <w:p w14:paraId="1611470D" w14:textId="4232DFF8"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55</w:t>
            </w:r>
            <w:r w:rsidRPr="00DD40A7">
              <w:rPr>
                <w:rFonts w:ascii="Times New Roman" w:eastAsia="宋体" w:hAnsi="Times New Roman" w:cs="Times New Roman"/>
                <w:bCs/>
                <w:szCs w:val="21"/>
              </w:rPr>
              <w:t>＜昼间噪声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60</w:t>
            </w:r>
            <w:r w:rsidRPr="00DD40A7">
              <w:rPr>
                <w:rFonts w:ascii="Times New Roman" w:eastAsia="宋体" w:hAnsi="Times New Roman" w:cs="Times New Roman"/>
                <w:bCs/>
                <w:szCs w:val="21"/>
              </w:rPr>
              <w:t>且</w:t>
            </w:r>
            <w:r w:rsidRPr="00DD40A7">
              <w:rPr>
                <w:rFonts w:ascii="Times New Roman" w:eastAsia="宋体" w:hAnsi="Times New Roman" w:cs="Times New Roman"/>
                <w:bCs/>
                <w:szCs w:val="21"/>
              </w:rPr>
              <w:t>45</w:t>
            </w:r>
            <w:r w:rsidRPr="00DD40A7">
              <w:rPr>
                <w:rFonts w:ascii="Times New Roman" w:eastAsia="宋体" w:hAnsi="Times New Roman" w:cs="Times New Roman"/>
                <w:bCs/>
                <w:szCs w:val="21"/>
              </w:rPr>
              <w:t>＜夜间噪声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50</w:t>
            </w:r>
          </w:p>
        </w:tc>
        <w:tc>
          <w:tcPr>
            <w:tcW w:w="685" w:type="pct"/>
            <w:vMerge w:val="restart"/>
            <w:vAlign w:val="center"/>
          </w:tcPr>
          <w:p w14:paraId="2FDF813C" w14:textId="6C633BF4" w:rsidR="00B53CEF" w:rsidRPr="00DD40A7" w:rsidRDefault="00BA36DA"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w:t>
            </w:r>
            <w:r w:rsidR="009A202C">
              <w:rPr>
                <w:rFonts w:ascii="Times New Roman" w:eastAsia="宋体" w:hAnsi="Times New Roman" w:cs="Times New Roman" w:hint="eastAsia"/>
                <w:bCs/>
                <w:szCs w:val="21"/>
              </w:rPr>
              <w:t>8</w:t>
            </w:r>
            <w:r>
              <w:rPr>
                <w:rFonts w:ascii="Times New Roman" w:eastAsia="宋体" w:hAnsi="Times New Roman" w:cs="Times New Roman" w:hint="eastAsia"/>
                <w:bCs/>
                <w:szCs w:val="21"/>
              </w:rPr>
              <w:t>~24</w:t>
            </w:r>
          </w:p>
        </w:tc>
      </w:tr>
      <w:tr w:rsidR="00B53CEF" w:rsidRPr="00DD40A7" w14:paraId="2F7F2333" w14:textId="77777777" w:rsidTr="00524F4C">
        <w:trPr>
          <w:jc w:val="center"/>
        </w:trPr>
        <w:tc>
          <w:tcPr>
            <w:tcW w:w="1697" w:type="pct"/>
            <w:vAlign w:val="center"/>
          </w:tcPr>
          <w:p w14:paraId="05C09986"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w:t>
            </w:r>
            <w:r w:rsidRPr="00DD40A7">
              <w:rPr>
                <w:rFonts w:ascii="Times New Roman" w:eastAsia="宋体" w:hAnsi="Times New Roman" w:cs="Times New Roman"/>
                <w:bCs/>
                <w:szCs w:val="21"/>
              </w:rPr>
              <w:t>类</w:t>
            </w:r>
          </w:p>
        </w:tc>
        <w:tc>
          <w:tcPr>
            <w:tcW w:w="2618" w:type="pct"/>
            <w:vAlign w:val="center"/>
          </w:tcPr>
          <w:p w14:paraId="48CE54FD" w14:textId="3B7DEE82"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60</w:t>
            </w:r>
            <w:r w:rsidRPr="00DD40A7">
              <w:rPr>
                <w:rFonts w:ascii="Times New Roman" w:eastAsia="宋体" w:hAnsi="Times New Roman" w:cs="Times New Roman"/>
                <w:bCs/>
                <w:szCs w:val="21"/>
              </w:rPr>
              <w:t>＜昼间噪声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65</w:t>
            </w:r>
            <w:r w:rsidRPr="00DD40A7">
              <w:rPr>
                <w:rFonts w:ascii="Times New Roman" w:eastAsia="宋体" w:hAnsi="Times New Roman" w:cs="Times New Roman"/>
                <w:bCs/>
                <w:szCs w:val="21"/>
              </w:rPr>
              <w:t>且</w:t>
            </w:r>
            <w:r w:rsidRPr="00DD40A7">
              <w:rPr>
                <w:rFonts w:ascii="Times New Roman" w:eastAsia="宋体" w:hAnsi="Times New Roman" w:cs="Times New Roman"/>
                <w:bCs/>
                <w:szCs w:val="21"/>
              </w:rPr>
              <w:t>50</w:t>
            </w:r>
            <w:r w:rsidRPr="00DD40A7">
              <w:rPr>
                <w:rFonts w:ascii="Times New Roman" w:eastAsia="宋体" w:hAnsi="Times New Roman" w:cs="Times New Roman"/>
                <w:bCs/>
                <w:szCs w:val="21"/>
              </w:rPr>
              <w:t>＜夜间噪声</w:t>
            </w:r>
            <w:r w:rsidR="006C5ADB" w:rsidRPr="006C5ADB">
              <w:rPr>
                <w:rFonts w:ascii="宋体" w:eastAsia="宋体" w:hAnsi="宋体" w:cs="Times New Roman"/>
                <w:bCs/>
                <w:szCs w:val="21"/>
              </w:rPr>
              <w:t>≤</w:t>
            </w:r>
            <w:r w:rsidRPr="00DD40A7">
              <w:rPr>
                <w:rFonts w:ascii="Times New Roman" w:eastAsia="宋体" w:hAnsi="Times New Roman" w:cs="Times New Roman"/>
                <w:bCs/>
                <w:szCs w:val="21"/>
              </w:rPr>
              <w:t>55</w:t>
            </w:r>
          </w:p>
        </w:tc>
        <w:tc>
          <w:tcPr>
            <w:tcW w:w="685" w:type="pct"/>
            <w:vMerge/>
            <w:vAlign w:val="center"/>
          </w:tcPr>
          <w:p w14:paraId="2E9F474D"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519CD051" w14:textId="77777777" w:rsidTr="00524F4C">
        <w:trPr>
          <w:jc w:val="center"/>
        </w:trPr>
        <w:tc>
          <w:tcPr>
            <w:tcW w:w="1697" w:type="pct"/>
            <w:vAlign w:val="center"/>
          </w:tcPr>
          <w:p w14:paraId="3B762748"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2</w:t>
            </w:r>
            <w:r w:rsidRPr="00DD40A7">
              <w:rPr>
                <w:rFonts w:ascii="Times New Roman" w:eastAsia="宋体" w:hAnsi="Times New Roman" w:cs="Times New Roman"/>
                <w:bCs/>
                <w:szCs w:val="21"/>
              </w:rPr>
              <w:t>类</w:t>
            </w:r>
          </w:p>
        </w:tc>
        <w:tc>
          <w:tcPr>
            <w:tcW w:w="2618" w:type="pct"/>
            <w:vAlign w:val="center"/>
          </w:tcPr>
          <w:p w14:paraId="3ECDC122"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昼间噪声＞</w:t>
            </w:r>
            <w:r w:rsidRPr="00DD40A7">
              <w:rPr>
                <w:rFonts w:ascii="Times New Roman" w:eastAsia="宋体" w:hAnsi="Times New Roman" w:cs="Times New Roman"/>
                <w:bCs/>
                <w:szCs w:val="21"/>
              </w:rPr>
              <w:t>60</w:t>
            </w:r>
            <w:r w:rsidRPr="00DD40A7">
              <w:rPr>
                <w:rFonts w:ascii="Times New Roman" w:eastAsia="宋体" w:hAnsi="Times New Roman" w:cs="Times New Roman"/>
                <w:bCs/>
                <w:szCs w:val="21"/>
              </w:rPr>
              <w:t>或夜间噪声＞</w:t>
            </w:r>
            <w:r w:rsidRPr="00DD40A7">
              <w:rPr>
                <w:rFonts w:ascii="Times New Roman" w:eastAsia="宋体" w:hAnsi="Times New Roman" w:cs="Times New Roman"/>
                <w:bCs/>
                <w:szCs w:val="21"/>
              </w:rPr>
              <w:t>50</w:t>
            </w:r>
          </w:p>
        </w:tc>
        <w:tc>
          <w:tcPr>
            <w:tcW w:w="685" w:type="pct"/>
            <w:vMerge w:val="restart"/>
            <w:vAlign w:val="center"/>
          </w:tcPr>
          <w:p w14:paraId="7677163B"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r w:rsidR="00B53CEF" w:rsidRPr="00DD40A7" w14:paraId="52979293" w14:textId="77777777" w:rsidTr="00524F4C">
        <w:trPr>
          <w:jc w:val="center"/>
        </w:trPr>
        <w:tc>
          <w:tcPr>
            <w:tcW w:w="1697" w:type="pct"/>
            <w:vAlign w:val="center"/>
          </w:tcPr>
          <w:p w14:paraId="07F08913"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w:t>
            </w:r>
            <w:r w:rsidRPr="00DD40A7">
              <w:rPr>
                <w:rFonts w:ascii="Times New Roman" w:eastAsia="宋体" w:hAnsi="Times New Roman" w:cs="Times New Roman"/>
                <w:bCs/>
                <w:szCs w:val="21"/>
              </w:rPr>
              <w:t>类</w:t>
            </w:r>
          </w:p>
        </w:tc>
        <w:tc>
          <w:tcPr>
            <w:tcW w:w="2618" w:type="pct"/>
            <w:vAlign w:val="center"/>
          </w:tcPr>
          <w:p w14:paraId="31C7429E"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昼间噪声＞</w:t>
            </w:r>
            <w:r w:rsidRPr="00DD40A7">
              <w:rPr>
                <w:rFonts w:ascii="Times New Roman" w:eastAsia="宋体" w:hAnsi="Times New Roman" w:cs="Times New Roman"/>
                <w:bCs/>
                <w:szCs w:val="21"/>
              </w:rPr>
              <w:t>65</w:t>
            </w:r>
            <w:r w:rsidRPr="00DD40A7">
              <w:rPr>
                <w:rFonts w:ascii="Times New Roman" w:eastAsia="宋体" w:hAnsi="Times New Roman" w:cs="Times New Roman"/>
                <w:bCs/>
                <w:szCs w:val="21"/>
              </w:rPr>
              <w:t>或夜间噪声＞</w:t>
            </w:r>
            <w:r w:rsidRPr="00DD40A7">
              <w:rPr>
                <w:rFonts w:ascii="Times New Roman" w:eastAsia="宋体" w:hAnsi="Times New Roman" w:cs="Times New Roman"/>
                <w:bCs/>
                <w:szCs w:val="21"/>
              </w:rPr>
              <w:t>55</w:t>
            </w:r>
          </w:p>
        </w:tc>
        <w:tc>
          <w:tcPr>
            <w:tcW w:w="685" w:type="pct"/>
            <w:vMerge/>
            <w:vAlign w:val="center"/>
          </w:tcPr>
          <w:p w14:paraId="44538163"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50A60A32" w14:textId="77777777" w:rsidTr="00D313FE">
        <w:trPr>
          <w:jc w:val="center"/>
        </w:trPr>
        <w:tc>
          <w:tcPr>
            <w:tcW w:w="5000" w:type="pct"/>
            <w:gridSpan w:val="3"/>
            <w:vAlign w:val="center"/>
          </w:tcPr>
          <w:p w14:paraId="1BDEE28D" w14:textId="77777777" w:rsidR="00B53CEF" w:rsidRPr="00DD40A7" w:rsidRDefault="00B53CEF" w:rsidP="00524F4C">
            <w:pPr>
              <w:adjustRightInd w:val="0"/>
              <w:snapToGrid w:val="0"/>
              <w:rPr>
                <w:rFonts w:ascii="Times New Roman" w:eastAsia="宋体" w:hAnsi="Times New Roman" w:cs="Times New Roman"/>
                <w:bCs/>
                <w:szCs w:val="21"/>
              </w:rPr>
            </w:pPr>
            <w:r w:rsidRPr="00DD40A7">
              <w:rPr>
                <w:rFonts w:ascii="Times New Roman" w:eastAsia="宋体" w:hAnsi="Times New Roman" w:cs="Times New Roman"/>
                <w:bCs/>
                <w:szCs w:val="21"/>
              </w:rPr>
              <w:t>注：</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厂界外声环境功能区类别按现行国家标准</w:t>
            </w:r>
            <w:bookmarkStart w:id="138" w:name="_Hlk149414529"/>
            <w:r w:rsidRPr="00DD40A7">
              <w:rPr>
                <w:rFonts w:ascii="Times New Roman" w:eastAsia="宋体" w:hAnsi="Times New Roman" w:cs="Times New Roman"/>
                <w:bCs/>
                <w:szCs w:val="21"/>
              </w:rPr>
              <w:t>《声环境功能区划分技术规范》</w:t>
            </w:r>
            <w:r w:rsidRPr="00DD40A7">
              <w:rPr>
                <w:rFonts w:ascii="Times New Roman" w:eastAsia="宋体" w:hAnsi="Times New Roman" w:cs="Times New Roman"/>
                <w:bCs/>
                <w:szCs w:val="21"/>
              </w:rPr>
              <w:t>GB/T15190</w:t>
            </w:r>
            <w:bookmarkEnd w:id="138"/>
            <w:r w:rsidRPr="00DD40A7">
              <w:rPr>
                <w:rFonts w:ascii="Times New Roman" w:eastAsia="宋体" w:hAnsi="Times New Roman" w:cs="Times New Roman"/>
                <w:bCs/>
                <w:szCs w:val="21"/>
              </w:rPr>
              <w:t>的有关规定分类。</w:t>
            </w:r>
          </w:p>
        </w:tc>
      </w:tr>
    </w:tbl>
    <w:p w14:paraId="0CE20B3D" w14:textId="77777777" w:rsidR="00B53CEF" w:rsidRPr="00DD40A7" w:rsidRDefault="00B53CEF" w:rsidP="00B53CEF">
      <w:pPr>
        <w:spacing w:line="360" w:lineRule="auto"/>
        <w:rPr>
          <w:rFonts w:ascii="Times New Roman" w:eastAsia="宋体" w:hAnsi="Times New Roman" w:cs="Times New Roman"/>
          <w:b/>
          <w:bCs/>
          <w:sz w:val="24"/>
          <w:szCs w:val="24"/>
        </w:rPr>
      </w:pPr>
      <w:r w:rsidRPr="00DD40A7">
        <w:rPr>
          <w:rFonts w:ascii="Times New Roman" w:eastAsia="宋体" w:hAnsi="Times New Roman" w:cs="Times New Roman"/>
          <w:color w:val="4472C4"/>
          <w:sz w:val="24"/>
          <w:szCs w:val="24"/>
        </w:rPr>
        <w:t>【条文说明】</w:t>
      </w:r>
      <w:r w:rsidRPr="00DD40A7">
        <w:rPr>
          <w:rFonts w:ascii="Times New Roman" w:eastAsia="宋体" w:hAnsi="Times New Roman" w:cs="Times New Roman"/>
          <w:color w:val="4472C4"/>
          <w:sz w:val="24"/>
          <w:szCs w:val="24"/>
        </w:rPr>
        <w:t>7.3.3</w:t>
      </w:r>
      <w:r w:rsidRPr="00DD40A7">
        <w:rPr>
          <w:rFonts w:ascii="Times New Roman" w:eastAsia="宋体" w:hAnsi="Times New Roman" w:cs="Times New Roman"/>
          <w:color w:val="4472C4"/>
          <w:sz w:val="24"/>
          <w:szCs w:val="24"/>
        </w:rPr>
        <w:t>关于燃气企业厂界噪声评价，根据国家标准《声环境质量标准》</w:t>
      </w:r>
      <w:r w:rsidRPr="00DD40A7">
        <w:rPr>
          <w:rFonts w:ascii="Times New Roman" w:eastAsia="宋体" w:hAnsi="Times New Roman" w:cs="Times New Roman"/>
          <w:color w:val="4472C4"/>
          <w:sz w:val="24"/>
          <w:szCs w:val="24"/>
        </w:rPr>
        <w:t>GB 3096-2008</w:t>
      </w:r>
      <w:r w:rsidRPr="00DD40A7">
        <w:rPr>
          <w:rFonts w:ascii="Times New Roman" w:eastAsia="宋体" w:hAnsi="Times New Roman" w:cs="Times New Roman"/>
          <w:color w:val="4472C4"/>
          <w:sz w:val="24"/>
          <w:szCs w:val="24"/>
        </w:rPr>
        <w:t>和《声环境功能区划分技术规范》</w:t>
      </w:r>
      <w:r w:rsidRPr="00DD40A7">
        <w:rPr>
          <w:rFonts w:ascii="Times New Roman" w:eastAsia="宋体" w:hAnsi="Times New Roman" w:cs="Times New Roman"/>
          <w:color w:val="4472C4"/>
          <w:sz w:val="24"/>
          <w:szCs w:val="24"/>
        </w:rPr>
        <w:t>GB/T 15190-2014</w:t>
      </w:r>
      <w:r w:rsidRPr="00DD40A7">
        <w:rPr>
          <w:rFonts w:ascii="Times New Roman" w:eastAsia="宋体" w:hAnsi="Times New Roman" w:cs="Times New Roman"/>
          <w:color w:val="4472C4"/>
          <w:sz w:val="24"/>
          <w:szCs w:val="24"/>
        </w:rPr>
        <w:t>的有关规定，声环境功能区划分为</w:t>
      </w:r>
      <w:r w:rsidRPr="00DD40A7">
        <w:rPr>
          <w:rFonts w:ascii="Times New Roman" w:eastAsia="宋体" w:hAnsi="Times New Roman" w:cs="Times New Roman"/>
          <w:color w:val="4472C4"/>
          <w:sz w:val="24"/>
          <w:szCs w:val="24"/>
        </w:rPr>
        <w:t>0</w:t>
      </w:r>
      <w:r w:rsidRPr="00DD40A7">
        <w:rPr>
          <w:rFonts w:ascii="Times New Roman" w:eastAsia="宋体" w:hAnsi="Times New Roman" w:cs="Times New Roman"/>
          <w:color w:val="4472C4"/>
          <w:sz w:val="24"/>
          <w:szCs w:val="24"/>
        </w:rPr>
        <w:t>类、</w:t>
      </w:r>
      <w:r w:rsidRPr="00DD40A7">
        <w:rPr>
          <w:rFonts w:ascii="Times New Roman" w:eastAsia="宋体" w:hAnsi="Times New Roman" w:cs="Times New Roman"/>
          <w:color w:val="4472C4"/>
          <w:sz w:val="24"/>
          <w:szCs w:val="24"/>
        </w:rPr>
        <w:t>1</w:t>
      </w:r>
      <w:r w:rsidRPr="00DD40A7">
        <w:rPr>
          <w:rFonts w:ascii="Times New Roman" w:eastAsia="宋体" w:hAnsi="Times New Roman" w:cs="Times New Roman"/>
          <w:color w:val="4472C4"/>
          <w:sz w:val="24"/>
          <w:szCs w:val="24"/>
        </w:rPr>
        <w:t>类、</w:t>
      </w:r>
      <w:r w:rsidRPr="00DD40A7">
        <w:rPr>
          <w:rFonts w:ascii="Times New Roman" w:eastAsia="宋体" w:hAnsi="Times New Roman" w:cs="Times New Roman"/>
          <w:color w:val="4472C4"/>
          <w:sz w:val="24"/>
          <w:szCs w:val="24"/>
        </w:rPr>
        <w:t>2</w:t>
      </w:r>
      <w:r w:rsidRPr="00DD40A7">
        <w:rPr>
          <w:rFonts w:ascii="Times New Roman" w:eastAsia="宋体" w:hAnsi="Times New Roman" w:cs="Times New Roman"/>
          <w:color w:val="4472C4"/>
          <w:sz w:val="24"/>
          <w:szCs w:val="24"/>
        </w:rPr>
        <w:t>类、</w:t>
      </w:r>
      <w:r w:rsidRPr="00DD40A7">
        <w:rPr>
          <w:rFonts w:ascii="Times New Roman" w:eastAsia="宋体" w:hAnsi="Times New Roman" w:cs="Times New Roman"/>
          <w:color w:val="4472C4"/>
          <w:sz w:val="24"/>
          <w:szCs w:val="24"/>
        </w:rPr>
        <w:t>3</w:t>
      </w:r>
      <w:r w:rsidRPr="00DD40A7">
        <w:rPr>
          <w:rFonts w:ascii="Times New Roman" w:eastAsia="宋体" w:hAnsi="Times New Roman" w:cs="Times New Roman"/>
          <w:color w:val="4472C4"/>
          <w:sz w:val="24"/>
          <w:szCs w:val="24"/>
        </w:rPr>
        <w:t>类、</w:t>
      </w:r>
      <w:r w:rsidRPr="00DD40A7">
        <w:rPr>
          <w:rFonts w:ascii="Times New Roman" w:eastAsia="宋体" w:hAnsi="Times New Roman" w:cs="Times New Roman"/>
          <w:color w:val="4472C4"/>
          <w:sz w:val="24"/>
          <w:szCs w:val="24"/>
        </w:rPr>
        <w:t>4</w:t>
      </w:r>
      <w:r w:rsidRPr="00DD40A7">
        <w:rPr>
          <w:rFonts w:ascii="Times New Roman" w:eastAsia="宋体" w:hAnsi="Times New Roman" w:cs="Times New Roman"/>
          <w:color w:val="4472C4"/>
          <w:sz w:val="24"/>
          <w:szCs w:val="24"/>
        </w:rPr>
        <w:t>类共</w:t>
      </w:r>
      <w:r w:rsidRPr="00DD40A7">
        <w:rPr>
          <w:rFonts w:ascii="Times New Roman" w:eastAsia="宋体" w:hAnsi="Times New Roman" w:cs="Times New Roman"/>
          <w:color w:val="4472C4"/>
          <w:sz w:val="24"/>
          <w:szCs w:val="24"/>
        </w:rPr>
        <w:t>5</w:t>
      </w:r>
      <w:r w:rsidRPr="00DD40A7">
        <w:rPr>
          <w:rFonts w:ascii="Times New Roman" w:eastAsia="宋体" w:hAnsi="Times New Roman" w:cs="Times New Roman"/>
          <w:color w:val="4472C4"/>
          <w:sz w:val="24"/>
          <w:szCs w:val="24"/>
        </w:rPr>
        <w:t>个类别，不同类别的声环境功能区适用不同的声环境质量标准。</w:t>
      </w:r>
      <w:r w:rsidRPr="00DD40A7">
        <w:rPr>
          <w:rFonts w:ascii="Times New Roman" w:eastAsia="宋体" w:hAnsi="Times New Roman" w:cs="Times New Roman"/>
          <w:color w:val="4472C4"/>
          <w:sz w:val="24"/>
          <w:szCs w:val="24"/>
        </w:rPr>
        <w:t>0</w:t>
      </w:r>
      <w:r w:rsidRPr="00DD40A7">
        <w:rPr>
          <w:rFonts w:ascii="Times New Roman" w:eastAsia="宋体" w:hAnsi="Times New Roman" w:cs="Times New Roman"/>
          <w:color w:val="4472C4"/>
          <w:sz w:val="24"/>
          <w:szCs w:val="24"/>
        </w:rPr>
        <w:t>类声环境功能区指康复疗养区等特别需要安静的区域；</w:t>
      </w:r>
      <w:r w:rsidRPr="00DD40A7">
        <w:rPr>
          <w:rFonts w:ascii="Times New Roman" w:eastAsia="宋体" w:hAnsi="Times New Roman" w:cs="Times New Roman"/>
          <w:color w:val="4472C4"/>
          <w:sz w:val="24"/>
          <w:szCs w:val="24"/>
        </w:rPr>
        <w:t>1</w:t>
      </w:r>
      <w:r w:rsidRPr="00DD40A7">
        <w:rPr>
          <w:rFonts w:ascii="Times New Roman" w:eastAsia="宋体" w:hAnsi="Times New Roman" w:cs="Times New Roman"/>
          <w:color w:val="4472C4"/>
          <w:sz w:val="24"/>
          <w:szCs w:val="24"/>
        </w:rPr>
        <w:t>类声环境功能区指以居民住宅、医疗卫生、文化教育、科研设计、行政办公为主要功能，需要保持安静的区域；</w:t>
      </w:r>
      <w:r w:rsidRPr="00DD40A7">
        <w:rPr>
          <w:rFonts w:ascii="Times New Roman" w:eastAsia="宋体" w:hAnsi="Times New Roman" w:cs="Times New Roman"/>
          <w:color w:val="4472C4"/>
          <w:sz w:val="24"/>
          <w:szCs w:val="24"/>
        </w:rPr>
        <w:t>2</w:t>
      </w:r>
      <w:r w:rsidRPr="00DD40A7">
        <w:rPr>
          <w:rFonts w:ascii="Times New Roman" w:eastAsia="宋体" w:hAnsi="Times New Roman" w:cs="Times New Roman"/>
          <w:color w:val="4472C4"/>
          <w:sz w:val="24"/>
          <w:szCs w:val="24"/>
        </w:rPr>
        <w:t>类声环境功能区指以商</w:t>
      </w:r>
      <w:r w:rsidRPr="00DD40A7">
        <w:rPr>
          <w:rFonts w:ascii="Times New Roman" w:eastAsia="宋体" w:hAnsi="Times New Roman" w:cs="Times New Roman"/>
          <w:color w:val="4472C4"/>
          <w:sz w:val="24"/>
          <w:szCs w:val="24"/>
        </w:rPr>
        <w:lastRenderedPageBreak/>
        <w:t>业金融、集市贸易为主要功能，或居住、商业、工业混杂，需要维护住宅安静的区域；</w:t>
      </w:r>
      <w:r w:rsidRPr="00DD40A7">
        <w:rPr>
          <w:rFonts w:ascii="Times New Roman" w:eastAsia="宋体" w:hAnsi="Times New Roman" w:cs="Times New Roman"/>
          <w:color w:val="4472C4"/>
          <w:sz w:val="24"/>
          <w:szCs w:val="24"/>
        </w:rPr>
        <w:t>3</w:t>
      </w:r>
      <w:r w:rsidRPr="00DD40A7">
        <w:rPr>
          <w:rFonts w:ascii="Times New Roman" w:eastAsia="宋体" w:hAnsi="Times New Roman" w:cs="Times New Roman"/>
          <w:color w:val="4472C4"/>
          <w:sz w:val="24"/>
          <w:szCs w:val="24"/>
        </w:rPr>
        <w:t>类声环境功能区指以工业生产、仓储物流为主要功能，需要防止工业噪声对周围环境产生严重影响的区域；</w:t>
      </w:r>
      <w:r w:rsidRPr="00DD40A7">
        <w:rPr>
          <w:rFonts w:ascii="Times New Roman" w:eastAsia="宋体" w:hAnsi="Times New Roman" w:cs="Times New Roman"/>
          <w:color w:val="4472C4"/>
          <w:sz w:val="24"/>
          <w:szCs w:val="24"/>
        </w:rPr>
        <w:t>4</w:t>
      </w:r>
      <w:r w:rsidRPr="00DD40A7">
        <w:rPr>
          <w:rFonts w:ascii="Times New Roman" w:eastAsia="宋体" w:hAnsi="Times New Roman" w:cs="Times New Roman"/>
          <w:color w:val="4472C4"/>
          <w:sz w:val="24"/>
          <w:szCs w:val="24"/>
        </w:rPr>
        <w:t>类声环境功能区指交通干线两侧一定距离之内，需要防止交通噪声对周围环境产生严重影响的区域。</w:t>
      </w:r>
      <w:r w:rsidRPr="00DD40A7">
        <w:rPr>
          <w:rFonts w:ascii="Times New Roman" w:eastAsia="宋体" w:hAnsi="Times New Roman" w:cs="Times New Roman"/>
          <w:color w:val="4472C4"/>
          <w:sz w:val="24"/>
          <w:szCs w:val="24"/>
        </w:rPr>
        <w:t>7.3.3</w:t>
      </w:r>
      <w:r w:rsidRPr="00DD40A7">
        <w:rPr>
          <w:rFonts w:ascii="Times New Roman" w:eastAsia="宋体" w:hAnsi="Times New Roman" w:cs="Times New Roman"/>
          <w:color w:val="4472C4"/>
          <w:sz w:val="24"/>
          <w:szCs w:val="24"/>
        </w:rPr>
        <w:t>燃气企业厂界噪声评分根据国家标准《工业企业厂界环境噪声排放标准》</w:t>
      </w:r>
      <w:r w:rsidRPr="00DD40A7">
        <w:rPr>
          <w:rFonts w:ascii="Times New Roman" w:eastAsia="宋体" w:hAnsi="Times New Roman" w:cs="Times New Roman"/>
          <w:color w:val="4472C4"/>
          <w:sz w:val="24"/>
          <w:szCs w:val="24"/>
        </w:rPr>
        <w:t>GB 12348-2008</w:t>
      </w:r>
      <w:r w:rsidRPr="00DD40A7">
        <w:rPr>
          <w:rFonts w:ascii="Times New Roman" w:eastAsia="宋体" w:hAnsi="Times New Roman" w:cs="Times New Roman"/>
          <w:color w:val="4472C4"/>
          <w:sz w:val="24"/>
          <w:szCs w:val="24"/>
        </w:rPr>
        <w:t>的有关规定对不同类别的厂界外声环境功能区进行了昼间和夜间时燃气企业厂界噪声的限定。</w:t>
      </w:r>
    </w:p>
    <w:p w14:paraId="56D5EC4A" w14:textId="77777777" w:rsidR="00B53CEF" w:rsidRPr="00072F1E" w:rsidRDefault="00B53CEF" w:rsidP="00707965">
      <w:pPr>
        <w:spacing w:line="360" w:lineRule="auto"/>
        <w:jc w:val="center"/>
        <w:outlineLvl w:val="1"/>
        <w:rPr>
          <w:rFonts w:ascii="Times New Roman" w:eastAsia="仿宋_GB2312" w:hAnsi="Times New Roman" w:cs="Times New Roman"/>
          <w:b/>
          <w:bCs/>
          <w:sz w:val="30"/>
          <w:szCs w:val="30"/>
        </w:rPr>
      </w:pPr>
      <w:bookmarkStart w:id="139" w:name="_Toc157081553"/>
      <w:r w:rsidRPr="00072F1E">
        <w:rPr>
          <w:rFonts w:ascii="Times New Roman" w:eastAsia="仿宋_GB2312" w:hAnsi="Times New Roman" w:cs="Times New Roman" w:hint="eastAsia"/>
          <w:b/>
          <w:bCs/>
          <w:sz w:val="30"/>
          <w:szCs w:val="30"/>
        </w:rPr>
        <w:t>7</w:t>
      </w:r>
      <w:r w:rsidRPr="00072F1E">
        <w:rPr>
          <w:rFonts w:ascii="Times New Roman" w:eastAsia="仿宋_GB2312" w:hAnsi="Times New Roman" w:cs="Times New Roman"/>
          <w:b/>
          <w:bCs/>
          <w:sz w:val="30"/>
          <w:szCs w:val="30"/>
        </w:rPr>
        <w:t>.4</w:t>
      </w:r>
      <w:r w:rsidRPr="00072F1E">
        <w:rPr>
          <w:rFonts w:ascii="Times New Roman" w:eastAsia="仿宋_GB2312" w:hAnsi="Times New Roman" w:cs="Times New Roman" w:hint="eastAsia"/>
          <w:b/>
          <w:bCs/>
          <w:sz w:val="30"/>
          <w:szCs w:val="30"/>
        </w:rPr>
        <w:t>末端</w:t>
      </w:r>
      <w:bookmarkEnd w:id="139"/>
    </w:p>
    <w:p w14:paraId="67D6B782" w14:textId="6C7A1FB0"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7.4.1</w:t>
      </w:r>
      <w:r w:rsidR="007808B6">
        <w:rPr>
          <w:rFonts w:ascii="Times New Roman" w:eastAsia="宋体" w:hAnsi="Times New Roman" w:cs="Times New Roman" w:hint="eastAsia"/>
          <w:b/>
          <w:bCs/>
          <w:sz w:val="24"/>
          <w:szCs w:val="24"/>
        </w:rPr>
        <w:t xml:space="preserve"> </w:t>
      </w:r>
      <w:r w:rsidR="0088427B">
        <w:rPr>
          <w:rFonts w:ascii="Times New Roman" w:eastAsia="宋体" w:hAnsi="Times New Roman" w:cs="Times New Roman" w:hint="eastAsia"/>
          <w:sz w:val="24"/>
          <w:szCs w:val="24"/>
        </w:rPr>
        <w:t>报警</w:t>
      </w:r>
      <w:r w:rsidRPr="00DD40A7">
        <w:rPr>
          <w:rFonts w:ascii="Times New Roman" w:eastAsia="宋体" w:hAnsi="Times New Roman" w:cs="Times New Roman"/>
          <w:sz w:val="24"/>
          <w:szCs w:val="24"/>
        </w:rPr>
        <w:t>设施普及率，评价总分值为</w:t>
      </w:r>
      <w:r w:rsidRPr="00DD40A7">
        <w:rPr>
          <w:rFonts w:ascii="Times New Roman" w:eastAsia="宋体" w:hAnsi="Times New Roman" w:cs="Times New Roman"/>
          <w:sz w:val="24"/>
          <w:szCs w:val="24"/>
        </w:rPr>
        <w:t>35</w:t>
      </w:r>
      <w:r w:rsidRPr="00DD40A7">
        <w:rPr>
          <w:rFonts w:ascii="Times New Roman" w:eastAsia="宋体" w:hAnsi="Times New Roman" w:cs="Times New Roman"/>
          <w:sz w:val="24"/>
          <w:szCs w:val="24"/>
        </w:rPr>
        <w:t>分。根据</w:t>
      </w:r>
      <w:r w:rsidR="0088427B">
        <w:rPr>
          <w:rFonts w:ascii="Times New Roman" w:eastAsia="宋体" w:hAnsi="Times New Roman" w:cs="Times New Roman" w:hint="eastAsia"/>
          <w:sz w:val="24"/>
          <w:szCs w:val="24"/>
        </w:rPr>
        <w:t>报警</w:t>
      </w:r>
      <w:r w:rsidRPr="00DD40A7">
        <w:rPr>
          <w:rFonts w:ascii="Times New Roman" w:eastAsia="宋体" w:hAnsi="Times New Roman" w:cs="Times New Roman"/>
          <w:sz w:val="24"/>
          <w:szCs w:val="24"/>
        </w:rPr>
        <w:t>设施安装用户占燃气用户总数的百分比，按表</w:t>
      </w:r>
      <w:r w:rsidRPr="00DD40A7">
        <w:rPr>
          <w:rFonts w:ascii="Times New Roman" w:eastAsia="宋体" w:hAnsi="Times New Roman" w:cs="Times New Roman"/>
          <w:sz w:val="24"/>
          <w:szCs w:val="24"/>
        </w:rPr>
        <w:t>7.4.1</w:t>
      </w:r>
      <w:r w:rsidRPr="00DD40A7">
        <w:rPr>
          <w:rFonts w:ascii="Times New Roman" w:eastAsia="宋体" w:hAnsi="Times New Roman" w:cs="Times New Roman"/>
          <w:sz w:val="24"/>
          <w:szCs w:val="24"/>
        </w:rPr>
        <w:t>的规则评分。</w:t>
      </w:r>
    </w:p>
    <w:p w14:paraId="334AF442" w14:textId="5ACE7793"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7.4.1</w:t>
      </w:r>
      <w:r w:rsidR="00D61D23">
        <w:rPr>
          <w:rFonts w:ascii="Times New Roman" w:eastAsia="宋体" w:hAnsi="Times New Roman" w:cs="Times New Roman" w:hint="eastAsia"/>
          <w:sz w:val="24"/>
          <w:szCs w:val="24"/>
        </w:rPr>
        <w:t xml:space="preserve">  </w:t>
      </w:r>
      <w:r w:rsidR="0088427B">
        <w:rPr>
          <w:rFonts w:ascii="Times New Roman" w:eastAsia="宋体" w:hAnsi="Times New Roman" w:cs="Times New Roman" w:hint="eastAsia"/>
          <w:sz w:val="24"/>
          <w:szCs w:val="24"/>
        </w:rPr>
        <w:t>报警</w:t>
      </w:r>
      <w:r w:rsidRPr="00DD40A7">
        <w:rPr>
          <w:rFonts w:ascii="Times New Roman" w:eastAsia="宋体" w:hAnsi="Times New Roman" w:cs="Times New Roman"/>
          <w:sz w:val="24"/>
          <w:szCs w:val="24"/>
        </w:rPr>
        <w:t>设施普及率评分规则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35"/>
        <w:gridCol w:w="2542"/>
        <w:gridCol w:w="2693"/>
      </w:tblGrid>
      <w:tr w:rsidR="00B53CEF" w:rsidRPr="00DD40A7" w14:paraId="4C2EE5DE" w14:textId="77777777" w:rsidTr="00D313FE">
        <w:trPr>
          <w:jc w:val="center"/>
        </w:trPr>
        <w:tc>
          <w:tcPr>
            <w:tcW w:w="5377" w:type="dxa"/>
            <w:gridSpan w:val="2"/>
            <w:vAlign w:val="center"/>
          </w:tcPr>
          <w:p w14:paraId="5D894F62" w14:textId="2562BE82"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报警</w:t>
            </w:r>
            <w:r w:rsidR="00B53CEF" w:rsidRPr="00DD40A7">
              <w:rPr>
                <w:rFonts w:ascii="Times New Roman" w:eastAsia="宋体" w:hAnsi="Times New Roman" w:cs="Times New Roman"/>
                <w:bCs/>
                <w:szCs w:val="21"/>
              </w:rPr>
              <w:t>设施普及率</w:t>
            </w:r>
            <w:r w:rsidR="00B53CEF" w:rsidRPr="00137149">
              <w:rPr>
                <w:rFonts w:ascii="Times New Roman" w:eastAsia="宋体" w:hAnsi="Times New Roman" w:cs="Times New Roman"/>
                <w:bCs/>
                <w:i/>
                <w:iCs/>
                <w:szCs w:val="21"/>
              </w:rPr>
              <w:t>Y</w:t>
            </w:r>
            <w:r w:rsidR="00B53CEF" w:rsidRPr="00137149">
              <w:rPr>
                <w:rFonts w:ascii="Times New Roman" w:eastAsia="宋体" w:hAnsi="Times New Roman" w:cs="Times New Roman"/>
                <w:bCs/>
                <w:i/>
                <w:iCs/>
                <w:szCs w:val="21"/>
                <w:vertAlign w:val="subscript"/>
              </w:rPr>
              <w:t>p</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p>
        </w:tc>
        <w:tc>
          <w:tcPr>
            <w:tcW w:w="2693" w:type="dxa"/>
            <w:vMerge w:val="restart"/>
            <w:vAlign w:val="center"/>
          </w:tcPr>
          <w:p w14:paraId="77B74069"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08A80FDE" w14:textId="77777777" w:rsidTr="00D313FE">
        <w:trPr>
          <w:jc w:val="center"/>
        </w:trPr>
        <w:tc>
          <w:tcPr>
            <w:tcW w:w="2835" w:type="dxa"/>
            <w:vAlign w:val="center"/>
          </w:tcPr>
          <w:p w14:paraId="3E355AE1" w14:textId="4C1DA20B"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88427B">
              <w:rPr>
                <w:rFonts w:ascii="Times New Roman" w:eastAsia="宋体" w:hAnsi="Times New Roman" w:cs="Times New Roman" w:hint="eastAsia"/>
                <w:bCs/>
                <w:szCs w:val="21"/>
              </w:rPr>
              <w:t>城</w:t>
            </w:r>
          </w:p>
        </w:tc>
        <w:tc>
          <w:tcPr>
            <w:tcW w:w="2542" w:type="dxa"/>
            <w:vAlign w:val="center"/>
          </w:tcPr>
          <w:p w14:paraId="1FEC2C6D" w14:textId="07A2BF5B"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88427B">
              <w:rPr>
                <w:rFonts w:ascii="Times New Roman" w:eastAsia="宋体" w:hAnsi="Times New Roman" w:cs="Times New Roman" w:hint="eastAsia"/>
                <w:bCs/>
                <w:szCs w:val="21"/>
              </w:rPr>
              <w:t>/</w:t>
            </w:r>
            <w:r w:rsidR="0088427B">
              <w:rPr>
                <w:rFonts w:ascii="Times New Roman" w:eastAsia="宋体" w:hAnsi="Times New Roman" w:cs="Times New Roman" w:hint="eastAsia"/>
                <w:bCs/>
                <w:szCs w:val="21"/>
              </w:rPr>
              <w:t>村镇</w:t>
            </w:r>
          </w:p>
        </w:tc>
        <w:tc>
          <w:tcPr>
            <w:tcW w:w="2693" w:type="dxa"/>
            <w:vMerge/>
            <w:vAlign w:val="center"/>
          </w:tcPr>
          <w:p w14:paraId="42711E66"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3CA5F1F9" w14:textId="77777777" w:rsidTr="00D313FE">
        <w:trPr>
          <w:jc w:val="center"/>
        </w:trPr>
        <w:tc>
          <w:tcPr>
            <w:tcW w:w="2835" w:type="dxa"/>
            <w:vAlign w:val="center"/>
          </w:tcPr>
          <w:p w14:paraId="32755ED6" w14:textId="4329A8FF"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Y</w:t>
            </w:r>
            <w:r w:rsidRPr="00137149">
              <w:rPr>
                <w:rFonts w:ascii="Times New Roman" w:eastAsia="宋体" w:hAnsi="Times New Roman" w:cs="Times New Roman"/>
                <w:bCs/>
                <w:i/>
                <w:iCs/>
                <w:szCs w:val="21"/>
                <w:vertAlign w:val="subscript"/>
              </w:rPr>
              <w:t>p</w:t>
            </w:r>
            <w:r w:rsidR="006C5ADB" w:rsidRPr="006C5ADB">
              <w:rPr>
                <w:rFonts w:ascii="宋体" w:eastAsia="宋体" w:hAnsi="宋体" w:cs="Times New Roman"/>
                <w:bCs/>
                <w:szCs w:val="21"/>
              </w:rPr>
              <w:t>≥</w:t>
            </w:r>
            <w:r w:rsidR="0088427B">
              <w:rPr>
                <w:rFonts w:ascii="Times New Roman" w:eastAsia="宋体" w:hAnsi="Times New Roman" w:cs="Times New Roman" w:hint="eastAsia"/>
                <w:bCs/>
                <w:szCs w:val="21"/>
              </w:rPr>
              <w:t>100</w:t>
            </w:r>
          </w:p>
        </w:tc>
        <w:tc>
          <w:tcPr>
            <w:tcW w:w="2542" w:type="dxa"/>
            <w:vAlign w:val="center"/>
          </w:tcPr>
          <w:p w14:paraId="5BC41181" w14:textId="1349B1C7"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Y</w:t>
            </w:r>
            <w:r w:rsidRPr="00137149">
              <w:rPr>
                <w:rFonts w:ascii="Times New Roman" w:eastAsia="宋体" w:hAnsi="Times New Roman" w:cs="Times New Roman"/>
                <w:bCs/>
                <w:i/>
                <w:iCs/>
                <w:szCs w:val="21"/>
                <w:vertAlign w:val="subscript"/>
              </w:rPr>
              <w:t>p</w:t>
            </w:r>
            <w:r w:rsidR="006C5ADB" w:rsidRPr="006C5ADB">
              <w:rPr>
                <w:rFonts w:ascii="宋体" w:eastAsia="宋体" w:hAnsi="宋体" w:cs="Times New Roman"/>
                <w:bCs/>
                <w:szCs w:val="21"/>
              </w:rPr>
              <w:t>≥</w:t>
            </w:r>
            <w:r w:rsidR="0088427B">
              <w:rPr>
                <w:rFonts w:ascii="Times New Roman" w:eastAsia="宋体" w:hAnsi="Times New Roman" w:cs="Times New Roman" w:hint="eastAsia"/>
                <w:bCs/>
                <w:szCs w:val="21"/>
              </w:rPr>
              <w:t>95</w:t>
            </w:r>
          </w:p>
        </w:tc>
        <w:tc>
          <w:tcPr>
            <w:tcW w:w="2693" w:type="dxa"/>
            <w:vAlign w:val="center"/>
          </w:tcPr>
          <w:p w14:paraId="0BE072EF"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35</w:t>
            </w:r>
          </w:p>
        </w:tc>
      </w:tr>
      <w:tr w:rsidR="00B53CEF" w:rsidRPr="00DD40A7" w14:paraId="53960FA4" w14:textId="77777777" w:rsidTr="00D313FE">
        <w:trPr>
          <w:jc w:val="center"/>
        </w:trPr>
        <w:tc>
          <w:tcPr>
            <w:tcW w:w="2835" w:type="dxa"/>
            <w:vAlign w:val="center"/>
          </w:tcPr>
          <w:p w14:paraId="4540AB4F" w14:textId="2819C4E0"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9</w:t>
            </w:r>
            <w:r w:rsidR="0088427B">
              <w:rPr>
                <w:rFonts w:ascii="Times New Roman" w:eastAsia="宋体" w:hAnsi="Times New Roman" w:cs="Times New Roman" w:hint="eastAsia"/>
                <w:bCs/>
                <w:szCs w:val="21"/>
              </w:rPr>
              <w:t>5</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Y</w:t>
            </w:r>
            <w:r w:rsidR="00137149" w:rsidRPr="00137149">
              <w:rPr>
                <w:rFonts w:ascii="Times New Roman" w:eastAsia="宋体" w:hAnsi="Times New Roman" w:cs="Times New Roman"/>
                <w:bCs/>
                <w:i/>
                <w:iCs/>
                <w:szCs w:val="21"/>
                <w:vertAlign w:val="subscript"/>
              </w:rPr>
              <w:t>p</w:t>
            </w:r>
            <w:r w:rsidRPr="00DD40A7">
              <w:rPr>
                <w:rFonts w:ascii="Times New Roman" w:eastAsia="宋体" w:hAnsi="Times New Roman" w:cs="Times New Roman"/>
                <w:bCs/>
                <w:szCs w:val="21"/>
              </w:rPr>
              <w:t>＜</w:t>
            </w:r>
            <w:r w:rsidR="0088427B">
              <w:rPr>
                <w:rFonts w:ascii="Times New Roman" w:eastAsia="宋体" w:hAnsi="Times New Roman" w:cs="Times New Roman" w:hint="eastAsia"/>
                <w:bCs/>
                <w:szCs w:val="21"/>
              </w:rPr>
              <w:t>100</w:t>
            </w:r>
          </w:p>
        </w:tc>
        <w:tc>
          <w:tcPr>
            <w:tcW w:w="2542" w:type="dxa"/>
            <w:vAlign w:val="center"/>
          </w:tcPr>
          <w:p w14:paraId="5CF8C4F9" w14:textId="63BEA56D"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Y</w:t>
            </w:r>
            <w:r w:rsidR="00137149"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B53CEF" w:rsidRPr="00DD40A7">
              <w:rPr>
                <w:rFonts w:ascii="Times New Roman" w:eastAsia="宋体" w:hAnsi="Times New Roman" w:cs="Times New Roman"/>
                <w:bCs/>
                <w:szCs w:val="21"/>
              </w:rPr>
              <w:t>9</w:t>
            </w:r>
            <w:r>
              <w:rPr>
                <w:rFonts w:ascii="Times New Roman" w:eastAsia="宋体" w:hAnsi="Times New Roman" w:cs="Times New Roman" w:hint="eastAsia"/>
                <w:bCs/>
                <w:szCs w:val="21"/>
              </w:rPr>
              <w:t>5</w:t>
            </w:r>
          </w:p>
        </w:tc>
        <w:tc>
          <w:tcPr>
            <w:tcW w:w="2693" w:type="dxa"/>
            <w:vAlign w:val="center"/>
          </w:tcPr>
          <w:p w14:paraId="4EA9650A" w14:textId="67D5557B" w:rsidR="00B53CEF" w:rsidRPr="00DD40A7" w:rsidRDefault="009A202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28</w:t>
            </w:r>
            <w:r w:rsidR="00524F4C">
              <w:rPr>
                <w:rFonts w:ascii="Times New Roman" w:eastAsia="宋体" w:hAnsi="Times New Roman" w:cs="Times New Roman" w:hint="eastAsia"/>
                <w:bCs/>
                <w:szCs w:val="21"/>
              </w:rPr>
              <w:t>~35</w:t>
            </w:r>
          </w:p>
        </w:tc>
      </w:tr>
      <w:tr w:rsidR="00B53CEF" w:rsidRPr="00DD40A7" w14:paraId="690396F1" w14:textId="77777777" w:rsidTr="00D313FE">
        <w:trPr>
          <w:jc w:val="center"/>
        </w:trPr>
        <w:tc>
          <w:tcPr>
            <w:tcW w:w="2835" w:type="dxa"/>
            <w:vAlign w:val="center"/>
          </w:tcPr>
          <w:p w14:paraId="3EE2ECB5" w14:textId="68FA6879"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Y</w:t>
            </w:r>
            <w:r w:rsidR="00137149"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B53CEF" w:rsidRPr="00DD40A7">
              <w:rPr>
                <w:rFonts w:ascii="Times New Roman" w:eastAsia="宋体" w:hAnsi="Times New Roman" w:cs="Times New Roman"/>
                <w:bCs/>
                <w:szCs w:val="21"/>
              </w:rPr>
              <w:t>9</w:t>
            </w:r>
            <w:r>
              <w:rPr>
                <w:rFonts w:ascii="Times New Roman" w:eastAsia="宋体" w:hAnsi="Times New Roman" w:cs="Times New Roman" w:hint="eastAsia"/>
                <w:bCs/>
                <w:szCs w:val="21"/>
              </w:rPr>
              <w:t>5</w:t>
            </w:r>
          </w:p>
        </w:tc>
        <w:tc>
          <w:tcPr>
            <w:tcW w:w="2542" w:type="dxa"/>
            <w:vAlign w:val="center"/>
          </w:tcPr>
          <w:p w14:paraId="229FA556" w14:textId="74E86B6C"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85</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Y</w:t>
            </w:r>
            <w:r w:rsidR="00137149"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0</w:t>
            </w:r>
          </w:p>
        </w:tc>
        <w:tc>
          <w:tcPr>
            <w:tcW w:w="2693" w:type="dxa"/>
            <w:vAlign w:val="center"/>
          </w:tcPr>
          <w:p w14:paraId="619695F4" w14:textId="66B43BE9" w:rsidR="00B53CEF" w:rsidRPr="00DD40A7" w:rsidRDefault="009A202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00524F4C">
              <w:rPr>
                <w:rFonts w:ascii="Times New Roman" w:eastAsia="宋体" w:hAnsi="Times New Roman" w:cs="Times New Roman" w:hint="eastAsia"/>
                <w:bCs/>
                <w:szCs w:val="21"/>
              </w:rPr>
              <w:t>~2</w:t>
            </w:r>
            <w:r>
              <w:rPr>
                <w:rFonts w:ascii="Times New Roman" w:eastAsia="宋体" w:hAnsi="Times New Roman" w:cs="Times New Roman" w:hint="eastAsia"/>
                <w:bCs/>
                <w:szCs w:val="21"/>
              </w:rPr>
              <w:t>8</w:t>
            </w:r>
          </w:p>
        </w:tc>
      </w:tr>
      <w:tr w:rsidR="00B53CEF" w:rsidRPr="00DD40A7" w14:paraId="74586292" w14:textId="77777777" w:rsidTr="00D313FE">
        <w:trPr>
          <w:jc w:val="center"/>
        </w:trPr>
        <w:tc>
          <w:tcPr>
            <w:tcW w:w="2835" w:type="dxa"/>
            <w:vAlign w:val="center"/>
          </w:tcPr>
          <w:p w14:paraId="49C28B91" w14:textId="76235BB6"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Y</w:t>
            </w:r>
            <w:r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88427B">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0</w:t>
            </w:r>
          </w:p>
        </w:tc>
        <w:tc>
          <w:tcPr>
            <w:tcW w:w="2542" w:type="dxa"/>
            <w:vAlign w:val="center"/>
          </w:tcPr>
          <w:p w14:paraId="477128B8" w14:textId="4B03F0B2"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Y</w:t>
            </w:r>
            <w:r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88427B">
              <w:rPr>
                <w:rFonts w:ascii="Times New Roman" w:eastAsia="宋体" w:hAnsi="Times New Roman" w:cs="Times New Roman" w:hint="eastAsia"/>
                <w:bCs/>
                <w:szCs w:val="21"/>
              </w:rPr>
              <w:t>85</w:t>
            </w:r>
          </w:p>
        </w:tc>
        <w:tc>
          <w:tcPr>
            <w:tcW w:w="2693" w:type="dxa"/>
            <w:vAlign w:val="center"/>
          </w:tcPr>
          <w:p w14:paraId="5B33FC06"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7DCA668F" w14:textId="409E9DFF" w:rsidR="00B53CEF" w:rsidRPr="00DD40A7"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w:t>
      </w:r>
      <w:r w:rsidR="0088427B">
        <w:rPr>
          <w:rFonts w:ascii="Times New Roman" w:eastAsia="宋体" w:hAnsi="Times New Roman" w:cs="Times New Roman" w:hint="eastAsia"/>
          <w:color w:val="4472C4"/>
          <w:sz w:val="24"/>
          <w:szCs w:val="24"/>
        </w:rPr>
        <w:t>报警</w:t>
      </w:r>
      <w:r w:rsidRPr="00DD40A7">
        <w:rPr>
          <w:rFonts w:ascii="Times New Roman" w:eastAsia="宋体" w:hAnsi="Times New Roman" w:cs="Times New Roman"/>
          <w:color w:val="4472C4"/>
          <w:sz w:val="24"/>
          <w:szCs w:val="24"/>
        </w:rPr>
        <w:t>设施包括燃气报警器和自动切断阀等安全装置；《燃气工程项目规范》</w:t>
      </w:r>
      <w:r w:rsidRPr="00DD40A7">
        <w:rPr>
          <w:rFonts w:ascii="Times New Roman" w:eastAsia="宋体" w:hAnsi="Times New Roman" w:cs="Times New Roman"/>
          <w:color w:val="4472C4"/>
          <w:sz w:val="24"/>
          <w:szCs w:val="24"/>
        </w:rPr>
        <w:t>GB55009-2021</w:t>
      </w:r>
      <w:r w:rsidRPr="00DD40A7">
        <w:rPr>
          <w:rFonts w:ascii="Times New Roman" w:eastAsia="宋体" w:hAnsi="Times New Roman" w:cs="Times New Roman"/>
          <w:color w:val="4472C4"/>
          <w:sz w:val="24"/>
          <w:szCs w:val="24"/>
        </w:rPr>
        <w:t>中</w:t>
      </w:r>
      <w:r w:rsidRPr="00DD40A7">
        <w:rPr>
          <w:rFonts w:ascii="Times New Roman" w:eastAsia="宋体" w:hAnsi="Times New Roman" w:cs="Times New Roman"/>
          <w:color w:val="4472C4"/>
          <w:sz w:val="24"/>
          <w:szCs w:val="24"/>
        </w:rPr>
        <w:t>6.2.1</w:t>
      </w:r>
      <w:r w:rsidRPr="00DD40A7">
        <w:rPr>
          <w:rFonts w:ascii="Times New Roman" w:eastAsia="宋体" w:hAnsi="Times New Roman" w:cs="Times New Roman"/>
          <w:color w:val="4472C4"/>
          <w:sz w:val="24"/>
          <w:szCs w:val="24"/>
        </w:rPr>
        <w:t>条款规定：商业燃具或用气设备应设置在通风良好、符合安全使用条件且便于维护操作的场所，并应设置燃气泄漏报警和切断等安全装置。《河北省城市市政基础设施建设</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十四五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规划（供水、供热、燃气）》：加强燃气用户安全保障措施，既有住宅和单位管道燃气用户全部加装具有自动切断功能的安全装置，提升用户安全用气水平。《</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十四五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河北省城市基础设施建设实施方案》：组织城乡燃气用户全面加装燃气安全技防装置，提高用户端安全用气水平。</w:t>
      </w:r>
    </w:p>
    <w:p w14:paraId="58CD6EF7" w14:textId="18287655"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7.4.2</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智能燃气表普及率，评价总分值为</w:t>
      </w:r>
      <w:r w:rsidRPr="00DD40A7">
        <w:rPr>
          <w:rFonts w:ascii="Times New Roman" w:eastAsia="宋体" w:hAnsi="Times New Roman" w:cs="Times New Roman"/>
          <w:sz w:val="24"/>
          <w:szCs w:val="24"/>
        </w:rPr>
        <w:t>35</w:t>
      </w:r>
      <w:r w:rsidRPr="00DD40A7">
        <w:rPr>
          <w:rFonts w:ascii="Times New Roman" w:eastAsia="宋体" w:hAnsi="Times New Roman" w:cs="Times New Roman"/>
          <w:sz w:val="24"/>
          <w:szCs w:val="24"/>
        </w:rPr>
        <w:t>分。根据智能燃气表安装用户占管道燃气用户总数的百分比，按表</w:t>
      </w:r>
      <w:r w:rsidRPr="00DD40A7">
        <w:rPr>
          <w:rFonts w:ascii="Times New Roman" w:eastAsia="宋体" w:hAnsi="Times New Roman" w:cs="Times New Roman"/>
          <w:sz w:val="24"/>
          <w:szCs w:val="24"/>
        </w:rPr>
        <w:t>7.4.2</w:t>
      </w:r>
      <w:r w:rsidRPr="00DD40A7">
        <w:rPr>
          <w:rFonts w:ascii="Times New Roman" w:eastAsia="宋体" w:hAnsi="Times New Roman" w:cs="Times New Roman"/>
          <w:sz w:val="24"/>
          <w:szCs w:val="24"/>
        </w:rPr>
        <w:t>的规则评分。</w:t>
      </w:r>
    </w:p>
    <w:p w14:paraId="5C26CCAD" w14:textId="3DC7F1F1"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7.4.2</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智能燃气表普及率评分规则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35"/>
        <w:gridCol w:w="2542"/>
        <w:gridCol w:w="2693"/>
      </w:tblGrid>
      <w:tr w:rsidR="00B53CEF" w:rsidRPr="00DD40A7" w14:paraId="02229ACD" w14:textId="77777777" w:rsidTr="00D313FE">
        <w:trPr>
          <w:jc w:val="center"/>
        </w:trPr>
        <w:tc>
          <w:tcPr>
            <w:tcW w:w="5377" w:type="dxa"/>
            <w:gridSpan w:val="2"/>
            <w:vAlign w:val="center"/>
          </w:tcPr>
          <w:p w14:paraId="5786E59C" w14:textId="5154175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智能燃气表普及率</w:t>
            </w:r>
            <w:r w:rsidRPr="00137149">
              <w:rPr>
                <w:rFonts w:ascii="Times New Roman" w:eastAsia="宋体" w:hAnsi="Times New Roman" w:cs="Times New Roman"/>
                <w:bCs/>
                <w:i/>
                <w:iCs/>
                <w:szCs w:val="21"/>
              </w:rPr>
              <w:t>Z</w:t>
            </w:r>
            <w:r w:rsidRPr="00137149">
              <w:rPr>
                <w:rFonts w:ascii="Times New Roman" w:eastAsia="宋体" w:hAnsi="Times New Roman" w:cs="Times New Roman"/>
                <w:bCs/>
                <w:i/>
                <w:iCs/>
                <w:szCs w:val="21"/>
                <w:vertAlign w:val="subscript"/>
              </w:rPr>
              <w:t>p</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p>
        </w:tc>
        <w:tc>
          <w:tcPr>
            <w:tcW w:w="2693" w:type="dxa"/>
            <w:vMerge w:val="restart"/>
            <w:vAlign w:val="center"/>
          </w:tcPr>
          <w:p w14:paraId="6D236690"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19398DC6" w14:textId="77777777" w:rsidTr="00D313FE">
        <w:trPr>
          <w:jc w:val="center"/>
        </w:trPr>
        <w:tc>
          <w:tcPr>
            <w:tcW w:w="2835" w:type="dxa"/>
            <w:vAlign w:val="center"/>
          </w:tcPr>
          <w:p w14:paraId="049960F3" w14:textId="35CD3BC6"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2255AE">
              <w:rPr>
                <w:rFonts w:ascii="Times New Roman" w:eastAsia="宋体" w:hAnsi="Times New Roman" w:cs="Times New Roman" w:hint="eastAsia"/>
                <w:bCs/>
                <w:szCs w:val="21"/>
              </w:rPr>
              <w:t>城</w:t>
            </w:r>
          </w:p>
        </w:tc>
        <w:tc>
          <w:tcPr>
            <w:tcW w:w="2542" w:type="dxa"/>
            <w:vAlign w:val="center"/>
          </w:tcPr>
          <w:p w14:paraId="0B28FFC8" w14:textId="539D7446"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88427B">
              <w:rPr>
                <w:rFonts w:ascii="Times New Roman" w:eastAsia="宋体" w:hAnsi="Times New Roman" w:cs="Times New Roman" w:hint="eastAsia"/>
                <w:bCs/>
                <w:szCs w:val="21"/>
              </w:rPr>
              <w:t>/</w:t>
            </w:r>
            <w:r w:rsidR="0088427B">
              <w:rPr>
                <w:rFonts w:ascii="Times New Roman" w:eastAsia="宋体" w:hAnsi="Times New Roman" w:cs="Times New Roman" w:hint="eastAsia"/>
                <w:bCs/>
                <w:szCs w:val="21"/>
              </w:rPr>
              <w:t>村镇</w:t>
            </w:r>
          </w:p>
        </w:tc>
        <w:tc>
          <w:tcPr>
            <w:tcW w:w="2693" w:type="dxa"/>
            <w:vMerge/>
            <w:vAlign w:val="center"/>
          </w:tcPr>
          <w:p w14:paraId="3EE95A4A"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2774E234" w14:textId="77777777" w:rsidTr="00D313FE">
        <w:trPr>
          <w:jc w:val="center"/>
        </w:trPr>
        <w:tc>
          <w:tcPr>
            <w:tcW w:w="2835" w:type="dxa"/>
            <w:vAlign w:val="center"/>
          </w:tcPr>
          <w:p w14:paraId="50009D0D" w14:textId="5BFE4D5C"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Z</w:t>
            </w:r>
            <w:r w:rsidRPr="00137149">
              <w:rPr>
                <w:rFonts w:ascii="Times New Roman" w:eastAsia="宋体" w:hAnsi="Times New Roman" w:cs="Times New Roman"/>
                <w:bCs/>
                <w:i/>
                <w:iCs/>
                <w:szCs w:val="21"/>
                <w:vertAlign w:val="subscript"/>
              </w:rPr>
              <w:t>p</w:t>
            </w:r>
            <w:r w:rsidR="0088427B">
              <w:rPr>
                <w:rFonts w:ascii="宋体" w:eastAsia="宋体" w:hAnsi="宋体" w:cs="Times New Roman" w:hint="eastAsia"/>
                <w:bCs/>
                <w:szCs w:val="21"/>
              </w:rPr>
              <w:t>=100</w:t>
            </w:r>
          </w:p>
        </w:tc>
        <w:tc>
          <w:tcPr>
            <w:tcW w:w="2542" w:type="dxa"/>
            <w:vAlign w:val="center"/>
          </w:tcPr>
          <w:p w14:paraId="4295D76F" w14:textId="59A7C4AC"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Z</w:t>
            </w:r>
            <w:r w:rsidRPr="00137149">
              <w:rPr>
                <w:rFonts w:ascii="Times New Roman" w:eastAsia="宋体" w:hAnsi="Times New Roman" w:cs="Times New Roman"/>
                <w:bCs/>
                <w:i/>
                <w:iCs/>
                <w:szCs w:val="21"/>
                <w:vertAlign w:val="subscript"/>
              </w:rPr>
              <w:t>p</w:t>
            </w:r>
            <w:r w:rsidR="006C5ADB" w:rsidRPr="006C5ADB">
              <w:rPr>
                <w:rFonts w:ascii="宋体" w:eastAsia="宋体" w:hAnsi="宋体" w:cs="Times New Roman"/>
                <w:bCs/>
                <w:szCs w:val="21"/>
              </w:rPr>
              <w:t>≥</w:t>
            </w:r>
            <w:r w:rsidR="0088427B">
              <w:rPr>
                <w:rFonts w:ascii="Times New Roman" w:eastAsia="宋体" w:hAnsi="Times New Roman" w:cs="Times New Roman" w:hint="eastAsia"/>
                <w:bCs/>
                <w:szCs w:val="21"/>
              </w:rPr>
              <w:t>95</w:t>
            </w:r>
          </w:p>
        </w:tc>
        <w:tc>
          <w:tcPr>
            <w:tcW w:w="2693" w:type="dxa"/>
            <w:vAlign w:val="center"/>
          </w:tcPr>
          <w:p w14:paraId="0976A3C1"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35</w:t>
            </w:r>
          </w:p>
        </w:tc>
      </w:tr>
      <w:tr w:rsidR="00B53CEF" w:rsidRPr="00DD40A7" w14:paraId="22D0A72C" w14:textId="77777777" w:rsidTr="00D313FE">
        <w:trPr>
          <w:jc w:val="center"/>
        </w:trPr>
        <w:tc>
          <w:tcPr>
            <w:tcW w:w="2835" w:type="dxa"/>
            <w:vAlign w:val="center"/>
          </w:tcPr>
          <w:p w14:paraId="4A16BC7B" w14:textId="05FB52B1"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5</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Z</w:t>
            </w:r>
            <w:r w:rsidR="00137149"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100</w:t>
            </w:r>
          </w:p>
        </w:tc>
        <w:tc>
          <w:tcPr>
            <w:tcW w:w="2542" w:type="dxa"/>
            <w:vAlign w:val="center"/>
          </w:tcPr>
          <w:p w14:paraId="6549A17C" w14:textId="72EE3F35"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Z</w:t>
            </w:r>
            <w:r w:rsidR="00137149"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95</w:t>
            </w:r>
          </w:p>
        </w:tc>
        <w:tc>
          <w:tcPr>
            <w:tcW w:w="2693" w:type="dxa"/>
            <w:vAlign w:val="center"/>
          </w:tcPr>
          <w:p w14:paraId="54C4F3FA" w14:textId="2769CF63" w:rsidR="00B53CEF" w:rsidRPr="00DD40A7" w:rsidRDefault="00524F4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w:t>
            </w:r>
            <w:r w:rsidR="009A202C">
              <w:rPr>
                <w:rFonts w:ascii="Times New Roman" w:eastAsia="宋体" w:hAnsi="Times New Roman" w:cs="Times New Roman" w:hint="eastAsia"/>
                <w:bCs/>
                <w:szCs w:val="21"/>
              </w:rPr>
              <w:t>8</w:t>
            </w:r>
            <w:r>
              <w:rPr>
                <w:rFonts w:ascii="Times New Roman" w:eastAsia="宋体" w:hAnsi="Times New Roman" w:cs="Times New Roman" w:hint="eastAsia"/>
                <w:bCs/>
                <w:szCs w:val="21"/>
              </w:rPr>
              <w:t>~35</w:t>
            </w:r>
          </w:p>
        </w:tc>
      </w:tr>
      <w:tr w:rsidR="00B53CEF" w:rsidRPr="00DD40A7" w14:paraId="7753440D" w14:textId="77777777" w:rsidTr="00D313FE">
        <w:trPr>
          <w:jc w:val="center"/>
        </w:trPr>
        <w:tc>
          <w:tcPr>
            <w:tcW w:w="2835" w:type="dxa"/>
            <w:vAlign w:val="center"/>
          </w:tcPr>
          <w:p w14:paraId="39AA054C" w14:textId="5DACF460"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Z</w:t>
            </w:r>
            <w:r w:rsidR="00137149"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5</w:t>
            </w:r>
          </w:p>
        </w:tc>
        <w:tc>
          <w:tcPr>
            <w:tcW w:w="2542" w:type="dxa"/>
            <w:vAlign w:val="center"/>
          </w:tcPr>
          <w:p w14:paraId="4A9A04EF" w14:textId="28F40F25" w:rsidR="00B53CEF" w:rsidRPr="00DD40A7" w:rsidRDefault="0088427B"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85</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Z</w:t>
            </w:r>
            <w:r w:rsidR="00137149"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0</w:t>
            </w:r>
          </w:p>
        </w:tc>
        <w:tc>
          <w:tcPr>
            <w:tcW w:w="2693" w:type="dxa"/>
            <w:vAlign w:val="center"/>
          </w:tcPr>
          <w:p w14:paraId="11BC13E0" w14:textId="3EA95A89" w:rsidR="00B53CEF" w:rsidRPr="00DD40A7" w:rsidRDefault="009A202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00524F4C">
              <w:rPr>
                <w:rFonts w:ascii="Times New Roman" w:eastAsia="宋体" w:hAnsi="Times New Roman" w:cs="Times New Roman" w:hint="eastAsia"/>
                <w:bCs/>
                <w:szCs w:val="21"/>
              </w:rPr>
              <w:t>~2</w:t>
            </w:r>
            <w:r>
              <w:rPr>
                <w:rFonts w:ascii="Times New Roman" w:eastAsia="宋体" w:hAnsi="Times New Roman" w:cs="Times New Roman" w:hint="eastAsia"/>
                <w:bCs/>
                <w:szCs w:val="21"/>
              </w:rPr>
              <w:t>8</w:t>
            </w:r>
          </w:p>
        </w:tc>
      </w:tr>
      <w:tr w:rsidR="00B53CEF" w:rsidRPr="00DD40A7" w14:paraId="2555F7C1" w14:textId="77777777" w:rsidTr="00D313FE">
        <w:trPr>
          <w:jc w:val="center"/>
        </w:trPr>
        <w:tc>
          <w:tcPr>
            <w:tcW w:w="2835" w:type="dxa"/>
            <w:vAlign w:val="center"/>
          </w:tcPr>
          <w:p w14:paraId="50669218" w14:textId="5E3D8434"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Z</w:t>
            </w:r>
            <w:r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88427B">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0</w:t>
            </w:r>
          </w:p>
        </w:tc>
        <w:tc>
          <w:tcPr>
            <w:tcW w:w="2542" w:type="dxa"/>
            <w:vAlign w:val="center"/>
          </w:tcPr>
          <w:p w14:paraId="09FF87CD" w14:textId="76918A1C"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Z</w:t>
            </w:r>
            <w:r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88427B">
              <w:rPr>
                <w:rFonts w:ascii="Times New Roman" w:eastAsia="宋体" w:hAnsi="Times New Roman" w:cs="Times New Roman" w:hint="eastAsia"/>
                <w:bCs/>
                <w:szCs w:val="21"/>
              </w:rPr>
              <w:t>85</w:t>
            </w:r>
          </w:p>
        </w:tc>
        <w:tc>
          <w:tcPr>
            <w:tcW w:w="2693" w:type="dxa"/>
            <w:vAlign w:val="center"/>
          </w:tcPr>
          <w:p w14:paraId="2B097839"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6E0E60CE" w14:textId="77777777" w:rsidR="00B53CEF" w:rsidRPr="00DD40A7"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lastRenderedPageBreak/>
        <w:t>【条文说明】《河北省燃气管理条例》规定：新装或者更换居民用户燃气计量装置时，优先使用物联网燃气表。</w:t>
      </w:r>
    </w:p>
    <w:p w14:paraId="38A4B9CB" w14:textId="07495307"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7.4.3</w:t>
      </w:r>
      <w:r w:rsidRPr="00DD40A7">
        <w:rPr>
          <w:rFonts w:ascii="Times New Roman" w:eastAsia="宋体" w:hAnsi="Times New Roman" w:cs="Times New Roman"/>
          <w:sz w:val="24"/>
          <w:szCs w:val="24"/>
        </w:rPr>
        <w:t>节能</w:t>
      </w:r>
      <w:r w:rsidR="0088427B">
        <w:rPr>
          <w:rFonts w:ascii="Times New Roman" w:eastAsia="宋体" w:hAnsi="Times New Roman" w:cs="Times New Roman" w:hint="eastAsia"/>
          <w:sz w:val="24"/>
          <w:szCs w:val="24"/>
        </w:rPr>
        <w:t>型</w:t>
      </w:r>
      <w:r w:rsidRPr="00DD40A7">
        <w:rPr>
          <w:rFonts w:ascii="Times New Roman" w:eastAsia="宋体" w:hAnsi="Times New Roman" w:cs="Times New Roman"/>
          <w:sz w:val="24"/>
          <w:szCs w:val="24"/>
        </w:rPr>
        <w:t>燃气燃烧器具占有率，评价总分值为</w:t>
      </w:r>
      <w:r w:rsidRPr="00DD40A7">
        <w:rPr>
          <w:rFonts w:ascii="Times New Roman" w:eastAsia="宋体" w:hAnsi="Times New Roman" w:cs="Times New Roman"/>
          <w:sz w:val="24"/>
          <w:szCs w:val="24"/>
        </w:rPr>
        <w:t>30</w:t>
      </w:r>
      <w:r w:rsidRPr="00DD40A7">
        <w:rPr>
          <w:rFonts w:ascii="Times New Roman" w:eastAsia="宋体" w:hAnsi="Times New Roman" w:cs="Times New Roman"/>
          <w:sz w:val="24"/>
          <w:szCs w:val="24"/>
        </w:rPr>
        <w:t>分。根据高效节能燃气燃烧器具数量与总燃气燃烧器具数量的</w:t>
      </w:r>
      <w:r w:rsidR="00BA36DA">
        <w:rPr>
          <w:rFonts w:ascii="Times New Roman" w:eastAsia="宋体" w:hAnsi="Times New Roman" w:cs="Times New Roman" w:hint="eastAsia"/>
          <w:sz w:val="24"/>
          <w:szCs w:val="24"/>
        </w:rPr>
        <w:t>比值</w:t>
      </w:r>
      <w:r w:rsidRPr="00DD40A7">
        <w:rPr>
          <w:rFonts w:ascii="Times New Roman" w:eastAsia="宋体" w:hAnsi="Times New Roman" w:cs="Times New Roman"/>
          <w:sz w:val="24"/>
          <w:szCs w:val="24"/>
        </w:rPr>
        <w:t>，按表</w:t>
      </w:r>
      <w:r w:rsidRPr="00DD40A7">
        <w:rPr>
          <w:rFonts w:ascii="Times New Roman" w:eastAsia="宋体" w:hAnsi="Times New Roman" w:cs="Times New Roman"/>
          <w:sz w:val="24"/>
          <w:szCs w:val="24"/>
        </w:rPr>
        <w:t>7.4.3</w:t>
      </w:r>
      <w:r w:rsidRPr="00DD40A7">
        <w:rPr>
          <w:rFonts w:ascii="Times New Roman" w:eastAsia="宋体" w:hAnsi="Times New Roman" w:cs="Times New Roman"/>
          <w:sz w:val="24"/>
          <w:szCs w:val="24"/>
        </w:rPr>
        <w:t>的规则评分。</w:t>
      </w:r>
    </w:p>
    <w:p w14:paraId="22787D6F" w14:textId="65109EF8"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7.4.3</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节能</w:t>
      </w:r>
      <w:r w:rsidR="0088427B">
        <w:rPr>
          <w:rFonts w:ascii="Times New Roman" w:eastAsia="宋体" w:hAnsi="Times New Roman" w:cs="Times New Roman" w:hint="eastAsia"/>
          <w:sz w:val="24"/>
          <w:szCs w:val="24"/>
        </w:rPr>
        <w:t>型</w:t>
      </w:r>
      <w:r w:rsidRPr="00DD40A7">
        <w:rPr>
          <w:rFonts w:ascii="Times New Roman" w:eastAsia="宋体" w:hAnsi="Times New Roman" w:cs="Times New Roman"/>
          <w:sz w:val="24"/>
          <w:szCs w:val="24"/>
        </w:rPr>
        <w:t>燃气燃烧器具占有率评分规则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35"/>
        <w:gridCol w:w="2542"/>
        <w:gridCol w:w="2693"/>
      </w:tblGrid>
      <w:tr w:rsidR="00B53CEF" w:rsidRPr="00DD40A7" w14:paraId="3142B83C" w14:textId="77777777" w:rsidTr="00D313FE">
        <w:trPr>
          <w:jc w:val="center"/>
        </w:trPr>
        <w:tc>
          <w:tcPr>
            <w:tcW w:w="5377" w:type="dxa"/>
            <w:gridSpan w:val="2"/>
            <w:vAlign w:val="center"/>
          </w:tcPr>
          <w:p w14:paraId="0370D941" w14:textId="148D3202"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节能</w:t>
            </w:r>
            <w:r w:rsidR="0088427B">
              <w:rPr>
                <w:rFonts w:ascii="Times New Roman" w:eastAsia="宋体" w:hAnsi="Times New Roman" w:cs="Times New Roman" w:hint="eastAsia"/>
                <w:bCs/>
                <w:szCs w:val="21"/>
              </w:rPr>
              <w:t>型</w:t>
            </w:r>
            <w:r w:rsidRPr="00DD40A7">
              <w:rPr>
                <w:rFonts w:ascii="Times New Roman" w:eastAsia="宋体" w:hAnsi="Times New Roman" w:cs="Times New Roman"/>
                <w:bCs/>
                <w:szCs w:val="21"/>
              </w:rPr>
              <w:t>燃气燃烧器具占有率</w:t>
            </w:r>
            <w:r w:rsidRPr="00137149">
              <w:rPr>
                <w:rFonts w:ascii="Times New Roman" w:eastAsia="宋体" w:hAnsi="Times New Roman" w:cs="Times New Roman"/>
                <w:bCs/>
                <w:i/>
                <w:iCs/>
                <w:szCs w:val="21"/>
              </w:rPr>
              <w:t>J</w:t>
            </w:r>
            <w:r w:rsidRPr="00137149">
              <w:rPr>
                <w:rFonts w:ascii="Times New Roman" w:eastAsia="宋体" w:hAnsi="Times New Roman" w:cs="Times New Roman"/>
                <w:bCs/>
                <w:i/>
                <w:iCs/>
                <w:szCs w:val="21"/>
                <w:vertAlign w:val="subscript"/>
              </w:rPr>
              <w:t>r</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p>
        </w:tc>
        <w:tc>
          <w:tcPr>
            <w:tcW w:w="2693" w:type="dxa"/>
            <w:vMerge w:val="restart"/>
            <w:vAlign w:val="center"/>
          </w:tcPr>
          <w:p w14:paraId="1B4B427F"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50FA30CA" w14:textId="77777777" w:rsidTr="00D313FE">
        <w:trPr>
          <w:jc w:val="center"/>
        </w:trPr>
        <w:tc>
          <w:tcPr>
            <w:tcW w:w="2835" w:type="dxa"/>
            <w:vAlign w:val="center"/>
          </w:tcPr>
          <w:p w14:paraId="67A2B52E" w14:textId="2149389C"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2255AE">
              <w:rPr>
                <w:rFonts w:ascii="Times New Roman" w:eastAsia="宋体" w:hAnsi="Times New Roman" w:cs="Times New Roman" w:hint="eastAsia"/>
                <w:bCs/>
                <w:szCs w:val="21"/>
              </w:rPr>
              <w:t>城</w:t>
            </w:r>
          </w:p>
        </w:tc>
        <w:tc>
          <w:tcPr>
            <w:tcW w:w="2542" w:type="dxa"/>
            <w:vAlign w:val="center"/>
          </w:tcPr>
          <w:p w14:paraId="680D8850" w14:textId="1DBA9130"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2255AE">
              <w:rPr>
                <w:rFonts w:ascii="Times New Roman" w:eastAsia="宋体" w:hAnsi="Times New Roman" w:cs="Times New Roman" w:hint="eastAsia"/>
                <w:bCs/>
                <w:szCs w:val="21"/>
              </w:rPr>
              <w:t>/</w:t>
            </w:r>
            <w:r w:rsidR="002255AE">
              <w:rPr>
                <w:rFonts w:ascii="Times New Roman" w:eastAsia="宋体" w:hAnsi="Times New Roman" w:cs="Times New Roman" w:hint="eastAsia"/>
                <w:bCs/>
                <w:szCs w:val="21"/>
              </w:rPr>
              <w:t>村镇</w:t>
            </w:r>
          </w:p>
        </w:tc>
        <w:tc>
          <w:tcPr>
            <w:tcW w:w="2693" w:type="dxa"/>
            <w:vMerge/>
            <w:vAlign w:val="center"/>
          </w:tcPr>
          <w:p w14:paraId="6A3366C3"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2D83DF2A" w14:textId="77777777" w:rsidTr="00D313FE">
        <w:trPr>
          <w:jc w:val="center"/>
        </w:trPr>
        <w:tc>
          <w:tcPr>
            <w:tcW w:w="2835" w:type="dxa"/>
            <w:vAlign w:val="center"/>
          </w:tcPr>
          <w:p w14:paraId="292E8914" w14:textId="1DA5C719"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J</w:t>
            </w:r>
            <w:r w:rsidRPr="00137149">
              <w:rPr>
                <w:rFonts w:ascii="Times New Roman" w:eastAsia="宋体" w:hAnsi="Times New Roman" w:cs="Times New Roman"/>
                <w:bCs/>
                <w:i/>
                <w:iCs/>
                <w:szCs w:val="21"/>
                <w:vertAlign w:val="subscript"/>
              </w:rPr>
              <w:t>r</w:t>
            </w:r>
            <w:r w:rsidR="006C5ADB" w:rsidRPr="006C5ADB">
              <w:rPr>
                <w:rFonts w:ascii="宋体" w:eastAsia="宋体" w:hAnsi="宋体" w:cs="Times New Roman"/>
                <w:bCs/>
                <w:szCs w:val="21"/>
              </w:rPr>
              <w:t>≥</w:t>
            </w:r>
            <w:r w:rsidR="002255AE">
              <w:rPr>
                <w:rFonts w:ascii="Times New Roman" w:eastAsia="宋体" w:hAnsi="Times New Roman" w:cs="Times New Roman" w:hint="eastAsia"/>
                <w:bCs/>
                <w:szCs w:val="21"/>
              </w:rPr>
              <w:t>95</w:t>
            </w:r>
          </w:p>
        </w:tc>
        <w:tc>
          <w:tcPr>
            <w:tcW w:w="2542" w:type="dxa"/>
            <w:vAlign w:val="center"/>
          </w:tcPr>
          <w:p w14:paraId="794D99FB" w14:textId="2FAD0DDB"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J</w:t>
            </w:r>
            <w:r w:rsidRPr="00137149">
              <w:rPr>
                <w:rFonts w:ascii="Times New Roman" w:eastAsia="宋体" w:hAnsi="Times New Roman" w:cs="Times New Roman"/>
                <w:bCs/>
                <w:i/>
                <w:iCs/>
                <w:szCs w:val="21"/>
                <w:vertAlign w:val="subscript"/>
              </w:rPr>
              <w:t>r</w:t>
            </w:r>
            <w:r w:rsidR="006C5ADB" w:rsidRPr="006C5ADB">
              <w:rPr>
                <w:rFonts w:ascii="宋体" w:eastAsia="宋体" w:hAnsi="宋体" w:cs="Times New Roman"/>
                <w:bCs/>
                <w:szCs w:val="21"/>
              </w:rPr>
              <w:t>≥</w:t>
            </w:r>
            <w:r w:rsidR="002255AE">
              <w:rPr>
                <w:rFonts w:ascii="Times New Roman" w:eastAsia="宋体" w:hAnsi="Times New Roman" w:cs="Times New Roman" w:hint="eastAsia"/>
                <w:bCs/>
                <w:szCs w:val="21"/>
              </w:rPr>
              <w:t>90</w:t>
            </w:r>
          </w:p>
        </w:tc>
        <w:tc>
          <w:tcPr>
            <w:tcW w:w="2693" w:type="dxa"/>
            <w:vAlign w:val="center"/>
          </w:tcPr>
          <w:p w14:paraId="31192A98"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30</w:t>
            </w:r>
          </w:p>
        </w:tc>
      </w:tr>
      <w:tr w:rsidR="00B53CEF" w:rsidRPr="00DD40A7" w14:paraId="520FF7C1" w14:textId="77777777" w:rsidTr="00D313FE">
        <w:trPr>
          <w:jc w:val="center"/>
        </w:trPr>
        <w:tc>
          <w:tcPr>
            <w:tcW w:w="2835" w:type="dxa"/>
            <w:vAlign w:val="center"/>
          </w:tcPr>
          <w:p w14:paraId="37150ED9" w14:textId="114BE713" w:rsidR="00B53CEF" w:rsidRPr="00DD40A7" w:rsidRDefault="002255AE"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J</w:t>
            </w:r>
            <w:r w:rsidR="00137149" w:rsidRPr="00137149">
              <w:rPr>
                <w:rFonts w:ascii="Times New Roman" w:eastAsia="宋体" w:hAnsi="Times New Roman" w:cs="Times New Roman"/>
                <w:bCs/>
                <w:i/>
                <w:iCs/>
                <w:szCs w:val="21"/>
                <w:vertAlign w:val="subscript"/>
              </w:rPr>
              <w:t>r</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95</w:t>
            </w:r>
          </w:p>
        </w:tc>
        <w:tc>
          <w:tcPr>
            <w:tcW w:w="2542" w:type="dxa"/>
            <w:vAlign w:val="center"/>
          </w:tcPr>
          <w:p w14:paraId="3DE76456" w14:textId="19DA6270" w:rsidR="00B53CEF" w:rsidRPr="00DD40A7" w:rsidRDefault="002255AE"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85</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J</w:t>
            </w:r>
            <w:r w:rsidR="00137149" w:rsidRPr="00137149">
              <w:rPr>
                <w:rFonts w:ascii="Times New Roman" w:eastAsia="宋体" w:hAnsi="Times New Roman" w:cs="Times New Roman"/>
                <w:bCs/>
                <w:i/>
                <w:iCs/>
                <w:szCs w:val="21"/>
                <w:vertAlign w:val="subscript"/>
              </w:rPr>
              <w:t>r</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90</w:t>
            </w:r>
          </w:p>
        </w:tc>
        <w:tc>
          <w:tcPr>
            <w:tcW w:w="2693" w:type="dxa"/>
            <w:vAlign w:val="center"/>
          </w:tcPr>
          <w:p w14:paraId="71011859" w14:textId="0C696D4A" w:rsidR="00B53CEF" w:rsidRPr="00DD40A7" w:rsidRDefault="009A202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24</w:t>
            </w:r>
            <w:r w:rsidR="00524F4C">
              <w:rPr>
                <w:rFonts w:ascii="Times New Roman" w:eastAsia="宋体" w:hAnsi="Times New Roman" w:cs="Times New Roman" w:hint="eastAsia"/>
                <w:bCs/>
                <w:szCs w:val="21"/>
              </w:rPr>
              <w:t>~30</w:t>
            </w:r>
          </w:p>
        </w:tc>
      </w:tr>
      <w:tr w:rsidR="00B53CEF" w:rsidRPr="00DD40A7" w14:paraId="2735DB93" w14:textId="77777777" w:rsidTr="00D313FE">
        <w:trPr>
          <w:jc w:val="center"/>
        </w:trPr>
        <w:tc>
          <w:tcPr>
            <w:tcW w:w="2835" w:type="dxa"/>
            <w:vAlign w:val="center"/>
          </w:tcPr>
          <w:p w14:paraId="49A096D5" w14:textId="4EC14DDB" w:rsidR="00B53CEF" w:rsidRPr="00DD40A7" w:rsidRDefault="002255AE"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85</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J</w:t>
            </w:r>
            <w:r w:rsidR="00137149" w:rsidRPr="00137149">
              <w:rPr>
                <w:rFonts w:ascii="Times New Roman" w:eastAsia="宋体" w:hAnsi="Times New Roman" w:cs="Times New Roman"/>
                <w:bCs/>
                <w:i/>
                <w:iCs/>
                <w:szCs w:val="21"/>
                <w:vertAlign w:val="subscript"/>
              </w:rPr>
              <w:t>r</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0</w:t>
            </w:r>
          </w:p>
        </w:tc>
        <w:tc>
          <w:tcPr>
            <w:tcW w:w="2542" w:type="dxa"/>
            <w:vAlign w:val="center"/>
          </w:tcPr>
          <w:p w14:paraId="30C73C8D" w14:textId="7EC755C5" w:rsidR="00B53CEF" w:rsidRPr="00DD40A7" w:rsidRDefault="002255AE"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J</w:t>
            </w:r>
            <w:r w:rsidR="00137149" w:rsidRPr="00137149">
              <w:rPr>
                <w:rFonts w:ascii="Times New Roman" w:eastAsia="宋体" w:hAnsi="Times New Roman" w:cs="Times New Roman"/>
                <w:bCs/>
                <w:i/>
                <w:iCs/>
                <w:szCs w:val="21"/>
                <w:vertAlign w:val="subscript"/>
              </w:rPr>
              <w:t>r</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85</w:t>
            </w:r>
          </w:p>
        </w:tc>
        <w:tc>
          <w:tcPr>
            <w:tcW w:w="2693" w:type="dxa"/>
            <w:vAlign w:val="center"/>
          </w:tcPr>
          <w:p w14:paraId="666AB886" w14:textId="187EF60A" w:rsidR="00B53CEF" w:rsidRPr="00DD40A7" w:rsidRDefault="009A202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18</w:t>
            </w:r>
            <w:r w:rsidR="00524F4C">
              <w:rPr>
                <w:rFonts w:ascii="Times New Roman" w:eastAsia="宋体" w:hAnsi="Times New Roman" w:cs="Times New Roman" w:hint="eastAsia"/>
                <w:bCs/>
                <w:szCs w:val="21"/>
              </w:rPr>
              <w:t>~</w:t>
            </w:r>
            <w:r>
              <w:rPr>
                <w:rFonts w:ascii="Times New Roman" w:eastAsia="宋体" w:hAnsi="Times New Roman" w:cs="Times New Roman" w:hint="eastAsia"/>
                <w:bCs/>
                <w:szCs w:val="21"/>
              </w:rPr>
              <w:t>24</w:t>
            </w:r>
          </w:p>
        </w:tc>
      </w:tr>
      <w:tr w:rsidR="00B53CEF" w:rsidRPr="00DD40A7" w14:paraId="17C74AF8" w14:textId="77777777" w:rsidTr="00D313FE">
        <w:trPr>
          <w:jc w:val="center"/>
        </w:trPr>
        <w:tc>
          <w:tcPr>
            <w:tcW w:w="2835" w:type="dxa"/>
            <w:vAlign w:val="center"/>
          </w:tcPr>
          <w:p w14:paraId="583569A6" w14:textId="4ADB503A"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J</w:t>
            </w:r>
            <w:r w:rsidRPr="00137149">
              <w:rPr>
                <w:rFonts w:ascii="Times New Roman" w:eastAsia="宋体" w:hAnsi="Times New Roman" w:cs="Times New Roman"/>
                <w:bCs/>
                <w:i/>
                <w:iCs/>
                <w:szCs w:val="21"/>
                <w:vertAlign w:val="subscript"/>
              </w:rPr>
              <w:t>r</w:t>
            </w:r>
            <w:r w:rsidR="00B53CEF" w:rsidRPr="00DD40A7">
              <w:rPr>
                <w:rFonts w:ascii="Times New Roman" w:eastAsia="宋体" w:hAnsi="Times New Roman" w:cs="Times New Roman"/>
                <w:bCs/>
                <w:szCs w:val="21"/>
              </w:rPr>
              <w:t>＜</w:t>
            </w:r>
            <w:r w:rsidR="002255AE">
              <w:rPr>
                <w:rFonts w:ascii="Times New Roman" w:eastAsia="宋体" w:hAnsi="Times New Roman" w:cs="Times New Roman" w:hint="eastAsia"/>
                <w:bCs/>
                <w:szCs w:val="21"/>
              </w:rPr>
              <w:t>85</w:t>
            </w:r>
          </w:p>
        </w:tc>
        <w:tc>
          <w:tcPr>
            <w:tcW w:w="2542" w:type="dxa"/>
            <w:vAlign w:val="center"/>
          </w:tcPr>
          <w:p w14:paraId="1422D794" w14:textId="4A678ED6"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J</w:t>
            </w:r>
            <w:r w:rsidRPr="00137149">
              <w:rPr>
                <w:rFonts w:ascii="Times New Roman" w:eastAsia="宋体" w:hAnsi="Times New Roman" w:cs="Times New Roman"/>
                <w:bCs/>
                <w:i/>
                <w:iCs/>
                <w:szCs w:val="21"/>
                <w:vertAlign w:val="subscript"/>
              </w:rPr>
              <w:t>r</w:t>
            </w:r>
            <w:r w:rsidR="00B53CEF" w:rsidRPr="00DD40A7">
              <w:rPr>
                <w:rFonts w:ascii="Times New Roman" w:eastAsia="宋体" w:hAnsi="Times New Roman" w:cs="Times New Roman"/>
                <w:bCs/>
                <w:szCs w:val="21"/>
              </w:rPr>
              <w:t>＜</w:t>
            </w:r>
            <w:r w:rsidR="002255AE">
              <w:rPr>
                <w:rFonts w:ascii="Times New Roman" w:eastAsia="宋体" w:hAnsi="Times New Roman" w:cs="Times New Roman" w:hint="eastAsia"/>
                <w:bCs/>
                <w:szCs w:val="21"/>
              </w:rPr>
              <w:t>8</w:t>
            </w:r>
            <w:r w:rsidR="00B53CEF" w:rsidRPr="00DD40A7">
              <w:rPr>
                <w:rFonts w:ascii="Times New Roman" w:eastAsia="宋体" w:hAnsi="Times New Roman" w:cs="Times New Roman"/>
                <w:bCs/>
                <w:szCs w:val="21"/>
              </w:rPr>
              <w:t>0</w:t>
            </w:r>
          </w:p>
        </w:tc>
        <w:tc>
          <w:tcPr>
            <w:tcW w:w="2693" w:type="dxa"/>
            <w:vAlign w:val="center"/>
          </w:tcPr>
          <w:p w14:paraId="17B50D2E"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5393DAD8" w14:textId="77777777" w:rsidR="00B53CEF" w:rsidRPr="00DD40A7"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【条文说明】家用燃气用具应全面推广使用安全性用具，新建区域燃气用具宜符合二级及以上能效标准，其他区域宜逐步提升节能型燃气用具的覆盖水平。</w:t>
      </w:r>
    </w:p>
    <w:p w14:paraId="53921342" w14:textId="77777777" w:rsidR="00B53CEF" w:rsidRPr="00072F1E" w:rsidRDefault="00B53CEF" w:rsidP="00707965">
      <w:pPr>
        <w:spacing w:line="360" w:lineRule="auto"/>
        <w:jc w:val="center"/>
        <w:outlineLvl w:val="1"/>
        <w:rPr>
          <w:rFonts w:ascii="Times New Roman" w:eastAsia="仿宋_GB2312" w:hAnsi="Times New Roman" w:cs="Times New Roman"/>
          <w:b/>
          <w:bCs/>
          <w:sz w:val="30"/>
          <w:szCs w:val="30"/>
        </w:rPr>
      </w:pPr>
      <w:bookmarkStart w:id="140" w:name="_Toc157081554"/>
      <w:r w:rsidRPr="00072F1E">
        <w:rPr>
          <w:rFonts w:ascii="Times New Roman" w:eastAsia="仿宋_GB2312" w:hAnsi="Times New Roman" w:cs="Times New Roman" w:hint="eastAsia"/>
          <w:b/>
          <w:bCs/>
          <w:sz w:val="30"/>
          <w:szCs w:val="30"/>
        </w:rPr>
        <w:t>7</w:t>
      </w:r>
      <w:r w:rsidRPr="00072F1E">
        <w:rPr>
          <w:rFonts w:ascii="Times New Roman" w:eastAsia="仿宋_GB2312" w:hAnsi="Times New Roman" w:cs="Times New Roman"/>
          <w:b/>
          <w:bCs/>
          <w:sz w:val="30"/>
          <w:szCs w:val="30"/>
        </w:rPr>
        <w:t>.5</w:t>
      </w:r>
      <w:r w:rsidRPr="00072F1E">
        <w:rPr>
          <w:rFonts w:ascii="Times New Roman" w:eastAsia="仿宋_GB2312" w:hAnsi="Times New Roman" w:cs="Times New Roman" w:hint="eastAsia"/>
          <w:b/>
          <w:bCs/>
          <w:sz w:val="30"/>
          <w:szCs w:val="30"/>
        </w:rPr>
        <w:t>管理</w:t>
      </w:r>
      <w:bookmarkEnd w:id="140"/>
    </w:p>
    <w:p w14:paraId="25F9AD36" w14:textId="1C7350B5"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7.5.1</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燃气管网安全评价，评价总分值为</w:t>
      </w:r>
      <w:r w:rsidRPr="00DD40A7">
        <w:rPr>
          <w:rFonts w:ascii="Times New Roman" w:eastAsia="宋体" w:hAnsi="Times New Roman" w:cs="Times New Roman"/>
          <w:sz w:val="24"/>
          <w:szCs w:val="24"/>
        </w:rPr>
        <w:t>20</w:t>
      </w:r>
      <w:r w:rsidRPr="00DD40A7">
        <w:rPr>
          <w:rFonts w:ascii="Times New Roman" w:eastAsia="宋体" w:hAnsi="Times New Roman" w:cs="Times New Roman"/>
          <w:sz w:val="24"/>
          <w:szCs w:val="24"/>
        </w:rPr>
        <w:t>分。根据燃气管网安全评价达到现行国家标准《燃气系统运行安全评价标准》</w:t>
      </w:r>
      <w:r w:rsidRPr="00DD40A7">
        <w:rPr>
          <w:rFonts w:ascii="Times New Roman" w:eastAsia="宋体" w:hAnsi="Times New Roman" w:cs="Times New Roman"/>
          <w:sz w:val="24"/>
          <w:szCs w:val="24"/>
        </w:rPr>
        <w:t>GB 50811</w:t>
      </w:r>
      <w:r w:rsidRPr="00DD40A7">
        <w:rPr>
          <w:rFonts w:ascii="Times New Roman" w:eastAsia="宋体" w:hAnsi="Times New Roman" w:cs="Times New Roman"/>
          <w:sz w:val="24"/>
          <w:szCs w:val="24"/>
        </w:rPr>
        <w:t>的评价得分，按表</w:t>
      </w:r>
      <w:r w:rsidRPr="00DD40A7">
        <w:rPr>
          <w:rFonts w:ascii="Times New Roman" w:eastAsia="宋体" w:hAnsi="Times New Roman" w:cs="Times New Roman"/>
          <w:sz w:val="24"/>
          <w:szCs w:val="24"/>
        </w:rPr>
        <w:t>7.5.1</w:t>
      </w:r>
      <w:r w:rsidRPr="00DD40A7">
        <w:rPr>
          <w:rFonts w:ascii="Times New Roman" w:eastAsia="宋体" w:hAnsi="Times New Roman" w:cs="Times New Roman"/>
          <w:sz w:val="24"/>
          <w:szCs w:val="24"/>
        </w:rPr>
        <w:t>的规则评分。</w:t>
      </w:r>
    </w:p>
    <w:p w14:paraId="7676A91C" w14:textId="2AE4FA75"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7.5.1</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燃气管网安全评价评分规则</w:t>
      </w:r>
    </w:p>
    <w:tbl>
      <w:tblPr>
        <w:tblW w:w="484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444"/>
        <w:gridCol w:w="2588"/>
      </w:tblGrid>
      <w:tr w:rsidR="00B53CEF" w:rsidRPr="00DD40A7" w14:paraId="13750D87" w14:textId="77777777" w:rsidTr="00157E5A">
        <w:trPr>
          <w:trHeight w:val="283"/>
          <w:jc w:val="center"/>
        </w:trPr>
        <w:tc>
          <w:tcPr>
            <w:tcW w:w="3389" w:type="pct"/>
            <w:vAlign w:val="center"/>
          </w:tcPr>
          <w:p w14:paraId="414295BA"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燃气管网安全评价得分</w:t>
            </w:r>
            <w:r w:rsidRPr="00137149">
              <w:rPr>
                <w:rFonts w:ascii="Times New Roman" w:eastAsia="宋体" w:hAnsi="Times New Roman" w:cs="Times New Roman"/>
                <w:bCs/>
                <w:i/>
                <w:iCs/>
                <w:szCs w:val="21"/>
              </w:rPr>
              <w:t>A</w:t>
            </w:r>
            <w:r w:rsidRPr="00137149">
              <w:rPr>
                <w:rFonts w:ascii="Times New Roman" w:eastAsia="宋体" w:hAnsi="Times New Roman" w:cs="Times New Roman"/>
                <w:bCs/>
                <w:i/>
                <w:iCs/>
                <w:szCs w:val="21"/>
                <w:vertAlign w:val="subscript"/>
              </w:rPr>
              <w:t>p</w:t>
            </w:r>
          </w:p>
        </w:tc>
        <w:tc>
          <w:tcPr>
            <w:tcW w:w="1611" w:type="pct"/>
            <w:vAlign w:val="center"/>
          </w:tcPr>
          <w:p w14:paraId="3276D278"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4043B04F" w14:textId="77777777" w:rsidTr="00157E5A">
        <w:trPr>
          <w:trHeight w:val="283"/>
          <w:jc w:val="center"/>
        </w:trPr>
        <w:tc>
          <w:tcPr>
            <w:tcW w:w="3389" w:type="pct"/>
            <w:vAlign w:val="center"/>
          </w:tcPr>
          <w:p w14:paraId="0C94B5E9" w14:textId="5ED02A3D"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A</w:t>
            </w:r>
            <w:r w:rsidRPr="00137149">
              <w:rPr>
                <w:rFonts w:ascii="Times New Roman" w:eastAsia="宋体" w:hAnsi="Times New Roman" w:cs="Times New Roman"/>
                <w:bCs/>
                <w:i/>
                <w:iCs/>
                <w:szCs w:val="21"/>
                <w:vertAlign w:val="subscript"/>
              </w:rPr>
              <w:t>p</w:t>
            </w:r>
            <w:r w:rsidR="006C5ADB" w:rsidRPr="006C5ADB">
              <w:rPr>
                <w:rFonts w:ascii="宋体" w:eastAsia="宋体" w:hAnsi="宋体" w:cs="Times New Roman"/>
                <w:bCs/>
                <w:szCs w:val="21"/>
              </w:rPr>
              <w:t>≥</w:t>
            </w:r>
            <w:r w:rsidR="00B53CEF" w:rsidRPr="00DD40A7">
              <w:rPr>
                <w:rFonts w:ascii="Times New Roman" w:eastAsia="宋体" w:hAnsi="Times New Roman" w:cs="Times New Roman"/>
                <w:bCs/>
                <w:szCs w:val="21"/>
              </w:rPr>
              <w:t>95</w:t>
            </w:r>
          </w:p>
        </w:tc>
        <w:tc>
          <w:tcPr>
            <w:tcW w:w="1611" w:type="pct"/>
            <w:vAlign w:val="center"/>
          </w:tcPr>
          <w:p w14:paraId="40135228"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20</w:t>
            </w:r>
          </w:p>
        </w:tc>
      </w:tr>
      <w:tr w:rsidR="00B53CEF" w:rsidRPr="00DD40A7" w14:paraId="1C18E53F" w14:textId="77777777" w:rsidTr="00157E5A">
        <w:trPr>
          <w:trHeight w:val="283"/>
          <w:jc w:val="center"/>
        </w:trPr>
        <w:tc>
          <w:tcPr>
            <w:tcW w:w="3389" w:type="pct"/>
            <w:vAlign w:val="center"/>
          </w:tcPr>
          <w:p w14:paraId="7FCF9020" w14:textId="5FDFCA9A"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90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A</w:t>
            </w:r>
            <w:r w:rsidR="00137149" w:rsidRPr="00137149">
              <w:rPr>
                <w:rFonts w:ascii="Times New Roman" w:eastAsia="宋体" w:hAnsi="Times New Roman" w:cs="Times New Roman"/>
                <w:bCs/>
                <w:i/>
                <w:iCs/>
                <w:szCs w:val="21"/>
                <w:vertAlign w:val="subscript"/>
              </w:rPr>
              <w:t>p</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95</w:t>
            </w:r>
          </w:p>
        </w:tc>
        <w:tc>
          <w:tcPr>
            <w:tcW w:w="1611" w:type="pct"/>
            <w:vAlign w:val="center"/>
          </w:tcPr>
          <w:p w14:paraId="58D91C20" w14:textId="214B4A2F" w:rsidR="00B53CEF" w:rsidRPr="00DD40A7" w:rsidRDefault="00524F4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w:t>
            </w:r>
            <w:r w:rsidR="009A202C">
              <w:rPr>
                <w:rFonts w:ascii="Times New Roman" w:eastAsia="宋体" w:hAnsi="Times New Roman" w:cs="Times New Roman" w:hint="eastAsia"/>
                <w:bCs/>
                <w:szCs w:val="21"/>
              </w:rPr>
              <w:t>6</w:t>
            </w:r>
            <w:r>
              <w:rPr>
                <w:rFonts w:ascii="Times New Roman" w:eastAsia="宋体" w:hAnsi="Times New Roman" w:cs="Times New Roman" w:hint="eastAsia"/>
                <w:bCs/>
                <w:szCs w:val="21"/>
              </w:rPr>
              <w:t>~20</w:t>
            </w:r>
          </w:p>
        </w:tc>
      </w:tr>
      <w:tr w:rsidR="00B53CEF" w:rsidRPr="00DD40A7" w14:paraId="66160074" w14:textId="77777777" w:rsidTr="00157E5A">
        <w:trPr>
          <w:trHeight w:val="283"/>
          <w:jc w:val="center"/>
        </w:trPr>
        <w:tc>
          <w:tcPr>
            <w:tcW w:w="3389" w:type="pct"/>
            <w:vAlign w:val="center"/>
          </w:tcPr>
          <w:p w14:paraId="021F71C4" w14:textId="49CEAABE"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80</w:t>
            </w:r>
            <w:r w:rsidR="006C5ADB" w:rsidRPr="006C5ADB">
              <w:rPr>
                <w:rFonts w:ascii="宋体" w:eastAsia="宋体" w:hAnsi="宋体" w:cs="Times New Roman"/>
                <w:bCs/>
                <w:szCs w:val="21"/>
              </w:rPr>
              <w:t>≤</w:t>
            </w:r>
            <w:r w:rsidR="00137149" w:rsidRPr="00137149">
              <w:rPr>
                <w:rFonts w:ascii="Times New Roman" w:eastAsia="宋体" w:hAnsi="Times New Roman" w:cs="Times New Roman"/>
                <w:bCs/>
                <w:i/>
                <w:iCs/>
                <w:szCs w:val="21"/>
              </w:rPr>
              <w:t>A</w:t>
            </w:r>
            <w:r w:rsidR="00137149" w:rsidRPr="00137149">
              <w:rPr>
                <w:rFonts w:ascii="Times New Roman" w:eastAsia="宋体" w:hAnsi="Times New Roman" w:cs="Times New Roman"/>
                <w:bCs/>
                <w:i/>
                <w:iCs/>
                <w:szCs w:val="21"/>
                <w:vertAlign w:val="subscript"/>
              </w:rPr>
              <w:t>p</w:t>
            </w:r>
            <w:r w:rsidRPr="00DD40A7">
              <w:rPr>
                <w:rFonts w:ascii="Times New Roman" w:eastAsia="宋体" w:hAnsi="Times New Roman" w:cs="Times New Roman"/>
                <w:bCs/>
                <w:szCs w:val="21"/>
              </w:rPr>
              <w:t>＜</w:t>
            </w:r>
            <w:r w:rsidRPr="00DD40A7">
              <w:rPr>
                <w:rFonts w:ascii="Times New Roman" w:eastAsia="宋体" w:hAnsi="Times New Roman" w:cs="Times New Roman"/>
                <w:bCs/>
                <w:szCs w:val="21"/>
              </w:rPr>
              <w:t>90</w:t>
            </w:r>
          </w:p>
        </w:tc>
        <w:tc>
          <w:tcPr>
            <w:tcW w:w="1611" w:type="pct"/>
            <w:vAlign w:val="center"/>
          </w:tcPr>
          <w:p w14:paraId="0B5C1172" w14:textId="764F5C52" w:rsidR="00B53CEF" w:rsidRPr="00DD40A7" w:rsidRDefault="009A202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00524F4C">
              <w:rPr>
                <w:rFonts w:ascii="Times New Roman" w:eastAsia="宋体" w:hAnsi="Times New Roman" w:cs="Times New Roman" w:hint="eastAsia"/>
                <w:bCs/>
                <w:szCs w:val="21"/>
              </w:rPr>
              <w:t>~1</w:t>
            </w:r>
            <w:r>
              <w:rPr>
                <w:rFonts w:ascii="Times New Roman" w:eastAsia="宋体" w:hAnsi="Times New Roman" w:cs="Times New Roman" w:hint="eastAsia"/>
                <w:bCs/>
                <w:szCs w:val="21"/>
              </w:rPr>
              <w:t>6</w:t>
            </w:r>
          </w:p>
        </w:tc>
      </w:tr>
      <w:tr w:rsidR="00B53CEF" w:rsidRPr="00DD40A7" w14:paraId="595070F6" w14:textId="77777777" w:rsidTr="00157E5A">
        <w:trPr>
          <w:trHeight w:val="283"/>
          <w:jc w:val="center"/>
        </w:trPr>
        <w:tc>
          <w:tcPr>
            <w:tcW w:w="3389" w:type="pct"/>
            <w:vAlign w:val="center"/>
          </w:tcPr>
          <w:p w14:paraId="751C6241" w14:textId="4D5B377C" w:rsidR="00B53CEF" w:rsidRPr="00DD40A7" w:rsidRDefault="00137149" w:rsidP="00B53CEF">
            <w:pPr>
              <w:adjustRightInd w:val="0"/>
              <w:snapToGrid w:val="0"/>
              <w:jc w:val="center"/>
              <w:rPr>
                <w:rFonts w:ascii="Times New Roman" w:eastAsia="宋体" w:hAnsi="Times New Roman" w:cs="Times New Roman"/>
                <w:bCs/>
                <w:szCs w:val="21"/>
              </w:rPr>
            </w:pPr>
            <w:r w:rsidRPr="00137149">
              <w:rPr>
                <w:rFonts w:ascii="Times New Roman" w:eastAsia="宋体" w:hAnsi="Times New Roman" w:cs="Times New Roman"/>
                <w:bCs/>
                <w:i/>
                <w:iCs/>
                <w:szCs w:val="21"/>
              </w:rPr>
              <w:t>A</w:t>
            </w:r>
            <w:r w:rsidRPr="00137149">
              <w:rPr>
                <w:rFonts w:ascii="Times New Roman" w:eastAsia="宋体" w:hAnsi="Times New Roman" w:cs="Times New Roman"/>
                <w:bCs/>
                <w:i/>
                <w:iCs/>
                <w:szCs w:val="21"/>
                <w:vertAlign w:val="subscript"/>
              </w:rPr>
              <w:t>p</w:t>
            </w:r>
            <w:r w:rsidR="00B53CEF" w:rsidRPr="00DD40A7">
              <w:rPr>
                <w:rFonts w:ascii="Times New Roman" w:eastAsia="宋体" w:hAnsi="Times New Roman" w:cs="Times New Roman"/>
                <w:bCs/>
                <w:szCs w:val="21"/>
              </w:rPr>
              <w:t>＜</w:t>
            </w:r>
            <w:r w:rsidR="00B53CEF" w:rsidRPr="00DD40A7">
              <w:rPr>
                <w:rFonts w:ascii="Times New Roman" w:eastAsia="宋体" w:hAnsi="Times New Roman" w:cs="Times New Roman"/>
                <w:bCs/>
                <w:szCs w:val="21"/>
              </w:rPr>
              <w:t>80</w:t>
            </w:r>
          </w:p>
        </w:tc>
        <w:tc>
          <w:tcPr>
            <w:tcW w:w="1611" w:type="pct"/>
            <w:vAlign w:val="center"/>
          </w:tcPr>
          <w:p w14:paraId="5CF25FC2"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7E0A8540" w14:textId="3CF8CD64" w:rsidR="00B53CEF" w:rsidRPr="00DD40A7" w:rsidRDefault="00B53CEF" w:rsidP="00B53CEF">
      <w:pPr>
        <w:spacing w:line="360" w:lineRule="auto"/>
        <w:rPr>
          <w:rFonts w:ascii="Times New Roman" w:eastAsia="宋体" w:hAnsi="Times New Roman" w:cs="Times New Roman"/>
          <w:color w:val="4472C4"/>
          <w:sz w:val="24"/>
          <w:szCs w:val="24"/>
        </w:rPr>
      </w:pPr>
      <w:r w:rsidRPr="00DD40A7">
        <w:rPr>
          <w:rFonts w:ascii="Times New Roman" w:eastAsia="宋体" w:hAnsi="Times New Roman" w:cs="Times New Roman"/>
          <w:color w:val="4472C4"/>
          <w:sz w:val="24"/>
          <w:szCs w:val="24"/>
        </w:rPr>
        <w:t>【条文说明】《</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十四五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河北省城市基础设施建设实施方案》：开展燃气老旧管网及设施调查评估，摸清老旧底数、明确改造标准、落实出资责任，编制更新改造方案，</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十四五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末全面完成燃气老旧管网改造。国家标准《燃气系统运行安全评价标准》</w:t>
      </w:r>
      <w:r w:rsidRPr="00DD40A7">
        <w:rPr>
          <w:rFonts w:ascii="Times New Roman" w:eastAsia="宋体" w:hAnsi="Times New Roman" w:cs="Times New Roman"/>
          <w:color w:val="4472C4"/>
          <w:sz w:val="24"/>
          <w:szCs w:val="24"/>
        </w:rPr>
        <w:t>GB 50811-2012</w:t>
      </w:r>
      <w:r w:rsidRPr="00DD40A7">
        <w:rPr>
          <w:rFonts w:ascii="Times New Roman" w:eastAsia="宋体" w:hAnsi="Times New Roman" w:cs="Times New Roman"/>
          <w:color w:val="4472C4"/>
          <w:sz w:val="24"/>
          <w:szCs w:val="24"/>
        </w:rPr>
        <w:t>中第</w:t>
      </w:r>
      <w:r w:rsidRPr="00DD40A7">
        <w:rPr>
          <w:rFonts w:ascii="Times New Roman" w:eastAsia="宋体" w:hAnsi="Times New Roman" w:cs="Times New Roman"/>
          <w:color w:val="4472C4"/>
          <w:sz w:val="24"/>
          <w:szCs w:val="24"/>
        </w:rPr>
        <w:t>3.4.7</w:t>
      </w:r>
      <w:r w:rsidRPr="00DD40A7">
        <w:rPr>
          <w:rFonts w:ascii="Times New Roman" w:eastAsia="宋体" w:hAnsi="Times New Roman" w:cs="Times New Roman"/>
          <w:color w:val="4472C4"/>
          <w:sz w:val="24"/>
          <w:szCs w:val="24"/>
        </w:rPr>
        <w:t>条规定：应根据评价对象总得分按表</w:t>
      </w:r>
      <w:r w:rsidRPr="00DD40A7">
        <w:rPr>
          <w:rFonts w:ascii="Times New Roman" w:eastAsia="宋体" w:hAnsi="Times New Roman" w:cs="Times New Roman"/>
          <w:color w:val="4472C4"/>
          <w:sz w:val="24"/>
          <w:szCs w:val="24"/>
        </w:rPr>
        <w:t>3.4.7</w:t>
      </w:r>
      <w:r w:rsidRPr="00DD40A7">
        <w:rPr>
          <w:rFonts w:ascii="Times New Roman" w:eastAsia="宋体" w:hAnsi="Times New Roman" w:cs="Times New Roman"/>
          <w:color w:val="4472C4"/>
          <w:sz w:val="24"/>
          <w:szCs w:val="24"/>
        </w:rPr>
        <w:t>对评价对象作出评价结论。即安全评价总得分</w:t>
      </w:r>
      <w:r w:rsidR="006C5ADB" w:rsidRPr="006C5ADB">
        <w:rPr>
          <w:rFonts w:ascii="宋体" w:eastAsia="宋体" w:hAnsi="宋体" w:cs="Times New Roman"/>
          <w:color w:val="4472C4"/>
          <w:szCs w:val="24"/>
        </w:rPr>
        <w:t>≥</w:t>
      </w:r>
      <w:r w:rsidRPr="00DD40A7">
        <w:rPr>
          <w:rFonts w:ascii="Times New Roman" w:eastAsia="宋体" w:hAnsi="Times New Roman" w:cs="Times New Roman"/>
          <w:color w:val="4472C4"/>
          <w:sz w:val="24"/>
          <w:szCs w:val="24"/>
        </w:rPr>
        <w:t>90</w:t>
      </w:r>
      <w:r w:rsidRPr="00DD40A7">
        <w:rPr>
          <w:rFonts w:ascii="Times New Roman" w:eastAsia="宋体" w:hAnsi="Times New Roman" w:cs="Times New Roman"/>
          <w:color w:val="4472C4"/>
          <w:sz w:val="24"/>
          <w:szCs w:val="24"/>
        </w:rPr>
        <w:t>，评价结论为</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安全条件好，符合运行要求</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；安全评价总得分</w:t>
      </w:r>
      <w:r w:rsidR="006C5ADB" w:rsidRPr="006C5ADB">
        <w:rPr>
          <w:rFonts w:ascii="宋体" w:eastAsia="宋体" w:hAnsi="宋体" w:cs="Times New Roman"/>
          <w:color w:val="4472C4"/>
          <w:szCs w:val="24"/>
        </w:rPr>
        <w:t>≥</w:t>
      </w:r>
      <w:r w:rsidRPr="00DD40A7">
        <w:rPr>
          <w:rFonts w:ascii="Times New Roman" w:eastAsia="宋体" w:hAnsi="Times New Roman" w:cs="Times New Roman"/>
          <w:color w:val="4472C4"/>
          <w:sz w:val="24"/>
          <w:szCs w:val="24"/>
        </w:rPr>
        <w:t>80</w:t>
      </w:r>
      <w:r w:rsidRPr="00DD40A7">
        <w:rPr>
          <w:rFonts w:ascii="Times New Roman" w:eastAsia="宋体" w:hAnsi="Times New Roman" w:cs="Times New Roman"/>
          <w:color w:val="4472C4"/>
          <w:sz w:val="24"/>
          <w:szCs w:val="24"/>
        </w:rPr>
        <w:t>，且＜</w:t>
      </w:r>
      <w:r w:rsidRPr="00DD40A7">
        <w:rPr>
          <w:rFonts w:ascii="Times New Roman" w:eastAsia="宋体" w:hAnsi="Times New Roman" w:cs="Times New Roman"/>
          <w:color w:val="4472C4"/>
          <w:sz w:val="24"/>
          <w:szCs w:val="24"/>
        </w:rPr>
        <w:t>90</w:t>
      </w:r>
      <w:r w:rsidRPr="00DD40A7">
        <w:rPr>
          <w:rFonts w:ascii="Times New Roman" w:eastAsia="宋体" w:hAnsi="Times New Roman" w:cs="Times New Roman"/>
          <w:color w:val="4472C4"/>
          <w:sz w:val="24"/>
          <w:szCs w:val="24"/>
        </w:rPr>
        <w:t>，评价结论为</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安全条件符合运行要求，需加强日常管理和维护，逐步完善安全条件</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；安全评价总得分</w:t>
      </w:r>
      <w:r w:rsidR="006C5ADB" w:rsidRPr="006C5ADB">
        <w:rPr>
          <w:rFonts w:ascii="宋体" w:eastAsia="宋体" w:hAnsi="宋体" w:cs="Times New Roman"/>
          <w:color w:val="4472C4"/>
          <w:szCs w:val="24"/>
        </w:rPr>
        <w:t>≥</w:t>
      </w:r>
      <w:r w:rsidRPr="00DD40A7">
        <w:rPr>
          <w:rFonts w:ascii="Times New Roman" w:eastAsia="宋体" w:hAnsi="Times New Roman" w:cs="Times New Roman"/>
          <w:color w:val="4472C4"/>
          <w:sz w:val="24"/>
          <w:szCs w:val="24"/>
        </w:rPr>
        <w:t>70</w:t>
      </w:r>
      <w:r w:rsidRPr="00DD40A7">
        <w:rPr>
          <w:rFonts w:ascii="Times New Roman" w:eastAsia="宋体" w:hAnsi="Times New Roman" w:cs="Times New Roman"/>
          <w:color w:val="4472C4"/>
          <w:sz w:val="24"/>
          <w:szCs w:val="24"/>
        </w:rPr>
        <w:t>，且＜</w:t>
      </w:r>
      <w:r w:rsidRPr="00DD40A7">
        <w:rPr>
          <w:rFonts w:ascii="Times New Roman" w:eastAsia="宋体" w:hAnsi="Times New Roman" w:cs="Times New Roman"/>
          <w:color w:val="4472C4"/>
          <w:sz w:val="24"/>
          <w:szCs w:val="24"/>
        </w:rPr>
        <w:t>80</w:t>
      </w:r>
      <w:r w:rsidRPr="00DD40A7">
        <w:rPr>
          <w:rFonts w:ascii="Times New Roman" w:eastAsia="宋体" w:hAnsi="Times New Roman" w:cs="Times New Roman"/>
          <w:color w:val="4472C4"/>
          <w:sz w:val="24"/>
          <w:szCs w:val="24"/>
        </w:rPr>
        <w:t>，评价结论为</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安全条件基本符合运行要求，但需限期整改隐患</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。本指标参照上述规定，将</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提高安全条件好，符合运行要求</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的安全评价分数至</w:t>
      </w:r>
      <w:r w:rsidRPr="00DD40A7">
        <w:rPr>
          <w:rFonts w:ascii="Times New Roman" w:eastAsia="宋体" w:hAnsi="Times New Roman" w:cs="Times New Roman"/>
          <w:color w:val="4472C4"/>
          <w:sz w:val="24"/>
          <w:szCs w:val="24"/>
        </w:rPr>
        <w:t>95</w:t>
      </w:r>
      <w:r w:rsidRPr="00DD40A7">
        <w:rPr>
          <w:rFonts w:ascii="Times New Roman" w:eastAsia="宋体" w:hAnsi="Times New Roman" w:cs="Times New Roman"/>
          <w:color w:val="4472C4"/>
          <w:sz w:val="24"/>
          <w:szCs w:val="24"/>
        </w:rPr>
        <w:t>，并将涉及整改情况的列为管网安全评价得分为</w:t>
      </w:r>
      <w:r w:rsidRPr="00DD40A7">
        <w:rPr>
          <w:rFonts w:ascii="Times New Roman" w:eastAsia="宋体" w:hAnsi="Times New Roman" w:cs="Times New Roman"/>
          <w:color w:val="4472C4"/>
          <w:sz w:val="24"/>
          <w:szCs w:val="24"/>
        </w:rPr>
        <w:t>0</w:t>
      </w:r>
      <w:r w:rsidRPr="00DD40A7">
        <w:rPr>
          <w:rFonts w:ascii="Times New Roman" w:eastAsia="宋体" w:hAnsi="Times New Roman" w:cs="Times New Roman"/>
          <w:color w:val="4472C4"/>
          <w:sz w:val="24"/>
          <w:szCs w:val="24"/>
        </w:rPr>
        <w:t>。</w:t>
      </w:r>
    </w:p>
    <w:p w14:paraId="74A6DA10" w14:textId="68CDA584"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lastRenderedPageBreak/>
        <w:t>7.5.2</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燃气应急预案体系完善程度，评价总分值为</w:t>
      </w:r>
      <w:r w:rsidRPr="00DD40A7">
        <w:rPr>
          <w:rFonts w:ascii="Times New Roman" w:eastAsia="宋体" w:hAnsi="Times New Roman" w:cs="Times New Roman"/>
          <w:sz w:val="24"/>
          <w:szCs w:val="24"/>
        </w:rPr>
        <w:t>20</w:t>
      </w:r>
      <w:r w:rsidRPr="00DD40A7">
        <w:rPr>
          <w:rFonts w:ascii="Times New Roman" w:eastAsia="宋体" w:hAnsi="Times New Roman" w:cs="Times New Roman"/>
          <w:sz w:val="24"/>
          <w:szCs w:val="24"/>
        </w:rPr>
        <w:t>分。根据现行国家标准《生产经营单位生产安全事故应急预案编制导则》</w:t>
      </w:r>
      <w:r w:rsidRPr="00DD40A7">
        <w:rPr>
          <w:rFonts w:ascii="Times New Roman" w:eastAsia="宋体" w:hAnsi="Times New Roman" w:cs="Times New Roman"/>
          <w:sz w:val="24"/>
          <w:szCs w:val="24"/>
        </w:rPr>
        <w:t>GB/T 29639</w:t>
      </w:r>
      <w:r w:rsidRPr="00DD40A7">
        <w:rPr>
          <w:rFonts w:ascii="Times New Roman" w:eastAsia="宋体" w:hAnsi="Times New Roman" w:cs="Times New Roman"/>
          <w:sz w:val="24"/>
          <w:szCs w:val="24"/>
        </w:rPr>
        <w:t>的有关规定，</w:t>
      </w:r>
      <w:r w:rsidR="002255AE">
        <w:rPr>
          <w:rFonts w:ascii="Times New Roman" w:eastAsia="宋体" w:hAnsi="Times New Roman" w:cs="Times New Roman" w:hint="eastAsia"/>
          <w:sz w:val="24"/>
          <w:szCs w:val="24"/>
        </w:rPr>
        <w:t>制定应急预案和处置方案的情况</w:t>
      </w:r>
      <w:r w:rsidRPr="00DD40A7">
        <w:rPr>
          <w:rFonts w:ascii="Times New Roman" w:eastAsia="宋体" w:hAnsi="Times New Roman" w:cs="Times New Roman"/>
          <w:sz w:val="24"/>
          <w:szCs w:val="24"/>
        </w:rPr>
        <w:t>，</w:t>
      </w:r>
      <w:r w:rsidR="00907FB8" w:rsidRPr="00907FB8">
        <w:rPr>
          <w:rFonts w:ascii="Times New Roman" w:eastAsia="宋体" w:hAnsi="Times New Roman" w:cs="Times New Roman" w:hint="eastAsia"/>
          <w:sz w:val="24"/>
          <w:szCs w:val="24"/>
        </w:rPr>
        <w:t>按表</w:t>
      </w:r>
      <w:r w:rsidR="00907FB8">
        <w:rPr>
          <w:rFonts w:ascii="Times New Roman" w:eastAsia="宋体" w:hAnsi="Times New Roman" w:cs="Times New Roman" w:hint="eastAsia"/>
          <w:sz w:val="24"/>
          <w:szCs w:val="24"/>
        </w:rPr>
        <w:t>7</w:t>
      </w:r>
      <w:r w:rsidR="00907FB8" w:rsidRPr="00907FB8">
        <w:rPr>
          <w:rFonts w:ascii="Times New Roman" w:eastAsia="宋体" w:hAnsi="Times New Roman" w:cs="Times New Roman"/>
          <w:sz w:val="24"/>
          <w:szCs w:val="24"/>
        </w:rPr>
        <w:t>.5.2</w:t>
      </w:r>
      <w:r w:rsidR="00907FB8" w:rsidRPr="00907FB8">
        <w:rPr>
          <w:rFonts w:ascii="Times New Roman" w:eastAsia="宋体" w:hAnsi="Times New Roman" w:cs="Times New Roman"/>
          <w:sz w:val="24"/>
          <w:szCs w:val="24"/>
        </w:rPr>
        <w:t>的规则分别评分并累计</w:t>
      </w:r>
      <w:r w:rsidRPr="00DD40A7">
        <w:rPr>
          <w:rFonts w:ascii="Times New Roman" w:eastAsia="宋体" w:hAnsi="Times New Roman" w:cs="Times New Roman"/>
          <w:sz w:val="24"/>
          <w:szCs w:val="24"/>
        </w:rPr>
        <w:t>。</w:t>
      </w:r>
    </w:p>
    <w:p w14:paraId="400894B8" w14:textId="1DC1E774"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7.5.2</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燃气应急预案体系完善程度评分规则</w:t>
      </w:r>
    </w:p>
    <w:tbl>
      <w:tblPr>
        <w:tblW w:w="487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370"/>
        <w:gridCol w:w="1701"/>
      </w:tblGrid>
      <w:tr w:rsidR="00B53CEF" w:rsidRPr="00DD40A7" w14:paraId="258FF4A6" w14:textId="77777777" w:rsidTr="00157E5A">
        <w:trPr>
          <w:trHeight w:val="283"/>
          <w:jc w:val="center"/>
        </w:trPr>
        <w:tc>
          <w:tcPr>
            <w:tcW w:w="3946" w:type="pct"/>
            <w:vAlign w:val="center"/>
          </w:tcPr>
          <w:p w14:paraId="243E28E4" w14:textId="34E1E52A" w:rsidR="00B53CEF" w:rsidRPr="00DD40A7" w:rsidRDefault="00907FB8" w:rsidP="00907FB8">
            <w:pPr>
              <w:adjustRightInd w:val="0"/>
              <w:snapToGrid w:val="0"/>
              <w:jc w:val="center"/>
              <w:rPr>
                <w:rFonts w:ascii="Times New Roman" w:eastAsia="宋体" w:hAnsi="Times New Roman" w:cs="Times New Roman"/>
                <w:bCs/>
                <w:szCs w:val="21"/>
              </w:rPr>
            </w:pPr>
            <w:r w:rsidRPr="00907FB8">
              <w:rPr>
                <w:rFonts w:ascii="Times New Roman" w:eastAsia="宋体" w:hAnsi="Times New Roman" w:cs="Times New Roman"/>
                <w:szCs w:val="21"/>
              </w:rPr>
              <w:t>燃气应急预案体系完善程度</w:t>
            </w:r>
          </w:p>
        </w:tc>
        <w:tc>
          <w:tcPr>
            <w:tcW w:w="1054" w:type="pct"/>
            <w:vAlign w:val="center"/>
          </w:tcPr>
          <w:p w14:paraId="7FB388B1"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215CC6A4" w14:textId="77777777" w:rsidTr="00157E5A">
        <w:trPr>
          <w:trHeight w:val="283"/>
          <w:jc w:val="center"/>
        </w:trPr>
        <w:tc>
          <w:tcPr>
            <w:tcW w:w="3946" w:type="pct"/>
            <w:vAlign w:val="center"/>
          </w:tcPr>
          <w:p w14:paraId="1EA95202" w14:textId="59214C0E" w:rsidR="00B53CEF" w:rsidRPr="00DD40A7" w:rsidRDefault="00907FB8"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制定</w:t>
            </w:r>
            <w:r>
              <w:rPr>
                <w:rFonts w:ascii="Times New Roman" w:eastAsia="宋体" w:hAnsi="Times New Roman" w:cs="Times New Roman" w:hint="eastAsia"/>
                <w:bCs/>
                <w:szCs w:val="21"/>
              </w:rPr>
              <w:t>了</w:t>
            </w:r>
            <w:r w:rsidRPr="00DD40A7">
              <w:rPr>
                <w:rFonts w:ascii="Times New Roman" w:eastAsia="宋体" w:hAnsi="Times New Roman" w:cs="Times New Roman"/>
                <w:bCs/>
                <w:szCs w:val="21"/>
              </w:rPr>
              <w:t>综合应急预案</w:t>
            </w:r>
          </w:p>
        </w:tc>
        <w:tc>
          <w:tcPr>
            <w:tcW w:w="1054" w:type="pct"/>
            <w:vAlign w:val="center"/>
          </w:tcPr>
          <w:p w14:paraId="60BBD810" w14:textId="6D6FA015" w:rsidR="00B53CEF" w:rsidRPr="00DD40A7" w:rsidRDefault="00907FB8"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7</w:t>
            </w:r>
          </w:p>
        </w:tc>
      </w:tr>
      <w:tr w:rsidR="00B53CEF" w:rsidRPr="00DD40A7" w14:paraId="32BAF27E" w14:textId="77777777" w:rsidTr="00157E5A">
        <w:trPr>
          <w:trHeight w:val="283"/>
          <w:jc w:val="center"/>
        </w:trPr>
        <w:tc>
          <w:tcPr>
            <w:tcW w:w="3946" w:type="pct"/>
            <w:vAlign w:val="center"/>
          </w:tcPr>
          <w:p w14:paraId="7F3D3979" w14:textId="6E5D2E27" w:rsidR="00B53CEF" w:rsidRPr="00DD40A7" w:rsidRDefault="00907FB8"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制定了</w:t>
            </w:r>
            <w:r w:rsidRPr="00DD40A7">
              <w:rPr>
                <w:rFonts w:ascii="Times New Roman" w:eastAsia="宋体" w:hAnsi="Times New Roman" w:cs="Times New Roman"/>
                <w:bCs/>
                <w:szCs w:val="21"/>
              </w:rPr>
              <w:t>专项应急预案</w:t>
            </w:r>
          </w:p>
        </w:tc>
        <w:tc>
          <w:tcPr>
            <w:tcW w:w="1054" w:type="pct"/>
            <w:vAlign w:val="center"/>
          </w:tcPr>
          <w:p w14:paraId="6AD2C420" w14:textId="07C076FF" w:rsidR="00B53CEF" w:rsidRPr="00DD40A7" w:rsidRDefault="00907FB8"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7</w:t>
            </w:r>
          </w:p>
        </w:tc>
      </w:tr>
      <w:tr w:rsidR="00B53CEF" w:rsidRPr="00DD40A7" w14:paraId="5AA4808A" w14:textId="77777777" w:rsidTr="00157E5A">
        <w:trPr>
          <w:trHeight w:val="283"/>
          <w:jc w:val="center"/>
        </w:trPr>
        <w:tc>
          <w:tcPr>
            <w:tcW w:w="3946" w:type="pct"/>
            <w:vAlign w:val="center"/>
          </w:tcPr>
          <w:p w14:paraId="48F590C8" w14:textId="7DA1CC9B" w:rsidR="00B53CEF" w:rsidRPr="00DD40A7" w:rsidRDefault="00907FB8"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制定了</w:t>
            </w:r>
            <w:r w:rsidRPr="00DD40A7">
              <w:rPr>
                <w:rFonts w:ascii="Times New Roman" w:eastAsia="宋体" w:hAnsi="Times New Roman" w:cs="Times New Roman"/>
                <w:bCs/>
                <w:szCs w:val="21"/>
              </w:rPr>
              <w:t>现场</w:t>
            </w:r>
            <w:r>
              <w:rPr>
                <w:rFonts w:ascii="Times New Roman" w:eastAsia="宋体" w:hAnsi="Times New Roman" w:cs="Times New Roman" w:hint="eastAsia"/>
                <w:bCs/>
                <w:szCs w:val="21"/>
              </w:rPr>
              <w:t>应急</w:t>
            </w:r>
            <w:r w:rsidRPr="00DD40A7">
              <w:rPr>
                <w:rFonts w:ascii="Times New Roman" w:eastAsia="宋体" w:hAnsi="Times New Roman" w:cs="Times New Roman"/>
                <w:bCs/>
                <w:szCs w:val="21"/>
              </w:rPr>
              <w:t>处置方案</w:t>
            </w:r>
          </w:p>
        </w:tc>
        <w:tc>
          <w:tcPr>
            <w:tcW w:w="1054" w:type="pct"/>
            <w:vAlign w:val="center"/>
          </w:tcPr>
          <w:p w14:paraId="0FC02DAA" w14:textId="43334A73" w:rsidR="00B53CEF" w:rsidRPr="00DD40A7" w:rsidRDefault="00907FB8"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6</w:t>
            </w:r>
          </w:p>
        </w:tc>
      </w:tr>
    </w:tbl>
    <w:p w14:paraId="606AF982" w14:textId="15454E53" w:rsidR="00B53CEF" w:rsidRPr="00DD40A7" w:rsidRDefault="00B53CEF" w:rsidP="00B53CEF">
      <w:pPr>
        <w:spacing w:line="360" w:lineRule="auto"/>
        <w:rPr>
          <w:rFonts w:ascii="Times New Roman" w:eastAsia="宋体" w:hAnsi="Times New Roman" w:cs="Times New Roman"/>
          <w:b/>
          <w:bCs/>
          <w:sz w:val="24"/>
          <w:szCs w:val="24"/>
        </w:rPr>
      </w:pPr>
      <w:r w:rsidRPr="00DD40A7">
        <w:rPr>
          <w:rFonts w:ascii="Times New Roman" w:eastAsia="宋体" w:hAnsi="Times New Roman" w:cs="Times New Roman"/>
          <w:color w:val="4472C4"/>
          <w:sz w:val="24"/>
          <w:szCs w:val="24"/>
        </w:rPr>
        <w:t>【条文说明】国家安全生产监督管理总局令第</w:t>
      </w:r>
      <w:r w:rsidRPr="00DD40A7">
        <w:rPr>
          <w:rFonts w:ascii="Times New Roman" w:eastAsia="宋体" w:hAnsi="Times New Roman" w:cs="Times New Roman"/>
          <w:color w:val="4472C4"/>
          <w:sz w:val="24"/>
          <w:szCs w:val="24"/>
        </w:rPr>
        <w:t>88</w:t>
      </w:r>
      <w:r w:rsidRPr="00DD40A7">
        <w:rPr>
          <w:rFonts w:ascii="Times New Roman" w:eastAsia="宋体" w:hAnsi="Times New Roman" w:cs="Times New Roman"/>
          <w:color w:val="4472C4"/>
          <w:sz w:val="24"/>
          <w:szCs w:val="24"/>
        </w:rPr>
        <w:t>号《生产安全事故应急预案管理办法》第六条和国家标准《生产经营单位生产安全事故应急预案编制导则》</w:t>
      </w:r>
      <w:r w:rsidRPr="00DD40A7">
        <w:rPr>
          <w:rFonts w:ascii="Times New Roman" w:eastAsia="宋体" w:hAnsi="Times New Roman" w:cs="Times New Roman"/>
          <w:color w:val="4472C4"/>
          <w:sz w:val="24"/>
          <w:szCs w:val="24"/>
        </w:rPr>
        <w:t>GB/T 29639-2020</w:t>
      </w:r>
      <w:r w:rsidRPr="00DD40A7">
        <w:rPr>
          <w:rFonts w:ascii="Times New Roman" w:eastAsia="宋体" w:hAnsi="Times New Roman" w:cs="Times New Roman"/>
          <w:color w:val="4472C4"/>
          <w:sz w:val="24"/>
          <w:szCs w:val="24"/>
        </w:rPr>
        <w:t>中第</w:t>
      </w:r>
      <w:r w:rsidRPr="00DD40A7">
        <w:rPr>
          <w:rFonts w:ascii="Times New Roman" w:eastAsia="宋体" w:hAnsi="Times New Roman" w:cs="Times New Roman"/>
          <w:color w:val="4472C4"/>
          <w:sz w:val="24"/>
          <w:szCs w:val="24"/>
        </w:rPr>
        <w:t>5.1</w:t>
      </w:r>
      <w:r w:rsidRPr="00DD40A7">
        <w:rPr>
          <w:rFonts w:ascii="Times New Roman" w:eastAsia="宋体" w:hAnsi="Times New Roman" w:cs="Times New Roman"/>
          <w:color w:val="4472C4"/>
          <w:sz w:val="24"/>
          <w:szCs w:val="24"/>
        </w:rPr>
        <w:t>节规定</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生产经营单位应急预案分为综合应急预案、专项应急预案和现场处置方案</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。所以</w:t>
      </w:r>
      <w:r w:rsidRPr="00DD40A7">
        <w:rPr>
          <w:rFonts w:ascii="Times New Roman" w:eastAsia="宋体" w:hAnsi="Times New Roman" w:cs="Times New Roman"/>
          <w:color w:val="4472C4"/>
          <w:sz w:val="24"/>
          <w:szCs w:val="24"/>
        </w:rPr>
        <w:t>7.5.2</w:t>
      </w:r>
      <w:r w:rsidRPr="00DD40A7">
        <w:rPr>
          <w:rFonts w:ascii="Times New Roman" w:eastAsia="宋体" w:hAnsi="Times New Roman" w:cs="Times New Roman"/>
          <w:color w:val="4472C4"/>
          <w:sz w:val="24"/>
          <w:szCs w:val="24"/>
        </w:rPr>
        <w:t>应急预案体系完善程度按方案制定</w:t>
      </w:r>
      <w:r w:rsidR="002255AE">
        <w:rPr>
          <w:rFonts w:ascii="Times New Roman" w:eastAsia="宋体" w:hAnsi="Times New Roman" w:cs="Times New Roman" w:hint="eastAsia"/>
          <w:color w:val="4472C4"/>
          <w:sz w:val="24"/>
          <w:szCs w:val="24"/>
        </w:rPr>
        <w:t>情况</w:t>
      </w:r>
      <w:r w:rsidRPr="00DD40A7">
        <w:rPr>
          <w:rFonts w:ascii="Times New Roman" w:eastAsia="宋体" w:hAnsi="Times New Roman" w:cs="Times New Roman"/>
          <w:color w:val="4472C4"/>
          <w:sz w:val="24"/>
          <w:szCs w:val="24"/>
        </w:rPr>
        <w:t>进行评价。</w:t>
      </w:r>
    </w:p>
    <w:p w14:paraId="02F2D78F" w14:textId="27448018" w:rsidR="00B53CEF"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7.5.3</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燃气地理信息系统覆盖率，评价总分值为</w:t>
      </w:r>
      <w:r w:rsidRPr="00DD40A7">
        <w:rPr>
          <w:rFonts w:ascii="Times New Roman" w:eastAsia="宋体" w:hAnsi="Times New Roman" w:cs="Times New Roman"/>
          <w:sz w:val="24"/>
          <w:szCs w:val="24"/>
        </w:rPr>
        <w:t>20</w:t>
      </w:r>
      <w:r w:rsidRPr="00DD40A7">
        <w:rPr>
          <w:rFonts w:ascii="Times New Roman" w:eastAsia="宋体" w:hAnsi="Times New Roman" w:cs="Times New Roman"/>
          <w:sz w:val="24"/>
          <w:szCs w:val="24"/>
        </w:rPr>
        <w:t>分。根据地理信息系统覆盖的管网里程数占输配管网总里程数的百分比，按表</w:t>
      </w:r>
      <w:r w:rsidRPr="00DD40A7">
        <w:rPr>
          <w:rFonts w:ascii="Times New Roman" w:eastAsia="宋体" w:hAnsi="Times New Roman" w:cs="Times New Roman"/>
          <w:sz w:val="24"/>
          <w:szCs w:val="24"/>
        </w:rPr>
        <w:t>7.5.3</w:t>
      </w:r>
      <w:r w:rsidRPr="00DD40A7">
        <w:rPr>
          <w:rFonts w:ascii="Times New Roman" w:eastAsia="宋体" w:hAnsi="Times New Roman" w:cs="Times New Roman"/>
          <w:sz w:val="24"/>
          <w:szCs w:val="24"/>
        </w:rPr>
        <w:t>的规则评分。</w:t>
      </w:r>
    </w:p>
    <w:p w14:paraId="39442892" w14:textId="27493816"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7.5.3</w:t>
      </w:r>
      <w:r w:rsidR="00D61D23">
        <w:rPr>
          <w:rFonts w:ascii="Times New Roman" w:eastAsia="宋体" w:hAnsi="Times New Roman" w:cs="Times New Roman" w:hint="eastAsia"/>
          <w:sz w:val="24"/>
          <w:szCs w:val="24"/>
        </w:rPr>
        <w:t xml:space="preserve">  </w:t>
      </w:r>
      <w:r w:rsidRPr="00DD40A7">
        <w:rPr>
          <w:rFonts w:ascii="Times New Roman" w:eastAsia="宋体" w:hAnsi="Times New Roman" w:cs="Times New Roman"/>
          <w:sz w:val="24"/>
          <w:szCs w:val="24"/>
        </w:rPr>
        <w:t>燃气地理信息系统覆盖率评分规则</w:t>
      </w:r>
    </w:p>
    <w:tbl>
      <w:tblPr>
        <w:tblW w:w="80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35"/>
        <w:gridCol w:w="2542"/>
        <w:gridCol w:w="2628"/>
      </w:tblGrid>
      <w:tr w:rsidR="00B53CEF" w:rsidRPr="00DD40A7" w14:paraId="4702044B" w14:textId="77777777" w:rsidTr="00D313FE">
        <w:trPr>
          <w:trHeight w:val="283"/>
          <w:jc w:val="center"/>
        </w:trPr>
        <w:tc>
          <w:tcPr>
            <w:tcW w:w="5377" w:type="dxa"/>
            <w:gridSpan w:val="2"/>
            <w:vAlign w:val="center"/>
          </w:tcPr>
          <w:p w14:paraId="06D5358C" w14:textId="68F23B6A"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燃气地理信息系统覆盖率</w:t>
            </w:r>
            <w:r w:rsidR="00137149">
              <w:rPr>
                <w:rFonts w:ascii="Times New Roman" w:eastAsia="宋体" w:hAnsi="Times New Roman" w:cs="Times New Roman" w:hint="eastAsia"/>
                <w:bCs/>
                <w:i/>
                <w:iCs/>
                <w:szCs w:val="21"/>
              </w:rPr>
              <w:t>D</w:t>
            </w:r>
            <w:r w:rsidR="00137149" w:rsidRPr="00137149">
              <w:rPr>
                <w:rFonts w:ascii="Times New Roman" w:eastAsia="宋体" w:hAnsi="Times New Roman" w:cs="Times New Roman" w:hint="eastAsia"/>
                <w:bCs/>
                <w:i/>
                <w:iCs/>
                <w:szCs w:val="21"/>
                <w:vertAlign w:val="subscript"/>
              </w:rPr>
              <w:t>f</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r w:rsidR="00524F4C" w:rsidRPr="00524F4C">
              <w:rPr>
                <w:rFonts w:ascii="Times New Roman" w:eastAsia="宋体" w:hAnsi="Times New Roman" w:cs="Times New Roman"/>
                <w:szCs w:val="21"/>
              </w:rPr>
              <w:t>）</w:t>
            </w:r>
          </w:p>
        </w:tc>
        <w:tc>
          <w:tcPr>
            <w:tcW w:w="2628" w:type="dxa"/>
            <w:vMerge w:val="restart"/>
            <w:vAlign w:val="center"/>
          </w:tcPr>
          <w:p w14:paraId="3C73F16F"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53CEF" w:rsidRPr="00DD40A7" w14:paraId="66170100" w14:textId="77777777" w:rsidTr="00D313FE">
        <w:trPr>
          <w:trHeight w:val="283"/>
          <w:jc w:val="center"/>
        </w:trPr>
        <w:tc>
          <w:tcPr>
            <w:tcW w:w="2835" w:type="dxa"/>
            <w:vAlign w:val="center"/>
          </w:tcPr>
          <w:p w14:paraId="336B8A56" w14:textId="1E5086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2255AE">
              <w:rPr>
                <w:rFonts w:ascii="Times New Roman" w:eastAsia="宋体" w:hAnsi="Times New Roman" w:cs="Times New Roman" w:hint="eastAsia"/>
                <w:bCs/>
                <w:szCs w:val="21"/>
              </w:rPr>
              <w:t>城</w:t>
            </w:r>
          </w:p>
        </w:tc>
        <w:tc>
          <w:tcPr>
            <w:tcW w:w="2542" w:type="dxa"/>
            <w:vAlign w:val="center"/>
          </w:tcPr>
          <w:p w14:paraId="3FA6DDF5" w14:textId="1BDEFFE0"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p>
        </w:tc>
        <w:tc>
          <w:tcPr>
            <w:tcW w:w="2628" w:type="dxa"/>
            <w:vMerge/>
            <w:vAlign w:val="center"/>
          </w:tcPr>
          <w:p w14:paraId="7F9DDC3D" w14:textId="77777777" w:rsidR="00B53CEF" w:rsidRPr="00DD40A7" w:rsidRDefault="00B53CEF" w:rsidP="00B53CEF">
            <w:pPr>
              <w:adjustRightInd w:val="0"/>
              <w:snapToGrid w:val="0"/>
              <w:jc w:val="center"/>
              <w:rPr>
                <w:rFonts w:ascii="Times New Roman" w:eastAsia="宋体" w:hAnsi="Times New Roman" w:cs="Times New Roman"/>
                <w:bCs/>
                <w:szCs w:val="21"/>
              </w:rPr>
            </w:pPr>
          </w:p>
        </w:tc>
      </w:tr>
      <w:tr w:rsidR="00B53CEF" w:rsidRPr="00DD40A7" w14:paraId="6AAA3F62" w14:textId="77777777" w:rsidTr="00D313FE">
        <w:trPr>
          <w:trHeight w:val="283"/>
          <w:jc w:val="center"/>
        </w:trPr>
        <w:tc>
          <w:tcPr>
            <w:tcW w:w="2835" w:type="dxa"/>
            <w:vAlign w:val="center"/>
          </w:tcPr>
          <w:p w14:paraId="1B8E4C1F" w14:textId="1A9B2417" w:rsidR="00B53CEF" w:rsidRPr="00DD40A7" w:rsidRDefault="00137149"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i/>
                <w:iCs/>
                <w:szCs w:val="21"/>
              </w:rPr>
              <w:t>D</w:t>
            </w:r>
            <w:r w:rsidRPr="00137149">
              <w:rPr>
                <w:rFonts w:ascii="Times New Roman" w:eastAsia="宋体" w:hAnsi="Times New Roman" w:cs="Times New Roman" w:hint="eastAsia"/>
                <w:bCs/>
                <w:i/>
                <w:iCs/>
                <w:szCs w:val="21"/>
                <w:vertAlign w:val="subscript"/>
              </w:rPr>
              <w:t>f</w:t>
            </w:r>
            <w:r w:rsidR="00EC4556">
              <w:rPr>
                <w:rFonts w:ascii="宋体" w:eastAsia="宋体" w:hAnsi="宋体" w:cs="Times New Roman" w:hint="eastAsia"/>
                <w:bCs/>
                <w:szCs w:val="21"/>
              </w:rPr>
              <w:t>=</w:t>
            </w:r>
            <w:r w:rsidR="00EC4556">
              <w:rPr>
                <w:rFonts w:ascii="Times New Roman" w:eastAsia="宋体" w:hAnsi="Times New Roman" w:cs="Times New Roman" w:hint="eastAsia"/>
                <w:bCs/>
                <w:szCs w:val="21"/>
              </w:rPr>
              <w:t>100</w:t>
            </w:r>
          </w:p>
        </w:tc>
        <w:tc>
          <w:tcPr>
            <w:tcW w:w="2542" w:type="dxa"/>
            <w:vAlign w:val="center"/>
          </w:tcPr>
          <w:p w14:paraId="3D0B030D" w14:textId="5A15EF91" w:rsidR="00B53CEF" w:rsidRPr="00DD40A7" w:rsidRDefault="00137149"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i/>
                <w:iCs/>
                <w:szCs w:val="21"/>
              </w:rPr>
              <w:t>D</w:t>
            </w:r>
            <w:r w:rsidRPr="00137149">
              <w:rPr>
                <w:rFonts w:ascii="Times New Roman" w:eastAsia="宋体" w:hAnsi="Times New Roman" w:cs="Times New Roman" w:hint="eastAsia"/>
                <w:bCs/>
                <w:i/>
                <w:iCs/>
                <w:szCs w:val="21"/>
                <w:vertAlign w:val="subscript"/>
              </w:rPr>
              <w:t>f</w:t>
            </w:r>
            <w:r w:rsidR="006C5ADB" w:rsidRPr="006C5ADB">
              <w:rPr>
                <w:rFonts w:ascii="宋体" w:eastAsia="宋体" w:hAnsi="宋体" w:cs="Times New Roman"/>
                <w:bCs/>
                <w:szCs w:val="21"/>
              </w:rPr>
              <w:t>≥</w:t>
            </w:r>
            <w:r w:rsidR="00EC4556">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0</w:t>
            </w:r>
          </w:p>
        </w:tc>
        <w:tc>
          <w:tcPr>
            <w:tcW w:w="2628" w:type="dxa"/>
            <w:vAlign w:val="center"/>
          </w:tcPr>
          <w:p w14:paraId="6A80CFA1"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20</w:t>
            </w:r>
          </w:p>
        </w:tc>
      </w:tr>
      <w:tr w:rsidR="00B53CEF" w:rsidRPr="00DD40A7" w14:paraId="1F6ADC48" w14:textId="77777777" w:rsidTr="00D313FE">
        <w:trPr>
          <w:trHeight w:val="283"/>
          <w:jc w:val="center"/>
        </w:trPr>
        <w:tc>
          <w:tcPr>
            <w:tcW w:w="2835" w:type="dxa"/>
            <w:vAlign w:val="center"/>
          </w:tcPr>
          <w:p w14:paraId="204E8206" w14:textId="19E03EC5" w:rsidR="00B53CEF" w:rsidRPr="00DD40A7" w:rsidRDefault="00EC4556"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90</w:t>
            </w:r>
            <w:r w:rsidR="006C5ADB" w:rsidRPr="006C5ADB">
              <w:rPr>
                <w:rFonts w:ascii="宋体" w:eastAsia="宋体" w:hAnsi="宋体" w:cs="Times New Roman"/>
                <w:bCs/>
                <w:szCs w:val="21"/>
              </w:rPr>
              <w:t>≤</w:t>
            </w:r>
            <w:r w:rsidR="00137149">
              <w:rPr>
                <w:rFonts w:ascii="Times New Roman" w:eastAsia="宋体" w:hAnsi="Times New Roman" w:cs="Times New Roman" w:hint="eastAsia"/>
                <w:bCs/>
                <w:i/>
                <w:iCs/>
                <w:szCs w:val="21"/>
              </w:rPr>
              <w:t>D</w:t>
            </w:r>
            <w:r w:rsidR="00137149" w:rsidRPr="00137149">
              <w:rPr>
                <w:rFonts w:ascii="Times New Roman" w:eastAsia="宋体" w:hAnsi="Times New Roman" w:cs="Times New Roman" w:hint="eastAsia"/>
                <w:bCs/>
                <w:i/>
                <w:iCs/>
                <w:szCs w:val="21"/>
                <w:vertAlign w:val="subscript"/>
              </w:rPr>
              <w:t>f</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100</w:t>
            </w:r>
          </w:p>
        </w:tc>
        <w:tc>
          <w:tcPr>
            <w:tcW w:w="2542" w:type="dxa"/>
            <w:vAlign w:val="center"/>
          </w:tcPr>
          <w:p w14:paraId="7EDED779" w14:textId="4E9B49BF" w:rsidR="00B53CEF" w:rsidRPr="00DD40A7" w:rsidRDefault="00EC4556"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w:t>
            </w:r>
            <w:r w:rsidR="00B53CEF" w:rsidRPr="00DD40A7">
              <w:rPr>
                <w:rFonts w:ascii="Times New Roman" w:eastAsia="宋体" w:hAnsi="Times New Roman" w:cs="Times New Roman"/>
                <w:bCs/>
                <w:szCs w:val="21"/>
              </w:rPr>
              <w:t>0</w:t>
            </w:r>
            <w:r w:rsidR="006C5ADB" w:rsidRPr="006C5ADB">
              <w:rPr>
                <w:rFonts w:ascii="宋体" w:eastAsia="宋体" w:hAnsi="宋体" w:cs="Times New Roman"/>
                <w:bCs/>
                <w:szCs w:val="21"/>
              </w:rPr>
              <w:t>≤</w:t>
            </w:r>
            <w:r w:rsidR="00137149">
              <w:rPr>
                <w:rFonts w:ascii="Times New Roman" w:eastAsia="宋体" w:hAnsi="Times New Roman" w:cs="Times New Roman" w:hint="eastAsia"/>
                <w:bCs/>
                <w:i/>
                <w:iCs/>
                <w:szCs w:val="21"/>
              </w:rPr>
              <w:t>D</w:t>
            </w:r>
            <w:r w:rsidR="00137149" w:rsidRPr="00137149">
              <w:rPr>
                <w:rFonts w:ascii="Times New Roman" w:eastAsia="宋体" w:hAnsi="Times New Roman" w:cs="Times New Roman" w:hint="eastAsia"/>
                <w:bCs/>
                <w:i/>
                <w:iCs/>
                <w:szCs w:val="21"/>
                <w:vertAlign w:val="subscript"/>
              </w:rPr>
              <w:t>f</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w:t>
            </w:r>
            <w:r w:rsidR="00B53CEF" w:rsidRPr="00DD40A7">
              <w:rPr>
                <w:rFonts w:ascii="Times New Roman" w:eastAsia="宋体" w:hAnsi="Times New Roman" w:cs="Times New Roman"/>
                <w:bCs/>
                <w:szCs w:val="21"/>
              </w:rPr>
              <w:t>0</w:t>
            </w:r>
          </w:p>
        </w:tc>
        <w:tc>
          <w:tcPr>
            <w:tcW w:w="2628" w:type="dxa"/>
            <w:vAlign w:val="center"/>
          </w:tcPr>
          <w:p w14:paraId="45FD3F1C" w14:textId="074F2E36" w:rsidR="00B53CEF" w:rsidRPr="00DD40A7" w:rsidRDefault="00524F4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w:t>
            </w:r>
            <w:r w:rsidR="009A202C">
              <w:rPr>
                <w:rFonts w:ascii="Times New Roman" w:eastAsia="宋体" w:hAnsi="Times New Roman" w:cs="Times New Roman" w:hint="eastAsia"/>
                <w:bCs/>
                <w:szCs w:val="21"/>
              </w:rPr>
              <w:t>6</w:t>
            </w:r>
            <w:r>
              <w:rPr>
                <w:rFonts w:ascii="Times New Roman" w:eastAsia="宋体" w:hAnsi="Times New Roman" w:cs="Times New Roman" w:hint="eastAsia"/>
                <w:bCs/>
                <w:szCs w:val="21"/>
              </w:rPr>
              <w:t>~20</w:t>
            </w:r>
          </w:p>
        </w:tc>
      </w:tr>
      <w:tr w:rsidR="00B53CEF" w:rsidRPr="00DD40A7" w14:paraId="7D9952E5" w14:textId="77777777" w:rsidTr="00D313FE">
        <w:trPr>
          <w:trHeight w:val="283"/>
          <w:jc w:val="center"/>
        </w:trPr>
        <w:tc>
          <w:tcPr>
            <w:tcW w:w="2835" w:type="dxa"/>
            <w:vAlign w:val="center"/>
          </w:tcPr>
          <w:p w14:paraId="61917817" w14:textId="7AABDE8B" w:rsidR="00B53CEF" w:rsidRPr="00DD40A7" w:rsidRDefault="00EC4556"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80</w:t>
            </w:r>
            <w:r w:rsidR="006C5ADB" w:rsidRPr="006C5ADB">
              <w:rPr>
                <w:rFonts w:ascii="宋体" w:eastAsia="宋体" w:hAnsi="宋体" w:cs="Times New Roman"/>
                <w:bCs/>
                <w:szCs w:val="21"/>
              </w:rPr>
              <w:t>≤</w:t>
            </w:r>
            <w:r w:rsidR="00137149">
              <w:rPr>
                <w:rFonts w:ascii="Times New Roman" w:eastAsia="宋体" w:hAnsi="Times New Roman" w:cs="Times New Roman" w:hint="eastAsia"/>
                <w:bCs/>
                <w:i/>
                <w:iCs/>
                <w:szCs w:val="21"/>
              </w:rPr>
              <w:t>D</w:t>
            </w:r>
            <w:r w:rsidR="00137149" w:rsidRPr="00137149">
              <w:rPr>
                <w:rFonts w:ascii="Times New Roman" w:eastAsia="宋体" w:hAnsi="Times New Roman" w:cs="Times New Roman" w:hint="eastAsia"/>
                <w:bCs/>
                <w:i/>
                <w:iCs/>
                <w:szCs w:val="21"/>
                <w:vertAlign w:val="subscript"/>
              </w:rPr>
              <w:t>f</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90</w:t>
            </w:r>
          </w:p>
        </w:tc>
        <w:tc>
          <w:tcPr>
            <w:tcW w:w="2542" w:type="dxa"/>
            <w:vAlign w:val="center"/>
          </w:tcPr>
          <w:p w14:paraId="24B90491" w14:textId="521CF630" w:rsidR="00B53CEF" w:rsidRPr="00DD40A7" w:rsidRDefault="00EC4556"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7</w:t>
            </w:r>
            <w:r w:rsidR="00B53CEF" w:rsidRPr="00DD40A7">
              <w:rPr>
                <w:rFonts w:ascii="Times New Roman" w:eastAsia="宋体" w:hAnsi="Times New Roman" w:cs="Times New Roman"/>
                <w:bCs/>
                <w:szCs w:val="21"/>
              </w:rPr>
              <w:t>0</w:t>
            </w:r>
            <w:r w:rsidR="006C5ADB" w:rsidRPr="006C5ADB">
              <w:rPr>
                <w:rFonts w:ascii="宋体" w:eastAsia="宋体" w:hAnsi="宋体" w:cs="Times New Roman"/>
                <w:bCs/>
                <w:szCs w:val="21"/>
              </w:rPr>
              <w:t>≤</w:t>
            </w:r>
            <w:r w:rsidR="00137149">
              <w:rPr>
                <w:rFonts w:ascii="Times New Roman" w:eastAsia="宋体" w:hAnsi="Times New Roman" w:cs="Times New Roman" w:hint="eastAsia"/>
                <w:bCs/>
                <w:i/>
                <w:iCs/>
                <w:szCs w:val="21"/>
              </w:rPr>
              <w:t>D</w:t>
            </w:r>
            <w:r w:rsidR="00137149" w:rsidRPr="00137149">
              <w:rPr>
                <w:rFonts w:ascii="Times New Roman" w:eastAsia="宋体" w:hAnsi="Times New Roman" w:cs="Times New Roman" w:hint="eastAsia"/>
                <w:bCs/>
                <w:i/>
                <w:iCs/>
                <w:szCs w:val="21"/>
                <w:vertAlign w:val="subscript"/>
              </w:rPr>
              <w:t>f</w:t>
            </w:r>
            <w:r w:rsidR="00B53CEF" w:rsidRPr="00DD40A7">
              <w:rPr>
                <w:rFonts w:ascii="Times New Roman" w:eastAsia="宋体" w:hAnsi="Times New Roman" w:cs="Times New Roman"/>
                <w:bCs/>
                <w:szCs w:val="21"/>
              </w:rPr>
              <w:t>＜</w:t>
            </w:r>
            <w:r>
              <w:rPr>
                <w:rFonts w:ascii="Times New Roman" w:eastAsia="宋体" w:hAnsi="Times New Roman" w:cs="Times New Roman" w:hint="eastAsia"/>
                <w:bCs/>
                <w:szCs w:val="21"/>
              </w:rPr>
              <w:t>8</w:t>
            </w:r>
            <w:r w:rsidR="00B53CEF" w:rsidRPr="00DD40A7">
              <w:rPr>
                <w:rFonts w:ascii="Times New Roman" w:eastAsia="宋体" w:hAnsi="Times New Roman" w:cs="Times New Roman"/>
                <w:bCs/>
                <w:szCs w:val="21"/>
              </w:rPr>
              <w:t>0</w:t>
            </w:r>
          </w:p>
        </w:tc>
        <w:tc>
          <w:tcPr>
            <w:tcW w:w="2628" w:type="dxa"/>
            <w:vAlign w:val="center"/>
          </w:tcPr>
          <w:p w14:paraId="68F0EBF7" w14:textId="7B32698A" w:rsidR="00B53CEF" w:rsidRPr="00DD40A7" w:rsidRDefault="009A202C"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00524F4C">
              <w:rPr>
                <w:rFonts w:ascii="Times New Roman" w:eastAsia="宋体" w:hAnsi="Times New Roman" w:cs="Times New Roman" w:hint="eastAsia"/>
                <w:bCs/>
                <w:szCs w:val="21"/>
              </w:rPr>
              <w:t>~</w:t>
            </w:r>
            <w:r>
              <w:rPr>
                <w:rFonts w:ascii="Times New Roman" w:eastAsia="宋体" w:hAnsi="Times New Roman" w:cs="Times New Roman" w:hint="eastAsia"/>
                <w:bCs/>
                <w:szCs w:val="21"/>
              </w:rPr>
              <w:t>16</w:t>
            </w:r>
          </w:p>
        </w:tc>
      </w:tr>
      <w:tr w:rsidR="00B53CEF" w:rsidRPr="00DD40A7" w14:paraId="144B13CD" w14:textId="77777777" w:rsidTr="00D313FE">
        <w:trPr>
          <w:trHeight w:val="283"/>
          <w:jc w:val="center"/>
        </w:trPr>
        <w:tc>
          <w:tcPr>
            <w:tcW w:w="2835" w:type="dxa"/>
            <w:vAlign w:val="center"/>
          </w:tcPr>
          <w:p w14:paraId="7E0E182B" w14:textId="321478C5" w:rsidR="00B53CEF" w:rsidRPr="00DD40A7" w:rsidRDefault="00137149"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i/>
                <w:iCs/>
                <w:szCs w:val="21"/>
              </w:rPr>
              <w:t>D</w:t>
            </w:r>
            <w:r w:rsidRPr="00137149">
              <w:rPr>
                <w:rFonts w:ascii="Times New Roman" w:eastAsia="宋体" w:hAnsi="Times New Roman" w:cs="Times New Roman" w:hint="eastAsia"/>
                <w:bCs/>
                <w:i/>
                <w:iCs/>
                <w:szCs w:val="21"/>
                <w:vertAlign w:val="subscript"/>
              </w:rPr>
              <w:t>f</w:t>
            </w:r>
            <w:r w:rsidR="00B53CEF" w:rsidRPr="00DD40A7">
              <w:rPr>
                <w:rFonts w:ascii="Times New Roman" w:eastAsia="宋体" w:hAnsi="Times New Roman" w:cs="Times New Roman"/>
                <w:bCs/>
                <w:szCs w:val="21"/>
              </w:rPr>
              <w:t>＜</w:t>
            </w:r>
            <w:r w:rsidR="00EC4556">
              <w:rPr>
                <w:rFonts w:ascii="Times New Roman" w:eastAsia="宋体" w:hAnsi="Times New Roman" w:cs="Times New Roman" w:hint="eastAsia"/>
                <w:bCs/>
                <w:szCs w:val="21"/>
              </w:rPr>
              <w:t>8</w:t>
            </w:r>
            <w:r w:rsidR="00B53CEF" w:rsidRPr="00DD40A7">
              <w:rPr>
                <w:rFonts w:ascii="Times New Roman" w:eastAsia="宋体" w:hAnsi="Times New Roman" w:cs="Times New Roman"/>
                <w:bCs/>
                <w:szCs w:val="21"/>
              </w:rPr>
              <w:t>0</w:t>
            </w:r>
          </w:p>
        </w:tc>
        <w:tc>
          <w:tcPr>
            <w:tcW w:w="2542" w:type="dxa"/>
            <w:vAlign w:val="center"/>
          </w:tcPr>
          <w:p w14:paraId="7DC228EC" w14:textId="3154DFB9" w:rsidR="00B53CEF" w:rsidRPr="00DD40A7" w:rsidRDefault="00137149"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i/>
                <w:iCs/>
                <w:szCs w:val="21"/>
              </w:rPr>
              <w:t>D</w:t>
            </w:r>
            <w:r w:rsidRPr="00137149">
              <w:rPr>
                <w:rFonts w:ascii="Times New Roman" w:eastAsia="宋体" w:hAnsi="Times New Roman" w:cs="Times New Roman" w:hint="eastAsia"/>
                <w:bCs/>
                <w:i/>
                <w:iCs/>
                <w:szCs w:val="21"/>
                <w:vertAlign w:val="subscript"/>
              </w:rPr>
              <w:t>f</w:t>
            </w:r>
            <w:r w:rsidR="00B53CEF" w:rsidRPr="00DD40A7">
              <w:rPr>
                <w:rFonts w:ascii="Times New Roman" w:eastAsia="宋体" w:hAnsi="Times New Roman" w:cs="Times New Roman"/>
                <w:bCs/>
                <w:szCs w:val="21"/>
              </w:rPr>
              <w:t>＜</w:t>
            </w:r>
            <w:r w:rsidR="00EC4556">
              <w:rPr>
                <w:rFonts w:ascii="Times New Roman" w:eastAsia="宋体" w:hAnsi="Times New Roman" w:cs="Times New Roman" w:hint="eastAsia"/>
                <w:bCs/>
                <w:szCs w:val="21"/>
              </w:rPr>
              <w:t>7</w:t>
            </w:r>
            <w:r w:rsidR="00B53CEF" w:rsidRPr="00DD40A7">
              <w:rPr>
                <w:rFonts w:ascii="Times New Roman" w:eastAsia="宋体" w:hAnsi="Times New Roman" w:cs="Times New Roman"/>
                <w:bCs/>
                <w:szCs w:val="21"/>
              </w:rPr>
              <w:t>0</w:t>
            </w:r>
          </w:p>
        </w:tc>
        <w:tc>
          <w:tcPr>
            <w:tcW w:w="2628" w:type="dxa"/>
            <w:vAlign w:val="center"/>
          </w:tcPr>
          <w:p w14:paraId="1CA8D6F4"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0</w:t>
            </w:r>
          </w:p>
        </w:tc>
      </w:tr>
    </w:tbl>
    <w:p w14:paraId="1F436C0D" w14:textId="77777777" w:rsidR="00B53CEF" w:rsidRPr="00DD40A7" w:rsidRDefault="00B53CEF" w:rsidP="00B53CEF">
      <w:pPr>
        <w:spacing w:line="360" w:lineRule="auto"/>
        <w:rPr>
          <w:rFonts w:ascii="Times New Roman" w:eastAsia="宋体" w:hAnsi="Times New Roman" w:cs="Times New Roman"/>
          <w:b/>
          <w:bCs/>
          <w:sz w:val="24"/>
          <w:szCs w:val="24"/>
        </w:rPr>
      </w:pPr>
      <w:r w:rsidRPr="00DD40A7">
        <w:rPr>
          <w:rFonts w:ascii="Times New Roman" w:eastAsia="宋体" w:hAnsi="Times New Roman" w:cs="Times New Roman"/>
          <w:color w:val="4472C4"/>
          <w:sz w:val="24"/>
          <w:szCs w:val="24"/>
        </w:rPr>
        <w:t>【条文说明】《河北省城市市政基础设施建设</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十四五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规划（供水、供热、燃气）》：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推进城市燃气信息化建设水平。鼓励燃气企业使用数据采集与监视控制系统（</w:t>
      </w:r>
      <w:r w:rsidRPr="00DD40A7">
        <w:rPr>
          <w:rFonts w:ascii="Times New Roman" w:eastAsia="宋体" w:hAnsi="Times New Roman" w:cs="Times New Roman"/>
          <w:color w:val="4472C4"/>
          <w:sz w:val="24"/>
          <w:szCs w:val="24"/>
        </w:rPr>
        <w:t>SCADA</w:t>
      </w:r>
      <w:r w:rsidRPr="00DD40A7">
        <w:rPr>
          <w:rFonts w:ascii="Times New Roman" w:eastAsia="宋体" w:hAnsi="Times New Roman" w:cs="Times New Roman"/>
          <w:color w:val="4472C4"/>
          <w:sz w:val="24"/>
          <w:szCs w:val="24"/>
        </w:rPr>
        <w:t>）、地理信息系统（</w:t>
      </w:r>
      <w:r w:rsidRPr="00DD40A7">
        <w:rPr>
          <w:rFonts w:ascii="Times New Roman" w:eastAsia="宋体" w:hAnsi="Times New Roman" w:cs="Times New Roman"/>
          <w:color w:val="4472C4"/>
          <w:sz w:val="24"/>
          <w:szCs w:val="24"/>
        </w:rPr>
        <w:t>GIS</w:t>
      </w:r>
      <w:r w:rsidRPr="00DD40A7">
        <w:rPr>
          <w:rFonts w:ascii="Times New Roman" w:eastAsia="宋体" w:hAnsi="Times New Roman" w:cs="Times New Roman"/>
          <w:color w:val="4472C4"/>
          <w:sz w:val="24"/>
          <w:szCs w:val="24"/>
        </w:rPr>
        <w:t>）和全球定位（</w:t>
      </w:r>
      <w:r w:rsidRPr="00DD40A7">
        <w:rPr>
          <w:rFonts w:ascii="Times New Roman" w:eastAsia="宋体" w:hAnsi="Times New Roman" w:cs="Times New Roman"/>
          <w:color w:val="4472C4"/>
          <w:sz w:val="24"/>
          <w:szCs w:val="24"/>
        </w:rPr>
        <w:t>GPS</w:t>
      </w:r>
      <w:r w:rsidRPr="00DD40A7">
        <w:rPr>
          <w:rFonts w:ascii="Times New Roman" w:eastAsia="宋体" w:hAnsi="Times New Roman" w:cs="Times New Roman"/>
          <w:color w:val="4472C4"/>
          <w:sz w:val="24"/>
          <w:szCs w:val="24"/>
        </w:rPr>
        <w:t>）巡线系统等技术，实现输配系统现代化监控管理，保证安全供气。</w:t>
      </w:r>
      <w:r w:rsidRPr="00DD40A7">
        <w:rPr>
          <w:rFonts w:ascii="Times New Roman" w:eastAsia="宋体" w:hAnsi="Times New Roman" w:cs="Times New Roman"/>
          <w:color w:val="4472C4"/>
          <w:sz w:val="24"/>
          <w:szCs w:val="24"/>
        </w:rPr>
        <w:t>”</w:t>
      </w:r>
    </w:p>
    <w:p w14:paraId="78EF49A5" w14:textId="21BBE63C" w:rsidR="00067141" w:rsidRPr="00DD40A7" w:rsidRDefault="00B53CEF" w:rsidP="00707965">
      <w:pPr>
        <w:spacing w:line="360" w:lineRule="auto"/>
        <w:outlineLvl w:val="2"/>
        <w:rPr>
          <w:rFonts w:ascii="Times New Roman" w:eastAsia="宋体" w:hAnsi="Times New Roman" w:cs="Times New Roman"/>
          <w:sz w:val="24"/>
          <w:szCs w:val="24"/>
        </w:rPr>
      </w:pPr>
      <w:r w:rsidRPr="00DD40A7">
        <w:rPr>
          <w:rFonts w:ascii="Times New Roman" w:eastAsia="宋体" w:hAnsi="Times New Roman" w:cs="Times New Roman"/>
          <w:b/>
          <w:bCs/>
          <w:sz w:val="24"/>
          <w:szCs w:val="24"/>
        </w:rPr>
        <w:t>7.5.4</w:t>
      </w:r>
      <w:r w:rsidR="007808B6">
        <w:rPr>
          <w:rFonts w:ascii="Times New Roman" w:eastAsia="宋体" w:hAnsi="Times New Roman" w:cs="Times New Roman" w:hint="eastAsia"/>
          <w:b/>
          <w:bCs/>
          <w:sz w:val="24"/>
          <w:szCs w:val="24"/>
        </w:rPr>
        <w:t xml:space="preserve"> </w:t>
      </w:r>
      <w:r w:rsidRPr="00DD40A7">
        <w:rPr>
          <w:rFonts w:ascii="Times New Roman" w:eastAsia="宋体" w:hAnsi="Times New Roman" w:cs="Times New Roman"/>
          <w:sz w:val="24"/>
          <w:szCs w:val="24"/>
        </w:rPr>
        <w:t>燃气</w:t>
      </w:r>
      <w:r w:rsidR="00B1732F" w:rsidRPr="00DD40A7">
        <w:rPr>
          <w:rFonts w:ascii="Times New Roman" w:eastAsia="宋体" w:hAnsi="Times New Roman" w:cs="Times New Roman"/>
          <w:sz w:val="24"/>
          <w:szCs w:val="24"/>
        </w:rPr>
        <w:t>系统智能管理能力</w:t>
      </w:r>
      <w:r w:rsidRPr="00DD40A7">
        <w:rPr>
          <w:rFonts w:ascii="Times New Roman" w:eastAsia="宋体" w:hAnsi="Times New Roman" w:cs="Times New Roman"/>
          <w:sz w:val="24"/>
          <w:szCs w:val="24"/>
        </w:rPr>
        <w:t>，评价总分值为</w:t>
      </w:r>
      <w:r w:rsidRPr="00DD40A7">
        <w:rPr>
          <w:rFonts w:ascii="Times New Roman" w:eastAsia="宋体" w:hAnsi="Times New Roman" w:cs="Times New Roman"/>
          <w:sz w:val="24"/>
          <w:szCs w:val="24"/>
        </w:rPr>
        <w:t>40</w:t>
      </w:r>
      <w:r w:rsidRPr="00DD40A7">
        <w:rPr>
          <w:rFonts w:ascii="Times New Roman" w:eastAsia="宋体" w:hAnsi="Times New Roman" w:cs="Times New Roman"/>
          <w:sz w:val="24"/>
          <w:szCs w:val="24"/>
        </w:rPr>
        <w:t>分。</w:t>
      </w:r>
      <w:r w:rsidR="00067141" w:rsidRPr="00DD40A7">
        <w:rPr>
          <w:rFonts w:ascii="Times New Roman" w:eastAsia="宋体" w:hAnsi="Times New Roman" w:cs="Times New Roman"/>
          <w:sz w:val="24"/>
          <w:szCs w:val="24"/>
        </w:rPr>
        <w:t>根据燃气信息管理系统平台构建及功能完备情况，按表</w:t>
      </w:r>
      <w:r w:rsidR="00067141" w:rsidRPr="00DD40A7">
        <w:rPr>
          <w:rFonts w:ascii="Times New Roman" w:eastAsia="宋体" w:hAnsi="Times New Roman" w:cs="Times New Roman"/>
          <w:sz w:val="24"/>
          <w:szCs w:val="24"/>
        </w:rPr>
        <w:t>7.5.4</w:t>
      </w:r>
      <w:r w:rsidR="00067141" w:rsidRPr="00DD40A7">
        <w:rPr>
          <w:rFonts w:ascii="Times New Roman" w:eastAsia="宋体" w:hAnsi="Times New Roman" w:cs="Times New Roman"/>
          <w:sz w:val="24"/>
          <w:szCs w:val="24"/>
        </w:rPr>
        <w:t>的规则分别评分并累计。</w:t>
      </w:r>
    </w:p>
    <w:p w14:paraId="065FA60B" w14:textId="556FD439" w:rsidR="00B53CEF" w:rsidRPr="00DD40A7" w:rsidRDefault="00B53CEF" w:rsidP="00B53CEF">
      <w:pPr>
        <w:spacing w:line="360" w:lineRule="auto"/>
        <w:jc w:val="center"/>
        <w:rPr>
          <w:rFonts w:ascii="Times New Roman" w:eastAsia="宋体" w:hAnsi="Times New Roman" w:cs="Times New Roman"/>
          <w:sz w:val="24"/>
          <w:szCs w:val="24"/>
        </w:rPr>
      </w:pPr>
      <w:r w:rsidRPr="00DD40A7">
        <w:rPr>
          <w:rFonts w:ascii="Times New Roman" w:eastAsia="宋体" w:hAnsi="Times New Roman" w:cs="Times New Roman"/>
          <w:sz w:val="24"/>
          <w:szCs w:val="24"/>
        </w:rPr>
        <w:t>表</w:t>
      </w:r>
      <w:r w:rsidRPr="00DD40A7">
        <w:rPr>
          <w:rFonts w:ascii="Times New Roman" w:eastAsia="宋体" w:hAnsi="Times New Roman" w:cs="Times New Roman"/>
          <w:sz w:val="24"/>
          <w:szCs w:val="24"/>
        </w:rPr>
        <w:t>7.5.4</w:t>
      </w:r>
      <w:r w:rsidR="00D61D23">
        <w:rPr>
          <w:rFonts w:ascii="Times New Roman" w:eastAsia="宋体" w:hAnsi="Times New Roman" w:cs="Times New Roman" w:hint="eastAsia"/>
          <w:sz w:val="24"/>
          <w:szCs w:val="24"/>
        </w:rPr>
        <w:t xml:space="preserve">  </w:t>
      </w:r>
      <w:r w:rsidR="00067141" w:rsidRPr="00DD40A7">
        <w:rPr>
          <w:rFonts w:ascii="Times New Roman" w:eastAsia="宋体" w:hAnsi="Times New Roman" w:cs="Times New Roman"/>
          <w:sz w:val="24"/>
          <w:szCs w:val="24"/>
        </w:rPr>
        <w:t>燃气系统智能管理能力</w:t>
      </w:r>
      <w:r w:rsidRPr="00DD40A7">
        <w:rPr>
          <w:rFonts w:ascii="Times New Roman" w:eastAsia="宋体" w:hAnsi="Times New Roman" w:cs="Times New Roman"/>
          <w:sz w:val="24"/>
          <w:szCs w:val="24"/>
        </w:rPr>
        <w:t>评分规则</w:t>
      </w:r>
    </w:p>
    <w:tbl>
      <w:tblPr>
        <w:tblW w:w="474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238"/>
        <w:gridCol w:w="2617"/>
      </w:tblGrid>
      <w:tr w:rsidR="00B53CEF" w:rsidRPr="00DD40A7" w14:paraId="1195C1A1" w14:textId="77777777" w:rsidTr="00067141">
        <w:trPr>
          <w:trHeight w:val="283"/>
          <w:jc w:val="center"/>
        </w:trPr>
        <w:tc>
          <w:tcPr>
            <w:tcW w:w="3334" w:type="pct"/>
            <w:vAlign w:val="center"/>
          </w:tcPr>
          <w:p w14:paraId="1E71A646" w14:textId="0F0EF950" w:rsidR="00B53CEF" w:rsidRPr="00DD40A7" w:rsidRDefault="00067141"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燃气系统智能管理能力</w:t>
            </w:r>
          </w:p>
        </w:tc>
        <w:tc>
          <w:tcPr>
            <w:tcW w:w="1666" w:type="pct"/>
            <w:vAlign w:val="center"/>
          </w:tcPr>
          <w:p w14:paraId="0904A0B4" w14:textId="77777777" w:rsidR="00B53CEF" w:rsidRPr="00DD40A7" w:rsidRDefault="00B53CEF"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067141" w:rsidRPr="00DD40A7" w14:paraId="4E5EE5C2" w14:textId="77777777" w:rsidTr="00067141">
        <w:trPr>
          <w:trHeight w:val="283"/>
          <w:jc w:val="center"/>
        </w:trPr>
        <w:tc>
          <w:tcPr>
            <w:tcW w:w="3334" w:type="pct"/>
            <w:vAlign w:val="center"/>
          </w:tcPr>
          <w:p w14:paraId="09AB1AFD" w14:textId="4FC84351" w:rsidR="00067141" w:rsidRPr="00DD40A7" w:rsidRDefault="00EC4556" w:rsidP="00B53CEF">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建立</w:t>
            </w:r>
            <w:r w:rsidR="00067141" w:rsidRPr="00DD40A7">
              <w:rPr>
                <w:rFonts w:ascii="Times New Roman" w:eastAsia="宋体" w:hAnsi="Times New Roman" w:cs="Times New Roman"/>
                <w:bCs/>
                <w:szCs w:val="21"/>
              </w:rPr>
              <w:t>燃气信息管理系统平台</w:t>
            </w:r>
          </w:p>
        </w:tc>
        <w:tc>
          <w:tcPr>
            <w:tcW w:w="1666" w:type="pct"/>
            <w:vAlign w:val="center"/>
          </w:tcPr>
          <w:p w14:paraId="043708F2" w14:textId="11FC6ED1" w:rsidR="00067141" w:rsidRPr="00DD40A7" w:rsidRDefault="00D24FA3"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10</w:t>
            </w:r>
          </w:p>
        </w:tc>
      </w:tr>
      <w:tr w:rsidR="00067141" w:rsidRPr="00DD40A7" w14:paraId="19957D10" w14:textId="77777777" w:rsidTr="00067141">
        <w:trPr>
          <w:trHeight w:val="283"/>
          <w:jc w:val="center"/>
        </w:trPr>
        <w:tc>
          <w:tcPr>
            <w:tcW w:w="3334" w:type="pct"/>
            <w:vAlign w:val="center"/>
          </w:tcPr>
          <w:p w14:paraId="4B8E4929" w14:textId="3BB00A74" w:rsidR="00067141" w:rsidRPr="00DD40A7" w:rsidRDefault="00067141"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具备数据采集与监控功能</w:t>
            </w:r>
          </w:p>
        </w:tc>
        <w:tc>
          <w:tcPr>
            <w:tcW w:w="1666" w:type="pct"/>
            <w:vAlign w:val="center"/>
          </w:tcPr>
          <w:p w14:paraId="2C998BD0" w14:textId="1C33FEA0" w:rsidR="00067141" w:rsidRPr="00DD40A7" w:rsidRDefault="00D24FA3" w:rsidP="00B53CEF">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w:t>
            </w:r>
          </w:p>
        </w:tc>
      </w:tr>
      <w:tr w:rsidR="00067141" w:rsidRPr="00DD40A7" w14:paraId="1B8E17D9" w14:textId="77777777" w:rsidTr="00067141">
        <w:trPr>
          <w:trHeight w:val="283"/>
          <w:jc w:val="center"/>
        </w:trPr>
        <w:tc>
          <w:tcPr>
            <w:tcW w:w="3334" w:type="pct"/>
            <w:vAlign w:val="center"/>
          </w:tcPr>
          <w:p w14:paraId="771C6A34" w14:textId="7107E7FB" w:rsidR="00067141" w:rsidRPr="00DD40A7" w:rsidRDefault="00067141"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具备巡查巡检管理功能</w:t>
            </w:r>
          </w:p>
        </w:tc>
        <w:tc>
          <w:tcPr>
            <w:tcW w:w="1666" w:type="pct"/>
            <w:vAlign w:val="center"/>
          </w:tcPr>
          <w:p w14:paraId="18234155" w14:textId="75ECC50A" w:rsidR="00067141" w:rsidRPr="00DD40A7" w:rsidRDefault="00D24FA3"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w:t>
            </w:r>
          </w:p>
        </w:tc>
      </w:tr>
      <w:tr w:rsidR="00067141" w:rsidRPr="00DD40A7" w14:paraId="43DF7FF4" w14:textId="77777777" w:rsidTr="00067141">
        <w:trPr>
          <w:trHeight w:val="283"/>
          <w:jc w:val="center"/>
        </w:trPr>
        <w:tc>
          <w:tcPr>
            <w:tcW w:w="3334" w:type="pct"/>
            <w:vAlign w:val="center"/>
          </w:tcPr>
          <w:p w14:paraId="69CB3FEC" w14:textId="4867F989" w:rsidR="00067141" w:rsidRPr="00DD40A7" w:rsidRDefault="00067141"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具备气量预测调度功能</w:t>
            </w:r>
          </w:p>
        </w:tc>
        <w:tc>
          <w:tcPr>
            <w:tcW w:w="1666" w:type="pct"/>
            <w:vAlign w:val="center"/>
          </w:tcPr>
          <w:p w14:paraId="35602105" w14:textId="17501555" w:rsidR="00067141" w:rsidRPr="00DD40A7" w:rsidRDefault="00D24FA3"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w:t>
            </w:r>
          </w:p>
        </w:tc>
      </w:tr>
      <w:tr w:rsidR="00067141" w:rsidRPr="00DD40A7" w14:paraId="4BC2E3EF" w14:textId="77777777" w:rsidTr="00067141">
        <w:trPr>
          <w:trHeight w:val="283"/>
          <w:jc w:val="center"/>
        </w:trPr>
        <w:tc>
          <w:tcPr>
            <w:tcW w:w="3334" w:type="pct"/>
            <w:vAlign w:val="center"/>
          </w:tcPr>
          <w:p w14:paraId="6F27474C" w14:textId="7C6BA363" w:rsidR="00067141" w:rsidRPr="00DD40A7" w:rsidRDefault="00067141"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具备应急调度管理功能</w:t>
            </w:r>
          </w:p>
        </w:tc>
        <w:tc>
          <w:tcPr>
            <w:tcW w:w="1666" w:type="pct"/>
            <w:vAlign w:val="center"/>
          </w:tcPr>
          <w:p w14:paraId="50E712A3" w14:textId="764F2BBA" w:rsidR="00067141" w:rsidRPr="00DD40A7" w:rsidRDefault="00D24FA3"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w:t>
            </w:r>
          </w:p>
        </w:tc>
      </w:tr>
      <w:tr w:rsidR="00067141" w:rsidRPr="00DD40A7" w14:paraId="3CD40483" w14:textId="77777777" w:rsidTr="00067141">
        <w:trPr>
          <w:trHeight w:val="283"/>
          <w:jc w:val="center"/>
        </w:trPr>
        <w:tc>
          <w:tcPr>
            <w:tcW w:w="3334" w:type="pct"/>
            <w:vAlign w:val="center"/>
          </w:tcPr>
          <w:p w14:paraId="7D43E07C" w14:textId="60042096" w:rsidR="00067141" w:rsidRPr="00DD40A7" w:rsidRDefault="00067141"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lastRenderedPageBreak/>
              <w:t>具备用户信息管理功能</w:t>
            </w:r>
          </w:p>
        </w:tc>
        <w:tc>
          <w:tcPr>
            <w:tcW w:w="1666" w:type="pct"/>
            <w:vAlign w:val="center"/>
          </w:tcPr>
          <w:p w14:paraId="3007F879" w14:textId="564D7435" w:rsidR="00067141" w:rsidRPr="00DD40A7" w:rsidRDefault="00D24FA3"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w:t>
            </w:r>
          </w:p>
        </w:tc>
      </w:tr>
      <w:tr w:rsidR="003417C8" w:rsidRPr="00DD40A7" w14:paraId="7B937B13" w14:textId="77777777" w:rsidTr="00067141">
        <w:trPr>
          <w:trHeight w:val="283"/>
          <w:jc w:val="center"/>
        </w:trPr>
        <w:tc>
          <w:tcPr>
            <w:tcW w:w="3334" w:type="pct"/>
            <w:vAlign w:val="center"/>
          </w:tcPr>
          <w:p w14:paraId="4D3B0DA5" w14:textId="43AA70CE" w:rsidR="003417C8" w:rsidRPr="00DD40A7" w:rsidRDefault="003417C8"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具备管网模拟仿真功能</w:t>
            </w:r>
          </w:p>
        </w:tc>
        <w:tc>
          <w:tcPr>
            <w:tcW w:w="1666" w:type="pct"/>
            <w:vAlign w:val="center"/>
          </w:tcPr>
          <w:p w14:paraId="6D87534C" w14:textId="1E345FF9" w:rsidR="003417C8" w:rsidRPr="00DD40A7" w:rsidRDefault="003417C8" w:rsidP="00067141">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5</w:t>
            </w:r>
          </w:p>
        </w:tc>
      </w:tr>
    </w:tbl>
    <w:p w14:paraId="208759D5" w14:textId="0DB0FB6C" w:rsidR="00716F0F" w:rsidRDefault="00B53CEF" w:rsidP="00B53CEF">
      <w:pPr>
        <w:spacing w:line="360" w:lineRule="auto"/>
        <w:rPr>
          <w:rFonts w:ascii="Times New Roman" w:eastAsia="仿宋_GB2312" w:hAnsi="Times New Roman" w:cs="Times New Roman"/>
          <w:color w:val="4472C4"/>
          <w:sz w:val="24"/>
          <w:szCs w:val="24"/>
        </w:rPr>
        <w:sectPr w:rsidR="00716F0F" w:rsidSect="009D3A3C">
          <w:pgSz w:w="11906" w:h="16838"/>
          <w:pgMar w:top="1440" w:right="1800" w:bottom="1440" w:left="1800" w:header="851" w:footer="992" w:gutter="0"/>
          <w:cols w:space="425"/>
          <w:docGrid w:type="lines" w:linePitch="312"/>
        </w:sectPr>
      </w:pPr>
      <w:r w:rsidRPr="00DD40A7">
        <w:rPr>
          <w:rFonts w:ascii="Times New Roman" w:eastAsia="宋体" w:hAnsi="Times New Roman" w:cs="Times New Roman"/>
          <w:color w:val="4472C4"/>
          <w:sz w:val="24"/>
          <w:szCs w:val="24"/>
        </w:rPr>
        <w:t>【条文说明】</w:t>
      </w:r>
      <w:r w:rsidR="00D24FA3" w:rsidRPr="00DD40A7">
        <w:rPr>
          <w:rFonts w:ascii="Times New Roman" w:eastAsia="宋体" w:hAnsi="Times New Roman" w:cs="Times New Roman"/>
          <w:color w:val="4472C4"/>
          <w:sz w:val="24"/>
          <w:szCs w:val="24"/>
        </w:rPr>
        <w:t>燃气系统智能管理能力以构建燃气信息管理系统平台为核心，同时平台应具备监控、调度与辅助管理等各项功能，该指标的总得分为各</w:t>
      </w:r>
      <w:r w:rsidR="003417C8" w:rsidRPr="00DD40A7">
        <w:rPr>
          <w:rFonts w:ascii="Times New Roman" w:eastAsia="宋体" w:hAnsi="Times New Roman" w:cs="Times New Roman"/>
          <w:color w:val="4472C4"/>
          <w:sz w:val="24"/>
          <w:szCs w:val="24"/>
        </w:rPr>
        <w:t>分</w:t>
      </w:r>
      <w:r w:rsidR="00D24FA3" w:rsidRPr="00DD40A7">
        <w:rPr>
          <w:rFonts w:ascii="Times New Roman" w:eastAsia="宋体" w:hAnsi="Times New Roman" w:cs="Times New Roman"/>
          <w:color w:val="4472C4"/>
          <w:sz w:val="24"/>
          <w:szCs w:val="24"/>
        </w:rPr>
        <w:t>项指标的得分之和。</w:t>
      </w:r>
      <w:r w:rsidRPr="00DD40A7">
        <w:rPr>
          <w:rFonts w:ascii="Times New Roman" w:eastAsia="宋体" w:hAnsi="Times New Roman" w:cs="Times New Roman"/>
          <w:color w:val="4472C4"/>
          <w:sz w:val="24"/>
          <w:szCs w:val="24"/>
        </w:rPr>
        <w:t>《河北雄安新区规划纲要》：</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加强智能基础设施建设。与城市基础设施同步建设感知设施系统，形成集约化、多功能监测体系，打造城市全覆盖的数字化标识体系，构建城市物联网统一开放平台，实现感知设备统一接入、集中管理、远程调控和数据共享、发布。</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《河北省城市市政基础设施建设</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十四五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规划（供水、供热、燃气）》：</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推进城市燃气信息化建设水平。构建</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省、市、县、企业</w:t>
      </w:r>
      <w:r w:rsidRPr="00DD40A7">
        <w:rPr>
          <w:rFonts w:ascii="Times New Roman" w:eastAsia="宋体" w:hAnsi="Times New Roman" w:cs="Times New Roman"/>
          <w:color w:val="4472C4"/>
          <w:sz w:val="24"/>
          <w:szCs w:val="24"/>
        </w:rPr>
        <w:t>”</w:t>
      </w:r>
      <w:r w:rsidRPr="00DD40A7">
        <w:rPr>
          <w:rFonts w:ascii="Times New Roman" w:eastAsia="宋体" w:hAnsi="Times New Roman" w:cs="Times New Roman"/>
          <w:color w:val="4472C4"/>
          <w:sz w:val="24"/>
          <w:szCs w:val="24"/>
        </w:rPr>
        <w:t>四级联网的燃气行业监管信息系统，实现信息数据动态采集、科学监测。</w:t>
      </w:r>
      <w:r w:rsidRPr="00DD40A7">
        <w:rPr>
          <w:rFonts w:ascii="Times New Roman" w:eastAsia="宋体" w:hAnsi="Times New Roman" w:cs="Times New Roman"/>
          <w:color w:val="4472C4"/>
          <w:sz w:val="24"/>
          <w:szCs w:val="24"/>
        </w:rPr>
        <w:t>”</w:t>
      </w:r>
    </w:p>
    <w:p w14:paraId="610D602B" w14:textId="5644DE90" w:rsidR="00382BC9" w:rsidRPr="00072F1E" w:rsidRDefault="00382BC9" w:rsidP="00707965">
      <w:pPr>
        <w:spacing w:line="360" w:lineRule="auto"/>
        <w:jc w:val="center"/>
        <w:outlineLvl w:val="0"/>
        <w:rPr>
          <w:rFonts w:ascii="Times New Roman" w:eastAsia="方正小标宋简体" w:hAnsi="Times New Roman" w:cs="Times New Roman"/>
          <w:sz w:val="32"/>
          <w:szCs w:val="30"/>
        </w:rPr>
      </w:pPr>
      <w:bookmarkStart w:id="141" w:name="_Toc157081555"/>
      <w:r w:rsidRPr="00072F1E">
        <w:rPr>
          <w:rFonts w:ascii="Times New Roman" w:eastAsia="方正小标宋简体" w:hAnsi="Times New Roman" w:cs="Times New Roman" w:hint="eastAsia"/>
          <w:b/>
          <w:bCs/>
          <w:sz w:val="32"/>
          <w:szCs w:val="30"/>
        </w:rPr>
        <w:lastRenderedPageBreak/>
        <w:t>8</w:t>
      </w:r>
      <w:r w:rsidR="00072F1E">
        <w:rPr>
          <w:rFonts w:ascii="Times New Roman" w:eastAsia="方正小标宋简体" w:hAnsi="Times New Roman" w:cs="Times New Roman" w:hint="eastAsia"/>
          <w:b/>
          <w:bCs/>
          <w:sz w:val="32"/>
          <w:szCs w:val="30"/>
        </w:rPr>
        <w:t xml:space="preserve"> </w:t>
      </w:r>
      <w:r w:rsidRPr="00072F1E">
        <w:rPr>
          <w:rFonts w:ascii="Times New Roman" w:eastAsia="方正小标宋简体" w:hAnsi="Times New Roman" w:cs="Times New Roman" w:hint="eastAsia"/>
          <w:sz w:val="32"/>
          <w:szCs w:val="30"/>
        </w:rPr>
        <w:t>供热</w:t>
      </w:r>
      <w:bookmarkEnd w:id="141"/>
    </w:p>
    <w:p w14:paraId="7A2309DF"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142" w:name="_Toc157081556"/>
      <w:r w:rsidRPr="00072F1E">
        <w:rPr>
          <w:rFonts w:ascii="Times New Roman" w:eastAsia="仿宋_GB2312" w:hAnsi="Times New Roman" w:cs="Times New Roman"/>
          <w:b/>
          <w:bCs/>
          <w:sz w:val="30"/>
          <w:szCs w:val="30"/>
        </w:rPr>
        <w:t>8.1</w:t>
      </w:r>
      <w:r w:rsidRPr="00072F1E">
        <w:rPr>
          <w:rFonts w:ascii="Times New Roman" w:eastAsia="仿宋_GB2312" w:hAnsi="Times New Roman" w:cs="Times New Roman" w:hint="eastAsia"/>
          <w:b/>
          <w:bCs/>
          <w:sz w:val="30"/>
          <w:szCs w:val="30"/>
        </w:rPr>
        <w:t>一般规定</w:t>
      </w:r>
      <w:bookmarkEnd w:id="142"/>
    </w:p>
    <w:p w14:paraId="2D3EAF9E" w14:textId="77777777" w:rsidR="00674455" w:rsidRPr="00524F4C" w:rsidRDefault="00674455" w:rsidP="00674455">
      <w:pPr>
        <w:spacing w:line="360" w:lineRule="auto"/>
        <w:jc w:val="left"/>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8.1.1</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供热系统应满足消防、安全、绿色、防洪和抗震等要求。</w:t>
      </w:r>
    </w:p>
    <w:p w14:paraId="58E400C3" w14:textId="77777777" w:rsidR="00674455" w:rsidRPr="00524F4C" w:rsidRDefault="00674455" w:rsidP="00674455">
      <w:pPr>
        <w:spacing w:line="360" w:lineRule="auto"/>
        <w:jc w:val="left"/>
        <w:rPr>
          <w:rFonts w:ascii="Times New Roman" w:eastAsia="宋体" w:hAnsi="Times New Roman" w:cs="Times New Roman"/>
          <w:color w:val="4472C4" w:themeColor="accent1"/>
          <w:sz w:val="24"/>
          <w:szCs w:val="24"/>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8.1.1</w:t>
      </w:r>
      <w:r w:rsidRPr="00524F4C">
        <w:rPr>
          <w:rFonts w:ascii="Times New Roman" w:eastAsia="宋体" w:hAnsi="Times New Roman" w:cs="Times New Roman"/>
          <w:color w:val="4472C4" w:themeColor="accent1"/>
          <w:sz w:val="24"/>
          <w:szCs w:val="24"/>
        </w:rPr>
        <w:t>供热工程的危险程度较高，重大事故时有发生，应将确保供热安全放在首要位置。供热安全包括供热设施（厂站、管网等）的安全、施工和运行管理人员的安全、所涉及的社会公共安全等方面。另外，供热行业是能耗大户，燃煤等供热系统会造成空气污染，供热工程建设应满足环境保护的基本要求。</w:t>
      </w:r>
    </w:p>
    <w:p w14:paraId="3DFE13CE" w14:textId="77777777" w:rsidR="00674455" w:rsidRPr="00524F4C" w:rsidRDefault="00674455" w:rsidP="00674455">
      <w:pPr>
        <w:spacing w:line="360" w:lineRule="auto"/>
        <w:jc w:val="left"/>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8.1.2</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供热系统能源的选择应保障供给与利用过程的稳定可靠、经济可行、节能环保、绿色低碳。</w:t>
      </w:r>
    </w:p>
    <w:p w14:paraId="574A8CF1" w14:textId="77777777" w:rsidR="00674455" w:rsidRPr="00524F4C" w:rsidRDefault="00674455" w:rsidP="00674455">
      <w:pPr>
        <w:spacing w:line="360" w:lineRule="auto"/>
        <w:jc w:val="left"/>
        <w:rPr>
          <w:rFonts w:ascii="Times New Roman" w:eastAsia="宋体" w:hAnsi="Times New Roman" w:cs="Times New Roman"/>
          <w:color w:val="4472C4" w:themeColor="accent1"/>
          <w:sz w:val="24"/>
          <w:szCs w:val="24"/>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8.1.2</w:t>
      </w:r>
      <w:r w:rsidRPr="00524F4C">
        <w:rPr>
          <w:rFonts w:ascii="Times New Roman" w:eastAsia="宋体" w:hAnsi="Times New Roman" w:cs="Times New Roman"/>
          <w:color w:val="4472C4" w:themeColor="accent1"/>
          <w:sz w:val="24"/>
          <w:szCs w:val="24"/>
        </w:rPr>
        <w:t>宜采用多种能源互补的供热方式保障供热能源的可靠性，供热能源供应的稳定可靠要考虑能源输送通道、输送能力、存储能力等多方面，保证城市供热系统具有抵御突发事件和极端气候条件造成能源供应紧缺的能力。热源应考虑在事故条件下，仍能够保证一定比例的基本供热能力，重要的供热区域宜考虑集中供热，重要的用户宜考虑多热源供热或双燃料热源。多热源的条件下，应实现热网的互联互通，通过联网运行，提高安全可靠性和经济性。能源选择的原则可参考《河北雄安新区规划纲要》、《河北省城市市政基础设施建设</w:t>
      </w:r>
      <w:r w:rsidRPr="00524F4C">
        <w:rPr>
          <w:rFonts w:ascii="Times New Roman" w:eastAsia="宋体" w:hAnsi="Times New Roman" w:cs="Times New Roman"/>
          <w:color w:val="4472C4" w:themeColor="accent1"/>
          <w:sz w:val="24"/>
          <w:szCs w:val="24"/>
        </w:rPr>
        <w:t>“</w:t>
      </w:r>
      <w:r w:rsidRPr="00524F4C">
        <w:rPr>
          <w:rFonts w:ascii="Times New Roman" w:eastAsia="宋体" w:hAnsi="Times New Roman" w:cs="Times New Roman"/>
          <w:color w:val="4472C4" w:themeColor="accent1"/>
          <w:sz w:val="24"/>
          <w:szCs w:val="24"/>
        </w:rPr>
        <w:t>十四五</w:t>
      </w:r>
      <w:r w:rsidRPr="00524F4C">
        <w:rPr>
          <w:rFonts w:ascii="Times New Roman" w:eastAsia="宋体" w:hAnsi="Times New Roman" w:cs="Times New Roman"/>
          <w:color w:val="4472C4" w:themeColor="accent1"/>
          <w:sz w:val="24"/>
          <w:szCs w:val="24"/>
        </w:rPr>
        <w:t>”</w:t>
      </w:r>
      <w:r w:rsidRPr="00524F4C">
        <w:rPr>
          <w:rFonts w:ascii="Times New Roman" w:eastAsia="宋体" w:hAnsi="Times New Roman" w:cs="Times New Roman"/>
          <w:color w:val="4472C4" w:themeColor="accent1"/>
          <w:sz w:val="24"/>
          <w:szCs w:val="24"/>
        </w:rPr>
        <w:t>规划（供水、供热、燃气）》等相关规划或政策文件。</w:t>
      </w:r>
    </w:p>
    <w:p w14:paraId="620DE1D9" w14:textId="77777777" w:rsidR="00674455" w:rsidRPr="00524F4C" w:rsidRDefault="00674455" w:rsidP="00674455">
      <w:pPr>
        <w:spacing w:line="360" w:lineRule="auto"/>
        <w:jc w:val="left"/>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8.1.3</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应建立涵盖设备材料选型、施工过程、工程验收等全过程供热系统工程建设质量保障机制。</w:t>
      </w:r>
    </w:p>
    <w:p w14:paraId="499E3C0A" w14:textId="7AD1DD2B" w:rsidR="00674455" w:rsidRPr="00524F4C" w:rsidRDefault="00674455" w:rsidP="00674455">
      <w:pPr>
        <w:spacing w:line="360" w:lineRule="auto"/>
        <w:jc w:val="left"/>
        <w:rPr>
          <w:rFonts w:ascii="Times New Roman" w:eastAsia="宋体" w:hAnsi="Times New Roman" w:cs="Times New Roman"/>
          <w:color w:val="4472C4" w:themeColor="accent1"/>
          <w:sz w:val="24"/>
          <w:szCs w:val="24"/>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8.1.3</w:t>
      </w:r>
      <w:r w:rsidRPr="00524F4C">
        <w:rPr>
          <w:rFonts w:ascii="Times New Roman" w:eastAsia="宋体" w:hAnsi="Times New Roman" w:cs="Times New Roman"/>
          <w:color w:val="4472C4" w:themeColor="accent1"/>
          <w:sz w:val="24"/>
          <w:szCs w:val="24"/>
        </w:rPr>
        <w:t>为确保供热系统稳定高效运行，应建立并落实供热工程建设质量保障机制。《建设工程勘察设计管理条例》明确规定：</w:t>
      </w:r>
      <w:r w:rsidRPr="00524F4C">
        <w:rPr>
          <w:rFonts w:ascii="Times New Roman" w:eastAsia="宋体" w:hAnsi="Times New Roman" w:cs="Times New Roman"/>
          <w:color w:val="4472C4" w:themeColor="accent1"/>
          <w:sz w:val="24"/>
          <w:szCs w:val="24"/>
        </w:rPr>
        <w:t>“</w:t>
      </w:r>
      <w:r w:rsidRPr="00524F4C">
        <w:rPr>
          <w:rFonts w:ascii="Times New Roman" w:eastAsia="宋体" w:hAnsi="Times New Roman" w:cs="Times New Roman"/>
          <w:color w:val="4472C4" w:themeColor="accent1"/>
          <w:sz w:val="24"/>
          <w:szCs w:val="24"/>
        </w:rPr>
        <w:t>设计文件中选用的材料、构配件、设备，应当注明其规格、型号、性能等技术指标，其质量要求必须符合国家规定的标准</w:t>
      </w:r>
      <w:r w:rsidRPr="00524F4C">
        <w:rPr>
          <w:rFonts w:ascii="Times New Roman" w:eastAsia="宋体" w:hAnsi="Times New Roman" w:cs="Times New Roman"/>
          <w:color w:val="4472C4" w:themeColor="accent1"/>
          <w:sz w:val="24"/>
          <w:szCs w:val="24"/>
        </w:rPr>
        <w:t>”</w:t>
      </w:r>
      <w:r w:rsidRPr="00524F4C">
        <w:rPr>
          <w:rFonts w:ascii="Times New Roman" w:eastAsia="宋体" w:hAnsi="Times New Roman" w:cs="Times New Roman"/>
          <w:color w:val="4472C4" w:themeColor="accent1"/>
          <w:sz w:val="24"/>
          <w:szCs w:val="24"/>
        </w:rPr>
        <w:t>。在保证产品质量的基础上，使用的节能和环保产品应符合《中华人民共和国节约能源法》，在降低能耗、减少污染的同时，也可提高供热企业的经济效益。同时，应按国家、地方等相关标准规范要求严格把关施工过程，按照施工流程和质量控制要求保障施工规范、安全和质量。应按照《城镇供热管网工程施工及验收规范》（</w:t>
      </w:r>
      <w:r w:rsidRPr="00524F4C">
        <w:rPr>
          <w:rFonts w:ascii="Times New Roman" w:eastAsia="宋体" w:hAnsi="Times New Roman" w:cs="Times New Roman"/>
          <w:color w:val="4472C4" w:themeColor="accent1"/>
          <w:sz w:val="24"/>
          <w:szCs w:val="24"/>
        </w:rPr>
        <w:t>CJJ28</w:t>
      </w:r>
      <w:r w:rsidRPr="00524F4C">
        <w:rPr>
          <w:rFonts w:ascii="Times New Roman" w:eastAsia="宋体" w:hAnsi="Times New Roman" w:cs="Times New Roman"/>
          <w:color w:val="4472C4" w:themeColor="accent1"/>
          <w:sz w:val="24"/>
          <w:szCs w:val="24"/>
        </w:rPr>
        <w:t>）等要求，开展工程验收工作。</w:t>
      </w:r>
    </w:p>
    <w:p w14:paraId="56722F49" w14:textId="77777777" w:rsidR="00674455" w:rsidRPr="00524F4C" w:rsidRDefault="00674455" w:rsidP="00674455">
      <w:pPr>
        <w:spacing w:line="360" w:lineRule="auto"/>
        <w:jc w:val="left"/>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8.1.4</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供热系统运营单位应建立完备的运行管理制度，确保安全、高效、稳定、</w:t>
      </w:r>
      <w:r w:rsidRPr="00524F4C">
        <w:rPr>
          <w:rFonts w:ascii="Times New Roman" w:eastAsia="宋体" w:hAnsi="Times New Roman" w:cs="Times New Roman"/>
          <w:sz w:val="24"/>
          <w:szCs w:val="24"/>
        </w:rPr>
        <w:lastRenderedPageBreak/>
        <w:t>低碳供热。</w:t>
      </w:r>
    </w:p>
    <w:p w14:paraId="758CF3AF" w14:textId="77777777" w:rsidR="00674455" w:rsidRPr="00524F4C" w:rsidRDefault="00674455" w:rsidP="00674455">
      <w:pPr>
        <w:spacing w:line="360" w:lineRule="auto"/>
        <w:jc w:val="left"/>
        <w:rPr>
          <w:rFonts w:ascii="Times New Roman" w:eastAsia="宋体" w:hAnsi="Times New Roman" w:cs="Times New Roman"/>
          <w:color w:val="4472C4" w:themeColor="accent1"/>
          <w:sz w:val="24"/>
          <w:szCs w:val="24"/>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8.1.4</w:t>
      </w:r>
      <w:r w:rsidRPr="00524F4C">
        <w:rPr>
          <w:rFonts w:ascii="Times New Roman" w:eastAsia="宋体" w:hAnsi="Times New Roman" w:cs="Times New Roman"/>
          <w:color w:val="4472C4" w:themeColor="accent1"/>
          <w:sz w:val="24"/>
          <w:szCs w:val="24"/>
        </w:rPr>
        <w:t>为保障供热系统供热效率，提升供热安全稳定性，促进绿色低碳供热，应建立涵盖供热系统各关键环节的运行维护制度，包括运行维护方案、精细化运行措施、专业化队伍配置、应急处置设备等。</w:t>
      </w:r>
    </w:p>
    <w:p w14:paraId="3B6D7D8E" w14:textId="77777777" w:rsidR="00674455" w:rsidRPr="00524F4C" w:rsidRDefault="00674455" w:rsidP="00674455">
      <w:pPr>
        <w:spacing w:line="360" w:lineRule="auto"/>
        <w:jc w:val="left"/>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8.1.5</w:t>
      </w:r>
      <w:bookmarkStart w:id="143" w:name="_Hlk161232859"/>
      <w:r w:rsidRPr="00524F4C">
        <w:rPr>
          <w:rFonts w:ascii="Times New Roman" w:eastAsia="宋体" w:hAnsi="Times New Roman" w:cs="Times New Roman"/>
          <w:sz w:val="24"/>
          <w:szCs w:val="24"/>
        </w:rPr>
        <w:t xml:space="preserve"> </w:t>
      </w:r>
      <w:bookmarkEnd w:id="143"/>
      <w:r w:rsidRPr="00524F4C">
        <w:rPr>
          <w:rFonts w:ascii="Times New Roman" w:eastAsia="宋体" w:hAnsi="Times New Roman" w:cs="Times New Roman"/>
          <w:sz w:val="24"/>
          <w:szCs w:val="24"/>
        </w:rPr>
        <w:t>应建立智慧供热管理系统，</w:t>
      </w:r>
      <w:bookmarkStart w:id="144" w:name="_Hlk161233380"/>
      <w:r w:rsidRPr="00524F4C">
        <w:rPr>
          <w:rFonts w:ascii="Times New Roman" w:eastAsia="宋体" w:hAnsi="Times New Roman" w:cs="Times New Roman"/>
          <w:sz w:val="24"/>
          <w:szCs w:val="24"/>
        </w:rPr>
        <w:t>统筹热源厂、热网、热力站、热用户等多要素，</w:t>
      </w:r>
      <w:bookmarkEnd w:id="144"/>
      <w:r w:rsidRPr="00524F4C">
        <w:rPr>
          <w:rFonts w:ascii="Times New Roman" w:eastAsia="宋体" w:hAnsi="Times New Roman" w:cs="Times New Roman"/>
          <w:sz w:val="24"/>
          <w:szCs w:val="24"/>
        </w:rPr>
        <w:t>强化水力平衡调控，增强供热稳定性，降低系统运行能耗。</w:t>
      </w:r>
    </w:p>
    <w:p w14:paraId="72768986" w14:textId="77777777" w:rsidR="00674455" w:rsidRPr="00524F4C" w:rsidRDefault="00674455" w:rsidP="00674455">
      <w:pPr>
        <w:spacing w:line="360" w:lineRule="auto"/>
        <w:jc w:val="left"/>
        <w:rPr>
          <w:rFonts w:ascii="Times New Roman" w:eastAsia="宋体" w:hAnsi="Times New Roman" w:cs="Times New Roman"/>
          <w:color w:val="4472C4" w:themeColor="accent1"/>
          <w:sz w:val="24"/>
          <w:szCs w:val="24"/>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 xml:space="preserve">8.1.5 </w:t>
      </w:r>
      <w:r w:rsidRPr="00524F4C">
        <w:rPr>
          <w:rFonts w:ascii="Times New Roman" w:eastAsia="宋体" w:hAnsi="Times New Roman" w:cs="Times New Roman"/>
          <w:color w:val="4472C4" w:themeColor="accent1"/>
          <w:sz w:val="24"/>
          <w:szCs w:val="24"/>
        </w:rPr>
        <w:t>建立智慧供热管理系统对于供热系统的安全、高效、低碳运行具有关键作用。智慧供热管理系统应具备供热设备层、监测控制层、智能决策层的基本架构，统筹热源厂、热网、热力站、热用户等多要素，通过各要素测控系统的设置和供热管网物联网智能阀的布设，可实现二级供热管网水力平衡的精细调节，确保用户端的室内温度相对均衡，可强化水力平衡调控，增强供热稳定性，降低系统运行能耗，并提升人民群众的获得感、幸福感。</w:t>
      </w:r>
    </w:p>
    <w:p w14:paraId="4886CAD2"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145" w:name="_Toc157081557"/>
      <w:r w:rsidRPr="00072F1E">
        <w:rPr>
          <w:rFonts w:ascii="Times New Roman" w:eastAsia="仿宋_GB2312" w:hAnsi="Times New Roman" w:cs="Times New Roman" w:hint="eastAsia"/>
          <w:b/>
          <w:bCs/>
          <w:sz w:val="30"/>
          <w:szCs w:val="30"/>
        </w:rPr>
        <w:t>8</w:t>
      </w:r>
      <w:r w:rsidRPr="00072F1E">
        <w:rPr>
          <w:rFonts w:ascii="Times New Roman" w:eastAsia="仿宋_GB2312" w:hAnsi="Times New Roman" w:cs="Times New Roman"/>
          <w:b/>
          <w:bCs/>
          <w:sz w:val="30"/>
          <w:szCs w:val="30"/>
        </w:rPr>
        <w:t>.2</w:t>
      </w:r>
      <w:r w:rsidRPr="00072F1E">
        <w:rPr>
          <w:rFonts w:ascii="Times New Roman" w:eastAsia="仿宋_GB2312" w:hAnsi="Times New Roman" w:cs="Times New Roman" w:hint="eastAsia"/>
          <w:b/>
          <w:bCs/>
          <w:sz w:val="30"/>
          <w:szCs w:val="30"/>
        </w:rPr>
        <w:t>源头</w:t>
      </w:r>
      <w:bookmarkEnd w:id="145"/>
    </w:p>
    <w:p w14:paraId="761FBEEA" w14:textId="77777777" w:rsidR="00674455" w:rsidRPr="00524F4C" w:rsidRDefault="00674455" w:rsidP="00674455">
      <w:pPr>
        <w:spacing w:line="360" w:lineRule="auto"/>
        <w:outlineLvl w:val="2"/>
        <w:rPr>
          <w:rFonts w:ascii="Times New Roman" w:eastAsia="宋体" w:hAnsi="Times New Roman" w:cs="Times New Roman"/>
          <w:sz w:val="24"/>
          <w:szCs w:val="24"/>
        </w:rPr>
      </w:pPr>
      <w:bookmarkStart w:id="146" w:name="_Hlk156819657"/>
      <w:r w:rsidRPr="00524F4C">
        <w:rPr>
          <w:rFonts w:ascii="Times New Roman" w:eastAsia="宋体" w:hAnsi="Times New Roman" w:cs="Times New Roman"/>
          <w:b/>
          <w:bCs/>
          <w:sz w:val="24"/>
          <w:szCs w:val="24"/>
        </w:rPr>
        <w:t>8.2.1</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清洁能源供热率，评价总分值</w:t>
      </w:r>
      <w:r w:rsidRPr="00524F4C">
        <w:rPr>
          <w:rFonts w:ascii="Times New Roman" w:eastAsia="宋体" w:hAnsi="Times New Roman" w:cs="Times New Roman"/>
          <w:sz w:val="24"/>
          <w:szCs w:val="24"/>
        </w:rPr>
        <w:t>30</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利用天然气、地热、电力</w:t>
      </w:r>
      <w:r w:rsidRPr="00524F4C">
        <w:rPr>
          <w:rFonts w:ascii="Times New Roman" w:eastAsia="宋体" w:hAnsi="Times New Roman" w:cs="Times New Roman"/>
          <w:bCs/>
          <w:sz w:val="24"/>
          <w:szCs w:val="24"/>
        </w:rPr>
        <w:t>(</w:t>
      </w:r>
      <w:r w:rsidRPr="00524F4C">
        <w:rPr>
          <w:rFonts w:ascii="Times New Roman" w:eastAsia="宋体" w:hAnsi="Times New Roman" w:cs="Times New Roman"/>
          <w:bCs/>
          <w:sz w:val="24"/>
          <w:szCs w:val="24"/>
        </w:rPr>
        <w:t>各类热泵</w:t>
      </w:r>
      <w:r w:rsidRPr="00524F4C">
        <w:rPr>
          <w:rFonts w:ascii="Times New Roman" w:eastAsia="宋体" w:hAnsi="Times New Roman" w:cs="Times New Roman"/>
          <w:bCs/>
          <w:sz w:val="24"/>
          <w:szCs w:val="24"/>
        </w:rPr>
        <w:t>)</w:t>
      </w:r>
      <w:r w:rsidRPr="00524F4C">
        <w:rPr>
          <w:rFonts w:ascii="Times New Roman" w:eastAsia="宋体" w:hAnsi="Times New Roman" w:cs="Times New Roman"/>
          <w:bCs/>
          <w:sz w:val="24"/>
          <w:szCs w:val="24"/>
        </w:rPr>
        <w:t>、生物质、太阳能、余热、核能等清洁能源作为热源供热的面积占</w:t>
      </w:r>
      <w:r w:rsidRPr="00524F4C">
        <w:rPr>
          <w:rFonts w:ascii="Times New Roman" w:eastAsia="宋体" w:hAnsi="Times New Roman" w:cs="Times New Roman"/>
          <w:sz w:val="24"/>
          <w:szCs w:val="24"/>
        </w:rPr>
        <w:t>城市或区域总</w:t>
      </w:r>
      <w:r w:rsidRPr="00524F4C">
        <w:rPr>
          <w:rFonts w:ascii="Times New Roman" w:eastAsia="宋体" w:hAnsi="Times New Roman" w:cs="Times New Roman"/>
          <w:bCs/>
          <w:sz w:val="24"/>
          <w:szCs w:val="24"/>
        </w:rPr>
        <w:t>供热面积的比例</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8.2.1</w:t>
      </w:r>
      <w:r w:rsidRPr="00524F4C">
        <w:rPr>
          <w:rFonts w:ascii="Times New Roman" w:eastAsia="宋体" w:hAnsi="Times New Roman" w:cs="Times New Roman"/>
          <w:sz w:val="24"/>
          <w:szCs w:val="24"/>
        </w:rPr>
        <w:t>的规则评分。</w:t>
      </w:r>
    </w:p>
    <w:bookmarkEnd w:id="146"/>
    <w:p w14:paraId="3AEC150A"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8.2.1</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清洁能源供热率评分规则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693"/>
      </w:tblGrid>
      <w:tr w:rsidR="00674455" w:rsidRPr="00524F4C" w14:paraId="15559D8F" w14:textId="77777777" w:rsidTr="00DC5069">
        <w:trPr>
          <w:jc w:val="center"/>
        </w:trPr>
        <w:tc>
          <w:tcPr>
            <w:tcW w:w="5377" w:type="dxa"/>
            <w:gridSpan w:val="2"/>
            <w:vAlign w:val="center"/>
          </w:tcPr>
          <w:p w14:paraId="0DEFE831"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清洁能源供热率</w:t>
            </w: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157E5A">
              <w:rPr>
                <w:rFonts w:ascii="Times New Roman" w:eastAsia="宋体" w:hAnsi="Times New Roman" w:cs="Times New Roman"/>
                <w:szCs w:val="21"/>
              </w:rPr>
              <w:t>（</w:t>
            </w:r>
            <w:r w:rsidRPr="00157E5A">
              <w:rPr>
                <w:rFonts w:ascii="Times New Roman" w:eastAsia="宋体" w:hAnsi="Times New Roman" w:cs="Times New Roman"/>
                <w:bCs/>
                <w:noProof/>
                <w:szCs w:val="21"/>
              </w:rPr>
              <w:t>%</w:t>
            </w:r>
            <w:r w:rsidRPr="00157E5A">
              <w:rPr>
                <w:rFonts w:ascii="Times New Roman" w:eastAsia="宋体" w:hAnsi="Times New Roman" w:cs="Times New Roman"/>
                <w:bCs/>
                <w:noProof/>
                <w:szCs w:val="21"/>
              </w:rPr>
              <w:t>）</w:t>
            </w:r>
          </w:p>
        </w:tc>
        <w:tc>
          <w:tcPr>
            <w:tcW w:w="2693" w:type="dxa"/>
            <w:vMerge w:val="restart"/>
            <w:vAlign w:val="center"/>
          </w:tcPr>
          <w:p w14:paraId="47AB652F"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40DAA860" w14:textId="77777777" w:rsidTr="00DC5069">
        <w:trPr>
          <w:jc w:val="center"/>
        </w:trPr>
        <w:tc>
          <w:tcPr>
            <w:tcW w:w="2835" w:type="dxa"/>
            <w:vAlign w:val="center"/>
          </w:tcPr>
          <w:p w14:paraId="108A367E"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新</w:t>
            </w:r>
            <w:r>
              <w:rPr>
                <w:rFonts w:ascii="Times New Roman" w:eastAsia="宋体" w:hAnsi="Times New Roman" w:cs="Times New Roman" w:hint="eastAsia"/>
                <w:bCs/>
                <w:szCs w:val="21"/>
              </w:rPr>
              <w:t>城</w:t>
            </w:r>
          </w:p>
        </w:tc>
        <w:tc>
          <w:tcPr>
            <w:tcW w:w="2542" w:type="dxa"/>
            <w:vAlign w:val="center"/>
          </w:tcPr>
          <w:p w14:paraId="21593473"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老城</w:t>
            </w:r>
          </w:p>
        </w:tc>
        <w:tc>
          <w:tcPr>
            <w:tcW w:w="2693" w:type="dxa"/>
            <w:vMerge/>
            <w:vAlign w:val="center"/>
          </w:tcPr>
          <w:p w14:paraId="763DEDDA" w14:textId="77777777" w:rsidR="00674455" w:rsidRPr="00524F4C" w:rsidRDefault="00674455" w:rsidP="00DC5069">
            <w:pPr>
              <w:adjustRightInd w:val="0"/>
              <w:snapToGrid w:val="0"/>
              <w:jc w:val="center"/>
              <w:rPr>
                <w:rFonts w:ascii="Times New Roman" w:eastAsia="宋体" w:hAnsi="Times New Roman" w:cs="Times New Roman"/>
                <w:bCs/>
                <w:szCs w:val="21"/>
              </w:rPr>
            </w:pPr>
          </w:p>
        </w:tc>
      </w:tr>
      <w:tr w:rsidR="00674455" w:rsidRPr="00524F4C" w14:paraId="3C055C2C" w14:textId="77777777" w:rsidTr="00DC5069">
        <w:trPr>
          <w:jc w:val="center"/>
        </w:trPr>
        <w:tc>
          <w:tcPr>
            <w:tcW w:w="2835" w:type="dxa"/>
            <w:vAlign w:val="center"/>
          </w:tcPr>
          <w:p w14:paraId="1F7A3F2C"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6C5ADB">
              <w:rPr>
                <w:rFonts w:ascii="宋体" w:eastAsia="宋体" w:hAnsi="宋体" w:cs="Times New Roman"/>
                <w:bCs/>
                <w:szCs w:val="21"/>
              </w:rPr>
              <w:t>≥</w:t>
            </w:r>
            <w:r w:rsidRPr="00524F4C">
              <w:rPr>
                <w:rFonts w:ascii="Times New Roman" w:eastAsia="宋体" w:hAnsi="Times New Roman" w:cs="Times New Roman"/>
                <w:bCs/>
                <w:szCs w:val="21"/>
              </w:rPr>
              <w:t>90</w:t>
            </w:r>
          </w:p>
        </w:tc>
        <w:tc>
          <w:tcPr>
            <w:tcW w:w="2542" w:type="dxa"/>
            <w:vAlign w:val="center"/>
          </w:tcPr>
          <w:p w14:paraId="2FD63BB9"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6C5ADB">
              <w:rPr>
                <w:rFonts w:ascii="宋体" w:eastAsia="宋体" w:hAnsi="宋体" w:cs="Times New Roman"/>
                <w:bCs/>
                <w:szCs w:val="21"/>
              </w:rPr>
              <w:t>≥</w:t>
            </w:r>
            <w:r w:rsidRPr="00524F4C">
              <w:rPr>
                <w:rFonts w:ascii="Times New Roman" w:eastAsia="宋体" w:hAnsi="Times New Roman" w:cs="Times New Roman"/>
                <w:bCs/>
                <w:szCs w:val="21"/>
              </w:rPr>
              <w:t>70</w:t>
            </w:r>
          </w:p>
        </w:tc>
        <w:tc>
          <w:tcPr>
            <w:tcW w:w="2693" w:type="dxa"/>
            <w:vAlign w:val="center"/>
          </w:tcPr>
          <w:p w14:paraId="48BDFFA6"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30</w:t>
            </w:r>
          </w:p>
        </w:tc>
      </w:tr>
      <w:tr w:rsidR="00674455" w:rsidRPr="00524F4C" w14:paraId="22244D1C" w14:textId="77777777" w:rsidTr="00DC5069">
        <w:trPr>
          <w:jc w:val="center"/>
        </w:trPr>
        <w:tc>
          <w:tcPr>
            <w:tcW w:w="2835" w:type="dxa"/>
            <w:vAlign w:val="center"/>
          </w:tcPr>
          <w:p w14:paraId="34ADC7CC"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80</w:t>
            </w:r>
            <w:r w:rsidRPr="006C5ADB">
              <w:rPr>
                <w:rFonts w:ascii="宋体" w:eastAsia="宋体" w:hAnsi="宋体" w:cs="Times New Roman"/>
                <w:bCs/>
                <w:szCs w:val="21"/>
              </w:rPr>
              <w:t>≤</w:t>
            </w: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90</w:t>
            </w:r>
          </w:p>
        </w:tc>
        <w:tc>
          <w:tcPr>
            <w:tcW w:w="2542" w:type="dxa"/>
            <w:vAlign w:val="center"/>
          </w:tcPr>
          <w:p w14:paraId="09D69F5A"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60</w:t>
            </w:r>
            <w:r w:rsidRPr="006C5ADB">
              <w:rPr>
                <w:rFonts w:ascii="宋体" w:eastAsia="宋体" w:hAnsi="宋体" w:cs="Times New Roman"/>
                <w:bCs/>
                <w:szCs w:val="21"/>
              </w:rPr>
              <w:t>≤</w:t>
            </w: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70</w:t>
            </w:r>
          </w:p>
        </w:tc>
        <w:tc>
          <w:tcPr>
            <w:tcW w:w="2693" w:type="dxa"/>
            <w:vAlign w:val="center"/>
          </w:tcPr>
          <w:p w14:paraId="09ABE2B1" w14:textId="77777777" w:rsidR="00674455" w:rsidRPr="00524F4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24</w:t>
            </w:r>
            <w:r w:rsidRPr="00524F4C">
              <w:rPr>
                <w:rFonts w:ascii="Times New Roman" w:eastAsia="宋体" w:hAnsi="Times New Roman" w:cs="Times New Roman"/>
                <w:bCs/>
                <w:szCs w:val="21"/>
              </w:rPr>
              <w:t>~</w:t>
            </w:r>
            <w:r>
              <w:rPr>
                <w:rFonts w:ascii="Times New Roman" w:eastAsia="宋体" w:hAnsi="Times New Roman" w:cs="Times New Roman" w:hint="eastAsia"/>
                <w:bCs/>
                <w:szCs w:val="21"/>
              </w:rPr>
              <w:t>3</w:t>
            </w:r>
            <w:r w:rsidRPr="00524F4C">
              <w:rPr>
                <w:rFonts w:ascii="Times New Roman" w:eastAsia="宋体" w:hAnsi="Times New Roman" w:cs="Times New Roman"/>
                <w:bCs/>
                <w:szCs w:val="21"/>
              </w:rPr>
              <w:t>0</w:t>
            </w:r>
          </w:p>
        </w:tc>
      </w:tr>
      <w:tr w:rsidR="00674455" w:rsidRPr="00524F4C" w14:paraId="5426E552" w14:textId="77777777" w:rsidTr="00DC5069">
        <w:trPr>
          <w:jc w:val="center"/>
        </w:trPr>
        <w:tc>
          <w:tcPr>
            <w:tcW w:w="2835" w:type="dxa"/>
            <w:vAlign w:val="center"/>
          </w:tcPr>
          <w:p w14:paraId="65AEF679"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70</w:t>
            </w:r>
            <w:r w:rsidRPr="006C5ADB">
              <w:rPr>
                <w:rFonts w:ascii="宋体" w:eastAsia="宋体" w:hAnsi="宋体" w:cs="Times New Roman"/>
                <w:bCs/>
                <w:szCs w:val="21"/>
              </w:rPr>
              <w:t>≤</w:t>
            </w: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80</w:t>
            </w:r>
          </w:p>
        </w:tc>
        <w:tc>
          <w:tcPr>
            <w:tcW w:w="2542" w:type="dxa"/>
            <w:vAlign w:val="center"/>
          </w:tcPr>
          <w:p w14:paraId="04326EDB"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50</w:t>
            </w:r>
            <w:r w:rsidRPr="006C5ADB">
              <w:rPr>
                <w:rFonts w:ascii="宋体" w:eastAsia="宋体" w:hAnsi="宋体" w:cs="Times New Roman"/>
                <w:bCs/>
                <w:szCs w:val="21"/>
              </w:rPr>
              <w:t>≤</w:t>
            </w: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60</w:t>
            </w:r>
          </w:p>
        </w:tc>
        <w:tc>
          <w:tcPr>
            <w:tcW w:w="2693" w:type="dxa"/>
            <w:vAlign w:val="center"/>
          </w:tcPr>
          <w:p w14:paraId="1DD37471" w14:textId="77777777" w:rsidR="00674455" w:rsidRPr="00524F4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18</w:t>
            </w:r>
            <w:r w:rsidRPr="00524F4C">
              <w:rPr>
                <w:rFonts w:ascii="Times New Roman" w:eastAsia="宋体" w:hAnsi="Times New Roman" w:cs="Times New Roman"/>
                <w:bCs/>
                <w:szCs w:val="21"/>
              </w:rPr>
              <w:t>~</w:t>
            </w:r>
            <w:r>
              <w:rPr>
                <w:rFonts w:ascii="Times New Roman" w:eastAsia="宋体" w:hAnsi="Times New Roman" w:cs="Times New Roman" w:hint="eastAsia"/>
                <w:bCs/>
                <w:szCs w:val="21"/>
              </w:rPr>
              <w:t>24</w:t>
            </w:r>
          </w:p>
        </w:tc>
      </w:tr>
      <w:tr w:rsidR="00674455" w:rsidRPr="00524F4C" w14:paraId="4E767892" w14:textId="77777777" w:rsidTr="00DC5069">
        <w:trPr>
          <w:jc w:val="center"/>
        </w:trPr>
        <w:tc>
          <w:tcPr>
            <w:tcW w:w="2835" w:type="dxa"/>
            <w:vAlign w:val="center"/>
          </w:tcPr>
          <w:p w14:paraId="7338658F"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70</w:t>
            </w:r>
          </w:p>
        </w:tc>
        <w:tc>
          <w:tcPr>
            <w:tcW w:w="2542" w:type="dxa"/>
            <w:vAlign w:val="center"/>
          </w:tcPr>
          <w:p w14:paraId="559D18EE"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Q</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50</w:t>
            </w:r>
          </w:p>
        </w:tc>
        <w:tc>
          <w:tcPr>
            <w:tcW w:w="2693" w:type="dxa"/>
            <w:vAlign w:val="center"/>
          </w:tcPr>
          <w:p w14:paraId="06D25794" w14:textId="77777777" w:rsidR="00674455" w:rsidRPr="00524F4C" w:rsidRDefault="00674455" w:rsidP="00DC5069">
            <w:pPr>
              <w:adjustRightInd w:val="0"/>
              <w:snapToGrid w:val="0"/>
              <w:jc w:val="center"/>
              <w:rPr>
                <w:rFonts w:ascii="Times New Roman" w:eastAsia="宋体" w:hAnsi="Times New Roman" w:cs="Times New Roman"/>
                <w:bCs/>
                <w:strike/>
                <w:szCs w:val="21"/>
              </w:rPr>
            </w:pPr>
            <w:r w:rsidRPr="00524F4C">
              <w:rPr>
                <w:rFonts w:ascii="Times New Roman" w:eastAsia="宋体" w:hAnsi="Times New Roman" w:cs="Times New Roman"/>
                <w:bCs/>
                <w:szCs w:val="21"/>
              </w:rPr>
              <w:t>0</w:t>
            </w:r>
          </w:p>
        </w:tc>
      </w:tr>
    </w:tbl>
    <w:p w14:paraId="31FC4E89" w14:textId="77777777" w:rsidR="00674455" w:rsidRPr="00864E1F"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注：村镇不考核</w:t>
      </w:r>
    </w:p>
    <w:p w14:paraId="375D9AE9"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
          <w:bCs/>
          <w:color w:val="4472C4" w:themeColor="accent1"/>
          <w:sz w:val="24"/>
          <w:szCs w:val="24"/>
        </w:rPr>
        <w:t>8.2.1</w:t>
      </w:r>
      <w:r w:rsidRPr="00524F4C">
        <w:rPr>
          <w:rFonts w:ascii="Times New Roman" w:eastAsia="宋体" w:hAnsi="Times New Roman" w:cs="Times New Roman"/>
          <w:bCs/>
          <w:color w:val="4472C4" w:themeColor="accent1"/>
          <w:sz w:val="24"/>
          <w:szCs w:val="24"/>
        </w:rPr>
        <w:t>清洁能源供热率指利用天然气、地热、电力</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各类热泵</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生物质、太阳能、余热、核能等清洁能源作为热源供热的面积占总供热面积的比重。国家发展改革委、能源局、财政部、环境保护部、住房城乡建设部、国资委、质检总局、银监会、证监会、军委后勤保障部，发改能源〔</w:t>
      </w:r>
      <w:r w:rsidRPr="00524F4C">
        <w:rPr>
          <w:rFonts w:ascii="Times New Roman" w:eastAsia="宋体" w:hAnsi="Times New Roman" w:cs="Times New Roman"/>
          <w:bCs/>
          <w:color w:val="4472C4" w:themeColor="accent1"/>
          <w:sz w:val="24"/>
          <w:szCs w:val="24"/>
        </w:rPr>
        <w:t>2017</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2100</w:t>
      </w:r>
      <w:r w:rsidRPr="00524F4C">
        <w:rPr>
          <w:rFonts w:ascii="Times New Roman" w:eastAsia="宋体" w:hAnsi="Times New Roman" w:cs="Times New Roman"/>
          <w:bCs/>
          <w:color w:val="4472C4" w:themeColor="accent1"/>
          <w:sz w:val="24"/>
          <w:szCs w:val="24"/>
        </w:rPr>
        <w:t>号文《北方地区冬季清洁取暖规划</w:t>
      </w:r>
      <w:r w:rsidRPr="00524F4C">
        <w:rPr>
          <w:rFonts w:ascii="Times New Roman" w:eastAsia="宋体" w:hAnsi="Times New Roman" w:cs="Times New Roman"/>
          <w:bCs/>
          <w:color w:val="4472C4" w:themeColor="accent1"/>
          <w:sz w:val="24"/>
          <w:szCs w:val="24"/>
        </w:rPr>
        <w:t>(2017</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2020</w:t>
      </w:r>
      <w:r w:rsidRPr="00524F4C">
        <w:rPr>
          <w:rFonts w:ascii="Times New Roman" w:eastAsia="宋体" w:hAnsi="Times New Roman" w:cs="Times New Roman"/>
          <w:bCs/>
          <w:color w:val="4472C4" w:themeColor="accent1"/>
          <w:sz w:val="24"/>
          <w:szCs w:val="24"/>
        </w:rPr>
        <w:t>年</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》要求，主要城市清洁供热率要达到</w:t>
      </w:r>
      <w:r w:rsidRPr="00524F4C">
        <w:rPr>
          <w:rFonts w:ascii="Times New Roman" w:eastAsia="宋体" w:hAnsi="Times New Roman" w:cs="Times New Roman"/>
          <w:bCs/>
          <w:color w:val="4472C4" w:themeColor="accent1"/>
          <w:sz w:val="24"/>
          <w:szCs w:val="24"/>
        </w:rPr>
        <w:t>70%</w:t>
      </w:r>
      <w:r w:rsidRPr="00524F4C">
        <w:rPr>
          <w:rFonts w:ascii="Times New Roman" w:eastAsia="宋体" w:hAnsi="Times New Roman" w:cs="Times New Roman"/>
          <w:bCs/>
          <w:color w:val="4472C4" w:themeColor="accent1"/>
          <w:sz w:val="24"/>
          <w:szCs w:val="24"/>
        </w:rPr>
        <w:t>。考虑到雄安新区高标准要求，将新</w:t>
      </w:r>
      <w:r>
        <w:rPr>
          <w:rFonts w:ascii="Times New Roman" w:eastAsia="宋体" w:hAnsi="Times New Roman" w:cs="Times New Roman" w:hint="eastAsia"/>
          <w:bCs/>
          <w:color w:val="4472C4" w:themeColor="accent1"/>
          <w:sz w:val="24"/>
          <w:szCs w:val="24"/>
        </w:rPr>
        <w:t>城</w:t>
      </w:r>
      <w:r w:rsidRPr="00524F4C">
        <w:rPr>
          <w:rFonts w:ascii="Times New Roman" w:eastAsia="宋体" w:hAnsi="Times New Roman" w:cs="Times New Roman"/>
          <w:bCs/>
          <w:color w:val="4472C4" w:themeColor="accent1"/>
          <w:sz w:val="24"/>
          <w:szCs w:val="24"/>
        </w:rPr>
        <w:t>的此指标要求提高到</w:t>
      </w:r>
      <w:r w:rsidRPr="00524F4C">
        <w:rPr>
          <w:rFonts w:ascii="Times New Roman" w:eastAsia="宋体" w:hAnsi="Times New Roman" w:cs="Times New Roman"/>
          <w:bCs/>
          <w:color w:val="4472C4" w:themeColor="accent1"/>
          <w:sz w:val="24"/>
          <w:szCs w:val="24"/>
        </w:rPr>
        <w:t>90%</w:t>
      </w:r>
      <w:r w:rsidRPr="00524F4C">
        <w:rPr>
          <w:rFonts w:ascii="Times New Roman" w:eastAsia="宋体" w:hAnsi="Times New Roman" w:cs="Times New Roman"/>
          <w:bCs/>
          <w:color w:val="4472C4" w:themeColor="accent1"/>
          <w:sz w:val="24"/>
          <w:szCs w:val="24"/>
        </w:rPr>
        <w:t>。</w:t>
      </w:r>
    </w:p>
    <w:p w14:paraId="1D0CBEE1"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8.2.2</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可再生能源供热率，评价总分值</w:t>
      </w:r>
      <w:r w:rsidRPr="00524F4C">
        <w:rPr>
          <w:rFonts w:ascii="Times New Roman" w:eastAsia="宋体" w:hAnsi="Times New Roman" w:cs="Times New Roman"/>
          <w:sz w:val="24"/>
          <w:szCs w:val="24"/>
        </w:rPr>
        <w:t>30</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利用地热能、生物质能、风电、</w:t>
      </w:r>
      <w:r w:rsidRPr="00524F4C">
        <w:rPr>
          <w:rFonts w:ascii="Times New Roman" w:eastAsia="宋体" w:hAnsi="Times New Roman" w:cs="Times New Roman"/>
          <w:bCs/>
          <w:sz w:val="24"/>
          <w:szCs w:val="24"/>
        </w:rPr>
        <w:lastRenderedPageBreak/>
        <w:t>太阳能等作为热源供热的面积占城市或区域总供热面积的比例</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8.2.2</w:t>
      </w:r>
      <w:r w:rsidRPr="00524F4C">
        <w:rPr>
          <w:rFonts w:ascii="Times New Roman" w:eastAsia="宋体" w:hAnsi="Times New Roman" w:cs="Times New Roman"/>
          <w:sz w:val="24"/>
          <w:szCs w:val="24"/>
        </w:rPr>
        <w:t>的规则评分。</w:t>
      </w:r>
      <w:bookmarkStart w:id="147" w:name="_Hlk156822868"/>
    </w:p>
    <w:p w14:paraId="0D03763D"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8.2.2</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可再生能源供热率评分规则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693"/>
      </w:tblGrid>
      <w:tr w:rsidR="00674455" w:rsidRPr="00524F4C" w14:paraId="08FF6743" w14:textId="77777777" w:rsidTr="00DC5069">
        <w:trPr>
          <w:jc w:val="center"/>
        </w:trPr>
        <w:tc>
          <w:tcPr>
            <w:tcW w:w="5377" w:type="dxa"/>
            <w:gridSpan w:val="2"/>
            <w:vAlign w:val="center"/>
          </w:tcPr>
          <w:p w14:paraId="58DBB3FC"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可再生能源供热率</w:t>
            </w: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szCs w:val="21"/>
              </w:rPr>
              <w:t>（</w:t>
            </w:r>
            <w:r w:rsidRPr="00524F4C">
              <w:rPr>
                <w:rFonts w:ascii="Times New Roman" w:eastAsia="宋体" w:hAnsi="Times New Roman" w:cs="Times New Roman"/>
                <w:bCs/>
                <w:noProof/>
                <w:szCs w:val="21"/>
              </w:rPr>
              <w:t>%</w:t>
            </w:r>
            <w:r w:rsidRPr="00524F4C">
              <w:rPr>
                <w:rFonts w:ascii="Times New Roman" w:eastAsia="宋体" w:hAnsi="Times New Roman" w:cs="Times New Roman"/>
                <w:bCs/>
                <w:noProof/>
                <w:szCs w:val="21"/>
              </w:rPr>
              <w:t>）</w:t>
            </w:r>
          </w:p>
        </w:tc>
        <w:tc>
          <w:tcPr>
            <w:tcW w:w="2693" w:type="dxa"/>
            <w:vMerge w:val="restart"/>
            <w:vAlign w:val="center"/>
          </w:tcPr>
          <w:p w14:paraId="7F94C2BA"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0E0F01F9" w14:textId="77777777" w:rsidTr="00DC5069">
        <w:trPr>
          <w:jc w:val="center"/>
        </w:trPr>
        <w:tc>
          <w:tcPr>
            <w:tcW w:w="2835" w:type="dxa"/>
            <w:vAlign w:val="center"/>
          </w:tcPr>
          <w:p w14:paraId="49293B66"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新</w:t>
            </w:r>
            <w:r>
              <w:rPr>
                <w:rFonts w:ascii="Times New Roman" w:eastAsia="宋体" w:hAnsi="Times New Roman" w:cs="Times New Roman" w:hint="eastAsia"/>
                <w:bCs/>
                <w:szCs w:val="21"/>
              </w:rPr>
              <w:t>城</w:t>
            </w:r>
          </w:p>
        </w:tc>
        <w:tc>
          <w:tcPr>
            <w:tcW w:w="2542" w:type="dxa"/>
            <w:vAlign w:val="center"/>
          </w:tcPr>
          <w:p w14:paraId="4DD88B86"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老城</w:t>
            </w:r>
          </w:p>
        </w:tc>
        <w:tc>
          <w:tcPr>
            <w:tcW w:w="2693" w:type="dxa"/>
            <w:vMerge/>
            <w:vAlign w:val="center"/>
          </w:tcPr>
          <w:p w14:paraId="076D7ADC" w14:textId="77777777" w:rsidR="00674455" w:rsidRPr="00524F4C" w:rsidRDefault="00674455" w:rsidP="00DC5069">
            <w:pPr>
              <w:adjustRightInd w:val="0"/>
              <w:snapToGrid w:val="0"/>
              <w:jc w:val="center"/>
              <w:rPr>
                <w:rFonts w:ascii="Times New Roman" w:eastAsia="宋体" w:hAnsi="Times New Roman" w:cs="Times New Roman"/>
                <w:bCs/>
                <w:szCs w:val="21"/>
              </w:rPr>
            </w:pPr>
          </w:p>
        </w:tc>
      </w:tr>
      <w:tr w:rsidR="00674455" w:rsidRPr="00524F4C" w14:paraId="269E4A39" w14:textId="77777777" w:rsidTr="00DC5069">
        <w:trPr>
          <w:jc w:val="center"/>
        </w:trPr>
        <w:tc>
          <w:tcPr>
            <w:tcW w:w="2835" w:type="dxa"/>
            <w:vAlign w:val="center"/>
          </w:tcPr>
          <w:p w14:paraId="70CB5BD6"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6C5ADB">
              <w:rPr>
                <w:rFonts w:ascii="宋体" w:eastAsia="宋体" w:hAnsi="宋体" w:cs="Times New Roman"/>
                <w:bCs/>
                <w:szCs w:val="21"/>
              </w:rPr>
              <w:t>≥</w:t>
            </w:r>
            <w:r w:rsidRPr="00524F4C">
              <w:rPr>
                <w:rFonts w:ascii="Times New Roman" w:eastAsia="宋体" w:hAnsi="Times New Roman" w:cs="Times New Roman"/>
                <w:bCs/>
                <w:szCs w:val="21"/>
              </w:rPr>
              <w:t>30</w:t>
            </w:r>
          </w:p>
        </w:tc>
        <w:tc>
          <w:tcPr>
            <w:tcW w:w="2542" w:type="dxa"/>
            <w:vAlign w:val="center"/>
          </w:tcPr>
          <w:p w14:paraId="448F0B4A"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6C5ADB">
              <w:rPr>
                <w:rFonts w:ascii="宋体" w:eastAsia="宋体" w:hAnsi="宋体" w:cs="Times New Roman"/>
                <w:bCs/>
                <w:szCs w:val="21"/>
              </w:rPr>
              <w:t>≥</w:t>
            </w:r>
            <w:r w:rsidRPr="00524F4C">
              <w:rPr>
                <w:rFonts w:ascii="Times New Roman" w:eastAsia="宋体" w:hAnsi="Times New Roman" w:cs="Times New Roman"/>
                <w:bCs/>
                <w:szCs w:val="21"/>
              </w:rPr>
              <w:t>20</w:t>
            </w:r>
          </w:p>
        </w:tc>
        <w:tc>
          <w:tcPr>
            <w:tcW w:w="2693" w:type="dxa"/>
            <w:vAlign w:val="center"/>
          </w:tcPr>
          <w:p w14:paraId="3EB0FB1D" w14:textId="77777777" w:rsidR="00674455" w:rsidRPr="00524F4C" w:rsidRDefault="00674455" w:rsidP="00DC5069">
            <w:pPr>
              <w:adjustRightInd w:val="0"/>
              <w:snapToGrid w:val="0"/>
              <w:jc w:val="center"/>
              <w:rPr>
                <w:rFonts w:ascii="Times New Roman" w:eastAsia="宋体" w:hAnsi="Times New Roman" w:cs="Times New Roman"/>
                <w:bCs/>
                <w:szCs w:val="21"/>
                <w:highlight w:val="yellow"/>
              </w:rPr>
            </w:pPr>
            <w:r w:rsidRPr="00524F4C">
              <w:rPr>
                <w:rFonts w:ascii="Times New Roman" w:eastAsia="宋体" w:hAnsi="Times New Roman" w:cs="Times New Roman"/>
                <w:bCs/>
                <w:szCs w:val="21"/>
              </w:rPr>
              <w:t>30</w:t>
            </w:r>
          </w:p>
        </w:tc>
      </w:tr>
      <w:tr w:rsidR="00674455" w:rsidRPr="00524F4C" w14:paraId="3CAB790E" w14:textId="77777777" w:rsidTr="00DC5069">
        <w:trPr>
          <w:jc w:val="center"/>
        </w:trPr>
        <w:tc>
          <w:tcPr>
            <w:tcW w:w="2835" w:type="dxa"/>
            <w:vAlign w:val="center"/>
          </w:tcPr>
          <w:p w14:paraId="21923983"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25</w:t>
            </w:r>
            <w:r w:rsidRPr="006C5ADB">
              <w:rPr>
                <w:rFonts w:ascii="宋体" w:eastAsia="宋体" w:hAnsi="宋体" w:cs="Times New Roman"/>
                <w:bCs/>
                <w:szCs w:val="21"/>
              </w:rPr>
              <w:t>≤</w:t>
            </w: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30</w:t>
            </w:r>
          </w:p>
        </w:tc>
        <w:tc>
          <w:tcPr>
            <w:tcW w:w="2542" w:type="dxa"/>
            <w:vAlign w:val="center"/>
          </w:tcPr>
          <w:p w14:paraId="01B5110A"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15</w:t>
            </w:r>
            <w:r w:rsidRPr="006C5ADB">
              <w:rPr>
                <w:rFonts w:ascii="宋体" w:eastAsia="宋体" w:hAnsi="宋体" w:cs="Times New Roman"/>
                <w:bCs/>
                <w:szCs w:val="21"/>
              </w:rPr>
              <w:t>≤</w:t>
            </w: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20</w:t>
            </w:r>
          </w:p>
        </w:tc>
        <w:tc>
          <w:tcPr>
            <w:tcW w:w="2693" w:type="dxa"/>
            <w:vAlign w:val="center"/>
          </w:tcPr>
          <w:p w14:paraId="1A5B53D3" w14:textId="77777777" w:rsidR="00674455" w:rsidRPr="00524F4C" w:rsidRDefault="00674455" w:rsidP="00DC5069">
            <w:pPr>
              <w:adjustRightInd w:val="0"/>
              <w:snapToGrid w:val="0"/>
              <w:jc w:val="center"/>
              <w:rPr>
                <w:rFonts w:ascii="Times New Roman" w:eastAsia="宋体" w:hAnsi="Times New Roman" w:cs="Times New Roman"/>
                <w:bCs/>
                <w:szCs w:val="21"/>
                <w:highlight w:val="yellow"/>
              </w:rPr>
            </w:pPr>
            <w:r>
              <w:rPr>
                <w:rFonts w:ascii="Times New Roman" w:eastAsia="宋体" w:hAnsi="Times New Roman" w:cs="Times New Roman" w:hint="eastAsia"/>
                <w:bCs/>
                <w:szCs w:val="21"/>
              </w:rPr>
              <w:t>24</w:t>
            </w:r>
            <w:r w:rsidRPr="00524F4C">
              <w:rPr>
                <w:rFonts w:ascii="Times New Roman" w:eastAsia="宋体" w:hAnsi="Times New Roman" w:cs="Times New Roman"/>
                <w:bCs/>
                <w:szCs w:val="21"/>
              </w:rPr>
              <w:t>~</w:t>
            </w:r>
            <w:r>
              <w:rPr>
                <w:rFonts w:ascii="Times New Roman" w:eastAsia="宋体" w:hAnsi="Times New Roman" w:cs="Times New Roman" w:hint="eastAsia"/>
                <w:bCs/>
                <w:szCs w:val="21"/>
              </w:rPr>
              <w:t>3</w:t>
            </w:r>
            <w:r w:rsidRPr="00524F4C">
              <w:rPr>
                <w:rFonts w:ascii="Times New Roman" w:eastAsia="宋体" w:hAnsi="Times New Roman" w:cs="Times New Roman"/>
                <w:bCs/>
                <w:szCs w:val="21"/>
              </w:rPr>
              <w:t>0</w:t>
            </w:r>
          </w:p>
        </w:tc>
      </w:tr>
      <w:tr w:rsidR="00674455" w:rsidRPr="00524F4C" w14:paraId="6091D085" w14:textId="77777777" w:rsidTr="00DC5069">
        <w:trPr>
          <w:jc w:val="center"/>
        </w:trPr>
        <w:tc>
          <w:tcPr>
            <w:tcW w:w="2835" w:type="dxa"/>
            <w:vAlign w:val="center"/>
          </w:tcPr>
          <w:p w14:paraId="194FEFCC"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20</w:t>
            </w:r>
            <w:r w:rsidRPr="006C5ADB">
              <w:rPr>
                <w:rFonts w:ascii="宋体" w:eastAsia="宋体" w:hAnsi="宋体" w:cs="Times New Roman"/>
                <w:bCs/>
                <w:szCs w:val="21"/>
              </w:rPr>
              <w:t>≤</w:t>
            </w: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25</w:t>
            </w:r>
          </w:p>
        </w:tc>
        <w:tc>
          <w:tcPr>
            <w:tcW w:w="2542" w:type="dxa"/>
            <w:vAlign w:val="center"/>
          </w:tcPr>
          <w:p w14:paraId="2AAF1331"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10</w:t>
            </w:r>
            <w:r w:rsidRPr="006C5ADB">
              <w:rPr>
                <w:rFonts w:ascii="宋体" w:eastAsia="宋体" w:hAnsi="宋体" w:cs="Times New Roman"/>
                <w:bCs/>
                <w:szCs w:val="21"/>
              </w:rPr>
              <w:t>≤</w:t>
            </w: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15</w:t>
            </w:r>
          </w:p>
        </w:tc>
        <w:tc>
          <w:tcPr>
            <w:tcW w:w="2693" w:type="dxa"/>
            <w:vAlign w:val="center"/>
          </w:tcPr>
          <w:p w14:paraId="19800D7A" w14:textId="77777777" w:rsidR="00674455" w:rsidRPr="00524F4C" w:rsidRDefault="00674455" w:rsidP="00DC5069">
            <w:pPr>
              <w:adjustRightInd w:val="0"/>
              <w:snapToGrid w:val="0"/>
              <w:jc w:val="center"/>
              <w:rPr>
                <w:rFonts w:ascii="Times New Roman" w:eastAsia="宋体" w:hAnsi="Times New Roman" w:cs="Times New Roman"/>
                <w:bCs/>
                <w:szCs w:val="21"/>
                <w:highlight w:val="yellow"/>
              </w:rPr>
            </w:pPr>
            <w:r>
              <w:rPr>
                <w:rFonts w:ascii="Times New Roman" w:eastAsia="宋体" w:hAnsi="Times New Roman" w:cs="Times New Roman" w:hint="eastAsia"/>
                <w:bCs/>
                <w:szCs w:val="21"/>
              </w:rPr>
              <w:t>18</w:t>
            </w:r>
            <w:r w:rsidRPr="00524F4C">
              <w:rPr>
                <w:rFonts w:ascii="Times New Roman" w:eastAsia="宋体" w:hAnsi="Times New Roman" w:cs="Times New Roman"/>
                <w:bCs/>
                <w:szCs w:val="21"/>
              </w:rPr>
              <w:t>~</w:t>
            </w:r>
            <w:r>
              <w:rPr>
                <w:rFonts w:ascii="Times New Roman" w:eastAsia="宋体" w:hAnsi="Times New Roman" w:cs="Times New Roman" w:hint="eastAsia"/>
                <w:bCs/>
                <w:szCs w:val="21"/>
              </w:rPr>
              <w:t>24</w:t>
            </w:r>
          </w:p>
        </w:tc>
      </w:tr>
      <w:tr w:rsidR="00674455" w:rsidRPr="00524F4C" w14:paraId="4AFE43EC" w14:textId="77777777" w:rsidTr="00DC5069">
        <w:trPr>
          <w:jc w:val="center"/>
        </w:trPr>
        <w:tc>
          <w:tcPr>
            <w:tcW w:w="2835" w:type="dxa"/>
            <w:vAlign w:val="center"/>
          </w:tcPr>
          <w:p w14:paraId="54F957EE"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20</w:t>
            </w:r>
          </w:p>
        </w:tc>
        <w:tc>
          <w:tcPr>
            <w:tcW w:w="2542" w:type="dxa"/>
            <w:vAlign w:val="center"/>
          </w:tcPr>
          <w:p w14:paraId="7CAF2896"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Z</w:t>
            </w:r>
            <w:r w:rsidRPr="00674455">
              <w:rPr>
                <w:rFonts w:ascii="Times New Roman" w:eastAsia="宋体" w:hAnsi="Times New Roman" w:cs="Times New Roman"/>
                <w:bCs/>
                <w:i/>
                <w:iCs/>
                <w:szCs w:val="21"/>
                <w:vertAlign w:val="subscript"/>
              </w:rPr>
              <w:t>n</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10</w:t>
            </w:r>
          </w:p>
        </w:tc>
        <w:tc>
          <w:tcPr>
            <w:tcW w:w="2693" w:type="dxa"/>
            <w:vAlign w:val="center"/>
          </w:tcPr>
          <w:p w14:paraId="66B50E9B" w14:textId="77777777" w:rsidR="00674455" w:rsidRPr="00524F4C" w:rsidRDefault="00674455" w:rsidP="00DC5069">
            <w:pPr>
              <w:adjustRightInd w:val="0"/>
              <w:snapToGrid w:val="0"/>
              <w:jc w:val="center"/>
              <w:rPr>
                <w:rFonts w:ascii="Times New Roman" w:eastAsia="宋体" w:hAnsi="Times New Roman" w:cs="Times New Roman"/>
                <w:bCs/>
                <w:szCs w:val="21"/>
                <w:highlight w:val="yellow"/>
              </w:rPr>
            </w:pPr>
            <w:r w:rsidRPr="00524F4C">
              <w:rPr>
                <w:rFonts w:ascii="Times New Roman" w:eastAsia="宋体" w:hAnsi="Times New Roman" w:cs="Times New Roman"/>
                <w:bCs/>
                <w:szCs w:val="21"/>
              </w:rPr>
              <w:t>0</w:t>
            </w:r>
          </w:p>
        </w:tc>
      </w:tr>
    </w:tbl>
    <w:bookmarkEnd w:id="147"/>
    <w:p w14:paraId="178098FE" w14:textId="77777777" w:rsidR="00674455" w:rsidRPr="00864E1F"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注：村镇不考核</w:t>
      </w:r>
    </w:p>
    <w:p w14:paraId="3B79FD19"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
          <w:bCs/>
          <w:color w:val="4472C4" w:themeColor="accent1"/>
          <w:sz w:val="24"/>
          <w:szCs w:val="24"/>
        </w:rPr>
        <w:t>8.2.2</w:t>
      </w:r>
      <w:r w:rsidRPr="00524F4C">
        <w:rPr>
          <w:rFonts w:ascii="Times New Roman" w:eastAsia="宋体" w:hAnsi="Times New Roman" w:cs="Times New Roman"/>
          <w:bCs/>
          <w:color w:val="4472C4" w:themeColor="accent1"/>
          <w:sz w:val="24"/>
          <w:szCs w:val="24"/>
        </w:rPr>
        <w:t>可再生能源供热率指利用地热能、生物质能、风电、太阳能等作为热源供热的面积占城市或区域总供热面积的比重。国家能源局发布的《关于因地制宜做好可再生能源供暖相关工作的通知》（国能发新能〔</w:t>
      </w:r>
      <w:r w:rsidRPr="00524F4C">
        <w:rPr>
          <w:rFonts w:ascii="Times New Roman" w:eastAsia="宋体" w:hAnsi="Times New Roman" w:cs="Times New Roman"/>
          <w:bCs/>
          <w:color w:val="4472C4" w:themeColor="accent1"/>
          <w:sz w:val="24"/>
          <w:szCs w:val="24"/>
        </w:rPr>
        <w:t>2021</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3</w:t>
      </w:r>
      <w:r w:rsidRPr="00524F4C">
        <w:rPr>
          <w:rFonts w:ascii="Times New Roman" w:eastAsia="宋体" w:hAnsi="Times New Roman" w:cs="Times New Roman"/>
          <w:bCs/>
          <w:color w:val="4472C4" w:themeColor="accent1"/>
          <w:sz w:val="24"/>
          <w:szCs w:val="24"/>
        </w:rPr>
        <w:t>号）中要求，可再生能源供暖作为区域能源规划的一项重要内容，在可再生能源发展目标中应明确供暖发展目标，根据当地资源禀赋和用能需求推广可再生能源供暖技术，合理布局可再生能源供暖项目。中新生态城规划中要求可再生能源利用率达到</w:t>
      </w:r>
      <w:r w:rsidRPr="00524F4C">
        <w:rPr>
          <w:rFonts w:ascii="Times New Roman" w:eastAsia="宋体" w:hAnsi="Times New Roman" w:cs="Times New Roman"/>
          <w:bCs/>
          <w:color w:val="4472C4" w:themeColor="accent1"/>
          <w:sz w:val="24"/>
          <w:szCs w:val="24"/>
        </w:rPr>
        <w:t>20%</w:t>
      </w:r>
      <w:r w:rsidRPr="00524F4C">
        <w:rPr>
          <w:rFonts w:ascii="Times New Roman" w:eastAsia="宋体" w:hAnsi="Times New Roman" w:cs="Times New Roman"/>
          <w:bCs/>
          <w:color w:val="4472C4" w:themeColor="accent1"/>
          <w:sz w:val="24"/>
          <w:szCs w:val="24"/>
        </w:rPr>
        <w:t>，考虑到雄安新区高标准要求，将雄安新区新城此指标的要求提高到</w:t>
      </w:r>
      <w:r w:rsidRPr="00524F4C">
        <w:rPr>
          <w:rFonts w:ascii="Times New Roman" w:eastAsia="宋体" w:hAnsi="Times New Roman" w:cs="Times New Roman"/>
          <w:bCs/>
          <w:color w:val="4472C4" w:themeColor="accent1"/>
          <w:sz w:val="24"/>
          <w:szCs w:val="24"/>
        </w:rPr>
        <w:t>30%</w:t>
      </w:r>
      <w:r w:rsidRPr="00524F4C">
        <w:rPr>
          <w:rFonts w:ascii="Times New Roman" w:eastAsia="宋体" w:hAnsi="Times New Roman" w:cs="Times New Roman"/>
          <w:bCs/>
          <w:color w:val="4472C4" w:themeColor="accent1"/>
          <w:sz w:val="24"/>
          <w:szCs w:val="24"/>
        </w:rPr>
        <w:t>。</w:t>
      </w:r>
    </w:p>
    <w:p w14:paraId="51EF8418"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8.2.3</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热源运行热效率，评价总分值</w:t>
      </w:r>
      <w:r w:rsidRPr="00524F4C">
        <w:rPr>
          <w:rFonts w:ascii="Times New Roman" w:eastAsia="宋体" w:hAnsi="Times New Roman" w:cs="Times New Roman"/>
          <w:sz w:val="24"/>
          <w:szCs w:val="24"/>
        </w:rPr>
        <w:t>20</w:t>
      </w:r>
      <w:r w:rsidRPr="00524F4C">
        <w:rPr>
          <w:rFonts w:ascii="Times New Roman" w:eastAsia="宋体" w:hAnsi="Times New Roman" w:cs="Times New Roman"/>
          <w:sz w:val="24"/>
          <w:szCs w:val="24"/>
        </w:rPr>
        <w:t>分。新</w:t>
      </w:r>
      <w:r>
        <w:rPr>
          <w:rFonts w:ascii="Times New Roman" w:eastAsia="宋体" w:hAnsi="Times New Roman" w:cs="Times New Roman" w:hint="eastAsia"/>
          <w:sz w:val="24"/>
          <w:szCs w:val="24"/>
        </w:rPr>
        <w:t>城</w:t>
      </w:r>
      <w:r w:rsidRPr="00524F4C">
        <w:rPr>
          <w:rFonts w:ascii="Times New Roman" w:eastAsia="宋体" w:hAnsi="Times New Roman" w:cs="Times New Roman"/>
          <w:bCs/>
          <w:sz w:val="24"/>
          <w:szCs w:val="24"/>
        </w:rPr>
        <w:t>根据锅炉实际运行热效率</w:t>
      </w:r>
      <w:r w:rsidRPr="00524F4C">
        <w:rPr>
          <w:rFonts w:ascii="Times New Roman" w:eastAsia="宋体" w:hAnsi="Times New Roman" w:cs="Times New Roman"/>
          <w:bCs/>
          <w:sz w:val="24"/>
          <w:szCs w:val="24"/>
        </w:rPr>
        <w:t>ηg</w:t>
      </w:r>
      <w:r w:rsidRPr="00524F4C">
        <w:rPr>
          <w:rFonts w:ascii="Times New Roman" w:eastAsia="宋体" w:hAnsi="Times New Roman" w:cs="Times New Roman"/>
          <w:bCs/>
          <w:sz w:val="24"/>
          <w:szCs w:val="24"/>
        </w:rPr>
        <w:t>和国家标准《建筑节能与可再生能源利用通用规范》</w:t>
      </w:r>
      <w:r w:rsidRPr="00524F4C">
        <w:rPr>
          <w:rFonts w:ascii="Times New Roman" w:eastAsia="宋体" w:hAnsi="Times New Roman" w:cs="Times New Roman"/>
          <w:bCs/>
          <w:sz w:val="24"/>
          <w:szCs w:val="24"/>
        </w:rPr>
        <w:t>GB 55015-2021</w:t>
      </w:r>
      <w:r w:rsidRPr="00524F4C">
        <w:rPr>
          <w:rFonts w:ascii="Times New Roman" w:eastAsia="宋体" w:hAnsi="Times New Roman" w:cs="Times New Roman"/>
          <w:bCs/>
          <w:sz w:val="24"/>
          <w:szCs w:val="24"/>
        </w:rPr>
        <w:t>中第</w:t>
      </w:r>
      <w:r w:rsidRPr="00524F4C">
        <w:rPr>
          <w:rFonts w:ascii="Times New Roman" w:eastAsia="宋体" w:hAnsi="Times New Roman" w:cs="Times New Roman"/>
          <w:bCs/>
          <w:sz w:val="24"/>
          <w:szCs w:val="24"/>
        </w:rPr>
        <w:t>3.2.5</w:t>
      </w:r>
      <w:r w:rsidRPr="00524F4C">
        <w:rPr>
          <w:rFonts w:ascii="Times New Roman" w:eastAsia="宋体" w:hAnsi="Times New Roman" w:cs="Times New Roman"/>
          <w:bCs/>
          <w:sz w:val="24"/>
          <w:szCs w:val="24"/>
        </w:rPr>
        <w:t>条规定的燃气锅炉和生物质锅炉的热效率</w:t>
      </w:r>
      <w:r w:rsidRPr="00524F4C">
        <w:rPr>
          <w:rFonts w:ascii="Times New Roman" w:eastAsia="宋体" w:hAnsi="Times New Roman" w:cs="Times New Roman"/>
          <w:bCs/>
          <w:sz w:val="24"/>
          <w:szCs w:val="24"/>
        </w:rPr>
        <w:t>ηge</w:t>
      </w:r>
      <w:r w:rsidRPr="00524F4C">
        <w:rPr>
          <w:rFonts w:ascii="Times New Roman" w:eastAsia="宋体" w:hAnsi="Times New Roman" w:cs="Times New Roman"/>
          <w:bCs/>
          <w:sz w:val="24"/>
          <w:szCs w:val="24"/>
        </w:rPr>
        <w:t>比较，老城根据锅炉实际运行热效率</w:t>
      </w:r>
      <w:r w:rsidRPr="00524F4C">
        <w:rPr>
          <w:rFonts w:ascii="Times New Roman" w:eastAsia="宋体" w:hAnsi="Times New Roman" w:cs="Times New Roman"/>
          <w:bCs/>
          <w:sz w:val="24"/>
          <w:szCs w:val="24"/>
        </w:rPr>
        <w:t>ηg</w:t>
      </w:r>
      <w:r w:rsidRPr="00524F4C">
        <w:rPr>
          <w:rFonts w:ascii="Times New Roman" w:eastAsia="宋体" w:hAnsi="Times New Roman" w:cs="Times New Roman"/>
          <w:bCs/>
          <w:sz w:val="24"/>
          <w:szCs w:val="24"/>
        </w:rPr>
        <w:t>与</w:t>
      </w:r>
      <w:r w:rsidRPr="00524F4C">
        <w:rPr>
          <w:rFonts w:ascii="Times New Roman" w:eastAsia="宋体" w:hAnsi="Times New Roman" w:cs="Times New Roman"/>
          <w:bCs/>
          <w:sz w:val="24"/>
          <w:szCs w:val="24"/>
        </w:rPr>
        <w:t>GB 55015-2021</w:t>
      </w:r>
      <w:r w:rsidRPr="00524F4C">
        <w:rPr>
          <w:rFonts w:ascii="Times New Roman" w:eastAsia="宋体" w:hAnsi="Times New Roman" w:cs="Times New Roman"/>
          <w:bCs/>
          <w:sz w:val="24"/>
          <w:szCs w:val="24"/>
        </w:rPr>
        <w:t>中第</w:t>
      </w:r>
      <w:r w:rsidRPr="00524F4C">
        <w:rPr>
          <w:rFonts w:ascii="Times New Roman" w:eastAsia="宋体" w:hAnsi="Times New Roman" w:cs="Times New Roman"/>
          <w:bCs/>
          <w:sz w:val="24"/>
          <w:szCs w:val="24"/>
        </w:rPr>
        <w:t>3.2.6</w:t>
      </w:r>
      <w:r w:rsidRPr="00524F4C">
        <w:rPr>
          <w:rFonts w:ascii="Times New Roman" w:eastAsia="宋体" w:hAnsi="Times New Roman" w:cs="Times New Roman"/>
          <w:bCs/>
          <w:sz w:val="24"/>
          <w:szCs w:val="24"/>
        </w:rPr>
        <w:t>条规定的户式燃气供暖热水炉的热效率较大值</w:t>
      </w:r>
      <w:r w:rsidRPr="00524F4C">
        <w:rPr>
          <w:rFonts w:ascii="Times New Roman" w:eastAsia="宋体" w:hAnsi="Times New Roman" w:cs="Times New Roman"/>
          <w:bCs/>
          <w:sz w:val="24"/>
          <w:szCs w:val="24"/>
        </w:rPr>
        <w:t>η</w:t>
      </w:r>
      <w:r w:rsidRPr="00524F4C">
        <w:rPr>
          <w:rFonts w:ascii="Times New Roman" w:eastAsia="宋体" w:hAnsi="Times New Roman" w:cs="Times New Roman"/>
          <w:bCs/>
          <w:sz w:val="24"/>
          <w:szCs w:val="24"/>
          <w:vertAlign w:val="subscript"/>
        </w:rPr>
        <w:t>1</w:t>
      </w:r>
      <w:r w:rsidRPr="00524F4C">
        <w:rPr>
          <w:rFonts w:ascii="Times New Roman" w:eastAsia="宋体" w:hAnsi="Times New Roman" w:cs="Times New Roman"/>
          <w:bCs/>
          <w:sz w:val="24"/>
          <w:szCs w:val="24"/>
        </w:rPr>
        <w:t>比较，</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8.2.3</w:t>
      </w:r>
      <w:r w:rsidRPr="00524F4C">
        <w:rPr>
          <w:rFonts w:ascii="Times New Roman" w:eastAsia="宋体" w:hAnsi="Times New Roman" w:cs="Times New Roman"/>
          <w:sz w:val="24"/>
          <w:szCs w:val="24"/>
        </w:rPr>
        <w:t>的规则评分。</w:t>
      </w:r>
      <w:bookmarkStart w:id="148" w:name="_Hlk156823772"/>
    </w:p>
    <w:p w14:paraId="6CAB68A7"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8.2.3</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热源运行热效率评分规则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17"/>
        <w:gridCol w:w="2126"/>
        <w:gridCol w:w="2126"/>
        <w:gridCol w:w="1843"/>
      </w:tblGrid>
      <w:tr w:rsidR="00674455" w:rsidRPr="00524F4C" w14:paraId="75E179CF" w14:textId="77777777" w:rsidTr="00DC5069">
        <w:trPr>
          <w:jc w:val="center"/>
        </w:trPr>
        <w:tc>
          <w:tcPr>
            <w:tcW w:w="6369" w:type="dxa"/>
            <w:gridSpan w:val="3"/>
            <w:vAlign w:val="center"/>
          </w:tcPr>
          <w:bookmarkEnd w:id="148"/>
          <w:p w14:paraId="06DACA01"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热源运行热效率</w:t>
            </w:r>
            <w:r w:rsidRPr="00674455">
              <w:rPr>
                <w:rFonts w:ascii="Times New Roman" w:eastAsia="宋体" w:hAnsi="Times New Roman" w:cs="Times New Roman"/>
                <w:bCs/>
                <w:i/>
                <w:iCs/>
                <w:szCs w:val="21"/>
              </w:rPr>
              <w:t>ηg</w:t>
            </w:r>
            <w:r w:rsidRPr="00524F4C">
              <w:rPr>
                <w:rFonts w:ascii="Times New Roman" w:eastAsia="宋体" w:hAnsi="Times New Roman" w:cs="Times New Roman"/>
                <w:szCs w:val="21"/>
              </w:rPr>
              <w:t>（</w:t>
            </w:r>
            <w:r w:rsidRPr="00524F4C">
              <w:rPr>
                <w:rFonts w:ascii="Times New Roman" w:eastAsia="宋体" w:hAnsi="Times New Roman" w:cs="Times New Roman"/>
                <w:bCs/>
                <w:noProof/>
                <w:szCs w:val="21"/>
              </w:rPr>
              <w:t>%</w:t>
            </w:r>
            <w:r w:rsidRPr="00524F4C">
              <w:rPr>
                <w:rFonts w:ascii="Times New Roman" w:eastAsia="宋体" w:hAnsi="Times New Roman" w:cs="Times New Roman"/>
                <w:bCs/>
                <w:noProof/>
                <w:szCs w:val="21"/>
              </w:rPr>
              <w:t>）</w:t>
            </w:r>
          </w:p>
        </w:tc>
        <w:tc>
          <w:tcPr>
            <w:tcW w:w="1843" w:type="dxa"/>
            <w:vMerge w:val="restart"/>
            <w:vAlign w:val="center"/>
          </w:tcPr>
          <w:p w14:paraId="12843B3E"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0BEF91B1" w14:textId="77777777" w:rsidTr="00DC5069">
        <w:trPr>
          <w:jc w:val="center"/>
        </w:trPr>
        <w:tc>
          <w:tcPr>
            <w:tcW w:w="4243" w:type="dxa"/>
            <w:gridSpan w:val="2"/>
            <w:vAlign w:val="center"/>
          </w:tcPr>
          <w:p w14:paraId="660AF48E"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新</w:t>
            </w:r>
            <w:r>
              <w:rPr>
                <w:rFonts w:ascii="Times New Roman" w:eastAsia="宋体" w:hAnsi="Times New Roman" w:cs="Times New Roman" w:hint="eastAsia"/>
                <w:bCs/>
                <w:szCs w:val="21"/>
              </w:rPr>
              <w:t>城</w:t>
            </w:r>
          </w:p>
        </w:tc>
        <w:tc>
          <w:tcPr>
            <w:tcW w:w="2126" w:type="dxa"/>
          </w:tcPr>
          <w:p w14:paraId="4D54DD40"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老城</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村镇</w:t>
            </w:r>
          </w:p>
        </w:tc>
        <w:tc>
          <w:tcPr>
            <w:tcW w:w="1843" w:type="dxa"/>
            <w:vMerge/>
            <w:vAlign w:val="center"/>
          </w:tcPr>
          <w:p w14:paraId="4BB8CF25" w14:textId="77777777" w:rsidR="00674455" w:rsidRPr="00524F4C" w:rsidRDefault="00674455" w:rsidP="00DC5069">
            <w:pPr>
              <w:adjustRightInd w:val="0"/>
              <w:snapToGrid w:val="0"/>
              <w:jc w:val="center"/>
              <w:rPr>
                <w:rFonts w:ascii="Times New Roman" w:eastAsia="宋体" w:hAnsi="Times New Roman" w:cs="Times New Roman"/>
                <w:bCs/>
                <w:szCs w:val="21"/>
              </w:rPr>
            </w:pPr>
          </w:p>
        </w:tc>
      </w:tr>
      <w:tr w:rsidR="00674455" w:rsidRPr="00524F4C" w14:paraId="45819C1C" w14:textId="77777777" w:rsidTr="00DC5069">
        <w:trPr>
          <w:jc w:val="center"/>
        </w:trPr>
        <w:tc>
          <w:tcPr>
            <w:tcW w:w="2117" w:type="dxa"/>
            <w:vAlign w:val="center"/>
          </w:tcPr>
          <w:p w14:paraId="00B4DF37"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燃气锅炉</w:t>
            </w:r>
          </w:p>
        </w:tc>
        <w:tc>
          <w:tcPr>
            <w:tcW w:w="2126" w:type="dxa"/>
            <w:vAlign w:val="center"/>
          </w:tcPr>
          <w:p w14:paraId="35E3DF07"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燃生物质锅炉</w:t>
            </w:r>
          </w:p>
        </w:tc>
        <w:tc>
          <w:tcPr>
            <w:tcW w:w="2126" w:type="dxa"/>
          </w:tcPr>
          <w:p w14:paraId="01EFE32B"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户式燃气供暖热水炉</w:t>
            </w:r>
          </w:p>
        </w:tc>
        <w:tc>
          <w:tcPr>
            <w:tcW w:w="1843" w:type="dxa"/>
            <w:vMerge/>
            <w:vAlign w:val="center"/>
          </w:tcPr>
          <w:p w14:paraId="6AEA9C78" w14:textId="77777777" w:rsidR="00674455" w:rsidRPr="00524F4C" w:rsidRDefault="00674455" w:rsidP="00DC5069">
            <w:pPr>
              <w:adjustRightInd w:val="0"/>
              <w:snapToGrid w:val="0"/>
              <w:jc w:val="center"/>
              <w:rPr>
                <w:rFonts w:ascii="Times New Roman" w:eastAsia="宋体" w:hAnsi="Times New Roman" w:cs="Times New Roman"/>
                <w:bCs/>
                <w:szCs w:val="21"/>
              </w:rPr>
            </w:pPr>
          </w:p>
        </w:tc>
      </w:tr>
      <w:tr w:rsidR="00674455" w:rsidRPr="00524F4C" w14:paraId="1AD79DBE" w14:textId="77777777" w:rsidTr="00DC5069">
        <w:trPr>
          <w:jc w:val="center"/>
        </w:trPr>
        <w:tc>
          <w:tcPr>
            <w:tcW w:w="2117" w:type="dxa"/>
            <w:vAlign w:val="center"/>
          </w:tcPr>
          <w:p w14:paraId="184EB9F6"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ηgg</w:t>
            </w:r>
            <w:r w:rsidRPr="006C5ADB">
              <w:rPr>
                <w:rFonts w:ascii="宋体" w:eastAsia="宋体" w:hAnsi="宋体" w:cs="Times New Roman"/>
                <w:bCs/>
                <w:szCs w:val="21"/>
              </w:rPr>
              <w:t>≥</w:t>
            </w: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+6</w:t>
            </w:r>
          </w:p>
        </w:tc>
        <w:tc>
          <w:tcPr>
            <w:tcW w:w="2126" w:type="dxa"/>
            <w:vAlign w:val="center"/>
          </w:tcPr>
          <w:p w14:paraId="1F40D967"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ηgc</w:t>
            </w:r>
            <w:r w:rsidRPr="006C5ADB">
              <w:rPr>
                <w:rFonts w:ascii="宋体" w:eastAsia="宋体" w:hAnsi="宋体" w:cs="Times New Roman"/>
                <w:bCs/>
                <w:szCs w:val="21"/>
              </w:rPr>
              <w:t>≥</w:t>
            </w: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+6</w:t>
            </w:r>
          </w:p>
        </w:tc>
        <w:tc>
          <w:tcPr>
            <w:tcW w:w="2126" w:type="dxa"/>
            <w:vAlign w:val="center"/>
          </w:tcPr>
          <w:p w14:paraId="15E0FF64"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ηgh</w:t>
            </w:r>
            <w:r w:rsidRPr="006C5ADB">
              <w:rPr>
                <w:rFonts w:ascii="宋体" w:eastAsia="宋体" w:hAnsi="宋体" w:cs="Times New Roman"/>
                <w:bCs/>
                <w:szCs w:val="21"/>
              </w:rPr>
              <w:t>≥</w:t>
            </w:r>
            <w:r w:rsidRPr="00674455">
              <w:rPr>
                <w:rFonts w:ascii="Times New Roman" w:eastAsia="宋体" w:hAnsi="Times New Roman" w:cs="Times New Roman"/>
                <w:bCs/>
                <w:i/>
                <w:iCs/>
                <w:szCs w:val="21"/>
              </w:rPr>
              <w:t>η</w:t>
            </w:r>
            <w:r w:rsidRPr="00674455">
              <w:rPr>
                <w:rFonts w:ascii="Times New Roman" w:eastAsia="宋体" w:hAnsi="Times New Roman" w:cs="Times New Roman"/>
                <w:bCs/>
                <w:i/>
                <w:iCs/>
                <w:szCs w:val="21"/>
                <w:vertAlign w:val="subscript"/>
              </w:rPr>
              <w:t>1</w:t>
            </w:r>
            <w:r w:rsidRPr="00524F4C">
              <w:rPr>
                <w:rFonts w:ascii="Times New Roman" w:eastAsia="宋体" w:hAnsi="Times New Roman" w:cs="Times New Roman"/>
                <w:bCs/>
                <w:szCs w:val="21"/>
              </w:rPr>
              <w:t>+4</w:t>
            </w:r>
          </w:p>
        </w:tc>
        <w:tc>
          <w:tcPr>
            <w:tcW w:w="1843" w:type="dxa"/>
            <w:vAlign w:val="center"/>
          </w:tcPr>
          <w:p w14:paraId="73B250EE"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20</w:t>
            </w:r>
          </w:p>
        </w:tc>
      </w:tr>
      <w:tr w:rsidR="00674455" w:rsidRPr="00524F4C" w14:paraId="0A2771BF" w14:textId="77777777" w:rsidTr="00DC5069">
        <w:trPr>
          <w:jc w:val="center"/>
        </w:trPr>
        <w:tc>
          <w:tcPr>
            <w:tcW w:w="2117" w:type="dxa"/>
            <w:vAlign w:val="center"/>
          </w:tcPr>
          <w:p w14:paraId="5CCB4F6C"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+4</w:t>
            </w:r>
            <w:r w:rsidRPr="006C5ADB">
              <w:rPr>
                <w:rFonts w:ascii="宋体" w:eastAsia="宋体" w:hAnsi="宋体" w:cs="Times New Roman"/>
                <w:bCs/>
                <w:szCs w:val="21"/>
              </w:rPr>
              <w:t>≤</w:t>
            </w:r>
            <w:r w:rsidRPr="00674455">
              <w:rPr>
                <w:rFonts w:ascii="Times New Roman" w:eastAsia="宋体" w:hAnsi="Times New Roman" w:cs="Times New Roman"/>
                <w:bCs/>
                <w:i/>
                <w:iCs/>
                <w:szCs w:val="21"/>
              </w:rPr>
              <w:t>ηgg</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+6</w:t>
            </w:r>
          </w:p>
        </w:tc>
        <w:tc>
          <w:tcPr>
            <w:tcW w:w="2126" w:type="dxa"/>
            <w:vAlign w:val="center"/>
          </w:tcPr>
          <w:p w14:paraId="7EB2D46C"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ηge+4</w:t>
            </w:r>
            <w:r w:rsidRPr="006C5ADB">
              <w:rPr>
                <w:rFonts w:ascii="宋体" w:eastAsia="宋体" w:hAnsi="宋体" w:cs="Times New Roman"/>
                <w:bCs/>
                <w:szCs w:val="21"/>
              </w:rPr>
              <w:t>≤</w:t>
            </w:r>
            <w:r w:rsidRPr="00674455">
              <w:rPr>
                <w:rFonts w:ascii="Times New Roman" w:eastAsia="宋体" w:hAnsi="Times New Roman" w:cs="Times New Roman"/>
                <w:bCs/>
                <w:i/>
                <w:iCs/>
                <w:szCs w:val="21"/>
              </w:rPr>
              <w:t>ηgc</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+6</w:t>
            </w:r>
          </w:p>
        </w:tc>
        <w:tc>
          <w:tcPr>
            <w:tcW w:w="2126" w:type="dxa"/>
            <w:vAlign w:val="center"/>
          </w:tcPr>
          <w:p w14:paraId="2D8C2C8B"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w:t>
            </w:r>
            <w:r w:rsidRPr="00674455">
              <w:rPr>
                <w:rFonts w:ascii="Times New Roman" w:eastAsia="宋体" w:hAnsi="Times New Roman" w:cs="Times New Roman"/>
                <w:bCs/>
                <w:i/>
                <w:iCs/>
                <w:szCs w:val="21"/>
                <w:vertAlign w:val="subscript"/>
              </w:rPr>
              <w:t>1</w:t>
            </w:r>
            <w:r w:rsidRPr="00524F4C">
              <w:rPr>
                <w:rFonts w:ascii="Times New Roman" w:eastAsia="宋体" w:hAnsi="Times New Roman" w:cs="Times New Roman"/>
                <w:bCs/>
                <w:szCs w:val="21"/>
              </w:rPr>
              <w:t>+2</w:t>
            </w:r>
            <w:r w:rsidRPr="006C5ADB">
              <w:rPr>
                <w:rFonts w:ascii="宋体" w:eastAsia="宋体" w:hAnsi="宋体" w:cs="Times New Roman"/>
                <w:bCs/>
                <w:szCs w:val="21"/>
              </w:rPr>
              <w:t>≤</w:t>
            </w:r>
            <w:r w:rsidRPr="00674455">
              <w:rPr>
                <w:rFonts w:ascii="Times New Roman" w:eastAsia="宋体" w:hAnsi="Times New Roman" w:cs="Times New Roman"/>
                <w:bCs/>
                <w:i/>
                <w:iCs/>
                <w:szCs w:val="21"/>
              </w:rPr>
              <w:t>ηgh</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w:t>
            </w:r>
            <w:r w:rsidRPr="00674455">
              <w:rPr>
                <w:rFonts w:ascii="Times New Roman" w:eastAsia="宋体" w:hAnsi="Times New Roman" w:cs="Times New Roman"/>
                <w:bCs/>
                <w:i/>
                <w:iCs/>
                <w:szCs w:val="21"/>
                <w:vertAlign w:val="subscript"/>
              </w:rPr>
              <w:t>1</w:t>
            </w:r>
            <w:r w:rsidRPr="00524F4C">
              <w:rPr>
                <w:rFonts w:ascii="Times New Roman" w:eastAsia="宋体" w:hAnsi="Times New Roman" w:cs="Times New Roman"/>
                <w:bCs/>
                <w:szCs w:val="21"/>
              </w:rPr>
              <w:t>+4</w:t>
            </w:r>
          </w:p>
        </w:tc>
        <w:tc>
          <w:tcPr>
            <w:tcW w:w="1843" w:type="dxa"/>
            <w:vAlign w:val="center"/>
          </w:tcPr>
          <w:p w14:paraId="7595AD54"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r w:rsidRPr="00524F4C">
              <w:rPr>
                <w:rFonts w:ascii="Times New Roman" w:eastAsia="宋体" w:hAnsi="Times New Roman" w:cs="Times New Roman"/>
                <w:bCs/>
                <w:szCs w:val="21"/>
              </w:rPr>
              <w:t>~20</w:t>
            </w:r>
          </w:p>
        </w:tc>
      </w:tr>
      <w:tr w:rsidR="00674455" w:rsidRPr="00524F4C" w14:paraId="11044D6D" w14:textId="77777777" w:rsidTr="00DC5069">
        <w:trPr>
          <w:jc w:val="center"/>
        </w:trPr>
        <w:tc>
          <w:tcPr>
            <w:tcW w:w="2117" w:type="dxa"/>
            <w:vAlign w:val="center"/>
          </w:tcPr>
          <w:p w14:paraId="2643542D"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+2</w:t>
            </w:r>
            <w:r w:rsidRPr="006C5ADB">
              <w:rPr>
                <w:rFonts w:ascii="宋体" w:eastAsia="宋体" w:hAnsi="宋体" w:cs="Times New Roman"/>
                <w:bCs/>
                <w:szCs w:val="21"/>
              </w:rPr>
              <w:t>≤</w:t>
            </w:r>
            <w:r w:rsidRPr="00674455">
              <w:rPr>
                <w:rFonts w:ascii="Times New Roman" w:eastAsia="宋体" w:hAnsi="Times New Roman" w:cs="Times New Roman"/>
                <w:bCs/>
                <w:i/>
                <w:iCs/>
                <w:szCs w:val="21"/>
              </w:rPr>
              <w:t>ηgg</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+4</w:t>
            </w:r>
          </w:p>
        </w:tc>
        <w:tc>
          <w:tcPr>
            <w:tcW w:w="2126" w:type="dxa"/>
            <w:vAlign w:val="center"/>
          </w:tcPr>
          <w:p w14:paraId="00010723"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ηge+2</w:t>
            </w:r>
            <w:r w:rsidRPr="006C5ADB">
              <w:rPr>
                <w:rFonts w:ascii="宋体" w:eastAsia="宋体" w:hAnsi="宋体" w:cs="Times New Roman"/>
                <w:bCs/>
                <w:szCs w:val="21"/>
              </w:rPr>
              <w:t>≤</w:t>
            </w:r>
            <w:r w:rsidRPr="00674455">
              <w:rPr>
                <w:rFonts w:ascii="Times New Roman" w:eastAsia="宋体" w:hAnsi="Times New Roman" w:cs="Times New Roman"/>
                <w:bCs/>
                <w:i/>
                <w:iCs/>
                <w:szCs w:val="21"/>
              </w:rPr>
              <w:t>ηgc</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+4</w:t>
            </w:r>
          </w:p>
        </w:tc>
        <w:tc>
          <w:tcPr>
            <w:tcW w:w="2126" w:type="dxa"/>
            <w:vAlign w:val="center"/>
          </w:tcPr>
          <w:p w14:paraId="427B7373"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w:t>
            </w:r>
            <w:r w:rsidRPr="00674455">
              <w:rPr>
                <w:rFonts w:ascii="Times New Roman" w:eastAsia="宋体" w:hAnsi="Times New Roman" w:cs="Times New Roman"/>
                <w:bCs/>
                <w:i/>
                <w:iCs/>
                <w:szCs w:val="21"/>
                <w:vertAlign w:val="subscript"/>
              </w:rPr>
              <w:t>1</w:t>
            </w:r>
            <w:r w:rsidRPr="006C5ADB">
              <w:rPr>
                <w:rFonts w:ascii="宋体" w:eastAsia="宋体" w:hAnsi="宋体" w:cs="Times New Roman"/>
                <w:bCs/>
                <w:szCs w:val="21"/>
              </w:rPr>
              <w:t>≤</w:t>
            </w:r>
            <w:r w:rsidRPr="00674455">
              <w:rPr>
                <w:rFonts w:ascii="Times New Roman" w:eastAsia="宋体" w:hAnsi="Times New Roman" w:cs="Times New Roman"/>
                <w:bCs/>
                <w:i/>
                <w:iCs/>
                <w:szCs w:val="21"/>
              </w:rPr>
              <w:t>ηgh</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w:t>
            </w:r>
            <w:r w:rsidRPr="00674455">
              <w:rPr>
                <w:rFonts w:ascii="Times New Roman" w:eastAsia="宋体" w:hAnsi="Times New Roman" w:cs="Times New Roman"/>
                <w:bCs/>
                <w:i/>
                <w:iCs/>
                <w:szCs w:val="21"/>
                <w:vertAlign w:val="subscript"/>
              </w:rPr>
              <w:t>1</w:t>
            </w:r>
            <w:r w:rsidRPr="00524F4C">
              <w:rPr>
                <w:rFonts w:ascii="Times New Roman" w:eastAsia="宋体" w:hAnsi="Times New Roman" w:cs="Times New Roman"/>
                <w:bCs/>
                <w:szCs w:val="21"/>
              </w:rPr>
              <w:t>+2</w:t>
            </w:r>
          </w:p>
        </w:tc>
        <w:tc>
          <w:tcPr>
            <w:tcW w:w="1843" w:type="dxa"/>
            <w:vAlign w:val="center"/>
          </w:tcPr>
          <w:p w14:paraId="1508E34A" w14:textId="77777777" w:rsidR="00674455" w:rsidRPr="00524F4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p>
        </w:tc>
      </w:tr>
      <w:tr w:rsidR="00674455" w:rsidRPr="00524F4C" w14:paraId="6BB0EEE4" w14:textId="77777777" w:rsidTr="00DC5069">
        <w:trPr>
          <w:jc w:val="center"/>
        </w:trPr>
        <w:tc>
          <w:tcPr>
            <w:tcW w:w="2117" w:type="dxa"/>
            <w:vAlign w:val="center"/>
          </w:tcPr>
          <w:p w14:paraId="6D1B0345"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ηgg</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+2</w:t>
            </w:r>
          </w:p>
        </w:tc>
        <w:tc>
          <w:tcPr>
            <w:tcW w:w="2126" w:type="dxa"/>
            <w:vAlign w:val="center"/>
          </w:tcPr>
          <w:p w14:paraId="40596281"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ηgc</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ηge</w:t>
            </w:r>
            <w:r w:rsidRPr="00524F4C">
              <w:rPr>
                <w:rFonts w:ascii="Times New Roman" w:eastAsia="宋体" w:hAnsi="Times New Roman" w:cs="Times New Roman"/>
                <w:bCs/>
                <w:szCs w:val="21"/>
              </w:rPr>
              <w:t>+2</w:t>
            </w:r>
          </w:p>
        </w:tc>
        <w:tc>
          <w:tcPr>
            <w:tcW w:w="2126" w:type="dxa"/>
            <w:vAlign w:val="center"/>
          </w:tcPr>
          <w:p w14:paraId="4024D331"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674455">
              <w:rPr>
                <w:rFonts w:ascii="Times New Roman" w:eastAsia="宋体" w:hAnsi="Times New Roman" w:cs="Times New Roman"/>
                <w:bCs/>
                <w:i/>
                <w:iCs/>
                <w:szCs w:val="21"/>
              </w:rPr>
              <w:t>ηgh</w:t>
            </w:r>
            <w:r w:rsidRPr="00524F4C">
              <w:rPr>
                <w:rFonts w:ascii="Times New Roman" w:eastAsia="宋体" w:hAnsi="Times New Roman" w:cs="Times New Roman"/>
                <w:bCs/>
                <w:szCs w:val="21"/>
              </w:rPr>
              <w:t>＜</w:t>
            </w:r>
            <w:r w:rsidRPr="00674455">
              <w:rPr>
                <w:rFonts w:ascii="Times New Roman" w:eastAsia="宋体" w:hAnsi="Times New Roman" w:cs="Times New Roman"/>
                <w:bCs/>
                <w:i/>
                <w:iCs/>
                <w:szCs w:val="21"/>
              </w:rPr>
              <w:t>η</w:t>
            </w:r>
            <w:r w:rsidRPr="00674455">
              <w:rPr>
                <w:rFonts w:ascii="Times New Roman" w:eastAsia="宋体" w:hAnsi="Times New Roman" w:cs="Times New Roman"/>
                <w:bCs/>
                <w:i/>
                <w:iCs/>
                <w:szCs w:val="21"/>
                <w:vertAlign w:val="subscript"/>
              </w:rPr>
              <w:t>1</w:t>
            </w:r>
          </w:p>
        </w:tc>
        <w:tc>
          <w:tcPr>
            <w:tcW w:w="1843" w:type="dxa"/>
            <w:vAlign w:val="center"/>
          </w:tcPr>
          <w:p w14:paraId="5FC6E0F5"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7DC9A380" w14:textId="77777777" w:rsidR="00674455" w:rsidRPr="00524F4C" w:rsidRDefault="00674455" w:rsidP="00674455">
      <w:pPr>
        <w:spacing w:line="360" w:lineRule="auto"/>
        <w:rPr>
          <w:rFonts w:ascii="Times New Roman" w:eastAsia="宋体" w:hAnsi="Times New Roman" w:cs="Times New Roman"/>
          <w:bCs/>
          <w:color w:val="0070C0"/>
          <w:sz w:val="24"/>
          <w:szCs w:val="24"/>
        </w:rPr>
      </w:pPr>
      <w:bookmarkStart w:id="149" w:name="_Hlk156824017"/>
      <w:r w:rsidRPr="00524F4C">
        <w:rPr>
          <w:rFonts w:ascii="Times New Roman" w:eastAsia="宋体" w:hAnsi="Times New Roman" w:cs="Times New Roman"/>
          <w:bCs/>
          <w:color w:val="0070C0"/>
          <w:sz w:val="24"/>
          <w:szCs w:val="24"/>
        </w:rPr>
        <w:t>【条文说明】</w:t>
      </w:r>
      <w:r w:rsidRPr="00524F4C">
        <w:rPr>
          <w:rFonts w:ascii="Times New Roman" w:eastAsia="宋体" w:hAnsi="Times New Roman" w:cs="Times New Roman"/>
          <w:b/>
          <w:color w:val="0070C0"/>
          <w:sz w:val="24"/>
          <w:szCs w:val="24"/>
        </w:rPr>
        <w:t>8.2.3</w:t>
      </w:r>
      <w:r w:rsidRPr="00524F4C">
        <w:rPr>
          <w:rFonts w:ascii="Times New Roman" w:eastAsia="宋体" w:hAnsi="Times New Roman" w:cs="Times New Roman"/>
          <w:bCs/>
          <w:color w:val="0070C0"/>
          <w:sz w:val="24"/>
          <w:szCs w:val="24"/>
        </w:rPr>
        <w:t>新区参考现行国家标准《建筑节能与可再生能源利用通用规范》</w:t>
      </w:r>
      <w:r w:rsidRPr="00524F4C">
        <w:rPr>
          <w:rFonts w:ascii="Times New Roman" w:eastAsia="宋体" w:hAnsi="Times New Roman" w:cs="Times New Roman"/>
          <w:bCs/>
          <w:color w:val="0070C0"/>
          <w:sz w:val="24"/>
          <w:szCs w:val="24"/>
        </w:rPr>
        <w:t>GB 55015</w:t>
      </w:r>
      <w:r w:rsidRPr="00524F4C">
        <w:rPr>
          <w:rFonts w:ascii="Times New Roman" w:eastAsia="宋体" w:hAnsi="Times New Roman" w:cs="Times New Roman"/>
          <w:bCs/>
          <w:color w:val="0070C0"/>
          <w:sz w:val="24"/>
          <w:szCs w:val="24"/>
        </w:rPr>
        <w:t>第</w:t>
      </w:r>
      <w:r w:rsidRPr="00524F4C">
        <w:rPr>
          <w:rFonts w:ascii="Times New Roman" w:eastAsia="宋体" w:hAnsi="Times New Roman" w:cs="Times New Roman"/>
          <w:bCs/>
          <w:color w:val="0070C0"/>
          <w:sz w:val="24"/>
          <w:szCs w:val="24"/>
        </w:rPr>
        <w:t>3.2.5</w:t>
      </w:r>
      <w:r w:rsidRPr="00524F4C">
        <w:rPr>
          <w:rFonts w:ascii="Times New Roman" w:eastAsia="宋体" w:hAnsi="Times New Roman" w:cs="Times New Roman"/>
          <w:bCs/>
          <w:color w:val="0070C0"/>
          <w:sz w:val="24"/>
          <w:szCs w:val="24"/>
        </w:rPr>
        <w:t>条规定的燃气锅炉和燃生物质锅炉的热效率值，通过与标准规定的热效率值比较进行评分，燃气锅炉和燃生物质锅炉分别单独评分，再根据不同燃料锅炉的容量进行加权平均得到区域内热源锅炉的运行热效率；老城区</w:t>
      </w:r>
      <w:r w:rsidRPr="00524F4C">
        <w:rPr>
          <w:rFonts w:ascii="Times New Roman" w:eastAsia="宋体" w:hAnsi="Times New Roman" w:cs="Times New Roman"/>
          <w:bCs/>
          <w:color w:val="0070C0"/>
          <w:sz w:val="24"/>
          <w:szCs w:val="24"/>
        </w:rPr>
        <w:lastRenderedPageBreak/>
        <w:t>参考《建筑节能与可再生能源利用通用规范》</w:t>
      </w:r>
      <w:r w:rsidRPr="00524F4C">
        <w:rPr>
          <w:rFonts w:ascii="Times New Roman" w:eastAsia="宋体" w:hAnsi="Times New Roman" w:cs="Times New Roman"/>
          <w:bCs/>
          <w:color w:val="0070C0"/>
          <w:sz w:val="24"/>
          <w:szCs w:val="24"/>
        </w:rPr>
        <w:t>GB 55015</w:t>
      </w:r>
      <w:r w:rsidRPr="00524F4C">
        <w:rPr>
          <w:rFonts w:ascii="Times New Roman" w:eastAsia="宋体" w:hAnsi="Times New Roman" w:cs="Times New Roman"/>
          <w:bCs/>
          <w:color w:val="0070C0"/>
          <w:sz w:val="24"/>
          <w:szCs w:val="24"/>
        </w:rPr>
        <w:t>第</w:t>
      </w:r>
      <w:r w:rsidRPr="00524F4C">
        <w:rPr>
          <w:rFonts w:ascii="Times New Roman" w:eastAsia="宋体" w:hAnsi="Times New Roman" w:cs="Times New Roman"/>
          <w:bCs/>
          <w:color w:val="0070C0"/>
          <w:sz w:val="24"/>
          <w:szCs w:val="24"/>
        </w:rPr>
        <w:t>3.2.6</w:t>
      </w:r>
      <w:r w:rsidRPr="00524F4C">
        <w:rPr>
          <w:rFonts w:ascii="Times New Roman" w:eastAsia="宋体" w:hAnsi="Times New Roman" w:cs="Times New Roman"/>
          <w:bCs/>
          <w:color w:val="0070C0"/>
          <w:sz w:val="24"/>
          <w:szCs w:val="24"/>
        </w:rPr>
        <w:t>条规定的户式燃气供暖热水炉较大的热效率值，通过与标准规定的热效率值中较大的值比较进行评分。标准中对应的热效率值规定如下表所示：</w:t>
      </w:r>
    </w:p>
    <w:p w14:paraId="3B925D50"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noProof/>
          <w:sz w:val="28"/>
          <w:szCs w:val="28"/>
        </w:rPr>
        <w:drawing>
          <wp:inline distT="0" distB="0" distL="0" distR="0" wp14:anchorId="5EF129A5" wp14:editId="64D78C43">
            <wp:extent cx="2642870" cy="146994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rotWithShape="1">
                    <a:blip r:embed="rId11"/>
                    <a:srcRect l="3479" b="43614"/>
                    <a:stretch/>
                  </pic:blipFill>
                  <pic:spPr bwMode="auto">
                    <a:xfrm>
                      <a:off x="0" y="0"/>
                      <a:ext cx="2649526" cy="1473647"/>
                    </a:xfrm>
                    <a:prstGeom prst="rect">
                      <a:avLst/>
                    </a:prstGeom>
                    <a:ln>
                      <a:noFill/>
                    </a:ln>
                    <a:extLst>
                      <a:ext uri="{53640926-AAD7-44D8-BBD7-CCE9431645EC}">
                        <a14:shadowObscured xmlns:a14="http://schemas.microsoft.com/office/drawing/2010/main"/>
                      </a:ext>
                    </a:extLst>
                  </pic:spPr>
                </pic:pic>
              </a:graphicData>
            </a:graphic>
          </wp:inline>
        </w:drawing>
      </w:r>
      <w:r w:rsidRPr="00524F4C">
        <w:rPr>
          <w:rFonts w:ascii="Times New Roman" w:eastAsia="宋体" w:hAnsi="Times New Roman" w:cs="Times New Roman"/>
          <w:noProof/>
          <w:sz w:val="28"/>
          <w:szCs w:val="28"/>
        </w:rPr>
        <w:drawing>
          <wp:inline distT="0" distB="0" distL="0" distR="0" wp14:anchorId="3C2CC0B4" wp14:editId="1BE9957B">
            <wp:extent cx="2613025" cy="1075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2626233" cy="1081022"/>
                    </a:xfrm>
                    <a:prstGeom prst="rect">
                      <a:avLst/>
                    </a:prstGeom>
                  </pic:spPr>
                </pic:pic>
              </a:graphicData>
            </a:graphic>
          </wp:inline>
        </w:drawing>
      </w:r>
    </w:p>
    <w:bookmarkEnd w:id="149"/>
    <w:p w14:paraId="79128A9E"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8.2.4</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热力站单位供热面积耗电量，评价总分值</w:t>
      </w:r>
      <w:r w:rsidRPr="00524F4C">
        <w:rPr>
          <w:rFonts w:ascii="Times New Roman" w:eastAsia="宋体" w:hAnsi="Times New Roman" w:cs="Times New Roman"/>
          <w:sz w:val="24"/>
          <w:szCs w:val="24"/>
        </w:rPr>
        <w:t>20</w:t>
      </w:r>
      <w:r w:rsidRPr="00524F4C">
        <w:rPr>
          <w:rFonts w:ascii="Times New Roman" w:eastAsia="宋体" w:hAnsi="Times New Roman" w:cs="Times New Roman"/>
          <w:sz w:val="24"/>
          <w:szCs w:val="24"/>
        </w:rPr>
        <w:t>分。根据热力网系统</w:t>
      </w:r>
      <w:r w:rsidRPr="00524F4C">
        <w:rPr>
          <w:rFonts w:ascii="Times New Roman" w:eastAsia="宋体" w:hAnsi="Times New Roman" w:cs="Times New Roman"/>
          <w:bCs/>
          <w:sz w:val="24"/>
          <w:szCs w:val="24"/>
        </w:rPr>
        <w:t>采暖季每月单位供热面积的电耗</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8.2.4</w:t>
      </w:r>
      <w:r w:rsidRPr="00524F4C">
        <w:rPr>
          <w:rFonts w:ascii="Times New Roman" w:eastAsia="宋体" w:hAnsi="Times New Roman" w:cs="Times New Roman"/>
          <w:sz w:val="24"/>
          <w:szCs w:val="24"/>
        </w:rPr>
        <w:t>的规则评分。</w:t>
      </w:r>
      <w:bookmarkStart w:id="150" w:name="_Hlk156825486"/>
    </w:p>
    <w:p w14:paraId="575CD751" w14:textId="77777777" w:rsidR="00674455" w:rsidRPr="00524F4C" w:rsidRDefault="00674455" w:rsidP="00674455">
      <w:pPr>
        <w:spacing w:line="360" w:lineRule="auto"/>
        <w:jc w:val="center"/>
        <w:rPr>
          <w:rFonts w:ascii="Times New Roman" w:eastAsia="宋体" w:hAnsi="Times New Roman" w:cs="Times New Roman"/>
          <w:sz w:val="24"/>
          <w:szCs w:val="24"/>
        </w:rPr>
      </w:pPr>
      <w:bookmarkStart w:id="151" w:name="_Hlk156828214"/>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8.2.4</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热力站单位供热面积耗电量评分规则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708"/>
      </w:tblGrid>
      <w:tr w:rsidR="00674455" w:rsidRPr="00524F4C" w14:paraId="115CB247" w14:textId="77777777" w:rsidTr="00DC5069">
        <w:trPr>
          <w:jc w:val="center"/>
        </w:trPr>
        <w:tc>
          <w:tcPr>
            <w:tcW w:w="6504" w:type="dxa"/>
            <w:vAlign w:val="center"/>
          </w:tcPr>
          <w:p w14:paraId="1FBD2B73"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热力站单位供热面积耗电量</w:t>
            </w:r>
            <w:r w:rsidRPr="00C31159">
              <w:rPr>
                <w:rFonts w:ascii="Times New Roman" w:eastAsia="宋体" w:hAnsi="Times New Roman" w:cs="Times New Roman"/>
                <w:i/>
                <w:iCs/>
                <w:sz w:val="18"/>
                <w:szCs w:val="18"/>
              </w:rPr>
              <w:t>e</w:t>
            </w:r>
            <w:r w:rsidRPr="00C31159">
              <w:rPr>
                <w:rFonts w:ascii="Times New Roman" w:eastAsia="宋体" w:hAnsi="Times New Roman" w:cs="Times New Roman"/>
                <w:i/>
                <w:iCs/>
                <w:sz w:val="18"/>
                <w:szCs w:val="18"/>
                <w:vertAlign w:val="subscript"/>
              </w:rPr>
              <w:t>hs</w:t>
            </w:r>
            <w:r w:rsidRPr="00524F4C">
              <w:rPr>
                <w:rFonts w:ascii="Times New Roman" w:eastAsia="宋体" w:hAnsi="Times New Roman" w:cs="Times New Roman"/>
                <w:szCs w:val="21"/>
              </w:rPr>
              <w:t>（</w:t>
            </w:r>
            <w:r w:rsidRPr="00524F4C">
              <w:rPr>
                <w:rFonts w:ascii="Times New Roman" w:eastAsia="宋体" w:hAnsi="Times New Roman" w:cs="Times New Roman"/>
                <w:szCs w:val="21"/>
              </w:rPr>
              <w:t>kWh/(m</w:t>
            </w:r>
            <w:r w:rsidRPr="00524F4C">
              <w:rPr>
                <w:rFonts w:ascii="Times New Roman" w:eastAsia="宋体" w:hAnsi="Times New Roman" w:cs="Times New Roman"/>
                <w:szCs w:val="21"/>
                <w:vertAlign w:val="superscript"/>
              </w:rPr>
              <w:t>2</w:t>
            </w:r>
            <w:r w:rsidRPr="00524F4C">
              <w:rPr>
                <w:rFonts w:ascii="Times New Roman" w:eastAsia="宋体" w:hAnsi="Times New Roman" w:cs="Times New Roman"/>
                <w:szCs w:val="21"/>
              </w:rPr>
              <w:t>·</w:t>
            </w:r>
            <w:r w:rsidRPr="00524F4C">
              <w:rPr>
                <w:rFonts w:ascii="Times New Roman" w:eastAsia="宋体" w:hAnsi="Times New Roman" w:cs="Times New Roman"/>
                <w:szCs w:val="21"/>
              </w:rPr>
              <w:t>月</w:t>
            </w:r>
            <w:r w:rsidRPr="00524F4C">
              <w:rPr>
                <w:rFonts w:ascii="Times New Roman" w:eastAsia="宋体" w:hAnsi="Times New Roman" w:cs="Times New Roman"/>
                <w:szCs w:val="21"/>
              </w:rPr>
              <w:t>)</w:t>
            </w:r>
            <w:r w:rsidRPr="00524F4C">
              <w:rPr>
                <w:rFonts w:ascii="Times New Roman" w:eastAsia="宋体" w:hAnsi="Times New Roman" w:cs="Times New Roman"/>
                <w:noProof/>
                <w:szCs w:val="21"/>
              </w:rPr>
              <w:t>）</w:t>
            </w:r>
          </w:p>
        </w:tc>
        <w:tc>
          <w:tcPr>
            <w:tcW w:w="1708" w:type="dxa"/>
            <w:vAlign w:val="center"/>
          </w:tcPr>
          <w:p w14:paraId="37389945"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45B84402" w14:textId="77777777" w:rsidTr="00DC5069">
        <w:trPr>
          <w:jc w:val="center"/>
        </w:trPr>
        <w:tc>
          <w:tcPr>
            <w:tcW w:w="6504" w:type="dxa"/>
            <w:vAlign w:val="center"/>
          </w:tcPr>
          <w:p w14:paraId="2C3008D7"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C31159">
              <w:rPr>
                <w:rFonts w:ascii="Times New Roman" w:eastAsia="宋体" w:hAnsi="Times New Roman" w:cs="Times New Roman"/>
                <w:i/>
                <w:iCs/>
                <w:szCs w:val="21"/>
              </w:rPr>
              <w:t>e</w:t>
            </w:r>
            <w:r w:rsidRPr="00C31159">
              <w:rPr>
                <w:rFonts w:ascii="Times New Roman" w:eastAsia="宋体" w:hAnsi="Times New Roman" w:cs="Times New Roman"/>
                <w:i/>
                <w:iCs/>
                <w:szCs w:val="21"/>
                <w:vertAlign w:val="subscript"/>
              </w:rPr>
              <w:t>hs</w:t>
            </w:r>
            <w:r w:rsidRPr="006C5ADB">
              <w:rPr>
                <w:rFonts w:ascii="宋体" w:eastAsia="宋体" w:hAnsi="宋体" w:cs="Times New Roman"/>
                <w:szCs w:val="21"/>
              </w:rPr>
              <w:t>≤</w:t>
            </w:r>
            <w:r w:rsidRPr="00524F4C">
              <w:rPr>
                <w:rFonts w:ascii="Times New Roman" w:eastAsia="宋体" w:hAnsi="Times New Roman" w:cs="Times New Roman"/>
                <w:szCs w:val="21"/>
              </w:rPr>
              <w:t>0.25</w:t>
            </w:r>
          </w:p>
        </w:tc>
        <w:tc>
          <w:tcPr>
            <w:tcW w:w="1708" w:type="dxa"/>
            <w:vAlign w:val="center"/>
          </w:tcPr>
          <w:p w14:paraId="49CFD8AD"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20</w:t>
            </w:r>
          </w:p>
        </w:tc>
      </w:tr>
      <w:tr w:rsidR="00674455" w:rsidRPr="00524F4C" w14:paraId="78FA336E" w14:textId="77777777" w:rsidTr="00DC5069">
        <w:trPr>
          <w:jc w:val="center"/>
        </w:trPr>
        <w:tc>
          <w:tcPr>
            <w:tcW w:w="6504" w:type="dxa"/>
            <w:vAlign w:val="center"/>
          </w:tcPr>
          <w:p w14:paraId="4915CE6D"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szCs w:val="21"/>
              </w:rPr>
              <w:t>0.25</w:t>
            </w:r>
            <w:r w:rsidRPr="00524F4C">
              <w:rPr>
                <w:rFonts w:ascii="Times New Roman" w:eastAsia="宋体" w:hAnsi="Times New Roman" w:cs="Times New Roman"/>
                <w:szCs w:val="21"/>
              </w:rPr>
              <w:t>＜</w:t>
            </w:r>
            <w:r w:rsidRPr="00C31159">
              <w:rPr>
                <w:rFonts w:ascii="Times New Roman" w:eastAsia="宋体" w:hAnsi="Times New Roman" w:cs="Times New Roman"/>
                <w:i/>
                <w:iCs/>
                <w:szCs w:val="21"/>
              </w:rPr>
              <w:t>e</w:t>
            </w:r>
            <w:r w:rsidRPr="00C31159">
              <w:rPr>
                <w:rFonts w:ascii="Times New Roman" w:eastAsia="宋体" w:hAnsi="Times New Roman" w:cs="Times New Roman"/>
                <w:i/>
                <w:iCs/>
                <w:szCs w:val="21"/>
                <w:vertAlign w:val="subscript"/>
              </w:rPr>
              <w:t>hs</w:t>
            </w:r>
            <w:r w:rsidRPr="006C5ADB">
              <w:rPr>
                <w:rFonts w:ascii="宋体" w:eastAsia="宋体" w:hAnsi="宋体" w:cs="Times New Roman"/>
                <w:szCs w:val="21"/>
              </w:rPr>
              <w:t>≤</w:t>
            </w:r>
            <w:r w:rsidRPr="00524F4C">
              <w:rPr>
                <w:rFonts w:ascii="Times New Roman" w:eastAsia="宋体" w:hAnsi="Times New Roman" w:cs="Times New Roman"/>
                <w:szCs w:val="21"/>
              </w:rPr>
              <w:t>0.3</w:t>
            </w:r>
          </w:p>
        </w:tc>
        <w:tc>
          <w:tcPr>
            <w:tcW w:w="1708" w:type="dxa"/>
            <w:vAlign w:val="center"/>
          </w:tcPr>
          <w:p w14:paraId="649D134C"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r w:rsidRPr="00524F4C">
              <w:rPr>
                <w:rFonts w:ascii="Times New Roman" w:eastAsia="宋体" w:hAnsi="Times New Roman" w:cs="Times New Roman"/>
                <w:bCs/>
                <w:szCs w:val="21"/>
              </w:rPr>
              <w:t>~20</w:t>
            </w:r>
          </w:p>
        </w:tc>
      </w:tr>
      <w:tr w:rsidR="00674455" w:rsidRPr="00524F4C" w14:paraId="21F73225" w14:textId="77777777" w:rsidTr="00DC5069">
        <w:trPr>
          <w:jc w:val="center"/>
        </w:trPr>
        <w:tc>
          <w:tcPr>
            <w:tcW w:w="6504" w:type="dxa"/>
            <w:vAlign w:val="center"/>
          </w:tcPr>
          <w:p w14:paraId="31940796"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szCs w:val="21"/>
              </w:rPr>
              <w:t>0.3</w:t>
            </w:r>
            <w:r w:rsidRPr="00524F4C">
              <w:rPr>
                <w:rFonts w:ascii="Times New Roman" w:eastAsia="宋体" w:hAnsi="Times New Roman" w:cs="Times New Roman"/>
                <w:szCs w:val="21"/>
              </w:rPr>
              <w:t>＜</w:t>
            </w:r>
            <w:r w:rsidRPr="00C31159">
              <w:rPr>
                <w:rFonts w:ascii="Times New Roman" w:eastAsia="宋体" w:hAnsi="Times New Roman" w:cs="Times New Roman"/>
                <w:i/>
                <w:iCs/>
                <w:szCs w:val="21"/>
              </w:rPr>
              <w:t>e</w:t>
            </w:r>
            <w:r w:rsidRPr="00C31159">
              <w:rPr>
                <w:rFonts w:ascii="Times New Roman" w:eastAsia="宋体" w:hAnsi="Times New Roman" w:cs="Times New Roman"/>
                <w:i/>
                <w:iCs/>
                <w:szCs w:val="21"/>
                <w:vertAlign w:val="subscript"/>
              </w:rPr>
              <w:t>hs</w:t>
            </w:r>
            <w:r w:rsidRPr="006C5ADB">
              <w:rPr>
                <w:rFonts w:ascii="宋体" w:eastAsia="宋体" w:hAnsi="宋体" w:cs="Times New Roman"/>
                <w:szCs w:val="21"/>
              </w:rPr>
              <w:t>≤</w:t>
            </w:r>
            <w:r w:rsidRPr="00524F4C">
              <w:rPr>
                <w:rFonts w:ascii="Times New Roman" w:eastAsia="宋体" w:hAnsi="Times New Roman" w:cs="Times New Roman"/>
                <w:szCs w:val="21"/>
              </w:rPr>
              <w:t>0.35</w:t>
            </w:r>
          </w:p>
        </w:tc>
        <w:tc>
          <w:tcPr>
            <w:tcW w:w="1708" w:type="dxa"/>
            <w:vAlign w:val="center"/>
          </w:tcPr>
          <w:p w14:paraId="16F3CC74"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p>
        </w:tc>
      </w:tr>
      <w:tr w:rsidR="00674455" w:rsidRPr="00524F4C" w14:paraId="0314D51C" w14:textId="77777777" w:rsidTr="00DC5069">
        <w:trPr>
          <w:jc w:val="center"/>
        </w:trPr>
        <w:tc>
          <w:tcPr>
            <w:tcW w:w="6504" w:type="dxa"/>
            <w:vAlign w:val="center"/>
          </w:tcPr>
          <w:p w14:paraId="234B6B2B"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C31159">
              <w:rPr>
                <w:rFonts w:ascii="Times New Roman" w:eastAsia="宋体" w:hAnsi="Times New Roman" w:cs="Times New Roman"/>
                <w:i/>
                <w:iCs/>
                <w:szCs w:val="21"/>
              </w:rPr>
              <w:t>e</w:t>
            </w:r>
            <w:r w:rsidRPr="00C31159">
              <w:rPr>
                <w:rFonts w:ascii="Times New Roman" w:eastAsia="宋体" w:hAnsi="Times New Roman" w:cs="Times New Roman"/>
                <w:i/>
                <w:iCs/>
                <w:szCs w:val="21"/>
                <w:vertAlign w:val="subscript"/>
              </w:rPr>
              <w:t>hs</w:t>
            </w:r>
            <w:r w:rsidRPr="00524F4C">
              <w:rPr>
                <w:rFonts w:ascii="Times New Roman" w:eastAsia="宋体" w:hAnsi="Times New Roman" w:cs="Times New Roman"/>
                <w:bCs/>
                <w:szCs w:val="21"/>
              </w:rPr>
              <w:t>＞</w:t>
            </w:r>
            <w:r w:rsidRPr="00524F4C">
              <w:rPr>
                <w:rFonts w:ascii="Times New Roman" w:eastAsia="宋体" w:hAnsi="Times New Roman" w:cs="Times New Roman"/>
                <w:szCs w:val="21"/>
              </w:rPr>
              <w:t>0.35</w:t>
            </w:r>
          </w:p>
        </w:tc>
        <w:tc>
          <w:tcPr>
            <w:tcW w:w="1708" w:type="dxa"/>
            <w:vAlign w:val="center"/>
          </w:tcPr>
          <w:p w14:paraId="1F5B0D2A"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51404646" w14:textId="77777777" w:rsidR="00674455" w:rsidRPr="00864E1F" w:rsidRDefault="00674455" w:rsidP="00674455">
      <w:pPr>
        <w:spacing w:line="360" w:lineRule="auto"/>
        <w:rPr>
          <w:rFonts w:ascii="Times New Roman" w:eastAsia="宋体" w:hAnsi="Times New Roman" w:cs="Times New Roman"/>
          <w:color w:val="4472C4" w:themeColor="accent1"/>
          <w:sz w:val="24"/>
          <w:szCs w:val="24"/>
        </w:rPr>
      </w:pPr>
      <w:bookmarkStart w:id="152" w:name="_Hlk161922427"/>
      <w:bookmarkStart w:id="153" w:name="_Hlk156825737"/>
      <w:bookmarkEnd w:id="150"/>
      <w:bookmarkEnd w:id="151"/>
      <w:r w:rsidRPr="003C2613">
        <w:rPr>
          <w:rFonts w:ascii="Times New Roman" w:eastAsia="宋体" w:hAnsi="Times New Roman" w:cs="Times New Roman" w:hint="eastAsia"/>
          <w:bCs/>
          <w:sz w:val="15"/>
          <w:szCs w:val="15"/>
        </w:rPr>
        <w:t>注：新城和老城评分规则相同，村镇不考核</w:t>
      </w:r>
    </w:p>
    <w:bookmarkEnd w:id="152"/>
    <w:p w14:paraId="29D4C0A1"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
          <w:bCs/>
          <w:color w:val="4472C4" w:themeColor="accent1"/>
          <w:sz w:val="24"/>
          <w:szCs w:val="24"/>
        </w:rPr>
        <w:t>8.2.4</w:t>
      </w:r>
      <w:r w:rsidRPr="00524F4C">
        <w:rPr>
          <w:rFonts w:ascii="Times New Roman" w:eastAsia="宋体" w:hAnsi="Times New Roman" w:cs="Times New Roman"/>
          <w:bCs/>
          <w:color w:val="4472C4" w:themeColor="accent1"/>
          <w:sz w:val="24"/>
          <w:szCs w:val="24"/>
        </w:rPr>
        <w:t>热力站单位供热面积耗电量指</w:t>
      </w:r>
      <w:bookmarkStart w:id="154" w:name="_Hlk161222322"/>
      <w:r w:rsidRPr="00524F4C">
        <w:rPr>
          <w:rFonts w:ascii="Times New Roman" w:eastAsia="宋体" w:hAnsi="Times New Roman" w:cs="Times New Roman"/>
          <w:bCs/>
          <w:color w:val="4472C4" w:themeColor="accent1"/>
          <w:sz w:val="24"/>
          <w:szCs w:val="24"/>
        </w:rPr>
        <w:t>采暖季每月单位供热面积的电耗</w:t>
      </w:r>
      <w:bookmarkEnd w:id="154"/>
      <w:r w:rsidRPr="00524F4C">
        <w:rPr>
          <w:rFonts w:ascii="Times New Roman" w:eastAsia="宋体" w:hAnsi="Times New Roman" w:cs="Times New Roman"/>
          <w:bCs/>
          <w:color w:val="4472C4" w:themeColor="accent1"/>
          <w:sz w:val="24"/>
          <w:szCs w:val="24"/>
        </w:rPr>
        <w:t>，耗电量仅为热力站二级网系统，不包括一级网系统分布式水泵耗电。</w:t>
      </w:r>
      <w:bookmarkEnd w:id="153"/>
      <w:r w:rsidRPr="00524F4C">
        <w:rPr>
          <w:rFonts w:ascii="Times New Roman" w:eastAsia="宋体" w:hAnsi="Times New Roman" w:cs="Times New Roman"/>
          <w:bCs/>
          <w:color w:val="4472C4" w:themeColor="accent1"/>
          <w:sz w:val="24"/>
          <w:szCs w:val="24"/>
        </w:rPr>
        <w:t>根据中国城镇供热协会近</w:t>
      </w:r>
      <w:r w:rsidRPr="00524F4C">
        <w:rPr>
          <w:rFonts w:ascii="Times New Roman" w:eastAsia="宋体" w:hAnsi="Times New Roman" w:cs="Times New Roman"/>
          <w:bCs/>
          <w:color w:val="4472C4" w:themeColor="accent1"/>
          <w:sz w:val="24"/>
          <w:szCs w:val="24"/>
        </w:rPr>
        <w:t>5</w:t>
      </w:r>
      <w:r w:rsidRPr="00524F4C">
        <w:rPr>
          <w:rFonts w:ascii="Times New Roman" w:eastAsia="宋体" w:hAnsi="Times New Roman" w:cs="Times New Roman"/>
          <w:bCs/>
          <w:color w:val="4472C4" w:themeColor="accent1"/>
          <w:sz w:val="24"/>
          <w:szCs w:val="24"/>
        </w:rPr>
        <w:t>年统计的</w:t>
      </w:r>
      <w:r w:rsidRPr="00524F4C">
        <w:rPr>
          <w:rFonts w:ascii="Times New Roman" w:eastAsia="宋体" w:hAnsi="Times New Roman" w:cs="Times New Roman"/>
          <w:bCs/>
          <w:color w:val="4472C4" w:themeColor="accent1"/>
          <w:sz w:val="24"/>
          <w:szCs w:val="24"/>
        </w:rPr>
        <w:t>27</w:t>
      </w:r>
      <w:r w:rsidRPr="00524F4C">
        <w:rPr>
          <w:rFonts w:ascii="Times New Roman" w:eastAsia="宋体" w:hAnsi="Times New Roman" w:cs="Times New Roman"/>
          <w:bCs/>
          <w:color w:val="4472C4" w:themeColor="accent1"/>
          <w:sz w:val="24"/>
          <w:szCs w:val="24"/>
        </w:rPr>
        <w:t>家供热企业热力站的单位面积耗电量情况，热力站单位面积耗电量在</w:t>
      </w:r>
      <w:r w:rsidRPr="00524F4C">
        <w:rPr>
          <w:rFonts w:ascii="Times New Roman" w:eastAsia="宋体" w:hAnsi="Times New Roman" w:cs="Times New Roman"/>
          <w:bCs/>
          <w:color w:val="4472C4" w:themeColor="accent1"/>
          <w:sz w:val="24"/>
          <w:szCs w:val="24"/>
        </w:rPr>
        <w:t>0.25</w:t>
      </w:r>
      <w:r w:rsidRPr="00524F4C">
        <w:rPr>
          <w:rFonts w:ascii="Times New Roman" w:eastAsia="宋体" w:hAnsi="Times New Roman" w:cs="Times New Roman"/>
          <w:bCs/>
          <w:iCs/>
          <w:color w:val="4472C4" w:themeColor="accent1"/>
          <w:sz w:val="24"/>
          <w:szCs w:val="24"/>
        </w:rPr>
        <w:t>kWh</w:t>
      </w:r>
      <w:r w:rsidRPr="00524F4C">
        <w:rPr>
          <w:rFonts w:ascii="Times New Roman" w:eastAsia="宋体" w:hAnsi="Times New Roman" w:cs="Times New Roman"/>
          <w:b/>
          <w:bCs/>
          <w:i/>
          <w:color w:val="4472C4" w:themeColor="accent1"/>
          <w:sz w:val="24"/>
          <w:szCs w:val="24"/>
        </w:rPr>
        <w:t>/</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m</w:t>
      </w:r>
      <w:r w:rsidRPr="00524F4C">
        <w:rPr>
          <w:rFonts w:ascii="Times New Roman" w:eastAsia="宋体" w:hAnsi="Times New Roman" w:cs="Times New Roman"/>
          <w:bCs/>
          <w:color w:val="4472C4" w:themeColor="accent1"/>
          <w:sz w:val="24"/>
          <w:szCs w:val="24"/>
          <w:vertAlign w:val="superscript"/>
        </w:rPr>
        <w:t>2</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月）</w:t>
      </w:r>
      <w:r w:rsidRPr="00524F4C">
        <w:rPr>
          <w:rFonts w:ascii="Times New Roman" w:eastAsia="宋体" w:hAnsi="Times New Roman" w:cs="Times New Roman"/>
          <w:bCs/>
          <w:color w:val="4472C4" w:themeColor="accent1"/>
          <w:sz w:val="24"/>
          <w:szCs w:val="24"/>
        </w:rPr>
        <w:t>~0.35</w:t>
      </w:r>
      <w:r w:rsidRPr="00524F4C">
        <w:rPr>
          <w:rFonts w:ascii="Times New Roman" w:eastAsia="宋体" w:hAnsi="Times New Roman" w:cs="Times New Roman"/>
          <w:bCs/>
          <w:iCs/>
          <w:color w:val="4472C4" w:themeColor="accent1"/>
          <w:sz w:val="24"/>
          <w:szCs w:val="24"/>
        </w:rPr>
        <w:t>kWh</w:t>
      </w:r>
      <w:r w:rsidRPr="00524F4C">
        <w:rPr>
          <w:rFonts w:ascii="Times New Roman" w:eastAsia="宋体" w:hAnsi="Times New Roman" w:cs="Times New Roman"/>
          <w:b/>
          <w:bCs/>
          <w:i/>
          <w:color w:val="4472C4" w:themeColor="accent1"/>
          <w:sz w:val="24"/>
          <w:szCs w:val="24"/>
        </w:rPr>
        <w:t>/</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m</w:t>
      </w:r>
      <w:r w:rsidRPr="00524F4C">
        <w:rPr>
          <w:rFonts w:ascii="Times New Roman" w:eastAsia="宋体" w:hAnsi="Times New Roman" w:cs="Times New Roman"/>
          <w:bCs/>
          <w:color w:val="4472C4" w:themeColor="accent1"/>
          <w:sz w:val="24"/>
          <w:szCs w:val="24"/>
          <w:vertAlign w:val="superscript"/>
        </w:rPr>
        <w:t>2</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月）之间</w:t>
      </w:r>
      <w:r w:rsidRPr="00524F4C">
        <w:rPr>
          <w:rFonts w:ascii="Times New Roman" w:eastAsia="宋体" w:hAnsi="Times New Roman" w:cs="Times New Roman"/>
          <w:bCs/>
          <w:i/>
          <w:color w:val="4472C4" w:themeColor="accent1"/>
          <w:sz w:val="24"/>
          <w:szCs w:val="24"/>
        </w:rPr>
        <w:t>。</w:t>
      </w:r>
    </w:p>
    <w:p w14:paraId="61EE98C2"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155" w:name="_Toc157081558"/>
      <w:r w:rsidRPr="00072F1E">
        <w:rPr>
          <w:rFonts w:ascii="Times New Roman" w:eastAsia="仿宋_GB2312" w:hAnsi="Times New Roman" w:cs="Times New Roman" w:hint="eastAsia"/>
          <w:b/>
          <w:bCs/>
          <w:sz w:val="30"/>
          <w:szCs w:val="30"/>
        </w:rPr>
        <w:t>8</w:t>
      </w:r>
      <w:r w:rsidRPr="00072F1E">
        <w:rPr>
          <w:rFonts w:ascii="Times New Roman" w:eastAsia="仿宋_GB2312" w:hAnsi="Times New Roman" w:cs="Times New Roman"/>
          <w:b/>
          <w:bCs/>
          <w:sz w:val="30"/>
          <w:szCs w:val="30"/>
        </w:rPr>
        <w:t>.3</w:t>
      </w:r>
      <w:r w:rsidRPr="00072F1E">
        <w:rPr>
          <w:rFonts w:ascii="Times New Roman" w:eastAsia="仿宋_GB2312" w:hAnsi="Times New Roman" w:cs="Times New Roman" w:hint="eastAsia"/>
          <w:b/>
          <w:bCs/>
          <w:sz w:val="30"/>
          <w:szCs w:val="30"/>
        </w:rPr>
        <w:t>过程</w:t>
      </w:r>
      <w:bookmarkEnd w:id="155"/>
    </w:p>
    <w:p w14:paraId="19673421"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8.3.1</w:t>
      </w:r>
      <w:bookmarkStart w:id="156" w:name="_Hlk156826432"/>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管网热能输送效率</w:t>
      </w:r>
      <w:bookmarkEnd w:id="156"/>
      <w:r w:rsidRPr="00524F4C">
        <w:rPr>
          <w:rFonts w:ascii="Times New Roman" w:eastAsia="宋体" w:hAnsi="Times New Roman" w:cs="Times New Roman"/>
          <w:sz w:val="24"/>
          <w:szCs w:val="24"/>
        </w:rPr>
        <w:t>，评价总分值</w:t>
      </w:r>
      <w:r w:rsidRPr="00524F4C">
        <w:rPr>
          <w:rFonts w:ascii="Times New Roman" w:eastAsia="宋体" w:hAnsi="Times New Roman" w:cs="Times New Roman"/>
          <w:sz w:val="24"/>
          <w:szCs w:val="24"/>
        </w:rPr>
        <w:t>25</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供热管网输出总热量与供热管网输入总热量的比值</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8.3.1</w:t>
      </w:r>
      <w:r w:rsidRPr="00524F4C">
        <w:rPr>
          <w:rFonts w:ascii="Times New Roman" w:eastAsia="宋体" w:hAnsi="Times New Roman" w:cs="Times New Roman"/>
          <w:sz w:val="24"/>
          <w:szCs w:val="24"/>
        </w:rPr>
        <w:t>的规则评分。</w:t>
      </w:r>
    </w:p>
    <w:p w14:paraId="27478DD0"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8.3.1</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管网热能输送效率评分规则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09"/>
        <w:gridCol w:w="2437"/>
        <w:gridCol w:w="2098"/>
        <w:gridCol w:w="2126"/>
      </w:tblGrid>
      <w:tr w:rsidR="00674455" w:rsidRPr="00524F4C" w14:paraId="1E570EC3" w14:textId="77777777" w:rsidTr="00DC5069">
        <w:trPr>
          <w:jc w:val="center"/>
        </w:trPr>
        <w:tc>
          <w:tcPr>
            <w:tcW w:w="5944" w:type="dxa"/>
            <w:gridSpan w:val="3"/>
            <w:vAlign w:val="center"/>
          </w:tcPr>
          <w:p w14:paraId="7F182466"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管网热能输送效率</w:t>
            </w:r>
            <w:r w:rsidRPr="00C31159">
              <w:rPr>
                <w:rFonts w:ascii="Times New Roman" w:eastAsia="宋体" w:hAnsi="Times New Roman" w:cs="Times New Roman"/>
                <w:bCs/>
                <w:i/>
                <w:iCs/>
                <w:szCs w:val="21"/>
              </w:rPr>
              <w:t>R</w:t>
            </w:r>
            <w:r w:rsidRPr="00C3115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bCs/>
                <w:noProof/>
                <w:szCs w:val="21"/>
              </w:rPr>
              <w:t>%</w:t>
            </w:r>
            <w:r w:rsidRPr="00524F4C">
              <w:rPr>
                <w:rFonts w:ascii="Times New Roman" w:eastAsia="宋体" w:hAnsi="Times New Roman" w:cs="Times New Roman"/>
                <w:bCs/>
                <w:noProof/>
                <w:szCs w:val="21"/>
              </w:rPr>
              <w:t>）</w:t>
            </w:r>
          </w:p>
        </w:tc>
        <w:tc>
          <w:tcPr>
            <w:tcW w:w="2126" w:type="dxa"/>
            <w:vMerge w:val="restart"/>
            <w:vAlign w:val="center"/>
          </w:tcPr>
          <w:p w14:paraId="5C3953F7"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78E83213" w14:textId="77777777" w:rsidTr="00DC5069">
        <w:trPr>
          <w:jc w:val="center"/>
        </w:trPr>
        <w:tc>
          <w:tcPr>
            <w:tcW w:w="1409" w:type="dxa"/>
            <w:vMerge w:val="restart"/>
            <w:vAlign w:val="center"/>
          </w:tcPr>
          <w:p w14:paraId="0CDE1520"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一级管网</w:t>
            </w:r>
          </w:p>
        </w:tc>
        <w:tc>
          <w:tcPr>
            <w:tcW w:w="4535" w:type="dxa"/>
            <w:gridSpan w:val="2"/>
            <w:vAlign w:val="center"/>
          </w:tcPr>
          <w:p w14:paraId="3EDD2EA3"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二级管网</w:t>
            </w:r>
          </w:p>
        </w:tc>
        <w:tc>
          <w:tcPr>
            <w:tcW w:w="2126" w:type="dxa"/>
            <w:vMerge/>
            <w:vAlign w:val="center"/>
          </w:tcPr>
          <w:p w14:paraId="4652FE07" w14:textId="77777777" w:rsidR="00674455" w:rsidRPr="00524F4C" w:rsidRDefault="00674455" w:rsidP="00DC5069">
            <w:pPr>
              <w:adjustRightInd w:val="0"/>
              <w:snapToGrid w:val="0"/>
              <w:jc w:val="center"/>
              <w:rPr>
                <w:rFonts w:ascii="Times New Roman" w:eastAsia="宋体" w:hAnsi="Times New Roman" w:cs="Times New Roman"/>
                <w:bCs/>
                <w:szCs w:val="21"/>
              </w:rPr>
            </w:pPr>
          </w:p>
        </w:tc>
      </w:tr>
      <w:tr w:rsidR="00674455" w:rsidRPr="00524F4C" w14:paraId="4CBECACA" w14:textId="77777777" w:rsidTr="00DC5069">
        <w:trPr>
          <w:jc w:val="center"/>
        </w:trPr>
        <w:tc>
          <w:tcPr>
            <w:tcW w:w="1409" w:type="dxa"/>
            <w:vMerge/>
            <w:vAlign w:val="center"/>
          </w:tcPr>
          <w:p w14:paraId="7ED5F371" w14:textId="77777777" w:rsidR="00674455" w:rsidRPr="00524F4C" w:rsidRDefault="00674455" w:rsidP="00DC5069">
            <w:pPr>
              <w:adjustRightInd w:val="0"/>
              <w:snapToGrid w:val="0"/>
              <w:jc w:val="center"/>
              <w:rPr>
                <w:rFonts w:ascii="Times New Roman" w:eastAsia="宋体" w:hAnsi="Times New Roman" w:cs="Times New Roman"/>
                <w:bCs/>
                <w:szCs w:val="21"/>
              </w:rPr>
            </w:pPr>
          </w:p>
        </w:tc>
        <w:tc>
          <w:tcPr>
            <w:tcW w:w="2437" w:type="dxa"/>
            <w:vAlign w:val="center"/>
          </w:tcPr>
          <w:p w14:paraId="70E92FA8"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新城</w:t>
            </w:r>
          </w:p>
        </w:tc>
        <w:tc>
          <w:tcPr>
            <w:tcW w:w="2098" w:type="dxa"/>
            <w:vAlign w:val="center"/>
          </w:tcPr>
          <w:p w14:paraId="3CD638BE"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老城</w:t>
            </w:r>
          </w:p>
        </w:tc>
        <w:tc>
          <w:tcPr>
            <w:tcW w:w="2126" w:type="dxa"/>
            <w:vMerge/>
            <w:vAlign w:val="center"/>
          </w:tcPr>
          <w:p w14:paraId="014B9C7B" w14:textId="77777777" w:rsidR="00674455" w:rsidRPr="00524F4C" w:rsidRDefault="00674455" w:rsidP="00DC5069">
            <w:pPr>
              <w:adjustRightInd w:val="0"/>
              <w:snapToGrid w:val="0"/>
              <w:jc w:val="center"/>
              <w:rPr>
                <w:rFonts w:ascii="Times New Roman" w:eastAsia="宋体" w:hAnsi="Times New Roman" w:cs="Times New Roman"/>
                <w:bCs/>
                <w:szCs w:val="21"/>
              </w:rPr>
            </w:pPr>
          </w:p>
        </w:tc>
      </w:tr>
      <w:tr w:rsidR="00674455" w:rsidRPr="00524F4C" w14:paraId="50E71932" w14:textId="77777777" w:rsidTr="00DC5069">
        <w:trPr>
          <w:jc w:val="center"/>
        </w:trPr>
        <w:tc>
          <w:tcPr>
            <w:tcW w:w="1409" w:type="dxa"/>
          </w:tcPr>
          <w:p w14:paraId="4E767263" w14:textId="7CE6A38F" w:rsidR="00674455" w:rsidRPr="00524F4C" w:rsidRDefault="00C31159" w:rsidP="00DC5069">
            <w:pPr>
              <w:adjustRightInd w:val="0"/>
              <w:snapToGrid w:val="0"/>
              <w:jc w:val="center"/>
              <w:rPr>
                <w:rFonts w:ascii="Times New Roman" w:eastAsia="宋体" w:hAnsi="Times New Roman" w:cs="Times New Roman"/>
                <w:bCs/>
                <w:szCs w:val="21"/>
              </w:rPr>
            </w:pPr>
            <w:r w:rsidRPr="00C31159">
              <w:rPr>
                <w:rFonts w:ascii="Times New Roman" w:eastAsia="宋体" w:hAnsi="Times New Roman" w:cs="Times New Roman"/>
                <w:bCs/>
                <w:i/>
                <w:iCs/>
                <w:szCs w:val="21"/>
              </w:rPr>
              <w:t>R</w:t>
            </w:r>
            <w:r w:rsidRPr="00C31159">
              <w:rPr>
                <w:rFonts w:ascii="Times New Roman" w:eastAsia="宋体" w:hAnsi="Times New Roman" w:cs="Times New Roman"/>
                <w:bCs/>
                <w:i/>
                <w:iCs/>
                <w:szCs w:val="21"/>
                <w:vertAlign w:val="subscript"/>
              </w:rPr>
              <w:t>s</w:t>
            </w:r>
            <w:r w:rsidR="00674455" w:rsidRPr="006C5ADB">
              <w:rPr>
                <w:rFonts w:ascii="宋体" w:eastAsia="宋体" w:hAnsi="宋体" w:cs="Times New Roman"/>
                <w:szCs w:val="21"/>
              </w:rPr>
              <w:t>≥</w:t>
            </w:r>
            <w:r w:rsidR="00674455" w:rsidRPr="00524F4C">
              <w:rPr>
                <w:rFonts w:ascii="Times New Roman" w:eastAsia="宋体" w:hAnsi="Times New Roman" w:cs="Times New Roman"/>
                <w:szCs w:val="21"/>
              </w:rPr>
              <w:t>99</w:t>
            </w:r>
          </w:p>
        </w:tc>
        <w:tc>
          <w:tcPr>
            <w:tcW w:w="2437" w:type="dxa"/>
            <w:vAlign w:val="center"/>
          </w:tcPr>
          <w:p w14:paraId="310F1E73" w14:textId="4A788994" w:rsidR="00674455" w:rsidRPr="00524F4C" w:rsidRDefault="00932689" w:rsidP="00DC5069">
            <w:pPr>
              <w:adjustRightInd w:val="0"/>
              <w:snapToGrid w:val="0"/>
              <w:jc w:val="center"/>
              <w:rPr>
                <w:rFonts w:ascii="Times New Roman" w:eastAsia="宋体" w:hAnsi="Times New Roman" w:cs="Times New Roman"/>
                <w:bCs/>
                <w:szCs w:val="21"/>
              </w:rPr>
            </w:pPr>
            <w:r w:rsidRPr="00C31159">
              <w:rPr>
                <w:rFonts w:ascii="Times New Roman" w:eastAsia="宋体" w:hAnsi="Times New Roman" w:cs="Times New Roman"/>
                <w:bCs/>
                <w:i/>
                <w:iCs/>
                <w:szCs w:val="21"/>
              </w:rPr>
              <w:t>R</w:t>
            </w:r>
            <w:r w:rsidRPr="00C31159">
              <w:rPr>
                <w:rFonts w:ascii="Times New Roman" w:eastAsia="宋体" w:hAnsi="Times New Roman" w:cs="Times New Roman"/>
                <w:bCs/>
                <w:i/>
                <w:iCs/>
                <w:szCs w:val="21"/>
                <w:vertAlign w:val="subscript"/>
              </w:rPr>
              <w:t>s</w:t>
            </w:r>
            <w:r w:rsidR="00674455" w:rsidRPr="006C5ADB">
              <w:rPr>
                <w:rFonts w:ascii="宋体" w:eastAsia="宋体" w:hAnsi="宋体" w:cs="Times New Roman"/>
                <w:szCs w:val="21"/>
              </w:rPr>
              <w:t>≥</w:t>
            </w:r>
            <w:r w:rsidR="00674455" w:rsidRPr="00524F4C">
              <w:rPr>
                <w:rFonts w:ascii="Times New Roman" w:eastAsia="宋体" w:hAnsi="Times New Roman" w:cs="Times New Roman"/>
                <w:szCs w:val="21"/>
              </w:rPr>
              <w:t>97</w:t>
            </w:r>
          </w:p>
        </w:tc>
        <w:tc>
          <w:tcPr>
            <w:tcW w:w="2098" w:type="dxa"/>
            <w:vAlign w:val="center"/>
          </w:tcPr>
          <w:p w14:paraId="2C0FFD7E" w14:textId="7857E145" w:rsidR="00674455" w:rsidRPr="00524F4C" w:rsidRDefault="00932689" w:rsidP="00DC5069">
            <w:pPr>
              <w:adjustRightInd w:val="0"/>
              <w:snapToGrid w:val="0"/>
              <w:jc w:val="center"/>
              <w:rPr>
                <w:rFonts w:ascii="Times New Roman" w:eastAsia="宋体" w:hAnsi="Times New Roman" w:cs="Times New Roman"/>
                <w:bCs/>
                <w:szCs w:val="21"/>
              </w:rPr>
            </w:pPr>
            <w:r w:rsidRPr="00C31159">
              <w:rPr>
                <w:rFonts w:ascii="Times New Roman" w:eastAsia="宋体" w:hAnsi="Times New Roman" w:cs="Times New Roman"/>
                <w:bCs/>
                <w:i/>
                <w:iCs/>
                <w:szCs w:val="21"/>
              </w:rPr>
              <w:t>R</w:t>
            </w:r>
            <w:r w:rsidRPr="00C31159">
              <w:rPr>
                <w:rFonts w:ascii="Times New Roman" w:eastAsia="宋体" w:hAnsi="Times New Roman" w:cs="Times New Roman"/>
                <w:bCs/>
                <w:i/>
                <w:iCs/>
                <w:szCs w:val="21"/>
                <w:vertAlign w:val="subscript"/>
              </w:rPr>
              <w:t>s</w:t>
            </w:r>
            <w:r w:rsidR="00674455" w:rsidRPr="006C5ADB">
              <w:rPr>
                <w:rFonts w:ascii="宋体" w:eastAsia="宋体" w:hAnsi="宋体" w:cs="Times New Roman"/>
                <w:szCs w:val="21"/>
              </w:rPr>
              <w:t>≥</w:t>
            </w:r>
            <w:r w:rsidR="00674455" w:rsidRPr="00524F4C">
              <w:rPr>
                <w:rFonts w:ascii="Times New Roman" w:eastAsia="宋体" w:hAnsi="Times New Roman" w:cs="Times New Roman"/>
                <w:szCs w:val="21"/>
              </w:rPr>
              <w:t>96</w:t>
            </w:r>
          </w:p>
        </w:tc>
        <w:tc>
          <w:tcPr>
            <w:tcW w:w="2126" w:type="dxa"/>
            <w:vAlign w:val="center"/>
          </w:tcPr>
          <w:p w14:paraId="7C7C8AD5"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25</w:t>
            </w:r>
          </w:p>
        </w:tc>
      </w:tr>
      <w:tr w:rsidR="00674455" w:rsidRPr="00524F4C" w14:paraId="64AF252E" w14:textId="77777777" w:rsidTr="00DC5069">
        <w:trPr>
          <w:jc w:val="center"/>
        </w:trPr>
        <w:tc>
          <w:tcPr>
            <w:tcW w:w="1409" w:type="dxa"/>
          </w:tcPr>
          <w:p w14:paraId="4CBE6AE8" w14:textId="5AD3BFD6"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97</w:t>
            </w:r>
            <w:r w:rsidRPr="006C5ADB">
              <w:rPr>
                <w:rFonts w:ascii="宋体" w:eastAsia="宋体" w:hAnsi="宋体" w:cs="Times New Roman"/>
                <w:szCs w:val="21"/>
              </w:rPr>
              <w:t>≤</w:t>
            </w:r>
            <w:r w:rsidR="00932689" w:rsidRPr="00C31159">
              <w:rPr>
                <w:rFonts w:ascii="Times New Roman" w:eastAsia="宋体" w:hAnsi="Times New Roman" w:cs="Times New Roman"/>
                <w:bCs/>
                <w:i/>
                <w:iCs/>
                <w:szCs w:val="21"/>
              </w:rPr>
              <w:t>R</w:t>
            </w:r>
            <w:r w:rsidR="00932689" w:rsidRPr="00C3115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szCs w:val="21"/>
              </w:rPr>
              <w:t>99</w:t>
            </w:r>
          </w:p>
        </w:tc>
        <w:tc>
          <w:tcPr>
            <w:tcW w:w="2437" w:type="dxa"/>
            <w:vAlign w:val="center"/>
          </w:tcPr>
          <w:p w14:paraId="401814A8" w14:textId="565FAB9A"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95</w:t>
            </w:r>
            <w:r w:rsidRPr="006C5ADB">
              <w:rPr>
                <w:rFonts w:ascii="宋体" w:eastAsia="宋体" w:hAnsi="宋体" w:cs="Times New Roman"/>
                <w:szCs w:val="21"/>
              </w:rPr>
              <w:t>≤</w:t>
            </w:r>
            <w:r w:rsidR="00932689" w:rsidRPr="00C31159">
              <w:rPr>
                <w:rFonts w:ascii="Times New Roman" w:eastAsia="宋体" w:hAnsi="Times New Roman" w:cs="Times New Roman"/>
                <w:bCs/>
                <w:i/>
                <w:iCs/>
                <w:szCs w:val="21"/>
              </w:rPr>
              <w:t>R</w:t>
            </w:r>
            <w:r w:rsidR="00932689" w:rsidRPr="00C3115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szCs w:val="21"/>
              </w:rPr>
              <w:t>97</w:t>
            </w:r>
          </w:p>
        </w:tc>
        <w:tc>
          <w:tcPr>
            <w:tcW w:w="2098" w:type="dxa"/>
            <w:vAlign w:val="center"/>
          </w:tcPr>
          <w:p w14:paraId="76DD4AB8" w14:textId="2716E720"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94</w:t>
            </w:r>
            <w:r w:rsidRPr="006C5ADB">
              <w:rPr>
                <w:rFonts w:ascii="宋体" w:eastAsia="宋体" w:hAnsi="宋体" w:cs="Times New Roman"/>
                <w:szCs w:val="21"/>
              </w:rPr>
              <w:t>≤</w:t>
            </w:r>
            <w:r w:rsidR="00932689" w:rsidRPr="00C31159">
              <w:rPr>
                <w:rFonts w:ascii="Times New Roman" w:eastAsia="宋体" w:hAnsi="Times New Roman" w:cs="Times New Roman"/>
                <w:bCs/>
                <w:i/>
                <w:iCs/>
                <w:szCs w:val="21"/>
              </w:rPr>
              <w:t>R</w:t>
            </w:r>
            <w:r w:rsidR="00932689" w:rsidRPr="00C3115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szCs w:val="21"/>
              </w:rPr>
              <w:t>96</w:t>
            </w:r>
          </w:p>
        </w:tc>
        <w:tc>
          <w:tcPr>
            <w:tcW w:w="2126" w:type="dxa"/>
            <w:vAlign w:val="center"/>
          </w:tcPr>
          <w:p w14:paraId="22885EF2" w14:textId="77777777" w:rsidR="00674455" w:rsidRPr="00524F4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Pr="00524F4C">
              <w:rPr>
                <w:rFonts w:ascii="Times New Roman" w:eastAsia="宋体" w:hAnsi="Times New Roman" w:cs="Times New Roman"/>
                <w:bCs/>
                <w:szCs w:val="21"/>
              </w:rPr>
              <w:t>~25</w:t>
            </w:r>
          </w:p>
        </w:tc>
      </w:tr>
      <w:tr w:rsidR="00674455" w:rsidRPr="00524F4C" w14:paraId="7492C8DA" w14:textId="77777777" w:rsidTr="00DC5069">
        <w:trPr>
          <w:jc w:val="center"/>
        </w:trPr>
        <w:tc>
          <w:tcPr>
            <w:tcW w:w="1409" w:type="dxa"/>
          </w:tcPr>
          <w:p w14:paraId="2E32498D" w14:textId="4B01F725"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95</w:t>
            </w:r>
            <w:r w:rsidRPr="006C5ADB">
              <w:rPr>
                <w:rFonts w:ascii="宋体" w:eastAsia="宋体" w:hAnsi="宋体" w:cs="Times New Roman"/>
                <w:szCs w:val="21"/>
              </w:rPr>
              <w:t>≤</w:t>
            </w:r>
            <w:r w:rsidR="00932689" w:rsidRPr="00C31159">
              <w:rPr>
                <w:rFonts w:ascii="Times New Roman" w:eastAsia="宋体" w:hAnsi="Times New Roman" w:cs="Times New Roman"/>
                <w:bCs/>
                <w:i/>
                <w:iCs/>
                <w:szCs w:val="21"/>
              </w:rPr>
              <w:t>R</w:t>
            </w:r>
            <w:r w:rsidR="00932689" w:rsidRPr="00C3115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szCs w:val="21"/>
              </w:rPr>
              <w:t>97</w:t>
            </w:r>
          </w:p>
        </w:tc>
        <w:tc>
          <w:tcPr>
            <w:tcW w:w="2437" w:type="dxa"/>
            <w:vAlign w:val="center"/>
          </w:tcPr>
          <w:p w14:paraId="5A3C7904" w14:textId="53BC8CF3"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92</w:t>
            </w:r>
            <w:r w:rsidRPr="006C5ADB">
              <w:rPr>
                <w:rFonts w:ascii="宋体" w:eastAsia="宋体" w:hAnsi="宋体" w:cs="Times New Roman"/>
                <w:szCs w:val="21"/>
              </w:rPr>
              <w:t>≤</w:t>
            </w:r>
            <w:r w:rsidR="00932689" w:rsidRPr="00C31159">
              <w:rPr>
                <w:rFonts w:ascii="Times New Roman" w:eastAsia="宋体" w:hAnsi="Times New Roman" w:cs="Times New Roman"/>
                <w:bCs/>
                <w:i/>
                <w:iCs/>
                <w:szCs w:val="21"/>
              </w:rPr>
              <w:t>R</w:t>
            </w:r>
            <w:r w:rsidR="00932689" w:rsidRPr="00C3115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szCs w:val="21"/>
              </w:rPr>
              <w:t>95</w:t>
            </w:r>
          </w:p>
        </w:tc>
        <w:tc>
          <w:tcPr>
            <w:tcW w:w="2098" w:type="dxa"/>
            <w:vAlign w:val="center"/>
          </w:tcPr>
          <w:p w14:paraId="5CFB83A4" w14:textId="7E58BBC2"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92</w:t>
            </w:r>
            <w:r w:rsidRPr="006C5ADB">
              <w:rPr>
                <w:rFonts w:ascii="宋体" w:eastAsia="宋体" w:hAnsi="宋体" w:cs="Times New Roman"/>
                <w:szCs w:val="21"/>
              </w:rPr>
              <w:t>≤</w:t>
            </w:r>
            <w:r w:rsidR="00932689" w:rsidRPr="00C31159">
              <w:rPr>
                <w:rFonts w:ascii="Times New Roman" w:eastAsia="宋体" w:hAnsi="Times New Roman" w:cs="Times New Roman"/>
                <w:bCs/>
                <w:i/>
                <w:iCs/>
                <w:szCs w:val="21"/>
              </w:rPr>
              <w:t>R</w:t>
            </w:r>
            <w:r w:rsidR="00932689" w:rsidRPr="00C3115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szCs w:val="21"/>
              </w:rPr>
              <w:t>94</w:t>
            </w:r>
          </w:p>
        </w:tc>
        <w:tc>
          <w:tcPr>
            <w:tcW w:w="2126" w:type="dxa"/>
            <w:vAlign w:val="center"/>
          </w:tcPr>
          <w:p w14:paraId="37F607B7" w14:textId="77777777" w:rsidR="00674455" w:rsidRPr="00524F4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Pr="00524F4C">
              <w:rPr>
                <w:rFonts w:ascii="Times New Roman" w:eastAsia="宋体" w:hAnsi="Times New Roman" w:cs="Times New Roman"/>
                <w:bCs/>
                <w:szCs w:val="21"/>
              </w:rPr>
              <w:t>~</w:t>
            </w:r>
            <w:r>
              <w:rPr>
                <w:rFonts w:ascii="Times New Roman" w:eastAsia="宋体" w:hAnsi="Times New Roman" w:cs="Times New Roman" w:hint="eastAsia"/>
                <w:bCs/>
                <w:szCs w:val="21"/>
              </w:rPr>
              <w:t>20</w:t>
            </w:r>
          </w:p>
        </w:tc>
      </w:tr>
      <w:tr w:rsidR="00674455" w:rsidRPr="00524F4C" w14:paraId="40E4BDB2" w14:textId="77777777" w:rsidTr="00DC5069">
        <w:trPr>
          <w:jc w:val="center"/>
        </w:trPr>
        <w:tc>
          <w:tcPr>
            <w:tcW w:w="1409" w:type="dxa"/>
          </w:tcPr>
          <w:p w14:paraId="3E303713" w14:textId="4D5C73CF" w:rsidR="00674455" w:rsidRPr="00524F4C" w:rsidRDefault="00932689" w:rsidP="00DC5069">
            <w:pPr>
              <w:adjustRightInd w:val="0"/>
              <w:snapToGrid w:val="0"/>
              <w:jc w:val="center"/>
              <w:rPr>
                <w:rFonts w:ascii="Times New Roman" w:eastAsia="宋体" w:hAnsi="Times New Roman" w:cs="Times New Roman"/>
                <w:bCs/>
                <w:szCs w:val="21"/>
              </w:rPr>
            </w:pPr>
            <w:r w:rsidRPr="00C31159">
              <w:rPr>
                <w:rFonts w:ascii="Times New Roman" w:eastAsia="宋体" w:hAnsi="Times New Roman" w:cs="Times New Roman"/>
                <w:bCs/>
                <w:i/>
                <w:iCs/>
                <w:szCs w:val="21"/>
              </w:rPr>
              <w:t>R</w:t>
            </w:r>
            <w:r w:rsidRPr="00C31159">
              <w:rPr>
                <w:rFonts w:ascii="Times New Roman" w:eastAsia="宋体" w:hAnsi="Times New Roman" w:cs="Times New Roman"/>
                <w:bCs/>
                <w:i/>
                <w:iCs/>
                <w:szCs w:val="21"/>
                <w:vertAlign w:val="subscript"/>
              </w:rPr>
              <w:t>s</w:t>
            </w:r>
            <w:r w:rsidR="00674455" w:rsidRPr="00524F4C">
              <w:rPr>
                <w:rFonts w:ascii="Times New Roman" w:eastAsia="宋体" w:hAnsi="Times New Roman" w:cs="Times New Roman"/>
                <w:szCs w:val="21"/>
              </w:rPr>
              <w:t>＜</w:t>
            </w:r>
            <w:r w:rsidR="00674455" w:rsidRPr="00524F4C">
              <w:rPr>
                <w:rFonts w:ascii="Times New Roman" w:eastAsia="宋体" w:hAnsi="Times New Roman" w:cs="Times New Roman"/>
                <w:szCs w:val="21"/>
              </w:rPr>
              <w:t>95</w:t>
            </w:r>
          </w:p>
        </w:tc>
        <w:tc>
          <w:tcPr>
            <w:tcW w:w="2437" w:type="dxa"/>
            <w:vAlign w:val="center"/>
          </w:tcPr>
          <w:p w14:paraId="5ABDB2AF" w14:textId="339FE31F" w:rsidR="00674455" w:rsidRPr="00524F4C" w:rsidRDefault="00932689" w:rsidP="00DC5069">
            <w:pPr>
              <w:adjustRightInd w:val="0"/>
              <w:snapToGrid w:val="0"/>
              <w:jc w:val="center"/>
              <w:rPr>
                <w:rFonts w:ascii="Times New Roman" w:eastAsia="宋体" w:hAnsi="Times New Roman" w:cs="Times New Roman"/>
                <w:bCs/>
                <w:szCs w:val="21"/>
              </w:rPr>
            </w:pPr>
            <w:r w:rsidRPr="00C31159">
              <w:rPr>
                <w:rFonts w:ascii="Times New Roman" w:eastAsia="宋体" w:hAnsi="Times New Roman" w:cs="Times New Roman"/>
                <w:bCs/>
                <w:i/>
                <w:iCs/>
                <w:szCs w:val="21"/>
              </w:rPr>
              <w:t>R</w:t>
            </w:r>
            <w:r w:rsidRPr="00C31159">
              <w:rPr>
                <w:rFonts w:ascii="Times New Roman" w:eastAsia="宋体" w:hAnsi="Times New Roman" w:cs="Times New Roman"/>
                <w:bCs/>
                <w:i/>
                <w:iCs/>
                <w:szCs w:val="21"/>
                <w:vertAlign w:val="subscript"/>
              </w:rPr>
              <w:t>s</w:t>
            </w:r>
            <w:r w:rsidR="00674455" w:rsidRPr="00524F4C">
              <w:rPr>
                <w:rFonts w:ascii="Times New Roman" w:eastAsia="宋体" w:hAnsi="Times New Roman" w:cs="Times New Roman"/>
                <w:szCs w:val="21"/>
              </w:rPr>
              <w:t>＜</w:t>
            </w:r>
            <w:r w:rsidR="00674455" w:rsidRPr="00524F4C">
              <w:rPr>
                <w:rFonts w:ascii="Times New Roman" w:eastAsia="宋体" w:hAnsi="Times New Roman" w:cs="Times New Roman"/>
                <w:szCs w:val="21"/>
              </w:rPr>
              <w:t>92</w:t>
            </w:r>
          </w:p>
        </w:tc>
        <w:tc>
          <w:tcPr>
            <w:tcW w:w="2098" w:type="dxa"/>
            <w:vAlign w:val="center"/>
          </w:tcPr>
          <w:p w14:paraId="3A7CDB29" w14:textId="708DBC22" w:rsidR="00674455" w:rsidRPr="00524F4C" w:rsidRDefault="00932689" w:rsidP="00DC5069">
            <w:pPr>
              <w:adjustRightInd w:val="0"/>
              <w:snapToGrid w:val="0"/>
              <w:jc w:val="center"/>
              <w:rPr>
                <w:rFonts w:ascii="Times New Roman" w:eastAsia="宋体" w:hAnsi="Times New Roman" w:cs="Times New Roman"/>
                <w:bCs/>
                <w:color w:val="FF0000"/>
                <w:szCs w:val="21"/>
              </w:rPr>
            </w:pPr>
            <w:r w:rsidRPr="00C31159">
              <w:rPr>
                <w:rFonts w:ascii="Times New Roman" w:eastAsia="宋体" w:hAnsi="Times New Roman" w:cs="Times New Roman"/>
                <w:bCs/>
                <w:i/>
                <w:iCs/>
                <w:szCs w:val="21"/>
              </w:rPr>
              <w:t>R</w:t>
            </w:r>
            <w:r w:rsidRPr="00C31159">
              <w:rPr>
                <w:rFonts w:ascii="Times New Roman" w:eastAsia="宋体" w:hAnsi="Times New Roman" w:cs="Times New Roman"/>
                <w:bCs/>
                <w:i/>
                <w:iCs/>
                <w:szCs w:val="21"/>
                <w:vertAlign w:val="subscript"/>
              </w:rPr>
              <w:t>s</w:t>
            </w:r>
            <w:r w:rsidR="00674455" w:rsidRPr="00524F4C">
              <w:rPr>
                <w:rFonts w:ascii="Times New Roman" w:eastAsia="宋体" w:hAnsi="Times New Roman" w:cs="Times New Roman"/>
                <w:szCs w:val="21"/>
              </w:rPr>
              <w:t>＜</w:t>
            </w:r>
            <w:r w:rsidR="00674455" w:rsidRPr="00524F4C">
              <w:rPr>
                <w:rFonts w:ascii="Times New Roman" w:eastAsia="宋体" w:hAnsi="Times New Roman" w:cs="Times New Roman"/>
                <w:szCs w:val="21"/>
              </w:rPr>
              <w:t>92</w:t>
            </w:r>
          </w:p>
        </w:tc>
        <w:tc>
          <w:tcPr>
            <w:tcW w:w="2126" w:type="dxa"/>
            <w:vAlign w:val="center"/>
          </w:tcPr>
          <w:p w14:paraId="62F089D6"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224E1F2C"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w:t>
      </w:r>
      <w:r>
        <w:rPr>
          <w:rFonts w:ascii="Times New Roman" w:eastAsia="宋体" w:hAnsi="Times New Roman" w:cs="Times New Roman" w:hint="eastAsia"/>
          <w:bCs/>
          <w:sz w:val="15"/>
          <w:szCs w:val="15"/>
        </w:rPr>
        <w:t>一级管网新城和老城</w:t>
      </w:r>
      <w:r w:rsidRPr="003C2613">
        <w:rPr>
          <w:rFonts w:ascii="Times New Roman" w:eastAsia="宋体" w:hAnsi="Times New Roman" w:cs="Times New Roman" w:hint="eastAsia"/>
          <w:bCs/>
          <w:sz w:val="15"/>
          <w:szCs w:val="15"/>
        </w:rPr>
        <w:t>评分规则相同，村镇不考核</w:t>
      </w:r>
      <w:r>
        <w:rPr>
          <w:rFonts w:ascii="Times New Roman" w:eastAsia="宋体" w:hAnsi="Times New Roman" w:cs="Times New Roman" w:hint="eastAsia"/>
          <w:bCs/>
          <w:sz w:val="15"/>
          <w:szCs w:val="15"/>
        </w:rPr>
        <w:t>；二级管网</w:t>
      </w:r>
      <w:r w:rsidRPr="003C2613">
        <w:rPr>
          <w:rFonts w:ascii="Times New Roman" w:eastAsia="宋体" w:hAnsi="Times New Roman" w:cs="Times New Roman" w:hint="eastAsia"/>
          <w:bCs/>
          <w:sz w:val="15"/>
          <w:szCs w:val="15"/>
        </w:rPr>
        <w:t>不考核</w:t>
      </w:r>
      <w:r>
        <w:rPr>
          <w:rFonts w:ascii="Times New Roman" w:eastAsia="宋体" w:hAnsi="Times New Roman" w:cs="Times New Roman" w:hint="eastAsia"/>
          <w:bCs/>
          <w:sz w:val="15"/>
          <w:szCs w:val="15"/>
        </w:rPr>
        <w:t>村镇</w:t>
      </w:r>
    </w:p>
    <w:p w14:paraId="2A0E95BB"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lastRenderedPageBreak/>
        <w:t>【条文说明】</w:t>
      </w:r>
      <w:r w:rsidRPr="00524F4C">
        <w:rPr>
          <w:rFonts w:ascii="Times New Roman" w:eastAsia="宋体" w:hAnsi="Times New Roman" w:cs="Times New Roman"/>
          <w:bCs/>
          <w:color w:val="4472C4" w:themeColor="accent1"/>
          <w:sz w:val="24"/>
          <w:szCs w:val="24"/>
        </w:rPr>
        <w:t>8.3.1</w:t>
      </w:r>
      <w:r w:rsidRPr="00524F4C">
        <w:rPr>
          <w:rFonts w:ascii="Times New Roman" w:eastAsia="宋体" w:hAnsi="Times New Roman" w:cs="Times New Roman"/>
          <w:bCs/>
          <w:color w:val="4472C4" w:themeColor="accent1"/>
          <w:sz w:val="24"/>
          <w:szCs w:val="24"/>
        </w:rPr>
        <w:t>管网热能输送效率指供热管网输出总热量与供热管网输入总热量的比值。根据国家标准《供热系统节能改造技术规范》</w:t>
      </w:r>
      <w:r w:rsidRPr="00524F4C">
        <w:rPr>
          <w:rFonts w:ascii="Times New Roman" w:eastAsia="宋体" w:hAnsi="Times New Roman" w:cs="Times New Roman"/>
          <w:bCs/>
          <w:color w:val="4472C4" w:themeColor="accent1"/>
          <w:sz w:val="24"/>
          <w:szCs w:val="24"/>
        </w:rPr>
        <w:t>GB/T 50893-2013</w:t>
      </w:r>
      <w:r w:rsidRPr="00524F4C">
        <w:rPr>
          <w:rFonts w:ascii="Times New Roman" w:eastAsia="宋体" w:hAnsi="Times New Roman" w:cs="Times New Roman"/>
          <w:bCs/>
          <w:color w:val="4472C4" w:themeColor="accent1"/>
          <w:sz w:val="24"/>
          <w:szCs w:val="24"/>
        </w:rPr>
        <w:t>中第</w:t>
      </w:r>
      <w:r w:rsidRPr="00524F4C">
        <w:rPr>
          <w:rFonts w:ascii="Times New Roman" w:eastAsia="宋体" w:hAnsi="Times New Roman" w:cs="Times New Roman"/>
          <w:bCs/>
          <w:color w:val="4472C4" w:themeColor="accent1"/>
          <w:sz w:val="24"/>
          <w:szCs w:val="24"/>
        </w:rPr>
        <w:t>4.3.4</w:t>
      </w:r>
      <w:r w:rsidRPr="00524F4C">
        <w:rPr>
          <w:rFonts w:ascii="Times New Roman" w:eastAsia="宋体" w:hAnsi="Times New Roman" w:cs="Times New Roman"/>
          <w:bCs/>
          <w:color w:val="4472C4" w:themeColor="accent1"/>
          <w:sz w:val="24"/>
          <w:szCs w:val="24"/>
        </w:rPr>
        <w:t>条规定：</w:t>
      </w:r>
    </w:p>
    <w:p w14:paraId="0C92E9FF" w14:textId="77777777" w:rsidR="00674455" w:rsidRPr="00524F4C" w:rsidRDefault="00674455" w:rsidP="00674455">
      <w:pPr>
        <w:spacing w:line="360" w:lineRule="auto"/>
        <w:ind w:firstLineChars="200" w:firstLine="480"/>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sym w:font="Wingdings 2" w:char="F06A"/>
      </w:r>
      <w:r w:rsidRPr="00524F4C">
        <w:rPr>
          <w:rFonts w:ascii="Times New Roman" w:eastAsia="宋体" w:hAnsi="Times New Roman" w:cs="Times New Roman"/>
          <w:bCs/>
          <w:color w:val="4472C4" w:themeColor="accent1"/>
          <w:sz w:val="24"/>
          <w:szCs w:val="24"/>
        </w:rPr>
        <w:t>当一级供热管网输送效率小于</w:t>
      </w:r>
      <w:r w:rsidRPr="00524F4C">
        <w:rPr>
          <w:rFonts w:ascii="Times New Roman" w:eastAsia="宋体" w:hAnsi="Times New Roman" w:cs="Times New Roman"/>
          <w:bCs/>
          <w:color w:val="4472C4" w:themeColor="accent1"/>
          <w:sz w:val="24"/>
          <w:szCs w:val="24"/>
        </w:rPr>
        <w:t>95</w:t>
      </w:r>
      <w:r w:rsidRPr="00524F4C">
        <w:rPr>
          <w:rFonts w:ascii="Times New Roman" w:eastAsia="宋体" w:hAnsi="Times New Roman" w:cs="Times New Roman"/>
          <w:bCs/>
          <w:color w:val="4472C4" w:themeColor="accent1"/>
          <w:sz w:val="24"/>
          <w:szCs w:val="24"/>
        </w:rPr>
        <w:t>％时，应判定检测结果，不合格。一级供热管网输送效率应按下式计算：</w:t>
      </w:r>
    </w:p>
    <w:p w14:paraId="7B27A4EA" w14:textId="77777777" w:rsidR="00674455" w:rsidRPr="00524F4C" w:rsidRDefault="00674455" w:rsidP="00674455">
      <w:pPr>
        <w:spacing w:line="360" w:lineRule="auto"/>
        <w:jc w:val="center"/>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noProof/>
          <w:sz w:val="28"/>
          <w:szCs w:val="28"/>
        </w:rPr>
        <w:drawing>
          <wp:inline distT="0" distB="0" distL="114300" distR="114300" wp14:anchorId="6B184C39" wp14:editId="1E311DEC">
            <wp:extent cx="2633662" cy="311251"/>
            <wp:effectExtent l="0" t="0" r="0" b="0"/>
            <wp:docPr id="5" name="图片 1" descr="IMG_25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4"/>
                    <a:stretch>
                      <a:fillRect/>
                    </a:stretch>
                  </pic:blipFill>
                  <pic:spPr>
                    <a:xfrm>
                      <a:off x="0" y="0"/>
                      <a:ext cx="2672420" cy="315831"/>
                    </a:xfrm>
                    <a:prstGeom prst="rect">
                      <a:avLst/>
                    </a:prstGeom>
                    <a:noFill/>
                    <a:ln w="9525">
                      <a:noFill/>
                    </a:ln>
                  </pic:spPr>
                </pic:pic>
              </a:graphicData>
            </a:graphic>
          </wp:inline>
        </w:drawing>
      </w:r>
    </w:p>
    <w:p w14:paraId="3AEE9793" w14:textId="77777777" w:rsidR="00674455" w:rsidRPr="00524F4C" w:rsidRDefault="00674455" w:rsidP="00674455">
      <w:pPr>
        <w:spacing w:line="360" w:lineRule="auto"/>
        <w:ind w:firstLineChars="200" w:firstLine="480"/>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式中：</w:t>
      </w:r>
      <w:r w:rsidRPr="00524F4C">
        <w:rPr>
          <w:rFonts w:ascii="Times New Roman" w:eastAsia="宋体" w:hAnsi="Times New Roman" w:cs="Times New Roman"/>
          <w:bCs/>
          <w:i/>
          <w:iCs/>
          <w:color w:val="4472C4" w:themeColor="accent1"/>
          <w:sz w:val="24"/>
          <w:szCs w:val="24"/>
        </w:rPr>
        <w:t>η</w:t>
      </w:r>
      <w:r w:rsidRPr="00524F4C">
        <w:rPr>
          <w:rFonts w:ascii="Times New Roman" w:eastAsia="宋体" w:hAnsi="Times New Roman" w:cs="Times New Roman"/>
          <w:bCs/>
          <w:i/>
          <w:iCs/>
          <w:color w:val="4472C4" w:themeColor="accent1"/>
          <w:sz w:val="24"/>
          <w:szCs w:val="24"/>
          <w:vertAlign w:val="subscript"/>
        </w:rPr>
        <w:t>1</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一级供热管网输送效率</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w:t>
      </w:r>
    </w:p>
    <w:p w14:paraId="6E39B1E6" w14:textId="77777777" w:rsidR="00674455" w:rsidRPr="00524F4C" w:rsidRDefault="00674455" w:rsidP="00674455">
      <w:pPr>
        <w:spacing w:line="360" w:lineRule="auto"/>
        <w:ind w:firstLineChars="500" w:firstLine="1200"/>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i/>
          <w:iCs/>
          <w:color w:val="4472C4" w:themeColor="accent1"/>
          <w:sz w:val="24"/>
          <w:szCs w:val="24"/>
        </w:rPr>
        <w:t>Q</w:t>
      </w:r>
      <w:r w:rsidRPr="00524F4C">
        <w:rPr>
          <w:rFonts w:ascii="Times New Roman" w:eastAsia="宋体" w:hAnsi="Times New Roman" w:cs="Times New Roman"/>
          <w:bCs/>
          <w:i/>
          <w:iCs/>
          <w:color w:val="4472C4" w:themeColor="accent1"/>
          <w:sz w:val="24"/>
          <w:szCs w:val="24"/>
          <w:vertAlign w:val="subscript"/>
        </w:rPr>
        <w:t>1</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检测期间各热力站输入热量之和</w:t>
      </w:r>
      <w:r w:rsidRPr="00524F4C">
        <w:rPr>
          <w:rFonts w:ascii="Times New Roman" w:eastAsia="宋体" w:hAnsi="Times New Roman" w:cs="Times New Roman"/>
          <w:bCs/>
          <w:color w:val="4472C4" w:themeColor="accent1"/>
          <w:sz w:val="24"/>
          <w:szCs w:val="24"/>
        </w:rPr>
        <w:t>(GJ)</w:t>
      </w:r>
      <w:r w:rsidRPr="00524F4C">
        <w:rPr>
          <w:rFonts w:ascii="Times New Roman" w:eastAsia="宋体" w:hAnsi="Times New Roman" w:cs="Times New Roman"/>
          <w:bCs/>
          <w:color w:val="4472C4" w:themeColor="accent1"/>
          <w:sz w:val="24"/>
          <w:szCs w:val="24"/>
        </w:rPr>
        <w:t>；</w:t>
      </w:r>
    </w:p>
    <w:p w14:paraId="366ABA0B" w14:textId="77777777" w:rsidR="00674455" w:rsidRPr="00524F4C" w:rsidRDefault="00674455" w:rsidP="00674455">
      <w:pPr>
        <w:spacing w:line="360" w:lineRule="auto"/>
        <w:ind w:firstLineChars="500" w:firstLine="1200"/>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i/>
          <w:iCs/>
          <w:color w:val="4472C4" w:themeColor="accent1"/>
          <w:sz w:val="24"/>
          <w:szCs w:val="24"/>
        </w:rPr>
        <w:t>Q</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检测期间热电厂首站或区域锅炉房输出热量（</w:t>
      </w:r>
      <w:r w:rsidRPr="00524F4C">
        <w:rPr>
          <w:rFonts w:ascii="Times New Roman" w:eastAsia="宋体" w:hAnsi="Times New Roman" w:cs="Times New Roman"/>
          <w:bCs/>
          <w:color w:val="4472C4" w:themeColor="accent1"/>
          <w:sz w:val="24"/>
          <w:szCs w:val="24"/>
        </w:rPr>
        <w:t>GJ)</w:t>
      </w:r>
      <w:r w:rsidRPr="00524F4C">
        <w:rPr>
          <w:rFonts w:ascii="Times New Roman" w:eastAsia="宋体" w:hAnsi="Times New Roman" w:cs="Times New Roman"/>
          <w:bCs/>
          <w:color w:val="4472C4" w:themeColor="accent1"/>
          <w:sz w:val="24"/>
          <w:szCs w:val="24"/>
        </w:rPr>
        <w:t>。</w:t>
      </w:r>
    </w:p>
    <w:p w14:paraId="37700AA5" w14:textId="77777777" w:rsidR="00674455" w:rsidRPr="00524F4C" w:rsidRDefault="00674455" w:rsidP="00674455">
      <w:pPr>
        <w:spacing w:line="360" w:lineRule="auto"/>
        <w:ind w:firstLineChars="200" w:firstLine="480"/>
        <w:rPr>
          <w:rFonts w:ascii="Times New Roman" w:eastAsia="宋体" w:hAnsi="Times New Roman" w:cs="Times New Roman"/>
          <w:bCs/>
          <w:color w:val="4472C4" w:themeColor="accent1"/>
          <w:sz w:val="24"/>
          <w:szCs w:val="24"/>
        </w:rPr>
      </w:pPr>
      <w:r w:rsidRPr="00524F4C">
        <w:rPr>
          <w:rFonts w:ascii="宋体" w:eastAsia="宋体" w:hAnsi="宋体" w:cs="宋体" w:hint="eastAsia"/>
          <w:bCs/>
          <w:color w:val="4472C4" w:themeColor="accent1"/>
          <w:sz w:val="24"/>
          <w:szCs w:val="24"/>
        </w:rPr>
        <w:t>②</w:t>
      </w:r>
      <w:r w:rsidRPr="00524F4C">
        <w:rPr>
          <w:rFonts w:ascii="Times New Roman" w:eastAsia="宋体" w:hAnsi="Times New Roman" w:cs="Times New Roman"/>
          <w:bCs/>
          <w:color w:val="4472C4" w:themeColor="accent1"/>
          <w:sz w:val="24"/>
          <w:szCs w:val="24"/>
        </w:rPr>
        <w:t>当二级供热管网输送效率小于</w:t>
      </w:r>
      <w:r w:rsidRPr="00524F4C">
        <w:rPr>
          <w:rFonts w:ascii="Times New Roman" w:eastAsia="宋体" w:hAnsi="Times New Roman" w:cs="Times New Roman"/>
          <w:bCs/>
          <w:color w:val="4472C4" w:themeColor="accent1"/>
          <w:sz w:val="24"/>
          <w:szCs w:val="24"/>
        </w:rPr>
        <w:t>92</w:t>
      </w:r>
      <w:r w:rsidRPr="00524F4C">
        <w:rPr>
          <w:rFonts w:ascii="Times New Roman" w:eastAsia="宋体" w:hAnsi="Times New Roman" w:cs="Times New Roman"/>
          <w:bCs/>
          <w:color w:val="4472C4" w:themeColor="accent1"/>
          <w:sz w:val="24"/>
          <w:szCs w:val="24"/>
        </w:rPr>
        <w:t>％时，应判定检测结果不合格。二级供热管网输送效率应按下式计算：</w:t>
      </w:r>
    </w:p>
    <w:p w14:paraId="60551CD4" w14:textId="77777777" w:rsidR="00674455" w:rsidRPr="00524F4C" w:rsidRDefault="00674455" w:rsidP="00674455">
      <w:pPr>
        <w:spacing w:line="360" w:lineRule="auto"/>
        <w:jc w:val="center"/>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noProof/>
          <w:sz w:val="28"/>
          <w:szCs w:val="28"/>
        </w:rPr>
        <w:drawing>
          <wp:inline distT="0" distB="0" distL="114300" distR="114300" wp14:anchorId="5D5599E9" wp14:editId="37FE5BCF">
            <wp:extent cx="2652045" cy="309600"/>
            <wp:effectExtent l="0" t="0" r="0" b="0"/>
            <wp:docPr id="4" name="图片 2" descr="IMG_25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16"/>
                    <a:stretch>
                      <a:fillRect/>
                    </a:stretch>
                  </pic:blipFill>
                  <pic:spPr>
                    <a:xfrm>
                      <a:off x="0" y="0"/>
                      <a:ext cx="2652045" cy="309600"/>
                    </a:xfrm>
                    <a:prstGeom prst="rect">
                      <a:avLst/>
                    </a:prstGeom>
                    <a:noFill/>
                    <a:ln w="9525">
                      <a:noFill/>
                    </a:ln>
                  </pic:spPr>
                </pic:pic>
              </a:graphicData>
            </a:graphic>
          </wp:inline>
        </w:drawing>
      </w:r>
    </w:p>
    <w:p w14:paraId="3C3FD665" w14:textId="77777777" w:rsidR="00674455" w:rsidRPr="00524F4C" w:rsidRDefault="00674455" w:rsidP="00674455">
      <w:pPr>
        <w:spacing w:line="360" w:lineRule="auto"/>
        <w:ind w:firstLineChars="200" w:firstLine="480"/>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式中：</w:t>
      </w:r>
      <w:r w:rsidRPr="00524F4C">
        <w:rPr>
          <w:rFonts w:ascii="Times New Roman" w:eastAsia="宋体" w:hAnsi="Times New Roman" w:cs="Times New Roman"/>
          <w:bCs/>
          <w:i/>
          <w:iCs/>
          <w:color w:val="4472C4" w:themeColor="accent1"/>
          <w:sz w:val="24"/>
          <w:szCs w:val="24"/>
        </w:rPr>
        <w:t>η</w:t>
      </w:r>
      <w:r w:rsidRPr="00524F4C">
        <w:rPr>
          <w:rFonts w:ascii="Times New Roman" w:eastAsia="宋体" w:hAnsi="Times New Roman" w:cs="Times New Roman"/>
          <w:bCs/>
          <w:i/>
          <w:iCs/>
          <w:color w:val="4472C4" w:themeColor="accent1"/>
          <w:sz w:val="24"/>
          <w:szCs w:val="24"/>
          <w:vertAlign w:val="subscript"/>
        </w:rPr>
        <w:t>2</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二级供热管网输送效率</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w:t>
      </w:r>
    </w:p>
    <w:p w14:paraId="7810B150" w14:textId="77777777" w:rsidR="00674455" w:rsidRPr="00524F4C" w:rsidRDefault="00674455" w:rsidP="00674455">
      <w:pPr>
        <w:spacing w:line="360" w:lineRule="auto"/>
        <w:ind w:firstLineChars="500" w:firstLine="1200"/>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i/>
          <w:iCs/>
          <w:color w:val="4472C4" w:themeColor="accent1"/>
          <w:sz w:val="24"/>
          <w:szCs w:val="24"/>
        </w:rPr>
        <w:t>Qy</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检测期间各用户供热量之和</w:t>
      </w:r>
      <w:r w:rsidRPr="00524F4C">
        <w:rPr>
          <w:rFonts w:ascii="Times New Roman" w:eastAsia="宋体" w:hAnsi="Times New Roman" w:cs="Times New Roman"/>
          <w:bCs/>
          <w:color w:val="4472C4" w:themeColor="accent1"/>
          <w:sz w:val="24"/>
          <w:szCs w:val="24"/>
        </w:rPr>
        <w:t>(GJ)</w:t>
      </w:r>
      <w:r w:rsidRPr="00524F4C">
        <w:rPr>
          <w:rFonts w:ascii="Times New Roman" w:eastAsia="宋体" w:hAnsi="Times New Roman" w:cs="Times New Roman"/>
          <w:bCs/>
          <w:color w:val="4472C4" w:themeColor="accent1"/>
          <w:sz w:val="24"/>
          <w:szCs w:val="24"/>
        </w:rPr>
        <w:t>；</w:t>
      </w:r>
    </w:p>
    <w:p w14:paraId="336F34FC" w14:textId="77777777" w:rsidR="00674455" w:rsidRPr="00524F4C" w:rsidRDefault="00674455" w:rsidP="00674455">
      <w:pPr>
        <w:spacing w:line="360" w:lineRule="auto"/>
        <w:ind w:firstLineChars="500" w:firstLine="1200"/>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i/>
          <w:iCs/>
          <w:color w:val="4472C4" w:themeColor="accent1"/>
          <w:sz w:val="24"/>
          <w:szCs w:val="24"/>
        </w:rPr>
        <w:t>Q</w:t>
      </w:r>
      <w:r w:rsidRPr="00524F4C">
        <w:rPr>
          <w:rFonts w:ascii="Times New Roman" w:eastAsia="宋体" w:hAnsi="Times New Roman" w:cs="Times New Roman"/>
          <w:bCs/>
          <w:i/>
          <w:iCs/>
          <w:color w:val="4472C4" w:themeColor="accent1"/>
          <w:sz w:val="24"/>
          <w:szCs w:val="24"/>
          <w:vertAlign w:val="subscript"/>
        </w:rPr>
        <w:t>2</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检测期间热力站输出热量</w:t>
      </w:r>
      <w:r w:rsidRPr="00524F4C">
        <w:rPr>
          <w:rFonts w:ascii="Times New Roman" w:eastAsia="宋体" w:hAnsi="Times New Roman" w:cs="Times New Roman"/>
          <w:bCs/>
          <w:color w:val="4472C4" w:themeColor="accent1"/>
          <w:sz w:val="24"/>
          <w:szCs w:val="24"/>
        </w:rPr>
        <w:t>(GJ)</w:t>
      </w:r>
      <w:r w:rsidRPr="00524F4C">
        <w:rPr>
          <w:rFonts w:ascii="Times New Roman" w:eastAsia="宋体" w:hAnsi="Times New Roman" w:cs="Times New Roman"/>
          <w:bCs/>
          <w:color w:val="4472C4" w:themeColor="accent1"/>
          <w:sz w:val="24"/>
          <w:szCs w:val="24"/>
        </w:rPr>
        <w:t>。</w:t>
      </w:r>
    </w:p>
    <w:p w14:paraId="4C50892E" w14:textId="77777777" w:rsidR="00674455" w:rsidRPr="00524F4C" w:rsidRDefault="00674455" w:rsidP="00674455">
      <w:pPr>
        <w:spacing w:line="360" w:lineRule="auto"/>
        <w:ind w:firstLineChars="200" w:firstLine="480"/>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此外，根据《民用建筑能耗标准》</w:t>
      </w:r>
      <w:r w:rsidRPr="00524F4C">
        <w:rPr>
          <w:rFonts w:ascii="Times New Roman" w:eastAsia="宋体" w:hAnsi="Times New Roman" w:cs="Times New Roman"/>
          <w:bCs/>
          <w:color w:val="4472C4" w:themeColor="accent1"/>
          <w:sz w:val="24"/>
          <w:szCs w:val="24"/>
        </w:rPr>
        <w:t>GBT51161-2016</w:t>
      </w:r>
      <w:r w:rsidRPr="00524F4C">
        <w:rPr>
          <w:rFonts w:ascii="Times New Roman" w:eastAsia="宋体" w:hAnsi="Times New Roman" w:cs="Times New Roman"/>
          <w:bCs/>
          <w:color w:val="4472C4" w:themeColor="accent1"/>
          <w:sz w:val="24"/>
          <w:szCs w:val="24"/>
        </w:rPr>
        <w:t>第</w:t>
      </w:r>
      <w:r w:rsidRPr="00524F4C">
        <w:rPr>
          <w:rFonts w:ascii="Times New Roman" w:eastAsia="宋体" w:hAnsi="Times New Roman" w:cs="Times New Roman"/>
          <w:bCs/>
          <w:color w:val="4472C4" w:themeColor="accent1"/>
          <w:sz w:val="24"/>
          <w:szCs w:val="24"/>
        </w:rPr>
        <w:t>6.4.2</w:t>
      </w:r>
      <w:r w:rsidRPr="00524F4C">
        <w:rPr>
          <w:rFonts w:ascii="Times New Roman" w:eastAsia="宋体" w:hAnsi="Times New Roman" w:cs="Times New Roman"/>
          <w:bCs/>
          <w:color w:val="4472C4" w:themeColor="accent1"/>
          <w:sz w:val="24"/>
          <w:szCs w:val="24"/>
        </w:rPr>
        <w:t>节建筑供暖系统中管网热损失率指标，雄安新区供热属于区域集中供热，管网热损失率指标应</w:t>
      </w:r>
      <w:r w:rsidRPr="006C5ADB">
        <w:rPr>
          <w:rFonts w:ascii="宋体" w:eastAsia="宋体" w:hAnsi="宋体" w:cs="Times New Roman"/>
          <w:bCs/>
          <w:color w:val="4472C4" w:themeColor="accent1"/>
          <w:szCs w:val="24"/>
        </w:rPr>
        <w:t>≤</w:t>
      </w:r>
      <w:r w:rsidRPr="00524F4C">
        <w:rPr>
          <w:rFonts w:ascii="Times New Roman" w:eastAsia="宋体" w:hAnsi="Times New Roman" w:cs="Times New Roman"/>
          <w:bCs/>
          <w:color w:val="4472C4" w:themeColor="accent1"/>
          <w:sz w:val="24"/>
          <w:szCs w:val="24"/>
        </w:rPr>
        <w:t>3%</w:t>
      </w:r>
      <w:r w:rsidRPr="00524F4C">
        <w:rPr>
          <w:rFonts w:ascii="Times New Roman" w:eastAsia="宋体" w:hAnsi="Times New Roman" w:cs="Times New Roman"/>
          <w:bCs/>
          <w:color w:val="4472C4" w:themeColor="accent1"/>
          <w:sz w:val="24"/>
          <w:szCs w:val="24"/>
        </w:rPr>
        <w:t>。一级供热管网热损失相对较低，而受多因素影响，二级管网的热损失相对较高。因此，一级供热管网以</w:t>
      </w:r>
      <w:r w:rsidRPr="00524F4C">
        <w:rPr>
          <w:rFonts w:ascii="Times New Roman" w:eastAsia="宋体" w:hAnsi="Times New Roman" w:cs="Times New Roman"/>
          <w:bCs/>
          <w:color w:val="4472C4" w:themeColor="accent1"/>
          <w:sz w:val="24"/>
          <w:szCs w:val="24"/>
        </w:rPr>
        <w:t>95%</w:t>
      </w:r>
      <w:r w:rsidRPr="00524F4C">
        <w:rPr>
          <w:rFonts w:ascii="Times New Roman" w:eastAsia="宋体" w:hAnsi="Times New Roman" w:cs="Times New Roman"/>
          <w:bCs/>
          <w:color w:val="4472C4" w:themeColor="accent1"/>
          <w:sz w:val="24"/>
          <w:szCs w:val="24"/>
        </w:rPr>
        <w:t>作为低限，以</w:t>
      </w:r>
      <w:r w:rsidRPr="00524F4C">
        <w:rPr>
          <w:rFonts w:ascii="Times New Roman" w:eastAsia="宋体" w:hAnsi="Times New Roman" w:cs="Times New Roman"/>
          <w:bCs/>
          <w:color w:val="4472C4" w:themeColor="accent1"/>
          <w:sz w:val="24"/>
          <w:szCs w:val="24"/>
        </w:rPr>
        <w:t>97%</w:t>
      </w:r>
      <w:r w:rsidRPr="00524F4C">
        <w:rPr>
          <w:rFonts w:ascii="Times New Roman" w:eastAsia="宋体" w:hAnsi="Times New Roman" w:cs="Times New Roman"/>
          <w:bCs/>
          <w:color w:val="4472C4" w:themeColor="accent1"/>
          <w:sz w:val="24"/>
          <w:szCs w:val="24"/>
        </w:rPr>
        <w:t>作为一般水平，以</w:t>
      </w:r>
      <w:r w:rsidRPr="00524F4C">
        <w:rPr>
          <w:rFonts w:ascii="Times New Roman" w:eastAsia="宋体" w:hAnsi="Times New Roman" w:cs="Times New Roman"/>
          <w:bCs/>
          <w:color w:val="4472C4" w:themeColor="accent1"/>
          <w:sz w:val="24"/>
          <w:szCs w:val="24"/>
        </w:rPr>
        <w:t>99%</w:t>
      </w:r>
      <w:r w:rsidRPr="00524F4C">
        <w:rPr>
          <w:rFonts w:ascii="Times New Roman" w:eastAsia="宋体" w:hAnsi="Times New Roman" w:cs="Times New Roman"/>
          <w:bCs/>
          <w:color w:val="4472C4" w:themeColor="accent1"/>
          <w:sz w:val="24"/>
          <w:szCs w:val="24"/>
        </w:rPr>
        <w:t>作为较高水平；新城二级供热管网以</w:t>
      </w:r>
      <w:r w:rsidRPr="00524F4C">
        <w:rPr>
          <w:rFonts w:ascii="Times New Roman" w:eastAsia="宋体" w:hAnsi="Times New Roman" w:cs="Times New Roman"/>
          <w:bCs/>
          <w:color w:val="4472C4" w:themeColor="accent1"/>
          <w:sz w:val="24"/>
          <w:szCs w:val="24"/>
        </w:rPr>
        <w:t>92%</w:t>
      </w:r>
      <w:r w:rsidRPr="00524F4C">
        <w:rPr>
          <w:rFonts w:ascii="Times New Roman" w:eastAsia="宋体" w:hAnsi="Times New Roman" w:cs="Times New Roman"/>
          <w:bCs/>
          <w:color w:val="4472C4" w:themeColor="accent1"/>
          <w:sz w:val="24"/>
          <w:szCs w:val="24"/>
        </w:rPr>
        <w:t>作为低限，以</w:t>
      </w:r>
      <w:r w:rsidRPr="00524F4C">
        <w:rPr>
          <w:rFonts w:ascii="Times New Roman" w:eastAsia="宋体" w:hAnsi="Times New Roman" w:cs="Times New Roman"/>
          <w:bCs/>
          <w:color w:val="4472C4" w:themeColor="accent1"/>
          <w:sz w:val="24"/>
          <w:szCs w:val="24"/>
        </w:rPr>
        <w:t>97%</w:t>
      </w:r>
      <w:r w:rsidRPr="00524F4C">
        <w:rPr>
          <w:rFonts w:ascii="Times New Roman" w:eastAsia="宋体" w:hAnsi="Times New Roman" w:cs="Times New Roman"/>
          <w:bCs/>
          <w:color w:val="4472C4" w:themeColor="accent1"/>
          <w:sz w:val="24"/>
          <w:szCs w:val="24"/>
        </w:rPr>
        <w:t>作为较高水平；老城区二级供热管网以</w:t>
      </w:r>
      <w:r w:rsidRPr="00524F4C">
        <w:rPr>
          <w:rFonts w:ascii="Times New Roman" w:eastAsia="宋体" w:hAnsi="Times New Roman" w:cs="Times New Roman"/>
          <w:bCs/>
          <w:color w:val="4472C4" w:themeColor="accent1"/>
          <w:sz w:val="24"/>
          <w:szCs w:val="24"/>
        </w:rPr>
        <w:t>92%</w:t>
      </w:r>
      <w:r w:rsidRPr="00524F4C">
        <w:rPr>
          <w:rFonts w:ascii="Times New Roman" w:eastAsia="宋体" w:hAnsi="Times New Roman" w:cs="Times New Roman"/>
          <w:bCs/>
          <w:color w:val="4472C4" w:themeColor="accent1"/>
          <w:sz w:val="24"/>
          <w:szCs w:val="24"/>
        </w:rPr>
        <w:t>作为低限，以</w:t>
      </w:r>
      <w:r w:rsidRPr="00524F4C">
        <w:rPr>
          <w:rFonts w:ascii="Times New Roman" w:eastAsia="宋体" w:hAnsi="Times New Roman" w:cs="Times New Roman"/>
          <w:bCs/>
          <w:color w:val="4472C4" w:themeColor="accent1"/>
          <w:sz w:val="24"/>
          <w:szCs w:val="24"/>
        </w:rPr>
        <w:t>96%</w:t>
      </w:r>
      <w:r w:rsidRPr="00524F4C">
        <w:rPr>
          <w:rFonts w:ascii="Times New Roman" w:eastAsia="宋体" w:hAnsi="Times New Roman" w:cs="Times New Roman"/>
          <w:bCs/>
          <w:color w:val="4472C4" w:themeColor="accent1"/>
          <w:sz w:val="24"/>
          <w:szCs w:val="24"/>
        </w:rPr>
        <w:t>作为较高水平。以一级管网评价得分的</w:t>
      </w:r>
      <w:r w:rsidRPr="00524F4C">
        <w:rPr>
          <w:rFonts w:ascii="Times New Roman" w:eastAsia="宋体" w:hAnsi="Times New Roman" w:cs="Times New Roman"/>
          <w:bCs/>
          <w:color w:val="4472C4" w:themeColor="accent1"/>
          <w:sz w:val="24"/>
          <w:szCs w:val="24"/>
        </w:rPr>
        <w:t>60%</w:t>
      </w:r>
      <w:r w:rsidRPr="00524F4C">
        <w:rPr>
          <w:rFonts w:ascii="Times New Roman" w:eastAsia="宋体" w:hAnsi="Times New Roman" w:cs="Times New Roman"/>
          <w:bCs/>
          <w:color w:val="4472C4" w:themeColor="accent1"/>
          <w:sz w:val="24"/>
          <w:szCs w:val="24"/>
        </w:rPr>
        <w:t>与二级管网评价得分的</w:t>
      </w:r>
      <w:r w:rsidRPr="00524F4C">
        <w:rPr>
          <w:rFonts w:ascii="Times New Roman" w:eastAsia="宋体" w:hAnsi="Times New Roman" w:cs="Times New Roman"/>
          <w:bCs/>
          <w:color w:val="4472C4" w:themeColor="accent1"/>
          <w:sz w:val="24"/>
          <w:szCs w:val="24"/>
        </w:rPr>
        <w:t>40%</w:t>
      </w:r>
      <w:r w:rsidRPr="00524F4C">
        <w:rPr>
          <w:rFonts w:ascii="Times New Roman" w:eastAsia="宋体" w:hAnsi="Times New Roman" w:cs="Times New Roman"/>
          <w:bCs/>
          <w:color w:val="4472C4" w:themeColor="accent1"/>
          <w:sz w:val="24"/>
          <w:szCs w:val="24"/>
        </w:rPr>
        <w:t>之和，作为该项指标的最终得分。</w:t>
      </w:r>
    </w:p>
    <w:p w14:paraId="48AB7730" w14:textId="77777777" w:rsidR="00674455" w:rsidRPr="00524F4C" w:rsidRDefault="00674455" w:rsidP="00674455">
      <w:pPr>
        <w:spacing w:line="360" w:lineRule="auto"/>
        <w:jc w:val="center"/>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noProof/>
          <w:sz w:val="28"/>
          <w:szCs w:val="28"/>
        </w:rPr>
        <w:drawing>
          <wp:inline distT="0" distB="0" distL="114300" distR="114300" wp14:anchorId="3414D7B6" wp14:editId="1EA42DD9">
            <wp:extent cx="4177030" cy="1428750"/>
            <wp:effectExtent l="0" t="0" r="444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7"/>
                    <a:stretch>
                      <a:fillRect/>
                    </a:stretch>
                  </pic:blipFill>
                  <pic:spPr>
                    <a:xfrm>
                      <a:off x="0" y="0"/>
                      <a:ext cx="4177030" cy="1428750"/>
                    </a:xfrm>
                    <a:prstGeom prst="rect">
                      <a:avLst/>
                    </a:prstGeom>
                    <a:noFill/>
                    <a:ln>
                      <a:noFill/>
                    </a:ln>
                  </pic:spPr>
                </pic:pic>
              </a:graphicData>
            </a:graphic>
          </wp:inline>
        </w:drawing>
      </w:r>
    </w:p>
    <w:p w14:paraId="75083F3B"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8.3.2</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供热管网水力平衡度，评价总分值为</w:t>
      </w:r>
      <w:r w:rsidRPr="00524F4C">
        <w:rPr>
          <w:rFonts w:ascii="Times New Roman" w:eastAsia="宋体" w:hAnsi="Times New Roman" w:cs="Times New Roman"/>
          <w:sz w:val="24"/>
          <w:szCs w:val="24"/>
        </w:rPr>
        <w:t>25</w:t>
      </w:r>
      <w:r w:rsidRPr="00524F4C">
        <w:rPr>
          <w:rFonts w:ascii="Times New Roman" w:eastAsia="宋体" w:hAnsi="Times New Roman" w:cs="Times New Roman"/>
          <w:sz w:val="24"/>
          <w:szCs w:val="24"/>
        </w:rPr>
        <w:t>分，根据供热管网分支管路或末端</w:t>
      </w:r>
      <w:r w:rsidRPr="00524F4C">
        <w:rPr>
          <w:rFonts w:ascii="Times New Roman" w:eastAsia="宋体" w:hAnsi="Times New Roman" w:cs="Times New Roman"/>
          <w:sz w:val="24"/>
          <w:szCs w:val="24"/>
        </w:rPr>
        <w:lastRenderedPageBreak/>
        <w:t>管路循环水量的测量值与设计值的比值，按表</w:t>
      </w:r>
      <w:r w:rsidRPr="00524F4C">
        <w:rPr>
          <w:rFonts w:ascii="Times New Roman" w:eastAsia="宋体" w:hAnsi="Times New Roman" w:cs="Times New Roman"/>
          <w:sz w:val="24"/>
          <w:szCs w:val="24"/>
        </w:rPr>
        <w:t>8.3.2</w:t>
      </w:r>
      <w:r w:rsidRPr="00524F4C">
        <w:rPr>
          <w:rFonts w:ascii="Times New Roman" w:eastAsia="宋体" w:hAnsi="Times New Roman" w:cs="Times New Roman"/>
          <w:sz w:val="24"/>
          <w:szCs w:val="24"/>
        </w:rPr>
        <w:t>的规则评分。</w:t>
      </w:r>
    </w:p>
    <w:p w14:paraId="586EAF9F" w14:textId="77777777" w:rsidR="00674455" w:rsidRDefault="00674455" w:rsidP="00674455">
      <w:pPr>
        <w:spacing w:line="360" w:lineRule="auto"/>
        <w:jc w:val="center"/>
        <w:rPr>
          <w:rFonts w:ascii="Times New Roman" w:eastAsia="宋体" w:hAnsi="Times New Roman" w:cs="Times New Roman"/>
          <w:sz w:val="24"/>
          <w:szCs w:val="24"/>
        </w:rPr>
      </w:pPr>
    </w:p>
    <w:p w14:paraId="295443E6"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8.3.2</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供热管网水力平衡度评分规则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36"/>
        <w:gridCol w:w="1576"/>
      </w:tblGrid>
      <w:tr w:rsidR="00674455" w:rsidRPr="00157E5A" w14:paraId="7F569787" w14:textId="77777777" w:rsidTr="00DC5069">
        <w:trPr>
          <w:jc w:val="center"/>
        </w:trPr>
        <w:tc>
          <w:tcPr>
            <w:tcW w:w="6636" w:type="dxa"/>
            <w:vAlign w:val="center"/>
          </w:tcPr>
          <w:p w14:paraId="20BD9FEE" w14:textId="77777777"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sidRPr="00157E5A">
              <w:rPr>
                <w:rFonts w:ascii="Times New Roman" w:eastAsia="宋体" w:hAnsi="Times New Roman" w:cs="Times New Roman"/>
                <w:szCs w:val="21"/>
              </w:rPr>
              <w:t>供热管网水力平衡度</w:t>
            </w:r>
            <w:r w:rsidRPr="00932689">
              <w:rPr>
                <w:rFonts w:ascii="Times New Roman" w:eastAsia="宋体" w:hAnsi="Times New Roman" w:cs="Times New Roman"/>
                <w:bCs/>
                <w:i/>
                <w:iCs/>
                <w:szCs w:val="21"/>
              </w:rPr>
              <w:t>GR</w:t>
            </w:r>
            <w:r w:rsidRPr="00932689">
              <w:rPr>
                <w:rFonts w:ascii="Times New Roman" w:eastAsia="宋体" w:hAnsi="Times New Roman" w:cs="Times New Roman"/>
                <w:bCs/>
                <w:i/>
                <w:iCs/>
                <w:szCs w:val="21"/>
                <w:vertAlign w:val="subscript"/>
              </w:rPr>
              <w:t>p</w:t>
            </w:r>
            <w:r w:rsidRPr="00157E5A">
              <w:rPr>
                <w:rFonts w:ascii="Times New Roman" w:eastAsia="宋体" w:hAnsi="Times New Roman" w:cs="Times New Roman"/>
                <w:szCs w:val="21"/>
              </w:rPr>
              <w:t>（</w:t>
            </w:r>
            <w:r w:rsidRPr="00157E5A">
              <w:rPr>
                <w:rFonts w:ascii="Times New Roman" w:eastAsia="宋体" w:hAnsi="Times New Roman" w:cs="Times New Roman"/>
                <w:szCs w:val="21"/>
              </w:rPr>
              <w:t>%</w:t>
            </w:r>
            <w:r w:rsidRPr="00157E5A">
              <w:rPr>
                <w:rFonts w:ascii="Times New Roman" w:eastAsia="宋体" w:hAnsi="Times New Roman" w:cs="Times New Roman"/>
                <w:bCs/>
                <w:noProof/>
                <w:szCs w:val="21"/>
              </w:rPr>
              <w:t>）</w:t>
            </w:r>
          </w:p>
        </w:tc>
        <w:tc>
          <w:tcPr>
            <w:tcW w:w="1576" w:type="dxa"/>
            <w:vAlign w:val="center"/>
          </w:tcPr>
          <w:p w14:paraId="25AD2AFB" w14:textId="77777777"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sidRPr="00157E5A">
              <w:rPr>
                <w:rFonts w:ascii="Times New Roman" w:eastAsia="宋体" w:hAnsi="Times New Roman" w:cs="Times New Roman"/>
                <w:bCs/>
                <w:szCs w:val="21"/>
              </w:rPr>
              <w:t>得分</w:t>
            </w:r>
          </w:p>
        </w:tc>
      </w:tr>
      <w:tr w:rsidR="00674455" w:rsidRPr="00157E5A" w14:paraId="19205DF4" w14:textId="77777777" w:rsidTr="00DC5069">
        <w:trPr>
          <w:jc w:val="center"/>
        </w:trPr>
        <w:tc>
          <w:tcPr>
            <w:tcW w:w="6636" w:type="dxa"/>
            <w:vAlign w:val="center"/>
          </w:tcPr>
          <w:p w14:paraId="380006A9" w14:textId="77777777"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sidRPr="00157E5A">
              <w:rPr>
                <w:rFonts w:ascii="Times New Roman" w:eastAsia="宋体" w:hAnsi="Times New Roman" w:cs="Times New Roman"/>
                <w:bCs/>
                <w:szCs w:val="21"/>
              </w:rPr>
              <w:t>98</w:t>
            </w:r>
            <w:r w:rsidRPr="00157E5A">
              <w:rPr>
                <w:rFonts w:ascii="宋体" w:eastAsia="宋体" w:hAnsi="宋体" w:cs="Times New Roman"/>
                <w:bCs/>
                <w:szCs w:val="21"/>
              </w:rPr>
              <w:t>≤</w:t>
            </w:r>
            <w:r w:rsidRPr="00157E5A">
              <w:rPr>
                <w:rFonts w:ascii="Times New Roman" w:eastAsia="宋体" w:hAnsi="Times New Roman" w:cs="Times New Roman"/>
                <w:bCs/>
                <w:szCs w:val="21"/>
              </w:rPr>
              <w:t>GR</w:t>
            </w:r>
            <w:r w:rsidRPr="00157E5A">
              <w:rPr>
                <w:rFonts w:ascii="Times New Roman" w:eastAsia="宋体" w:hAnsi="Times New Roman" w:cs="Times New Roman"/>
                <w:bCs/>
                <w:szCs w:val="21"/>
                <w:vertAlign w:val="subscript"/>
              </w:rPr>
              <w:t>p</w:t>
            </w:r>
            <w:r w:rsidRPr="00157E5A">
              <w:rPr>
                <w:rFonts w:ascii="Times New Roman" w:eastAsia="宋体" w:hAnsi="Times New Roman" w:cs="Times New Roman"/>
                <w:bCs/>
                <w:szCs w:val="21"/>
              </w:rPr>
              <w:t>＜</w:t>
            </w:r>
            <w:r w:rsidRPr="00157E5A">
              <w:rPr>
                <w:rFonts w:ascii="Times New Roman" w:eastAsia="宋体" w:hAnsi="Times New Roman" w:cs="Times New Roman"/>
                <w:bCs/>
                <w:szCs w:val="21"/>
              </w:rPr>
              <w:t>105</w:t>
            </w:r>
          </w:p>
        </w:tc>
        <w:tc>
          <w:tcPr>
            <w:tcW w:w="1576" w:type="dxa"/>
            <w:vAlign w:val="center"/>
          </w:tcPr>
          <w:p w14:paraId="740C5B88" w14:textId="77777777"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sidRPr="00157E5A">
              <w:rPr>
                <w:rFonts w:ascii="Times New Roman" w:eastAsia="宋体" w:hAnsi="Times New Roman" w:cs="Times New Roman"/>
                <w:bCs/>
                <w:szCs w:val="21"/>
              </w:rPr>
              <w:t>25</w:t>
            </w:r>
          </w:p>
        </w:tc>
      </w:tr>
      <w:tr w:rsidR="00674455" w:rsidRPr="00157E5A" w14:paraId="73B01FF0" w14:textId="77777777" w:rsidTr="00DC5069">
        <w:trPr>
          <w:jc w:val="center"/>
        </w:trPr>
        <w:tc>
          <w:tcPr>
            <w:tcW w:w="6636" w:type="dxa"/>
            <w:vAlign w:val="center"/>
          </w:tcPr>
          <w:p w14:paraId="09C122B3" w14:textId="6E105DC1"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sidRPr="00157E5A">
              <w:rPr>
                <w:rFonts w:ascii="Times New Roman" w:eastAsia="宋体" w:hAnsi="Times New Roman" w:cs="Times New Roman"/>
                <w:bCs/>
                <w:szCs w:val="21"/>
              </w:rPr>
              <w:t>95</w:t>
            </w:r>
            <w:r w:rsidRPr="00157E5A">
              <w:rPr>
                <w:rFonts w:ascii="宋体" w:eastAsia="宋体" w:hAnsi="宋体" w:cs="Times New Roman"/>
                <w:bCs/>
                <w:szCs w:val="21"/>
              </w:rPr>
              <w:t>≤</w:t>
            </w:r>
            <w:r w:rsidR="00932689" w:rsidRPr="00932689">
              <w:rPr>
                <w:rFonts w:ascii="Times New Roman" w:eastAsia="宋体" w:hAnsi="Times New Roman" w:cs="Times New Roman"/>
                <w:bCs/>
                <w:i/>
                <w:iCs/>
                <w:szCs w:val="21"/>
              </w:rPr>
              <w:t>GR</w:t>
            </w:r>
            <w:r w:rsidR="00932689" w:rsidRPr="00932689">
              <w:rPr>
                <w:rFonts w:ascii="Times New Roman" w:eastAsia="宋体" w:hAnsi="Times New Roman" w:cs="Times New Roman"/>
                <w:bCs/>
                <w:i/>
                <w:iCs/>
                <w:szCs w:val="21"/>
                <w:vertAlign w:val="subscript"/>
              </w:rPr>
              <w:t>p</w:t>
            </w:r>
            <w:r w:rsidRPr="00157E5A">
              <w:rPr>
                <w:rFonts w:ascii="Times New Roman" w:eastAsia="宋体" w:hAnsi="Times New Roman" w:cs="Times New Roman"/>
                <w:bCs/>
                <w:szCs w:val="21"/>
              </w:rPr>
              <w:t>＜</w:t>
            </w:r>
            <w:r w:rsidRPr="00157E5A">
              <w:rPr>
                <w:rFonts w:ascii="Times New Roman" w:eastAsia="宋体" w:hAnsi="Times New Roman" w:cs="Times New Roman"/>
                <w:bCs/>
                <w:szCs w:val="21"/>
              </w:rPr>
              <w:t>98</w:t>
            </w:r>
            <w:r w:rsidRPr="00157E5A">
              <w:rPr>
                <w:rFonts w:ascii="Times New Roman" w:eastAsia="宋体" w:hAnsi="Times New Roman" w:cs="Times New Roman"/>
                <w:bCs/>
                <w:szCs w:val="21"/>
              </w:rPr>
              <w:t>或</w:t>
            </w:r>
            <w:r w:rsidRPr="00157E5A">
              <w:rPr>
                <w:rFonts w:ascii="Times New Roman" w:eastAsia="宋体" w:hAnsi="Times New Roman" w:cs="Times New Roman"/>
                <w:bCs/>
                <w:szCs w:val="21"/>
              </w:rPr>
              <w:t>105</w:t>
            </w:r>
            <w:r w:rsidRPr="00157E5A">
              <w:rPr>
                <w:rFonts w:ascii="宋体" w:eastAsia="宋体" w:hAnsi="宋体" w:cs="Times New Roman"/>
                <w:bCs/>
                <w:szCs w:val="21"/>
              </w:rPr>
              <w:t>≤</w:t>
            </w:r>
            <w:r w:rsidR="00932689" w:rsidRPr="00932689">
              <w:rPr>
                <w:rFonts w:ascii="Times New Roman" w:eastAsia="宋体" w:hAnsi="Times New Roman" w:cs="Times New Roman"/>
                <w:bCs/>
                <w:i/>
                <w:iCs/>
                <w:szCs w:val="21"/>
              </w:rPr>
              <w:t>GR</w:t>
            </w:r>
            <w:r w:rsidR="00932689" w:rsidRPr="00932689">
              <w:rPr>
                <w:rFonts w:ascii="Times New Roman" w:eastAsia="宋体" w:hAnsi="Times New Roman" w:cs="Times New Roman"/>
                <w:bCs/>
                <w:i/>
                <w:iCs/>
                <w:szCs w:val="21"/>
                <w:vertAlign w:val="subscript"/>
              </w:rPr>
              <w:t>p</w:t>
            </w:r>
            <w:r w:rsidRPr="00157E5A">
              <w:rPr>
                <w:rFonts w:ascii="Times New Roman" w:eastAsia="宋体" w:hAnsi="Times New Roman" w:cs="Times New Roman"/>
                <w:bCs/>
                <w:szCs w:val="21"/>
              </w:rPr>
              <w:t>＜</w:t>
            </w:r>
            <w:r w:rsidRPr="00157E5A">
              <w:rPr>
                <w:rFonts w:ascii="Times New Roman" w:eastAsia="宋体" w:hAnsi="Times New Roman" w:cs="Times New Roman"/>
                <w:bCs/>
                <w:szCs w:val="21"/>
              </w:rPr>
              <w:t>110</w:t>
            </w:r>
          </w:p>
        </w:tc>
        <w:tc>
          <w:tcPr>
            <w:tcW w:w="1576" w:type="dxa"/>
            <w:vAlign w:val="center"/>
          </w:tcPr>
          <w:p w14:paraId="515CE453" w14:textId="77777777"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Pr="00157E5A">
              <w:rPr>
                <w:rFonts w:ascii="Times New Roman" w:eastAsia="宋体" w:hAnsi="Times New Roman" w:cs="Times New Roman"/>
                <w:bCs/>
                <w:szCs w:val="21"/>
              </w:rPr>
              <w:t>~25</w:t>
            </w:r>
          </w:p>
        </w:tc>
      </w:tr>
      <w:tr w:rsidR="00674455" w:rsidRPr="00157E5A" w14:paraId="262666D6" w14:textId="77777777" w:rsidTr="00DC5069">
        <w:trPr>
          <w:jc w:val="center"/>
        </w:trPr>
        <w:tc>
          <w:tcPr>
            <w:tcW w:w="6636" w:type="dxa"/>
            <w:vAlign w:val="center"/>
          </w:tcPr>
          <w:p w14:paraId="46C62795" w14:textId="3A0E0CD2"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sidRPr="00157E5A">
              <w:rPr>
                <w:rFonts w:ascii="Times New Roman" w:eastAsia="宋体" w:hAnsi="Times New Roman" w:cs="Times New Roman"/>
                <w:bCs/>
                <w:szCs w:val="21"/>
              </w:rPr>
              <w:t>90</w:t>
            </w:r>
            <w:r w:rsidRPr="00157E5A">
              <w:rPr>
                <w:rFonts w:ascii="宋体" w:eastAsia="宋体" w:hAnsi="宋体" w:cs="Times New Roman"/>
                <w:bCs/>
                <w:szCs w:val="21"/>
              </w:rPr>
              <w:t>≤</w:t>
            </w:r>
            <w:r w:rsidR="00932689" w:rsidRPr="00932689">
              <w:rPr>
                <w:rFonts w:ascii="Times New Roman" w:eastAsia="宋体" w:hAnsi="Times New Roman" w:cs="Times New Roman"/>
                <w:bCs/>
                <w:i/>
                <w:iCs/>
                <w:szCs w:val="21"/>
              </w:rPr>
              <w:t>GR</w:t>
            </w:r>
            <w:r w:rsidR="00932689" w:rsidRPr="00932689">
              <w:rPr>
                <w:rFonts w:ascii="Times New Roman" w:eastAsia="宋体" w:hAnsi="Times New Roman" w:cs="Times New Roman"/>
                <w:bCs/>
                <w:i/>
                <w:iCs/>
                <w:szCs w:val="21"/>
                <w:vertAlign w:val="subscript"/>
              </w:rPr>
              <w:t>p</w:t>
            </w:r>
            <w:r w:rsidRPr="00157E5A">
              <w:rPr>
                <w:rFonts w:ascii="Times New Roman" w:eastAsia="宋体" w:hAnsi="Times New Roman" w:cs="Times New Roman"/>
                <w:bCs/>
                <w:szCs w:val="21"/>
              </w:rPr>
              <w:t>＜</w:t>
            </w:r>
            <w:r w:rsidRPr="00157E5A">
              <w:rPr>
                <w:rFonts w:ascii="Times New Roman" w:eastAsia="宋体" w:hAnsi="Times New Roman" w:cs="Times New Roman"/>
                <w:bCs/>
                <w:szCs w:val="21"/>
              </w:rPr>
              <w:t>95</w:t>
            </w:r>
            <w:r w:rsidRPr="00157E5A">
              <w:rPr>
                <w:rFonts w:ascii="Times New Roman" w:eastAsia="宋体" w:hAnsi="Times New Roman" w:cs="Times New Roman"/>
                <w:bCs/>
                <w:szCs w:val="21"/>
              </w:rPr>
              <w:t>或</w:t>
            </w:r>
            <w:r w:rsidRPr="00157E5A">
              <w:rPr>
                <w:rFonts w:ascii="Times New Roman" w:eastAsia="宋体" w:hAnsi="Times New Roman" w:cs="Times New Roman"/>
                <w:bCs/>
                <w:szCs w:val="21"/>
              </w:rPr>
              <w:t>110</w:t>
            </w:r>
            <w:r w:rsidRPr="00157E5A">
              <w:rPr>
                <w:rFonts w:ascii="宋体" w:eastAsia="宋体" w:hAnsi="宋体" w:cs="Times New Roman"/>
                <w:bCs/>
                <w:szCs w:val="21"/>
              </w:rPr>
              <w:t>≤</w:t>
            </w:r>
            <w:r w:rsidR="00932689" w:rsidRPr="00932689">
              <w:rPr>
                <w:rFonts w:ascii="Times New Roman" w:eastAsia="宋体" w:hAnsi="Times New Roman" w:cs="Times New Roman"/>
                <w:bCs/>
                <w:i/>
                <w:iCs/>
                <w:szCs w:val="21"/>
              </w:rPr>
              <w:t>GR</w:t>
            </w:r>
            <w:r w:rsidR="00932689" w:rsidRPr="00932689">
              <w:rPr>
                <w:rFonts w:ascii="Times New Roman" w:eastAsia="宋体" w:hAnsi="Times New Roman" w:cs="Times New Roman"/>
                <w:bCs/>
                <w:i/>
                <w:iCs/>
                <w:szCs w:val="21"/>
                <w:vertAlign w:val="subscript"/>
              </w:rPr>
              <w:t>p</w:t>
            </w:r>
            <w:r w:rsidRPr="00157E5A">
              <w:rPr>
                <w:rFonts w:ascii="Times New Roman" w:eastAsia="宋体" w:hAnsi="Times New Roman" w:cs="Times New Roman"/>
                <w:bCs/>
                <w:szCs w:val="21"/>
              </w:rPr>
              <w:t>＜</w:t>
            </w:r>
            <w:r w:rsidRPr="00157E5A">
              <w:rPr>
                <w:rFonts w:ascii="Times New Roman" w:eastAsia="宋体" w:hAnsi="Times New Roman" w:cs="Times New Roman"/>
                <w:bCs/>
                <w:szCs w:val="21"/>
              </w:rPr>
              <w:t>120</w:t>
            </w:r>
          </w:p>
        </w:tc>
        <w:tc>
          <w:tcPr>
            <w:tcW w:w="1576" w:type="dxa"/>
            <w:vAlign w:val="center"/>
          </w:tcPr>
          <w:p w14:paraId="3AE96076" w14:textId="77777777"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Pr="00157E5A">
              <w:rPr>
                <w:rFonts w:ascii="Times New Roman" w:eastAsia="宋体" w:hAnsi="Times New Roman" w:cs="Times New Roman"/>
                <w:bCs/>
                <w:szCs w:val="21"/>
              </w:rPr>
              <w:t>~</w:t>
            </w:r>
            <w:r>
              <w:rPr>
                <w:rFonts w:ascii="Times New Roman" w:eastAsia="宋体" w:hAnsi="Times New Roman" w:cs="Times New Roman" w:hint="eastAsia"/>
                <w:bCs/>
                <w:szCs w:val="21"/>
              </w:rPr>
              <w:t>20</w:t>
            </w:r>
          </w:p>
        </w:tc>
      </w:tr>
      <w:tr w:rsidR="00674455" w:rsidRPr="00157E5A" w14:paraId="0D75DA12" w14:textId="77777777" w:rsidTr="00DC5069">
        <w:trPr>
          <w:jc w:val="center"/>
        </w:trPr>
        <w:tc>
          <w:tcPr>
            <w:tcW w:w="6636" w:type="dxa"/>
            <w:vAlign w:val="center"/>
          </w:tcPr>
          <w:p w14:paraId="2A43DCA9" w14:textId="7BD835BA" w:rsidR="00674455" w:rsidRPr="00157E5A" w:rsidRDefault="00932689" w:rsidP="00DC5069">
            <w:pPr>
              <w:adjustRightInd w:val="0"/>
              <w:snapToGrid w:val="0"/>
              <w:spacing w:line="360" w:lineRule="atLeast"/>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GR</w:t>
            </w:r>
            <w:r w:rsidRPr="00932689">
              <w:rPr>
                <w:rFonts w:ascii="Times New Roman" w:eastAsia="宋体" w:hAnsi="Times New Roman" w:cs="Times New Roman"/>
                <w:bCs/>
                <w:i/>
                <w:iCs/>
                <w:szCs w:val="21"/>
                <w:vertAlign w:val="subscript"/>
              </w:rPr>
              <w:t>p</w:t>
            </w:r>
            <w:r w:rsidR="00674455" w:rsidRPr="00157E5A">
              <w:rPr>
                <w:rFonts w:ascii="Times New Roman" w:eastAsia="宋体" w:hAnsi="Times New Roman" w:cs="Times New Roman"/>
                <w:bCs/>
                <w:szCs w:val="21"/>
              </w:rPr>
              <w:t>＜</w:t>
            </w:r>
            <w:r w:rsidR="00674455" w:rsidRPr="00157E5A">
              <w:rPr>
                <w:rFonts w:ascii="Times New Roman" w:eastAsia="宋体" w:hAnsi="Times New Roman" w:cs="Times New Roman"/>
                <w:bCs/>
                <w:szCs w:val="21"/>
              </w:rPr>
              <w:t>90</w:t>
            </w:r>
            <w:r w:rsidR="00674455" w:rsidRPr="00157E5A">
              <w:rPr>
                <w:rFonts w:ascii="Times New Roman" w:eastAsia="宋体" w:hAnsi="Times New Roman" w:cs="Times New Roman"/>
                <w:bCs/>
                <w:szCs w:val="21"/>
              </w:rPr>
              <w:t>或</w:t>
            </w:r>
            <w:r w:rsidRPr="00932689">
              <w:rPr>
                <w:rFonts w:ascii="Times New Roman" w:eastAsia="宋体" w:hAnsi="Times New Roman" w:cs="Times New Roman"/>
                <w:bCs/>
                <w:i/>
                <w:iCs/>
                <w:szCs w:val="21"/>
              </w:rPr>
              <w:t>GR</w:t>
            </w:r>
            <w:r w:rsidRPr="00932689">
              <w:rPr>
                <w:rFonts w:ascii="Times New Roman" w:eastAsia="宋体" w:hAnsi="Times New Roman" w:cs="Times New Roman"/>
                <w:bCs/>
                <w:i/>
                <w:iCs/>
                <w:szCs w:val="21"/>
                <w:vertAlign w:val="subscript"/>
              </w:rPr>
              <w:t>p</w:t>
            </w:r>
            <w:r w:rsidR="00674455" w:rsidRPr="00157E5A">
              <w:rPr>
                <w:rFonts w:ascii="宋体" w:eastAsia="宋体" w:hAnsi="宋体" w:cs="Times New Roman"/>
                <w:bCs/>
                <w:szCs w:val="21"/>
              </w:rPr>
              <w:t>≥</w:t>
            </w:r>
            <w:r w:rsidR="00674455" w:rsidRPr="00157E5A">
              <w:rPr>
                <w:rFonts w:ascii="Times New Roman" w:eastAsia="宋体" w:hAnsi="Times New Roman" w:cs="Times New Roman"/>
                <w:bCs/>
                <w:szCs w:val="21"/>
              </w:rPr>
              <w:t>120</w:t>
            </w:r>
          </w:p>
        </w:tc>
        <w:tc>
          <w:tcPr>
            <w:tcW w:w="1576" w:type="dxa"/>
            <w:vAlign w:val="center"/>
          </w:tcPr>
          <w:p w14:paraId="08750CB9" w14:textId="77777777" w:rsidR="00674455" w:rsidRPr="00157E5A" w:rsidRDefault="00674455" w:rsidP="00DC5069">
            <w:pPr>
              <w:adjustRightInd w:val="0"/>
              <w:snapToGrid w:val="0"/>
              <w:spacing w:line="360" w:lineRule="atLeast"/>
              <w:jc w:val="center"/>
              <w:rPr>
                <w:rFonts w:ascii="Times New Roman" w:eastAsia="宋体" w:hAnsi="Times New Roman" w:cs="Times New Roman"/>
                <w:bCs/>
                <w:szCs w:val="21"/>
              </w:rPr>
            </w:pPr>
            <w:r w:rsidRPr="00157E5A">
              <w:rPr>
                <w:rFonts w:ascii="Times New Roman" w:eastAsia="宋体" w:hAnsi="Times New Roman" w:cs="Times New Roman"/>
                <w:bCs/>
                <w:szCs w:val="21"/>
              </w:rPr>
              <w:t>0</w:t>
            </w:r>
          </w:p>
        </w:tc>
      </w:tr>
    </w:tbl>
    <w:p w14:paraId="7D3B953D"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71D947E8"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Cs/>
          <w:color w:val="4472C4" w:themeColor="accent1"/>
          <w:sz w:val="24"/>
          <w:szCs w:val="24"/>
        </w:rPr>
        <w:t>8.3.2</w:t>
      </w:r>
      <w:r w:rsidRPr="00524F4C">
        <w:rPr>
          <w:rFonts w:ascii="Times New Roman" w:eastAsia="宋体" w:hAnsi="Times New Roman" w:cs="Times New Roman"/>
          <w:bCs/>
          <w:color w:val="4472C4" w:themeColor="accent1"/>
          <w:sz w:val="24"/>
          <w:szCs w:val="24"/>
        </w:rPr>
        <w:t>供热管网水力平衡度是指集中供暖循环水系统中，整个系统的循环水量满足设计条件时，分支管路或末端管路循环水量（质量流量）的测量值与设计值之比。根据《建筑节能与可再生能源利用通用规范》</w:t>
      </w:r>
      <w:r w:rsidRPr="00524F4C">
        <w:rPr>
          <w:rFonts w:ascii="Times New Roman" w:eastAsia="宋体" w:hAnsi="Times New Roman" w:cs="Times New Roman"/>
          <w:bCs/>
          <w:color w:val="4472C4" w:themeColor="accent1"/>
          <w:sz w:val="24"/>
          <w:szCs w:val="24"/>
        </w:rPr>
        <w:t>GB 55015-2021</w:t>
      </w:r>
      <w:r w:rsidRPr="00524F4C">
        <w:rPr>
          <w:rFonts w:ascii="Times New Roman" w:eastAsia="宋体" w:hAnsi="Times New Roman" w:cs="Times New Roman"/>
          <w:bCs/>
          <w:color w:val="4472C4" w:themeColor="accent1"/>
          <w:sz w:val="24"/>
          <w:szCs w:val="24"/>
        </w:rPr>
        <w:t>第</w:t>
      </w:r>
      <w:r w:rsidRPr="00524F4C">
        <w:rPr>
          <w:rFonts w:ascii="Times New Roman" w:eastAsia="宋体" w:hAnsi="Times New Roman" w:cs="Times New Roman"/>
          <w:bCs/>
          <w:color w:val="4472C4" w:themeColor="accent1"/>
          <w:sz w:val="24"/>
          <w:szCs w:val="24"/>
        </w:rPr>
        <w:t>6.3.13</w:t>
      </w:r>
      <w:r w:rsidRPr="00524F4C">
        <w:rPr>
          <w:rFonts w:ascii="Times New Roman" w:eastAsia="宋体" w:hAnsi="Times New Roman" w:cs="Times New Roman"/>
          <w:bCs/>
          <w:color w:val="4472C4" w:themeColor="accent1"/>
          <w:sz w:val="24"/>
          <w:szCs w:val="24"/>
        </w:rPr>
        <w:t>节：室外供暖管网水力平衡度为</w:t>
      </w:r>
      <w:r w:rsidRPr="00524F4C">
        <w:rPr>
          <w:rFonts w:ascii="Times New Roman" w:eastAsia="宋体" w:hAnsi="Times New Roman" w:cs="Times New Roman"/>
          <w:bCs/>
          <w:color w:val="4472C4" w:themeColor="accent1"/>
          <w:sz w:val="24"/>
          <w:szCs w:val="24"/>
        </w:rPr>
        <w:t>0.9~1.2</w:t>
      </w:r>
      <w:r w:rsidRPr="00524F4C">
        <w:rPr>
          <w:rFonts w:ascii="Times New Roman" w:eastAsia="宋体" w:hAnsi="Times New Roman" w:cs="Times New Roman"/>
          <w:bCs/>
          <w:color w:val="4472C4" w:themeColor="accent1"/>
          <w:sz w:val="24"/>
          <w:szCs w:val="24"/>
        </w:rPr>
        <w:t>。根据《民用建筑供暖通风与空气调节设计规范》</w:t>
      </w:r>
      <w:r w:rsidRPr="00524F4C">
        <w:rPr>
          <w:rFonts w:ascii="Times New Roman" w:eastAsia="宋体" w:hAnsi="Times New Roman" w:cs="Times New Roman"/>
          <w:bCs/>
          <w:color w:val="4472C4" w:themeColor="accent1"/>
          <w:sz w:val="24"/>
          <w:szCs w:val="24"/>
        </w:rPr>
        <w:t>GB50736-2012</w:t>
      </w:r>
      <w:r w:rsidRPr="00524F4C">
        <w:rPr>
          <w:rFonts w:ascii="Times New Roman" w:eastAsia="宋体" w:hAnsi="Times New Roman" w:cs="Times New Roman"/>
          <w:bCs/>
          <w:color w:val="4472C4" w:themeColor="accent1"/>
          <w:sz w:val="24"/>
          <w:szCs w:val="24"/>
        </w:rPr>
        <w:t>第</w:t>
      </w:r>
      <w:r w:rsidRPr="00524F4C">
        <w:rPr>
          <w:rFonts w:ascii="Times New Roman" w:eastAsia="宋体" w:hAnsi="Times New Roman" w:cs="Times New Roman"/>
          <w:bCs/>
          <w:color w:val="4472C4" w:themeColor="accent1"/>
          <w:sz w:val="24"/>
          <w:szCs w:val="24"/>
        </w:rPr>
        <w:t>5.9.12</w:t>
      </w:r>
      <w:r w:rsidRPr="00524F4C">
        <w:rPr>
          <w:rFonts w:ascii="Times New Roman" w:eastAsia="宋体" w:hAnsi="Times New Roman" w:cs="Times New Roman"/>
          <w:bCs/>
          <w:color w:val="4472C4" w:themeColor="accent1"/>
          <w:sz w:val="24"/>
          <w:szCs w:val="24"/>
        </w:rPr>
        <w:t>节室内供暖系统设计必须进行水力平衡计算，各并联环路之间（不包括共用段）的压力损失相对差额不应大于</w:t>
      </w:r>
      <w:r w:rsidRPr="00524F4C">
        <w:rPr>
          <w:rFonts w:ascii="Times New Roman" w:eastAsia="宋体" w:hAnsi="Times New Roman" w:cs="Times New Roman"/>
          <w:bCs/>
          <w:color w:val="4472C4" w:themeColor="accent1"/>
          <w:sz w:val="24"/>
          <w:szCs w:val="24"/>
        </w:rPr>
        <w:t>15</w:t>
      </w:r>
      <w:r w:rsidRPr="00524F4C">
        <w:rPr>
          <w:rFonts w:ascii="Times New Roman" w:eastAsia="宋体" w:hAnsi="Times New Roman" w:cs="Times New Roman"/>
          <w:bCs/>
          <w:color w:val="4472C4" w:themeColor="accent1"/>
          <w:sz w:val="24"/>
          <w:szCs w:val="24"/>
        </w:rPr>
        <w:t>％。第</w:t>
      </w:r>
      <w:r w:rsidRPr="00524F4C">
        <w:rPr>
          <w:rFonts w:ascii="Times New Roman" w:eastAsia="宋体" w:hAnsi="Times New Roman" w:cs="Times New Roman"/>
          <w:bCs/>
          <w:color w:val="4472C4" w:themeColor="accent1"/>
          <w:sz w:val="24"/>
          <w:szCs w:val="24"/>
        </w:rPr>
        <w:t>5.9.13</w:t>
      </w:r>
      <w:r w:rsidRPr="00524F4C">
        <w:rPr>
          <w:rFonts w:ascii="Times New Roman" w:eastAsia="宋体" w:hAnsi="Times New Roman" w:cs="Times New Roman"/>
          <w:bCs/>
          <w:color w:val="4472C4" w:themeColor="accent1"/>
          <w:sz w:val="24"/>
          <w:szCs w:val="24"/>
        </w:rPr>
        <w:t>节室内供暖系统总压力应符合下列原则：不大于室外热力网给定的资用压力降；满足室内供暖系统水力平衡的要求；供暖系统总压力损失的附加值宜取</w:t>
      </w:r>
      <w:r w:rsidRPr="00524F4C">
        <w:rPr>
          <w:rFonts w:ascii="Times New Roman" w:eastAsia="宋体" w:hAnsi="Times New Roman" w:cs="Times New Roman"/>
          <w:bCs/>
          <w:color w:val="4472C4" w:themeColor="accent1"/>
          <w:sz w:val="24"/>
          <w:szCs w:val="24"/>
        </w:rPr>
        <w:t>10</w:t>
      </w:r>
      <w:r w:rsidRPr="00524F4C">
        <w:rPr>
          <w:rFonts w:ascii="Times New Roman" w:eastAsia="宋体" w:hAnsi="Times New Roman" w:cs="Times New Roman"/>
          <w:bCs/>
          <w:color w:val="4472C4" w:themeColor="accent1"/>
          <w:sz w:val="24"/>
          <w:szCs w:val="24"/>
        </w:rPr>
        <w:t>％。因此将</w:t>
      </w:r>
      <w:r w:rsidRPr="00524F4C">
        <w:rPr>
          <w:rFonts w:ascii="Times New Roman" w:eastAsia="宋体" w:hAnsi="Times New Roman" w:cs="Times New Roman"/>
          <w:bCs/>
          <w:color w:val="4472C4" w:themeColor="accent1"/>
          <w:sz w:val="24"/>
          <w:szCs w:val="24"/>
        </w:rPr>
        <w:t>90%</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120%</w:t>
      </w:r>
      <w:r w:rsidRPr="00524F4C">
        <w:rPr>
          <w:rFonts w:ascii="Times New Roman" w:eastAsia="宋体" w:hAnsi="Times New Roman" w:cs="Times New Roman"/>
          <w:bCs/>
          <w:color w:val="4472C4" w:themeColor="accent1"/>
          <w:sz w:val="24"/>
          <w:szCs w:val="24"/>
        </w:rPr>
        <w:t>作为水力平衡度判定的临界值。</w:t>
      </w:r>
    </w:p>
    <w:p w14:paraId="37A88E23" w14:textId="77777777" w:rsidR="00674455" w:rsidRPr="00524F4C" w:rsidRDefault="00674455" w:rsidP="00674455">
      <w:pPr>
        <w:spacing w:line="360" w:lineRule="auto"/>
        <w:outlineLvl w:val="2"/>
        <w:rPr>
          <w:rFonts w:ascii="Times New Roman" w:eastAsia="宋体" w:hAnsi="Times New Roman" w:cs="Times New Roman"/>
          <w:sz w:val="24"/>
          <w:szCs w:val="24"/>
        </w:rPr>
      </w:pPr>
      <w:bookmarkStart w:id="157" w:name="_Hlk156828787"/>
      <w:r w:rsidRPr="00524F4C">
        <w:rPr>
          <w:rFonts w:ascii="Times New Roman" w:eastAsia="宋体" w:hAnsi="Times New Roman" w:cs="Times New Roman"/>
          <w:b/>
          <w:bCs/>
          <w:sz w:val="24"/>
          <w:szCs w:val="24"/>
        </w:rPr>
        <w:t>8.3.3</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单位供热面积管网补水量，评价总分值</w:t>
      </w:r>
      <w:r w:rsidRPr="00524F4C">
        <w:rPr>
          <w:rFonts w:ascii="Times New Roman" w:eastAsia="宋体" w:hAnsi="Times New Roman" w:cs="Times New Roman"/>
          <w:sz w:val="24"/>
          <w:szCs w:val="24"/>
        </w:rPr>
        <w:t>15</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采暖季每月城市或区域供热系统单位供热面积的补水量</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8.3.3</w:t>
      </w:r>
      <w:r w:rsidRPr="00524F4C">
        <w:rPr>
          <w:rFonts w:ascii="Times New Roman" w:eastAsia="宋体" w:hAnsi="Times New Roman" w:cs="Times New Roman"/>
          <w:sz w:val="24"/>
          <w:szCs w:val="24"/>
        </w:rPr>
        <w:t>的规则评分。</w:t>
      </w:r>
    </w:p>
    <w:p w14:paraId="58619C1F"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8.3.3-1</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老城单位供热面积管网补水量评分规则</w:t>
      </w:r>
    </w:p>
    <w:tbl>
      <w:tblPr>
        <w:tblW w:w="79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551"/>
      </w:tblGrid>
      <w:tr w:rsidR="00674455" w:rsidRPr="00524F4C" w14:paraId="3C29827E" w14:textId="77777777" w:rsidTr="00DC5069">
        <w:trPr>
          <w:jc w:val="center"/>
        </w:trPr>
        <w:tc>
          <w:tcPr>
            <w:tcW w:w="5377" w:type="dxa"/>
            <w:gridSpan w:val="2"/>
            <w:vAlign w:val="center"/>
          </w:tcPr>
          <w:p w14:paraId="33AF2F13"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单位供热面积管网补水量</w:t>
            </w: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noProof/>
                <w:szCs w:val="21"/>
              </w:rPr>
              <w:t>kg/(m</w:t>
            </w:r>
            <w:r w:rsidRPr="00524F4C">
              <w:rPr>
                <w:rFonts w:ascii="Times New Roman" w:eastAsia="宋体" w:hAnsi="Times New Roman" w:cs="Times New Roman"/>
                <w:noProof/>
                <w:szCs w:val="21"/>
                <w:vertAlign w:val="superscript"/>
              </w:rPr>
              <w:t>2</w:t>
            </w:r>
            <w:r w:rsidRPr="00524F4C">
              <w:rPr>
                <w:rFonts w:ascii="Times New Roman" w:eastAsia="宋体" w:hAnsi="Times New Roman" w:cs="Times New Roman"/>
                <w:noProof/>
                <w:szCs w:val="21"/>
              </w:rPr>
              <w:t>·</w:t>
            </w:r>
            <w:r w:rsidRPr="00524F4C">
              <w:rPr>
                <w:rFonts w:ascii="Times New Roman" w:eastAsia="宋体" w:hAnsi="Times New Roman" w:cs="Times New Roman"/>
                <w:noProof/>
                <w:szCs w:val="21"/>
              </w:rPr>
              <w:t>月</w:t>
            </w:r>
            <w:r w:rsidRPr="00524F4C">
              <w:rPr>
                <w:rFonts w:ascii="Times New Roman" w:eastAsia="宋体" w:hAnsi="Times New Roman" w:cs="Times New Roman"/>
                <w:noProof/>
                <w:szCs w:val="21"/>
              </w:rPr>
              <w:t>)</w:t>
            </w:r>
            <w:r w:rsidRPr="00524F4C">
              <w:rPr>
                <w:rFonts w:ascii="Times New Roman" w:eastAsia="宋体" w:hAnsi="Times New Roman" w:cs="Times New Roman"/>
                <w:bCs/>
                <w:noProof/>
                <w:szCs w:val="21"/>
              </w:rPr>
              <w:t>）</w:t>
            </w:r>
          </w:p>
        </w:tc>
        <w:tc>
          <w:tcPr>
            <w:tcW w:w="2551" w:type="dxa"/>
            <w:vMerge w:val="restart"/>
            <w:vAlign w:val="center"/>
          </w:tcPr>
          <w:p w14:paraId="62ADAF43"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22C125F9" w14:textId="77777777" w:rsidTr="00DC5069">
        <w:trPr>
          <w:jc w:val="center"/>
        </w:trPr>
        <w:tc>
          <w:tcPr>
            <w:tcW w:w="2835" w:type="dxa"/>
            <w:vAlign w:val="center"/>
          </w:tcPr>
          <w:p w14:paraId="1F7FFDDB"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一级管网</w:t>
            </w:r>
          </w:p>
        </w:tc>
        <w:tc>
          <w:tcPr>
            <w:tcW w:w="2542" w:type="dxa"/>
            <w:vAlign w:val="center"/>
          </w:tcPr>
          <w:p w14:paraId="0C3A8B7C"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二级管网</w:t>
            </w:r>
          </w:p>
        </w:tc>
        <w:tc>
          <w:tcPr>
            <w:tcW w:w="2551" w:type="dxa"/>
            <w:vMerge/>
            <w:vAlign w:val="center"/>
          </w:tcPr>
          <w:p w14:paraId="3D05CE1E" w14:textId="77777777" w:rsidR="00674455" w:rsidRPr="00524F4C" w:rsidRDefault="00674455" w:rsidP="00DC5069">
            <w:pPr>
              <w:adjustRightInd w:val="0"/>
              <w:snapToGrid w:val="0"/>
              <w:jc w:val="center"/>
              <w:rPr>
                <w:rFonts w:ascii="Times New Roman" w:eastAsia="宋体" w:hAnsi="Times New Roman" w:cs="Times New Roman"/>
                <w:bCs/>
                <w:szCs w:val="21"/>
              </w:rPr>
            </w:pPr>
          </w:p>
        </w:tc>
      </w:tr>
      <w:tr w:rsidR="00674455" w:rsidRPr="00524F4C" w14:paraId="207713D4" w14:textId="77777777" w:rsidTr="00DC5069">
        <w:trPr>
          <w:jc w:val="center"/>
        </w:trPr>
        <w:tc>
          <w:tcPr>
            <w:tcW w:w="2835" w:type="dxa"/>
            <w:vAlign w:val="center"/>
          </w:tcPr>
          <w:p w14:paraId="66DA8976" w14:textId="4FC69E8D" w:rsidR="00674455" w:rsidRPr="00524F4C" w:rsidRDefault="00932689" w:rsidP="00DC5069">
            <w:pPr>
              <w:adjustRightInd w:val="0"/>
              <w:snapToGrid w:val="0"/>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00674455" w:rsidRPr="006C5ADB">
              <w:rPr>
                <w:rFonts w:ascii="宋体" w:eastAsia="宋体" w:hAnsi="宋体" w:cs="Times New Roman"/>
                <w:bCs/>
                <w:szCs w:val="21"/>
              </w:rPr>
              <w:t>≤</w:t>
            </w:r>
            <w:r w:rsidR="00674455" w:rsidRPr="00524F4C">
              <w:rPr>
                <w:rFonts w:ascii="Times New Roman" w:eastAsia="宋体" w:hAnsi="Times New Roman" w:cs="Times New Roman"/>
                <w:szCs w:val="21"/>
              </w:rPr>
              <w:t>2</w:t>
            </w:r>
          </w:p>
        </w:tc>
        <w:tc>
          <w:tcPr>
            <w:tcW w:w="2542" w:type="dxa"/>
            <w:vAlign w:val="center"/>
          </w:tcPr>
          <w:p w14:paraId="68D8630F" w14:textId="5EAEE83A" w:rsidR="00674455" w:rsidRPr="00524F4C" w:rsidRDefault="00932689" w:rsidP="00DC5069">
            <w:pPr>
              <w:adjustRightInd w:val="0"/>
              <w:snapToGrid w:val="0"/>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00674455" w:rsidRPr="006C5ADB">
              <w:rPr>
                <w:rFonts w:ascii="宋体" w:eastAsia="宋体" w:hAnsi="宋体" w:cs="Times New Roman"/>
                <w:bCs/>
                <w:szCs w:val="21"/>
              </w:rPr>
              <w:t>≤</w:t>
            </w:r>
            <w:r w:rsidR="00674455" w:rsidRPr="00524F4C">
              <w:rPr>
                <w:rFonts w:ascii="Times New Roman" w:eastAsia="宋体" w:hAnsi="Times New Roman" w:cs="Times New Roman"/>
                <w:szCs w:val="21"/>
              </w:rPr>
              <w:t>3</w:t>
            </w:r>
          </w:p>
        </w:tc>
        <w:tc>
          <w:tcPr>
            <w:tcW w:w="2551" w:type="dxa"/>
            <w:vAlign w:val="center"/>
          </w:tcPr>
          <w:p w14:paraId="505D2591"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15</w:t>
            </w:r>
          </w:p>
        </w:tc>
      </w:tr>
      <w:tr w:rsidR="00674455" w:rsidRPr="00524F4C" w14:paraId="49389AF1" w14:textId="77777777" w:rsidTr="00DC5069">
        <w:trPr>
          <w:jc w:val="center"/>
        </w:trPr>
        <w:tc>
          <w:tcPr>
            <w:tcW w:w="2835" w:type="dxa"/>
            <w:vAlign w:val="center"/>
          </w:tcPr>
          <w:p w14:paraId="134071ED" w14:textId="291096AF"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2</w:t>
            </w:r>
            <w:r w:rsidRPr="00524F4C">
              <w:rPr>
                <w:rFonts w:ascii="Times New Roman" w:eastAsia="宋体" w:hAnsi="Times New Roman" w:cs="Times New Roman"/>
                <w:szCs w:val="21"/>
              </w:rPr>
              <w:t>＜</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6C5ADB">
              <w:rPr>
                <w:rFonts w:ascii="宋体" w:eastAsia="宋体" w:hAnsi="宋体" w:cs="Times New Roman"/>
                <w:szCs w:val="21"/>
              </w:rPr>
              <w:t>≤</w:t>
            </w:r>
            <w:r w:rsidRPr="00524F4C">
              <w:rPr>
                <w:rFonts w:ascii="Times New Roman" w:eastAsia="宋体" w:hAnsi="Times New Roman" w:cs="Times New Roman"/>
                <w:szCs w:val="21"/>
              </w:rPr>
              <w:t>2.5</w:t>
            </w:r>
          </w:p>
        </w:tc>
        <w:tc>
          <w:tcPr>
            <w:tcW w:w="2542" w:type="dxa"/>
            <w:vAlign w:val="center"/>
          </w:tcPr>
          <w:p w14:paraId="2A5F56A2" w14:textId="37B5E850"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3</w:t>
            </w:r>
            <w:r w:rsidRPr="00524F4C">
              <w:rPr>
                <w:rFonts w:ascii="Times New Roman" w:eastAsia="宋体" w:hAnsi="Times New Roman" w:cs="Times New Roman"/>
                <w:szCs w:val="21"/>
              </w:rPr>
              <w:t>＜</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6C5ADB">
              <w:rPr>
                <w:rFonts w:ascii="宋体" w:eastAsia="宋体" w:hAnsi="宋体" w:cs="Times New Roman"/>
                <w:szCs w:val="21"/>
              </w:rPr>
              <w:t>≤</w:t>
            </w:r>
            <w:r w:rsidRPr="00524F4C">
              <w:rPr>
                <w:rFonts w:ascii="Times New Roman" w:eastAsia="宋体" w:hAnsi="Times New Roman" w:cs="Times New Roman"/>
                <w:szCs w:val="21"/>
              </w:rPr>
              <w:t>4</w:t>
            </w:r>
          </w:p>
        </w:tc>
        <w:tc>
          <w:tcPr>
            <w:tcW w:w="2551" w:type="dxa"/>
            <w:vAlign w:val="center"/>
          </w:tcPr>
          <w:p w14:paraId="268B4DE9"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12~15</w:t>
            </w:r>
          </w:p>
        </w:tc>
      </w:tr>
      <w:tr w:rsidR="00674455" w:rsidRPr="00524F4C" w14:paraId="59C00FE6" w14:textId="77777777" w:rsidTr="00DC5069">
        <w:trPr>
          <w:jc w:val="center"/>
        </w:trPr>
        <w:tc>
          <w:tcPr>
            <w:tcW w:w="2835" w:type="dxa"/>
            <w:vAlign w:val="center"/>
          </w:tcPr>
          <w:p w14:paraId="1B9CEB57" w14:textId="2AD34D78"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2.5</w:t>
            </w:r>
            <w:r w:rsidRPr="00524F4C">
              <w:rPr>
                <w:rFonts w:ascii="Times New Roman" w:eastAsia="宋体" w:hAnsi="Times New Roman" w:cs="Times New Roman"/>
                <w:szCs w:val="21"/>
              </w:rPr>
              <w:t>＜</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6C5ADB">
              <w:rPr>
                <w:rFonts w:ascii="宋体" w:eastAsia="宋体" w:hAnsi="宋体" w:cs="Times New Roman"/>
                <w:szCs w:val="21"/>
              </w:rPr>
              <w:t>≤</w:t>
            </w:r>
            <w:r w:rsidRPr="00524F4C">
              <w:rPr>
                <w:rFonts w:ascii="Times New Roman" w:eastAsia="宋体" w:hAnsi="Times New Roman" w:cs="Times New Roman"/>
                <w:szCs w:val="21"/>
              </w:rPr>
              <w:t>3</w:t>
            </w:r>
          </w:p>
        </w:tc>
        <w:tc>
          <w:tcPr>
            <w:tcW w:w="2542" w:type="dxa"/>
            <w:vAlign w:val="center"/>
          </w:tcPr>
          <w:p w14:paraId="6DFD2FA3" w14:textId="457BD0EF"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4</w:t>
            </w:r>
            <w:r w:rsidRPr="00524F4C">
              <w:rPr>
                <w:rFonts w:ascii="Times New Roman" w:eastAsia="宋体" w:hAnsi="Times New Roman" w:cs="Times New Roman"/>
                <w:szCs w:val="21"/>
              </w:rPr>
              <w:t>＜</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6C5ADB">
              <w:rPr>
                <w:rFonts w:ascii="宋体" w:eastAsia="宋体" w:hAnsi="宋体" w:cs="Times New Roman"/>
                <w:szCs w:val="21"/>
              </w:rPr>
              <w:t>≤</w:t>
            </w:r>
            <w:r w:rsidRPr="00524F4C">
              <w:rPr>
                <w:rFonts w:ascii="Times New Roman" w:eastAsia="宋体" w:hAnsi="Times New Roman" w:cs="Times New Roman"/>
                <w:szCs w:val="21"/>
              </w:rPr>
              <w:t>6</w:t>
            </w:r>
          </w:p>
        </w:tc>
        <w:tc>
          <w:tcPr>
            <w:tcW w:w="2551" w:type="dxa"/>
            <w:vAlign w:val="center"/>
          </w:tcPr>
          <w:p w14:paraId="2519618C" w14:textId="77777777" w:rsidR="00674455" w:rsidRPr="00524F4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524F4C">
              <w:rPr>
                <w:rFonts w:ascii="Times New Roman" w:eastAsia="宋体" w:hAnsi="Times New Roman" w:cs="Times New Roman"/>
                <w:bCs/>
                <w:szCs w:val="21"/>
              </w:rPr>
              <w:t>~12</w:t>
            </w:r>
          </w:p>
        </w:tc>
      </w:tr>
      <w:tr w:rsidR="00674455" w:rsidRPr="00524F4C" w14:paraId="660D95FA" w14:textId="77777777" w:rsidTr="00DC5069">
        <w:trPr>
          <w:jc w:val="center"/>
        </w:trPr>
        <w:tc>
          <w:tcPr>
            <w:tcW w:w="2835" w:type="dxa"/>
            <w:vAlign w:val="center"/>
          </w:tcPr>
          <w:p w14:paraId="382ED4CE" w14:textId="170EFF48" w:rsidR="00674455" w:rsidRPr="00524F4C" w:rsidRDefault="00932689" w:rsidP="00DC5069">
            <w:pPr>
              <w:adjustRightInd w:val="0"/>
              <w:snapToGrid w:val="0"/>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00674455" w:rsidRPr="00524F4C">
              <w:rPr>
                <w:rFonts w:ascii="Times New Roman" w:eastAsia="宋体" w:hAnsi="Times New Roman" w:cs="Times New Roman"/>
                <w:szCs w:val="21"/>
              </w:rPr>
              <w:t>＞</w:t>
            </w:r>
            <w:r w:rsidR="00674455" w:rsidRPr="00524F4C">
              <w:rPr>
                <w:rFonts w:ascii="Times New Roman" w:eastAsia="宋体" w:hAnsi="Times New Roman" w:cs="Times New Roman"/>
                <w:szCs w:val="21"/>
              </w:rPr>
              <w:t>3</w:t>
            </w:r>
          </w:p>
        </w:tc>
        <w:tc>
          <w:tcPr>
            <w:tcW w:w="2542" w:type="dxa"/>
            <w:vAlign w:val="center"/>
          </w:tcPr>
          <w:p w14:paraId="77A6AC0A" w14:textId="5C889569" w:rsidR="00674455" w:rsidRPr="00524F4C" w:rsidRDefault="00932689" w:rsidP="00DC5069">
            <w:pPr>
              <w:adjustRightInd w:val="0"/>
              <w:snapToGrid w:val="0"/>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00674455" w:rsidRPr="00524F4C">
              <w:rPr>
                <w:rFonts w:ascii="Times New Roman" w:eastAsia="宋体" w:hAnsi="Times New Roman" w:cs="Times New Roman"/>
                <w:szCs w:val="21"/>
              </w:rPr>
              <w:t>＞</w:t>
            </w:r>
            <w:r w:rsidR="00674455" w:rsidRPr="00524F4C">
              <w:rPr>
                <w:rFonts w:ascii="Times New Roman" w:eastAsia="宋体" w:hAnsi="Times New Roman" w:cs="Times New Roman"/>
                <w:szCs w:val="21"/>
              </w:rPr>
              <w:t>6</w:t>
            </w:r>
          </w:p>
        </w:tc>
        <w:tc>
          <w:tcPr>
            <w:tcW w:w="2551" w:type="dxa"/>
            <w:vAlign w:val="center"/>
          </w:tcPr>
          <w:p w14:paraId="5022E73B"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323F85F7"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8.3.3-2</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新城单位供热面积管网补水量评分规则</w:t>
      </w:r>
    </w:p>
    <w:tbl>
      <w:tblPr>
        <w:tblW w:w="79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2542"/>
        <w:gridCol w:w="2551"/>
      </w:tblGrid>
      <w:tr w:rsidR="00674455" w:rsidRPr="00524F4C" w14:paraId="7A4A62D9" w14:textId="77777777" w:rsidTr="00DC5069">
        <w:trPr>
          <w:jc w:val="center"/>
        </w:trPr>
        <w:tc>
          <w:tcPr>
            <w:tcW w:w="5377" w:type="dxa"/>
            <w:gridSpan w:val="2"/>
            <w:vAlign w:val="center"/>
          </w:tcPr>
          <w:p w14:paraId="4A032F05" w14:textId="6B2C1053"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单位供热面积管网补水量</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noProof/>
                <w:szCs w:val="21"/>
              </w:rPr>
              <w:t>kg/(m</w:t>
            </w:r>
            <w:r w:rsidRPr="00524F4C">
              <w:rPr>
                <w:rFonts w:ascii="Times New Roman" w:eastAsia="宋体" w:hAnsi="Times New Roman" w:cs="Times New Roman"/>
                <w:noProof/>
                <w:szCs w:val="21"/>
                <w:vertAlign w:val="superscript"/>
              </w:rPr>
              <w:t>2</w:t>
            </w:r>
            <w:r w:rsidRPr="00524F4C">
              <w:rPr>
                <w:rFonts w:ascii="Times New Roman" w:eastAsia="宋体" w:hAnsi="Times New Roman" w:cs="Times New Roman"/>
                <w:noProof/>
                <w:szCs w:val="21"/>
              </w:rPr>
              <w:t>·</w:t>
            </w:r>
            <w:r w:rsidRPr="00524F4C">
              <w:rPr>
                <w:rFonts w:ascii="Times New Roman" w:eastAsia="宋体" w:hAnsi="Times New Roman" w:cs="Times New Roman"/>
                <w:noProof/>
                <w:szCs w:val="21"/>
              </w:rPr>
              <w:t>月</w:t>
            </w:r>
            <w:r w:rsidRPr="00524F4C">
              <w:rPr>
                <w:rFonts w:ascii="Times New Roman" w:eastAsia="宋体" w:hAnsi="Times New Roman" w:cs="Times New Roman"/>
                <w:noProof/>
                <w:szCs w:val="21"/>
              </w:rPr>
              <w:t>)</w:t>
            </w:r>
            <w:r w:rsidRPr="00524F4C">
              <w:rPr>
                <w:rFonts w:ascii="Times New Roman" w:eastAsia="宋体" w:hAnsi="Times New Roman" w:cs="Times New Roman"/>
                <w:noProof/>
                <w:szCs w:val="21"/>
              </w:rPr>
              <w:t>）</w:t>
            </w:r>
          </w:p>
        </w:tc>
        <w:tc>
          <w:tcPr>
            <w:tcW w:w="2551" w:type="dxa"/>
            <w:vMerge w:val="restart"/>
            <w:vAlign w:val="center"/>
          </w:tcPr>
          <w:p w14:paraId="772FA7EF"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59E26F86" w14:textId="77777777" w:rsidTr="00DC5069">
        <w:trPr>
          <w:jc w:val="center"/>
        </w:trPr>
        <w:tc>
          <w:tcPr>
            <w:tcW w:w="2835" w:type="dxa"/>
            <w:vAlign w:val="center"/>
          </w:tcPr>
          <w:p w14:paraId="12BF15BF"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一级管网</w:t>
            </w:r>
          </w:p>
        </w:tc>
        <w:tc>
          <w:tcPr>
            <w:tcW w:w="2542" w:type="dxa"/>
            <w:vAlign w:val="center"/>
          </w:tcPr>
          <w:p w14:paraId="47B1FE0D"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二级管网</w:t>
            </w:r>
          </w:p>
        </w:tc>
        <w:tc>
          <w:tcPr>
            <w:tcW w:w="2551" w:type="dxa"/>
            <w:vMerge/>
            <w:vAlign w:val="center"/>
          </w:tcPr>
          <w:p w14:paraId="126C255F" w14:textId="77777777" w:rsidR="00674455" w:rsidRPr="00524F4C" w:rsidRDefault="00674455" w:rsidP="00DC5069">
            <w:pPr>
              <w:adjustRightInd w:val="0"/>
              <w:snapToGrid w:val="0"/>
              <w:jc w:val="center"/>
              <w:rPr>
                <w:rFonts w:ascii="Times New Roman" w:eastAsia="宋体" w:hAnsi="Times New Roman" w:cs="Times New Roman"/>
                <w:bCs/>
                <w:szCs w:val="21"/>
              </w:rPr>
            </w:pPr>
          </w:p>
        </w:tc>
      </w:tr>
      <w:tr w:rsidR="00674455" w:rsidRPr="00524F4C" w14:paraId="732E7DD5" w14:textId="77777777" w:rsidTr="00DC5069">
        <w:trPr>
          <w:jc w:val="center"/>
        </w:trPr>
        <w:tc>
          <w:tcPr>
            <w:tcW w:w="2835" w:type="dxa"/>
            <w:vAlign w:val="center"/>
          </w:tcPr>
          <w:p w14:paraId="5EDD427E" w14:textId="5CD39D7E" w:rsidR="00674455" w:rsidRPr="00524F4C" w:rsidRDefault="00932689" w:rsidP="00DC5069">
            <w:pPr>
              <w:adjustRightInd w:val="0"/>
              <w:snapToGrid w:val="0"/>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00674455" w:rsidRPr="006C5ADB">
              <w:rPr>
                <w:rFonts w:ascii="宋体" w:eastAsia="宋体" w:hAnsi="宋体" w:cs="Times New Roman"/>
                <w:bCs/>
                <w:szCs w:val="21"/>
              </w:rPr>
              <w:t>≤</w:t>
            </w:r>
            <w:r w:rsidR="00674455" w:rsidRPr="00524F4C">
              <w:rPr>
                <w:rFonts w:ascii="Times New Roman" w:eastAsia="宋体" w:hAnsi="Times New Roman" w:cs="Times New Roman"/>
                <w:szCs w:val="21"/>
              </w:rPr>
              <w:t>1</w:t>
            </w:r>
          </w:p>
        </w:tc>
        <w:tc>
          <w:tcPr>
            <w:tcW w:w="2542" w:type="dxa"/>
            <w:vAlign w:val="center"/>
          </w:tcPr>
          <w:p w14:paraId="694CBB4E" w14:textId="575AF510" w:rsidR="00674455" w:rsidRPr="00524F4C" w:rsidRDefault="00932689" w:rsidP="00DC5069">
            <w:pPr>
              <w:adjustRightInd w:val="0"/>
              <w:snapToGrid w:val="0"/>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00674455" w:rsidRPr="006C5ADB">
              <w:rPr>
                <w:rFonts w:ascii="宋体" w:eastAsia="宋体" w:hAnsi="宋体" w:cs="Times New Roman"/>
                <w:bCs/>
                <w:szCs w:val="21"/>
              </w:rPr>
              <w:t>≤</w:t>
            </w:r>
            <w:r w:rsidR="00674455" w:rsidRPr="00524F4C">
              <w:rPr>
                <w:rFonts w:ascii="Times New Roman" w:eastAsia="宋体" w:hAnsi="Times New Roman" w:cs="Times New Roman"/>
                <w:szCs w:val="21"/>
              </w:rPr>
              <w:t>2</w:t>
            </w:r>
          </w:p>
        </w:tc>
        <w:tc>
          <w:tcPr>
            <w:tcW w:w="2551" w:type="dxa"/>
            <w:vAlign w:val="center"/>
          </w:tcPr>
          <w:p w14:paraId="3FBA8FE1"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15</w:t>
            </w:r>
          </w:p>
        </w:tc>
      </w:tr>
      <w:tr w:rsidR="00674455" w:rsidRPr="00524F4C" w14:paraId="489A6051" w14:textId="77777777" w:rsidTr="00DC5069">
        <w:trPr>
          <w:jc w:val="center"/>
        </w:trPr>
        <w:tc>
          <w:tcPr>
            <w:tcW w:w="2835" w:type="dxa"/>
            <w:vAlign w:val="center"/>
          </w:tcPr>
          <w:p w14:paraId="599E3F13" w14:textId="3D8B5EDD"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1</w:t>
            </w:r>
            <w:r w:rsidRPr="00524F4C">
              <w:rPr>
                <w:rFonts w:ascii="Times New Roman" w:eastAsia="宋体" w:hAnsi="Times New Roman" w:cs="Times New Roman"/>
                <w:szCs w:val="21"/>
              </w:rPr>
              <w:t>＜</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6C5ADB">
              <w:rPr>
                <w:rFonts w:ascii="宋体" w:eastAsia="宋体" w:hAnsi="宋体" w:cs="Times New Roman"/>
                <w:szCs w:val="21"/>
              </w:rPr>
              <w:t>≤</w:t>
            </w:r>
            <w:r w:rsidRPr="00524F4C">
              <w:rPr>
                <w:rFonts w:ascii="Times New Roman" w:eastAsia="宋体" w:hAnsi="Times New Roman" w:cs="Times New Roman"/>
                <w:szCs w:val="21"/>
              </w:rPr>
              <w:t>1.5</w:t>
            </w:r>
          </w:p>
        </w:tc>
        <w:tc>
          <w:tcPr>
            <w:tcW w:w="2542" w:type="dxa"/>
            <w:vAlign w:val="center"/>
          </w:tcPr>
          <w:p w14:paraId="26E6AEEB" w14:textId="2567AECF"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2</w:t>
            </w:r>
            <w:r w:rsidRPr="00524F4C">
              <w:rPr>
                <w:rFonts w:ascii="Times New Roman" w:eastAsia="宋体" w:hAnsi="Times New Roman" w:cs="Times New Roman"/>
                <w:szCs w:val="21"/>
              </w:rPr>
              <w:t>＜</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6C5ADB">
              <w:rPr>
                <w:rFonts w:ascii="宋体" w:eastAsia="宋体" w:hAnsi="宋体" w:cs="Times New Roman"/>
                <w:szCs w:val="21"/>
              </w:rPr>
              <w:t>≤</w:t>
            </w:r>
            <w:r w:rsidRPr="00524F4C">
              <w:rPr>
                <w:rFonts w:ascii="Times New Roman" w:eastAsia="宋体" w:hAnsi="Times New Roman" w:cs="Times New Roman"/>
                <w:szCs w:val="21"/>
              </w:rPr>
              <w:t>3</w:t>
            </w:r>
          </w:p>
        </w:tc>
        <w:tc>
          <w:tcPr>
            <w:tcW w:w="2551" w:type="dxa"/>
            <w:vAlign w:val="center"/>
          </w:tcPr>
          <w:p w14:paraId="7AD1403D"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12~15</w:t>
            </w:r>
          </w:p>
        </w:tc>
      </w:tr>
      <w:tr w:rsidR="00674455" w:rsidRPr="00524F4C" w14:paraId="14408BE7" w14:textId="77777777" w:rsidTr="00DC5069">
        <w:trPr>
          <w:jc w:val="center"/>
        </w:trPr>
        <w:tc>
          <w:tcPr>
            <w:tcW w:w="2835" w:type="dxa"/>
            <w:vAlign w:val="center"/>
          </w:tcPr>
          <w:p w14:paraId="656DDC83" w14:textId="365DF02E"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1.5</w:t>
            </w:r>
            <w:r w:rsidRPr="00524F4C">
              <w:rPr>
                <w:rFonts w:ascii="Times New Roman" w:eastAsia="宋体" w:hAnsi="Times New Roman" w:cs="Times New Roman"/>
                <w:szCs w:val="21"/>
              </w:rPr>
              <w:t>＜</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6C5ADB">
              <w:rPr>
                <w:rFonts w:ascii="宋体" w:eastAsia="宋体" w:hAnsi="宋体" w:cs="Times New Roman"/>
                <w:szCs w:val="21"/>
              </w:rPr>
              <w:t>≤</w:t>
            </w:r>
            <w:r w:rsidRPr="00524F4C">
              <w:rPr>
                <w:rFonts w:ascii="Times New Roman" w:eastAsia="宋体" w:hAnsi="Times New Roman" w:cs="Times New Roman"/>
                <w:szCs w:val="21"/>
              </w:rPr>
              <w:t>2</w:t>
            </w:r>
          </w:p>
        </w:tc>
        <w:tc>
          <w:tcPr>
            <w:tcW w:w="2542" w:type="dxa"/>
            <w:vAlign w:val="center"/>
          </w:tcPr>
          <w:p w14:paraId="42B18CAB" w14:textId="785115F4"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szCs w:val="21"/>
              </w:rPr>
              <w:t>3</w:t>
            </w:r>
            <w:r w:rsidRPr="00524F4C">
              <w:rPr>
                <w:rFonts w:ascii="Times New Roman" w:eastAsia="宋体" w:hAnsi="Times New Roman" w:cs="Times New Roman"/>
                <w:szCs w:val="21"/>
              </w:rPr>
              <w:t>＜</w:t>
            </w:r>
            <w:r w:rsidR="00932689" w:rsidRPr="00932689">
              <w:rPr>
                <w:rFonts w:ascii="Times New Roman" w:eastAsia="宋体" w:hAnsi="Times New Roman" w:cs="Times New Roman"/>
                <w:bCs/>
                <w:i/>
                <w:iCs/>
                <w:szCs w:val="21"/>
              </w:rPr>
              <w:t>G</w:t>
            </w:r>
            <w:r w:rsidR="00932689" w:rsidRPr="00932689">
              <w:rPr>
                <w:rFonts w:ascii="Times New Roman" w:eastAsia="宋体" w:hAnsi="Times New Roman" w:cs="Times New Roman"/>
                <w:bCs/>
                <w:i/>
                <w:iCs/>
                <w:szCs w:val="21"/>
                <w:vertAlign w:val="subscript"/>
              </w:rPr>
              <w:t>s</w:t>
            </w:r>
            <w:r w:rsidRPr="006C5ADB">
              <w:rPr>
                <w:rFonts w:ascii="宋体" w:eastAsia="宋体" w:hAnsi="宋体" w:cs="Times New Roman"/>
                <w:szCs w:val="21"/>
              </w:rPr>
              <w:t>≤</w:t>
            </w:r>
            <w:r w:rsidRPr="00524F4C">
              <w:rPr>
                <w:rFonts w:ascii="Times New Roman" w:eastAsia="宋体" w:hAnsi="Times New Roman" w:cs="Times New Roman"/>
                <w:szCs w:val="21"/>
              </w:rPr>
              <w:t>4</w:t>
            </w:r>
          </w:p>
        </w:tc>
        <w:tc>
          <w:tcPr>
            <w:tcW w:w="2551" w:type="dxa"/>
            <w:vAlign w:val="center"/>
          </w:tcPr>
          <w:p w14:paraId="306E585C" w14:textId="77777777" w:rsidR="00674455" w:rsidRPr="00524F4C" w:rsidRDefault="00674455" w:rsidP="00DC5069">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524F4C">
              <w:rPr>
                <w:rFonts w:ascii="Times New Roman" w:eastAsia="宋体" w:hAnsi="Times New Roman" w:cs="Times New Roman"/>
                <w:bCs/>
                <w:szCs w:val="21"/>
              </w:rPr>
              <w:t>~12</w:t>
            </w:r>
          </w:p>
        </w:tc>
      </w:tr>
      <w:tr w:rsidR="00674455" w:rsidRPr="00524F4C" w14:paraId="2A9E8EC1" w14:textId="77777777" w:rsidTr="00DC5069">
        <w:trPr>
          <w:jc w:val="center"/>
        </w:trPr>
        <w:tc>
          <w:tcPr>
            <w:tcW w:w="2835" w:type="dxa"/>
            <w:vAlign w:val="center"/>
          </w:tcPr>
          <w:p w14:paraId="0B43E587" w14:textId="21ACEA55" w:rsidR="00674455" w:rsidRPr="00524F4C" w:rsidRDefault="004075F8" w:rsidP="00DC5069">
            <w:pPr>
              <w:adjustRightInd w:val="0"/>
              <w:snapToGrid w:val="0"/>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00674455" w:rsidRPr="00524F4C">
              <w:rPr>
                <w:rFonts w:ascii="Times New Roman" w:eastAsia="宋体" w:hAnsi="Times New Roman" w:cs="Times New Roman"/>
                <w:szCs w:val="21"/>
              </w:rPr>
              <w:t>＞</w:t>
            </w:r>
            <w:r w:rsidR="00674455" w:rsidRPr="00524F4C">
              <w:rPr>
                <w:rFonts w:ascii="Times New Roman" w:eastAsia="宋体" w:hAnsi="Times New Roman" w:cs="Times New Roman"/>
                <w:szCs w:val="21"/>
              </w:rPr>
              <w:t>2</w:t>
            </w:r>
          </w:p>
        </w:tc>
        <w:tc>
          <w:tcPr>
            <w:tcW w:w="2542" w:type="dxa"/>
            <w:vAlign w:val="center"/>
          </w:tcPr>
          <w:p w14:paraId="46C91FE5" w14:textId="503DB02D" w:rsidR="00674455" w:rsidRPr="00524F4C" w:rsidRDefault="00017F54" w:rsidP="00DC5069">
            <w:pPr>
              <w:adjustRightInd w:val="0"/>
              <w:snapToGrid w:val="0"/>
              <w:jc w:val="center"/>
              <w:rPr>
                <w:rFonts w:ascii="Times New Roman" w:eastAsia="宋体" w:hAnsi="Times New Roman" w:cs="Times New Roman"/>
                <w:bCs/>
                <w:szCs w:val="21"/>
              </w:rPr>
            </w:pPr>
            <w:r w:rsidRPr="00932689">
              <w:rPr>
                <w:rFonts w:ascii="Times New Roman" w:eastAsia="宋体" w:hAnsi="Times New Roman" w:cs="Times New Roman"/>
                <w:bCs/>
                <w:i/>
                <w:iCs/>
                <w:szCs w:val="21"/>
              </w:rPr>
              <w:t>G</w:t>
            </w:r>
            <w:r w:rsidRPr="00932689">
              <w:rPr>
                <w:rFonts w:ascii="Times New Roman" w:eastAsia="宋体" w:hAnsi="Times New Roman" w:cs="Times New Roman"/>
                <w:bCs/>
                <w:i/>
                <w:iCs/>
                <w:szCs w:val="21"/>
                <w:vertAlign w:val="subscript"/>
              </w:rPr>
              <w:t>s</w:t>
            </w:r>
            <w:r w:rsidR="00674455" w:rsidRPr="00524F4C">
              <w:rPr>
                <w:rFonts w:ascii="Times New Roman" w:eastAsia="宋体" w:hAnsi="Times New Roman" w:cs="Times New Roman"/>
                <w:szCs w:val="21"/>
              </w:rPr>
              <w:t>＞</w:t>
            </w:r>
            <w:r w:rsidR="00674455" w:rsidRPr="00524F4C">
              <w:rPr>
                <w:rFonts w:ascii="Times New Roman" w:eastAsia="宋体" w:hAnsi="Times New Roman" w:cs="Times New Roman"/>
                <w:szCs w:val="21"/>
              </w:rPr>
              <w:t>4</w:t>
            </w:r>
          </w:p>
        </w:tc>
        <w:tc>
          <w:tcPr>
            <w:tcW w:w="2551" w:type="dxa"/>
            <w:vAlign w:val="center"/>
          </w:tcPr>
          <w:p w14:paraId="2CD96258" w14:textId="77777777" w:rsidR="00674455" w:rsidRPr="00524F4C" w:rsidRDefault="00674455" w:rsidP="00DC5069">
            <w:pPr>
              <w:adjustRightInd w:val="0"/>
              <w:snapToGrid w:val="0"/>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1FD75237"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注：村镇不考核</w:t>
      </w:r>
    </w:p>
    <w:p w14:paraId="2279C221"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lastRenderedPageBreak/>
        <w:t>【条文说明】</w:t>
      </w:r>
      <w:r w:rsidRPr="00524F4C">
        <w:rPr>
          <w:rFonts w:ascii="Times New Roman" w:eastAsia="宋体" w:hAnsi="Times New Roman" w:cs="Times New Roman"/>
          <w:bCs/>
          <w:color w:val="4472C4" w:themeColor="accent1"/>
          <w:sz w:val="24"/>
          <w:szCs w:val="24"/>
        </w:rPr>
        <w:t>8.3.3</w:t>
      </w:r>
      <w:r w:rsidRPr="00524F4C">
        <w:rPr>
          <w:rFonts w:ascii="Times New Roman" w:eastAsia="宋体" w:hAnsi="Times New Roman" w:cs="Times New Roman"/>
          <w:bCs/>
          <w:color w:val="4472C4" w:themeColor="accent1"/>
          <w:sz w:val="24"/>
          <w:szCs w:val="24"/>
        </w:rPr>
        <w:t>管网补水量指采暖季每月城市或区域供热系统单位供热面积的补水量。根据国家标准《供热工程项目规范》</w:t>
      </w:r>
      <w:r w:rsidRPr="00524F4C">
        <w:rPr>
          <w:rFonts w:ascii="Times New Roman" w:eastAsia="宋体" w:hAnsi="Times New Roman" w:cs="Times New Roman"/>
          <w:bCs/>
          <w:color w:val="4472C4" w:themeColor="accent1"/>
          <w:sz w:val="24"/>
          <w:szCs w:val="24"/>
        </w:rPr>
        <w:t>GB55010-2021</w:t>
      </w:r>
      <w:r w:rsidRPr="00524F4C">
        <w:rPr>
          <w:rFonts w:ascii="Times New Roman" w:eastAsia="宋体" w:hAnsi="Times New Roman" w:cs="Times New Roman"/>
          <w:bCs/>
          <w:color w:val="4472C4" w:themeColor="accent1"/>
          <w:sz w:val="24"/>
          <w:szCs w:val="24"/>
        </w:rPr>
        <w:t>第</w:t>
      </w:r>
      <w:r w:rsidRPr="00524F4C">
        <w:rPr>
          <w:rFonts w:ascii="Times New Roman" w:eastAsia="宋体" w:hAnsi="Times New Roman" w:cs="Times New Roman"/>
          <w:bCs/>
          <w:color w:val="4472C4" w:themeColor="accent1"/>
          <w:sz w:val="24"/>
          <w:szCs w:val="24"/>
        </w:rPr>
        <w:t>2.3.6</w:t>
      </w:r>
      <w:r w:rsidRPr="00524F4C">
        <w:rPr>
          <w:rFonts w:ascii="Times New Roman" w:eastAsia="宋体" w:hAnsi="Times New Roman" w:cs="Times New Roman"/>
          <w:bCs/>
          <w:color w:val="4472C4" w:themeColor="accent1"/>
          <w:sz w:val="24"/>
          <w:szCs w:val="24"/>
        </w:rPr>
        <w:t>规定：单位供暖面积补水量一级网不应大于</w:t>
      </w:r>
      <w:r w:rsidRPr="00524F4C">
        <w:rPr>
          <w:rFonts w:ascii="Times New Roman" w:eastAsia="宋体" w:hAnsi="Times New Roman" w:cs="Times New Roman"/>
          <w:bCs/>
          <w:color w:val="4472C4" w:themeColor="accent1"/>
          <w:sz w:val="24"/>
          <w:szCs w:val="24"/>
        </w:rPr>
        <w:t>3kg/</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m</w:t>
      </w:r>
      <w:r w:rsidRPr="00524F4C">
        <w:rPr>
          <w:rFonts w:ascii="Times New Roman" w:eastAsia="宋体" w:hAnsi="Times New Roman" w:cs="Times New Roman"/>
          <w:bCs/>
          <w:color w:val="4472C4" w:themeColor="accent1"/>
          <w:sz w:val="24"/>
          <w:szCs w:val="24"/>
          <w:vertAlign w:val="superscript"/>
        </w:rPr>
        <w:t>2</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月），二级网不应大于</w:t>
      </w:r>
      <w:r w:rsidRPr="00524F4C">
        <w:rPr>
          <w:rFonts w:ascii="Times New Roman" w:eastAsia="宋体" w:hAnsi="Times New Roman" w:cs="Times New Roman"/>
          <w:bCs/>
          <w:color w:val="4472C4" w:themeColor="accent1"/>
          <w:sz w:val="24"/>
          <w:szCs w:val="24"/>
        </w:rPr>
        <w:t>6kg/</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m</w:t>
      </w:r>
      <w:r w:rsidRPr="00524F4C">
        <w:rPr>
          <w:rFonts w:ascii="Times New Roman" w:eastAsia="宋体" w:hAnsi="Times New Roman" w:cs="Times New Roman"/>
          <w:bCs/>
          <w:color w:val="4472C4" w:themeColor="accent1"/>
          <w:sz w:val="24"/>
          <w:szCs w:val="24"/>
          <w:vertAlign w:val="superscript"/>
        </w:rPr>
        <w:t>2</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月），按采暖季每月单位面积补水量评价科学合理，可以剔除供热时间长短、供热面积大小对失水的影响因素。</w:t>
      </w:r>
    </w:p>
    <w:p w14:paraId="34191DAB"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8.3.</w:t>
      </w:r>
      <w:bookmarkStart w:id="158" w:name="_Hlk156827709"/>
      <w:r w:rsidRPr="00524F4C">
        <w:rPr>
          <w:rFonts w:ascii="Times New Roman" w:eastAsia="宋体" w:hAnsi="Times New Roman" w:cs="Times New Roman"/>
          <w:b/>
          <w:bCs/>
          <w:sz w:val="24"/>
          <w:szCs w:val="24"/>
        </w:rPr>
        <w:t>4</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事故供热保证率</w:t>
      </w:r>
      <w:bookmarkEnd w:id="158"/>
      <w:r w:rsidRPr="00524F4C">
        <w:rPr>
          <w:rFonts w:ascii="Times New Roman" w:eastAsia="宋体" w:hAnsi="Times New Roman" w:cs="Times New Roman"/>
          <w:sz w:val="24"/>
          <w:szCs w:val="24"/>
        </w:rPr>
        <w:t>，评价总分值</w:t>
      </w:r>
      <w:r w:rsidRPr="00524F4C">
        <w:rPr>
          <w:rFonts w:ascii="Times New Roman" w:eastAsia="宋体" w:hAnsi="Times New Roman" w:cs="Times New Roman"/>
          <w:sz w:val="24"/>
          <w:szCs w:val="24"/>
        </w:rPr>
        <w:t>20</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事故工况下用户采暖设备不冻坏的最低供热量与设计供热量的比率</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8.3.4</w:t>
      </w:r>
      <w:r w:rsidRPr="00524F4C">
        <w:rPr>
          <w:rFonts w:ascii="Times New Roman" w:eastAsia="宋体" w:hAnsi="Times New Roman" w:cs="Times New Roman"/>
          <w:sz w:val="24"/>
          <w:szCs w:val="24"/>
        </w:rPr>
        <w:t>的规则评分。</w:t>
      </w:r>
    </w:p>
    <w:p w14:paraId="4293ED02"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8.3.4</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事故供热保证率评分规则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62"/>
        <w:gridCol w:w="1850"/>
      </w:tblGrid>
      <w:tr w:rsidR="00674455" w:rsidRPr="00524F4C" w14:paraId="77CBAEFE" w14:textId="77777777" w:rsidTr="00DC5069">
        <w:trPr>
          <w:jc w:val="center"/>
        </w:trPr>
        <w:tc>
          <w:tcPr>
            <w:tcW w:w="6362" w:type="dxa"/>
            <w:vAlign w:val="center"/>
          </w:tcPr>
          <w:p w14:paraId="3FF82EEF"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事故供热保证率</w:t>
            </w:r>
            <w:r w:rsidRPr="00017F54">
              <w:rPr>
                <w:rFonts w:ascii="Times New Roman" w:eastAsia="宋体" w:hAnsi="Times New Roman" w:cs="Times New Roman"/>
                <w:bCs/>
                <w:i/>
                <w:iCs/>
                <w:szCs w:val="21"/>
              </w:rPr>
              <w:t>Z</w:t>
            </w:r>
            <w:r w:rsidRPr="00017F54">
              <w:rPr>
                <w:rFonts w:ascii="Times New Roman" w:eastAsia="宋体" w:hAnsi="Times New Roman" w:cs="Times New Roman"/>
                <w:bCs/>
                <w:i/>
                <w:iCs/>
                <w:szCs w:val="21"/>
                <w:vertAlign w:val="subscript"/>
              </w:rPr>
              <w:t>s</w:t>
            </w:r>
            <w:r w:rsidRPr="00524F4C">
              <w:rPr>
                <w:rFonts w:ascii="Times New Roman" w:eastAsia="宋体" w:hAnsi="Times New Roman" w:cs="Times New Roman"/>
                <w:szCs w:val="21"/>
              </w:rPr>
              <w:t>（</w:t>
            </w:r>
            <w:r w:rsidRPr="00524F4C">
              <w:rPr>
                <w:rFonts w:ascii="Times New Roman" w:eastAsia="宋体" w:hAnsi="Times New Roman" w:cs="Times New Roman"/>
                <w:szCs w:val="21"/>
              </w:rPr>
              <w:t>%</w:t>
            </w:r>
            <w:r w:rsidRPr="00524F4C">
              <w:rPr>
                <w:rFonts w:ascii="Times New Roman" w:eastAsia="宋体" w:hAnsi="Times New Roman" w:cs="Times New Roman"/>
                <w:bCs/>
                <w:noProof/>
                <w:szCs w:val="21"/>
              </w:rPr>
              <w:t>）</w:t>
            </w:r>
          </w:p>
        </w:tc>
        <w:tc>
          <w:tcPr>
            <w:tcW w:w="1850" w:type="dxa"/>
            <w:vAlign w:val="center"/>
          </w:tcPr>
          <w:p w14:paraId="2F2D4C0F"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21C304C2" w14:textId="77777777" w:rsidTr="00DC5069">
        <w:trPr>
          <w:jc w:val="center"/>
        </w:trPr>
        <w:tc>
          <w:tcPr>
            <w:tcW w:w="6362" w:type="dxa"/>
            <w:vAlign w:val="center"/>
          </w:tcPr>
          <w:p w14:paraId="5C05346B" w14:textId="5FDE3BC4"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Z</w:t>
            </w:r>
            <w:r w:rsidRPr="00017F54">
              <w:rPr>
                <w:rFonts w:ascii="Times New Roman" w:eastAsia="宋体" w:hAnsi="Times New Roman" w:cs="Times New Roman"/>
                <w:bCs/>
                <w:i/>
                <w:iCs/>
                <w:szCs w:val="21"/>
                <w:vertAlign w:val="subscript"/>
              </w:rPr>
              <w:t>s</w:t>
            </w:r>
            <w:r w:rsidR="00674455" w:rsidRPr="006C5ADB">
              <w:rPr>
                <w:rFonts w:ascii="宋体" w:eastAsia="宋体" w:hAnsi="宋体" w:cs="Times New Roman"/>
                <w:bCs/>
                <w:szCs w:val="21"/>
              </w:rPr>
              <w:t>≥</w:t>
            </w:r>
            <w:r w:rsidR="00674455" w:rsidRPr="00524F4C">
              <w:rPr>
                <w:rFonts w:ascii="Times New Roman" w:eastAsia="宋体" w:hAnsi="Times New Roman" w:cs="Times New Roman"/>
                <w:bCs/>
                <w:szCs w:val="21"/>
              </w:rPr>
              <w:t>70</w:t>
            </w:r>
          </w:p>
        </w:tc>
        <w:tc>
          <w:tcPr>
            <w:tcW w:w="1850" w:type="dxa"/>
            <w:vAlign w:val="center"/>
          </w:tcPr>
          <w:p w14:paraId="4EB8C74F"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20</w:t>
            </w:r>
          </w:p>
        </w:tc>
      </w:tr>
      <w:tr w:rsidR="00674455" w:rsidRPr="00524F4C" w14:paraId="33E87E3D" w14:textId="77777777" w:rsidTr="00DC5069">
        <w:trPr>
          <w:jc w:val="center"/>
        </w:trPr>
        <w:tc>
          <w:tcPr>
            <w:tcW w:w="6362" w:type="dxa"/>
            <w:vAlign w:val="center"/>
          </w:tcPr>
          <w:p w14:paraId="519A3EE6" w14:textId="1EFCA516"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60</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Z</w:t>
            </w:r>
            <w:r w:rsidR="00017F54" w:rsidRPr="00017F54">
              <w:rPr>
                <w:rFonts w:ascii="Times New Roman" w:eastAsia="宋体" w:hAnsi="Times New Roman" w:cs="Times New Roman"/>
                <w:bCs/>
                <w:i/>
                <w:iCs/>
                <w:szCs w:val="21"/>
                <w:vertAlign w:val="subscript"/>
              </w:rPr>
              <w:t>s</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70</w:t>
            </w:r>
          </w:p>
        </w:tc>
        <w:tc>
          <w:tcPr>
            <w:tcW w:w="1850" w:type="dxa"/>
            <w:vAlign w:val="center"/>
          </w:tcPr>
          <w:p w14:paraId="256BCEC7"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r w:rsidRPr="00524F4C">
              <w:rPr>
                <w:rFonts w:ascii="Times New Roman" w:eastAsia="宋体" w:hAnsi="Times New Roman" w:cs="Times New Roman"/>
                <w:bCs/>
                <w:szCs w:val="21"/>
              </w:rPr>
              <w:t>~20</w:t>
            </w:r>
          </w:p>
        </w:tc>
      </w:tr>
      <w:tr w:rsidR="00674455" w:rsidRPr="00524F4C" w14:paraId="2DE80BCC" w14:textId="77777777" w:rsidTr="00DC5069">
        <w:trPr>
          <w:jc w:val="center"/>
        </w:trPr>
        <w:tc>
          <w:tcPr>
            <w:tcW w:w="6362" w:type="dxa"/>
            <w:vAlign w:val="center"/>
          </w:tcPr>
          <w:p w14:paraId="793FAABF" w14:textId="46D9E78A"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55</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Z</w:t>
            </w:r>
            <w:r w:rsidR="00017F54" w:rsidRPr="00017F54">
              <w:rPr>
                <w:rFonts w:ascii="Times New Roman" w:eastAsia="宋体" w:hAnsi="Times New Roman" w:cs="Times New Roman"/>
                <w:bCs/>
                <w:i/>
                <w:iCs/>
                <w:szCs w:val="21"/>
                <w:vertAlign w:val="subscript"/>
              </w:rPr>
              <w:t>s</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60</w:t>
            </w:r>
          </w:p>
        </w:tc>
        <w:tc>
          <w:tcPr>
            <w:tcW w:w="1850" w:type="dxa"/>
            <w:vAlign w:val="center"/>
          </w:tcPr>
          <w:p w14:paraId="1A865142"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p>
        </w:tc>
      </w:tr>
      <w:tr w:rsidR="00674455" w:rsidRPr="00524F4C" w14:paraId="5E02A5BC" w14:textId="77777777" w:rsidTr="00DC5069">
        <w:trPr>
          <w:jc w:val="center"/>
        </w:trPr>
        <w:tc>
          <w:tcPr>
            <w:tcW w:w="6362" w:type="dxa"/>
            <w:vAlign w:val="center"/>
          </w:tcPr>
          <w:p w14:paraId="3A195B24" w14:textId="49B55002"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Z</w:t>
            </w:r>
            <w:r w:rsidRPr="00017F54">
              <w:rPr>
                <w:rFonts w:ascii="Times New Roman" w:eastAsia="宋体" w:hAnsi="Times New Roman" w:cs="Times New Roman"/>
                <w:bCs/>
                <w:i/>
                <w:iCs/>
                <w:szCs w:val="21"/>
                <w:vertAlign w:val="subscript"/>
              </w:rPr>
              <w:t>s</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bCs/>
                <w:szCs w:val="21"/>
              </w:rPr>
              <w:t>55</w:t>
            </w:r>
          </w:p>
        </w:tc>
        <w:tc>
          <w:tcPr>
            <w:tcW w:w="1850" w:type="dxa"/>
            <w:vAlign w:val="center"/>
          </w:tcPr>
          <w:p w14:paraId="79CA393C"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269D0FB7"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bookmarkStart w:id="159" w:name="_Hlk156828485"/>
      <w:bookmarkEnd w:id="157"/>
      <w:r w:rsidRPr="003C2613">
        <w:rPr>
          <w:rFonts w:ascii="Times New Roman" w:eastAsia="宋体" w:hAnsi="Times New Roman" w:cs="Times New Roman" w:hint="eastAsia"/>
          <w:bCs/>
          <w:sz w:val="15"/>
          <w:szCs w:val="15"/>
        </w:rPr>
        <w:t>注：新城和老城评分规则相同，村镇不考核</w:t>
      </w:r>
    </w:p>
    <w:p w14:paraId="7270A0F7"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Cs/>
          <w:color w:val="4472C4" w:themeColor="accent1"/>
          <w:sz w:val="24"/>
          <w:szCs w:val="24"/>
        </w:rPr>
        <w:t>8.3.4</w:t>
      </w:r>
      <w:r w:rsidRPr="00524F4C">
        <w:rPr>
          <w:rFonts w:ascii="Times New Roman" w:eastAsia="宋体" w:hAnsi="Times New Roman" w:cs="Times New Roman"/>
          <w:bCs/>
          <w:color w:val="4472C4" w:themeColor="accent1"/>
          <w:sz w:val="24"/>
          <w:szCs w:val="24"/>
        </w:rPr>
        <w:t>事故供热保证率指事故工况下用户采暖设备不冻坏的最低供热量与设计供热量的比率。雄安新区采暖室外计算温度为</w:t>
      </w:r>
      <w:r w:rsidRPr="00524F4C">
        <w:rPr>
          <w:rFonts w:ascii="Times New Roman" w:eastAsia="宋体" w:hAnsi="Times New Roman" w:cs="Times New Roman"/>
          <w:bCs/>
          <w:color w:val="4472C4" w:themeColor="accent1"/>
          <w:sz w:val="24"/>
          <w:szCs w:val="24"/>
        </w:rPr>
        <w:t>-7.0℃</w:t>
      </w:r>
      <w:r w:rsidRPr="00524F4C">
        <w:rPr>
          <w:rFonts w:ascii="Times New Roman" w:eastAsia="宋体" w:hAnsi="Times New Roman" w:cs="Times New Roman"/>
          <w:bCs/>
          <w:color w:val="4472C4" w:themeColor="accent1"/>
          <w:sz w:val="24"/>
          <w:szCs w:val="24"/>
        </w:rPr>
        <w:t>，按照《城镇供热管网设计规范》</w:t>
      </w:r>
      <w:r w:rsidRPr="00524F4C">
        <w:rPr>
          <w:rFonts w:ascii="Times New Roman" w:eastAsia="宋体" w:hAnsi="Times New Roman" w:cs="Times New Roman"/>
          <w:bCs/>
          <w:color w:val="4472C4" w:themeColor="accent1"/>
          <w:sz w:val="24"/>
          <w:szCs w:val="24"/>
        </w:rPr>
        <w:t>CJJ 34-2010</w:t>
      </w:r>
      <w:r w:rsidRPr="00524F4C">
        <w:rPr>
          <w:rFonts w:ascii="Times New Roman" w:eastAsia="宋体" w:hAnsi="Times New Roman" w:cs="Times New Roman"/>
          <w:bCs/>
          <w:color w:val="4472C4" w:themeColor="accent1"/>
          <w:sz w:val="24"/>
          <w:szCs w:val="24"/>
        </w:rPr>
        <w:t>第</w:t>
      </w:r>
      <w:r w:rsidRPr="00524F4C">
        <w:rPr>
          <w:rFonts w:ascii="Times New Roman" w:eastAsia="宋体" w:hAnsi="Times New Roman" w:cs="Times New Roman"/>
          <w:bCs/>
          <w:color w:val="4472C4" w:themeColor="accent1"/>
          <w:sz w:val="24"/>
          <w:szCs w:val="24"/>
        </w:rPr>
        <w:t>5.0.7</w:t>
      </w:r>
      <w:r w:rsidRPr="00524F4C">
        <w:rPr>
          <w:rFonts w:ascii="Times New Roman" w:eastAsia="宋体" w:hAnsi="Times New Roman" w:cs="Times New Roman"/>
          <w:bCs/>
          <w:color w:val="4472C4" w:themeColor="accent1"/>
          <w:sz w:val="24"/>
          <w:szCs w:val="24"/>
        </w:rPr>
        <w:t>条规定，最低供热保证率为</w:t>
      </w:r>
      <w:r w:rsidRPr="00524F4C">
        <w:rPr>
          <w:rFonts w:ascii="Times New Roman" w:eastAsia="宋体" w:hAnsi="Times New Roman" w:cs="Times New Roman"/>
          <w:bCs/>
          <w:color w:val="4472C4" w:themeColor="accent1"/>
          <w:sz w:val="24"/>
          <w:szCs w:val="24"/>
        </w:rPr>
        <w:t>40%</w:t>
      </w:r>
      <w:r w:rsidRPr="00524F4C">
        <w:rPr>
          <w:rFonts w:ascii="Times New Roman" w:eastAsia="宋体" w:hAnsi="Times New Roman" w:cs="Times New Roman"/>
          <w:bCs/>
          <w:color w:val="4472C4" w:themeColor="accent1"/>
          <w:sz w:val="24"/>
          <w:szCs w:val="24"/>
        </w:rPr>
        <w:t>。《河北省城市市政基础设施建设</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十四五</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规划（供水、供热、燃气）》：</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事故状态下供热最低保证率，张承地区不低于</w:t>
      </w:r>
      <w:r w:rsidRPr="00524F4C">
        <w:rPr>
          <w:rFonts w:ascii="Times New Roman" w:eastAsia="宋体" w:hAnsi="Times New Roman" w:cs="Times New Roman"/>
          <w:bCs/>
          <w:color w:val="4472C4" w:themeColor="accent1"/>
          <w:sz w:val="24"/>
          <w:szCs w:val="24"/>
        </w:rPr>
        <w:t>70%</w:t>
      </w:r>
      <w:r w:rsidRPr="00524F4C">
        <w:rPr>
          <w:rFonts w:ascii="Times New Roman" w:eastAsia="宋体" w:hAnsi="Times New Roman" w:cs="Times New Roman"/>
          <w:bCs/>
          <w:color w:val="4472C4" w:themeColor="accent1"/>
          <w:sz w:val="24"/>
          <w:szCs w:val="24"/>
        </w:rPr>
        <w:t>，其它地区不低于</w:t>
      </w:r>
      <w:r w:rsidRPr="00524F4C">
        <w:rPr>
          <w:rFonts w:ascii="Times New Roman" w:eastAsia="宋体" w:hAnsi="Times New Roman" w:cs="Times New Roman"/>
          <w:bCs/>
          <w:color w:val="4472C4" w:themeColor="accent1"/>
          <w:sz w:val="24"/>
          <w:szCs w:val="24"/>
        </w:rPr>
        <w:t>55%”</w:t>
      </w:r>
      <w:r w:rsidRPr="00524F4C">
        <w:rPr>
          <w:rFonts w:ascii="Times New Roman" w:eastAsia="宋体" w:hAnsi="Times New Roman" w:cs="Times New Roman"/>
          <w:bCs/>
          <w:color w:val="4472C4" w:themeColor="accent1"/>
          <w:sz w:val="24"/>
          <w:szCs w:val="24"/>
        </w:rPr>
        <w:t>。因此以</w:t>
      </w:r>
      <w:r w:rsidRPr="00524F4C">
        <w:rPr>
          <w:rFonts w:ascii="Times New Roman" w:eastAsia="宋体" w:hAnsi="Times New Roman" w:cs="Times New Roman"/>
          <w:bCs/>
          <w:color w:val="4472C4" w:themeColor="accent1"/>
          <w:sz w:val="24"/>
          <w:szCs w:val="24"/>
        </w:rPr>
        <w:t>55%</w:t>
      </w:r>
      <w:r w:rsidRPr="00524F4C">
        <w:rPr>
          <w:rFonts w:ascii="Times New Roman" w:eastAsia="宋体" w:hAnsi="Times New Roman" w:cs="Times New Roman"/>
          <w:bCs/>
          <w:color w:val="4472C4" w:themeColor="accent1"/>
          <w:sz w:val="24"/>
          <w:szCs w:val="24"/>
        </w:rPr>
        <w:t>作为雄安新区事故供热保证率的下限。</w:t>
      </w:r>
    </w:p>
    <w:p w14:paraId="65DC1A7D" w14:textId="77777777" w:rsidR="00674455" w:rsidRPr="00524F4C" w:rsidRDefault="00674455" w:rsidP="00674455">
      <w:pPr>
        <w:spacing w:line="360" w:lineRule="auto"/>
        <w:jc w:val="center"/>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noProof/>
          <w:sz w:val="28"/>
          <w:szCs w:val="28"/>
        </w:rPr>
        <w:drawing>
          <wp:inline distT="0" distB="0" distL="0" distR="0" wp14:anchorId="1B7F914F" wp14:editId="07F65560">
            <wp:extent cx="4761865" cy="1336040"/>
            <wp:effectExtent l="0" t="0" r="63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rcRect l="1782" t="10834" r="2348" b="4832"/>
                    <a:stretch>
                      <a:fillRect/>
                    </a:stretch>
                  </pic:blipFill>
                  <pic:spPr>
                    <a:xfrm>
                      <a:off x="0" y="0"/>
                      <a:ext cx="4761865" cy="1336040"/>
                    </a:xfrm>
                    <a:prstGeom prst="rect">
                      <a:avLst/>
                    </a:prstGeom>
                  </pic:spPr>
                </pic:pic>
              </a:graphicData>
            </a:graphic>
          </wp:inline>
        </w:drawing>
      </w:r>
      <w:bookmarkEnd w:id="159"/>
    </w:p>
    <w:p w14:paraId="47F129DE" w14:textId="77777777" w:rsidR="00674455" w:rsidRPr="00524F4C" w:rsidRDefault="00674455" w:rsidP="00674455">
      <w:pPr>
        <w:spacing w:line="360" w:lineRule="auto"/>
        <w:outlineLvl w:val="2"/>
        <w:rPr>
          <w:rFonts w:ascii="Times New Roman" w:eastAsia="宋体" w:hAnsi="Times New Roman" w:cs="Times New Roman"/>
          <w:sz w:val="24"/>
          <w:szCs w:val="24"/>
        </w:rPr>
      </w:pPr>
      <w:bookmarkStart w:id="160" w:name="_Hlk156833259"/>
      <w:r w:rsidRPr="00524F4C">
        <w:rPr>
          <w:rFonts w:ascii="Times New Roman" w:eastAsia="宋体" w:hAnsi="Times New Roman" w:cs="Times New Roman"/>
          <w:b/>
          <w:bCs/>
          <w:sz w:val="24"/>
          <w:szCs w:val="24"/>
        </w:rPr>
        <w:t>8.3.5</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供热管网检漏报警系统覆盖率，评价总分值</w:t>
      </w:r>
      <w:r w:rsidRPr="00524F4C">
        <w:rPr>
          <w:rFonts w:ascii="Times New Roman" w:eastAsia="宋体" w:hAnsi="Times New Roman" w:cs="Times New Roman"/>
          <w:sz w:val="24"/>
          <w:szCs w:val="24"/>
        </w:rPr>
        <w:t>15</w:t>
      </w:r>
      <w:r w:rsidRPr="00524F4C">
        <w:rPr>
          <w:rFonts w:ascii="Times New Roman" w:eastAsia="宋体" w:hAnsi="Times New Roman" w:cs="Times New Roman"/>
          <w:sz w:val="24"/>
          <w:szCs w:val="24"/>
        </w:rPr>
        <w:t>分。根据使用检漏报警系统的</w:t>
      </w:r>
      <w:r>
        <w:rPr>
          <w:rFonts w:ascii="Times New Roman" w:eastAsia="宋体" w:hAnsi="Times New Roman" w:cs="Times New Roman" w:hint="eastAsia"/>
          <w:sz w:val="24"/>
          <w:szCs w:val="24"/>
        </w:rPr>
        <w:t>一次</w:t>
      </w:r>
      <w:r w:rsidRPr="00524F4C">
        <w:rPr>
          <w:rFonts w:ascii="Times New Roman" w:eastAsia="宋体" w:hAnsi="Times New Roman" w:cs="Times New Roman"/>
          <w:sz w:val="24"/>
          <w:szCs w:val="24"/>
        </w:rPr>
        <w:t>网长度占</w:t>
      </w:r>
      <w:r>
        <w:rPr>
          <w:rFonts w:ascii="Times New Roman" w:eastAsia="宋体" w:hAnsi="Times New Roman" w:cs="Times New Roman" w:hint="eastAsia"/>
          <w:sz w:val="24"/>
          <w:szCs w:val="24"/>
        </w:rPr>
        <w:t>一次网</w:t>
      </w:r>
      <w:r w:rsidRPr="00524F4C">
        <w:rPr>
          <w:rFonts w:ascii="Times New Roman" w:eastAsia="宋体" w:hAnsi="Times New Roman" w:cs="Times New Roman"/>
          <w:sz w:val="24"/>
          <w:szCs w:val="24"/>
        </w:rPr>
        <w:t>总长度的百分比，按表</w:t>
      </w:r>
      <w:r w:rsidRPr="00524F4C">
        <w:rPr>
          <w:rFonts w:ascii="Times New Roman" w:eastAsia="宋体" w:hAnsi="Times New Roman" w:cs="Times New Roman"/>
          <w:sz w:val="24"/>
          <w:szCs w:val="24"/>
        </w:rPr>
        <w:t>8.3.5</w:t>
      </w:r>
      <w:r w:rsidRPr="00524F4C">
        <w:rPr>
          <w:rFonts w:ascii="Times New Roman" w:eastAsia="宋体" w:hAnsi="Times New Roman" w:cs="Times New Roman"/>
          <w:sz w:val="24"/>
          <w:szCs w:val="24"/>
        </w:rPr>
        <w:t>的规则评分。</w:t>
      </w:r>
      <w:bookmarkStart w:id="161" w:name="_Hlk156833893"/>
    </w:p>
    <w:bookmarkEnd w:id="160"/>
    <w:p w14:paraId="09DFF82D"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8.3.5</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供热管网检漏报警系统覆盖率评分规则</w:t>
      </w:r>
    </w:p>
    <w:tbl>
      <w:tblPr>
        <w:tblW w:w="80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708"/>
      </w:tblGrid>
      <w:tr w:rsidR="00674455" w:rsidRPr="00524F4C" w14:paraId="544AA693" w14:textId="77777777" w:rsidTr="00DC5069">
        <w:trPr>
          <w:jc w:val="center"/>
        </w:trPr>
        <w:tc>
          <w:tcPr>
            <w:tcW w:w="6372" w:type="dxa"/>
            <w:vAlign w:val="center"/>
          </w:tcPr>
          <w:p w14:paraId="7040979C"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供热管网检漏报警系统覆盖率</w:t>
            </w:r>
            <w:r w:rsidRPr="00017F54">
              <w:rPr>
                <w:rFonts w:ascii="Times New Roman" w:eastAsia="宋体" w:hAnsi="Times New Roman" w:cs="Times New Roman"/>
                <w:bCs/>
                <w:i/>
                <w:iCs/>
                <w:szCs w:val="21"/>
              </w:rPr>
              <w:t>X</w:t>
            </w:r>
            <w:r w:rsidRPr="00017F54">
              <w:rPr>
                <w:rFonts w:ascii="Times New Roman" w:eastAsia="宋体" w:hAnsi="Times New Roman" w:cs="Times New Roman"/>
                <w:bCs/>
                <w:i/>
                <w:iCs/>
                <w:szCs w:val="21"/>
                <w:vertAlign w:val="subscript"/>
              </w:rPr>
              <w:t>j</w:t>
            </w:r>
            <w:r w:rsidRPr="00206F18">
              <w:rPr>
                <w:rFonts w:ascii="Times New Roman" w:eastAsia="宋体" w:hAnsi="Times New Roman" w:cs="Times New Roman"/>
                <w:szCs w:val="21"/>
              </w:rPr>
              <w:t>（</w:t>
            </w:r>
            <w:r w:rsidRPr="00206F18">
              <w:rPr>
                <w:rFonts w:ascii="Times New Roman" w:eastAsia="宋体" w:hAnsi="Times New Roman" w:cs="Times New Roman"/>
                <w:szCs w:val="21"/>
              </w:rPr>
              <w:t>%</w:t>
            </w:r>
            <w:r w:rsidRPr="00206F18">
              <w:rPr>
                <w:rFonts w:ascii="Times New Roman" w:eastAsia="宋体" w:hAnsi="Times New Roman" w:cs="Times New Roman"/>
                <w:noProof/>
                <w:szCs w:val="21"/>
              </w:rPr>
              <w:t>）</w:t>
            </w:r>
          </w:p>
        </w:tc>
        <w:tc>
          <w:tcPr>
            <w:tcW w:w="1708" w:type="dxa"/>
            <w:vAlign w:val="center"/>
          </w:tcPr>
          <w:p w14:paraId="79051D86"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6D1BA26C" w14:textId="77777777" w:rsidTr="00DC5069">
        <w:trPr>
          <w:jc w:val="center"/>
        </w:trPr>
        <w:tc>
          <w:tcPr>
            <w:tcW w:w="6372" w:type="dxa"/>
            <w:vAlign w:val="center"/>
          </w:tcPr>
          <w:p w14:paraId="4EE529D9" w14:textId="3D7B6A55"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X</w:t>
            </w:r>
            <w:r w:rsidRPr="00017F54">
              <w:rPr>
                <w:rFonts w:ascii="Times New Roman" w:eastAsia="宋体" w:hAnsi="Times New Roman" w:cs="Times New Roman"/>
                <w:bCs/>
                <w:i/>
                <w:iCs/>
                <w:szCs w:val="21"/>
                <w:vertAlign w:val="subscript"/>
              </w:rPr>
              <w:t>j</w:t>
            </w:r>
            <w:r w:rsidR="00674455" w:rsidRPr="00524F4C">
              <w:rPr>
                <w:rFonts w:ascii="Times New Roman" w:eastAsia="宋体" w:hAnsi="Times New Roman" w:cs="Times New Roman"/>
                <w:bCs/>
                <w:szCs w:val="21"/>
              </w:rPr>
              <w:t>=100</w:t>
            </w:r>
          </w:p>
        </w:tc>
        <w:tc>
          <w:tcPr>
            <w:tcW w:w="1708" w:type="dxa"/>
            <w:vAlign w:val="center"/>
          </w:tcPr>
          <w:p w14:paraId="48833882"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15</w:t>
            </w:r>
          </w:p>
        </w:tc>
      </w:tr>
      <w:tr w:rsidR="00674455" w:rsidRPr="00524F4C" w14:paraId="339B6824" w14:textId="77777777" w:rsidTr="00DC5069">
        <w:trPr>
          <w:jc w:val="center"/>
        </w:trPr>
        <w:tc>
          <w:tcPr>
            <w:tcW w:w="6372" w:type="dxa"/>
            <w:vAlign w:val="center"/>
          </w:tcPr>
          <w:p w14:paraId="58330936" w14:textId="37422F24"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90</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X</w:t>
            </w:r>
            <w:r w:rsidR="00017F54" w:rsidRPr="00017F54">
              <w:rPr>
                <w:rFonts w:ascii="Times New Roman" w:eastAsia="宋体" w:hAnsi="Times New Roman" w:cs="Times New Roman"/>
                <w:bCs/>
                <w:i/>
                <w:iCs/>
                <w:szCs w:val="21"/>
                <w:vertAlign w:val="subscript"/>
              </w:rPr>
              <w:t>j</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100</w:t>
            </w:r>
          </w:p>
        </w:tc>
        <w:tc>
          <w:tcPr>
            <w:tcW w:w="1708" w:type="dxa"/>
            <w:vAlign w:val="center"/>
          </w:tcPr>
          <w:p w14:paraId="38F53FC0"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524F4C">
              <w:rPr>
                <w:rFonts w:ascii="Times New Roman" w:eastAsia="宋体" w:hAnsi="Times New Roman" w:cs="Times New Roman"/>
                <w:bCs/>
                <w:szCs w:val="21"/>
              </w:rPr>
              <w:t>~15</w:t>
            </w:r>
          </w:p>
        </w:tc>
      </w:tr>
      <w:tr w:rsidR="00674455" w:rsidRPr="00524F4C" w14:paraId="007728FA" w14:textId="77777777" w:rsidTr="00DC5069">
        <w:trPr>
          <w:jc w:val="center"/>
        </w:trPr>
        <w:tc>
          <w:tcPr>
            <w:tcW w:w="6372" w:type="dxa"/>
            <w:vAlign w:val="center"/>
          </w:tcPr>
          <w:p w14:paraId="6BF6FA2D" w14:textId="738F59FE"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lastRenderedPageBreak/>
              <w:t>80</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X</w:t>
            </w:r>
            <w:r w:rsidR="00017F54" w:rsidRPr="00017F54">
              <w:rPr>
                <w:rFonts w:ascii="Times New Roman" w:eastAsia="宋体" w:hAnsi="Times New Roman" w:cs="Times New Roman"/>
                <w:bCs/>
                <w:i/>
                <w:iCs/>
                <w:szCs w:val="21"/>
                <w:vertAlign w:val="subscript"/>
              </w:rPr>
              <w:t>j</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90</w:t>
            </w:r>
          </w:p>
        </w:tc>
        <w:tc>
          <w:tcPr>
            <w:tcW w:w="1708" w:type="dxa"/>
            <w:vAlign w:val="center"/>
          </w:tcPr>
          <w:p w14:paraId="7CE88D06"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524F4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524F4C" w14:paraId="7339F7E5" w14:textId="77777777" w:rsidTr="00DC5069">
        <w:trPr>
          <w:jc w:val="center"/>
        </w:trPr>
        <w:tc>
          <w:tcPr>
            <w:tcW w:w="6372" w:type="dxa"/>
            <w:vAlign w:val="center"/>
          </w:tcPr>
          <w:p w14:paraId="766BB3CB" w14:textId="07736070"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X</w:t>
            </w:r>
            <w:r w:rsidRPr="00017F54">
              <w:rPr>
                <w:rFonts w:ascii="Times New Roman" w:eastAsia="宋体" w:hAnsi="Times New Roman" w:cs="Times New Roman"/>
                <w:bCs/>
                <w:i/>
                <w:iCs/>
                <w:szCs w:val="21"/>
                <w:vertAlign w:val="subscript"/>
              </w:rPr>
              <w:t>j</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bCs/>
                <w:szCs w:val="21"/>
              </w:rPr>
              <w:t>80</w:t>
            </w:r>
          </w:p>
        </w:tc>
        <w:tc>
          <w:tcPr>
            <w:tcW w:w="1708" w:type="dxa"/>
            <w:vAlign w:val="center"/>
          </w:tcPr>
          <w:p w14:paraId="1CDD5CB3"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11E8073A"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bookmarkStart w:id="162" w:name="_Hlk156833480"/>
      <w:bookmarkEnd w:id="161"/>
      <w:r w:rsidRPr="003C2613">
        <w:rPr>
          <w:rFonts w:ascii="Times New Roman" w:eastAsia="宋体" w:hAnsi="Times New Roman" w:cs="Times New Roman" w:hint="eastAsia"/>
          <w:bCs/>
          <w:sz w:val="15"/>
          <w:szCs w:val="15"/>
        </w:rPr>
        <w:t>注：新城和老城评分规则相同，村镇不考核</w:t>
      </w:r>
    </w:p>
    <w:p w14:paraId="0D69F971"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Cs/>
          <w:color w:val="4472C4" w:themeColor="accent1"/>
          <w:sz w:val="24"/>
          <w:szCs w:val="24"/>
        </w:rPr>
        <w:t>8.3.5</w:t>
      </w:r>
      <w:r w:rsidRPr="00524F4C">
        <w:rPr>
          <w:rFonts w:ascii="Times New Roman" w:eastAsia="宋体" w:hAnsi="Times New Roman" w:cs="Times New Roman"/>
          <w:bCs/>
          <w:color w:val="4472C4" w:themeColor="accent1"/>
          <w:sz w:val="24"/>
          <w:szCs w:val="24"/>
        </w:rPr>
        <w:t>供热管网检漏报警系统覆盖率指供热管网</w:t>
      </w:r>
      <w:r>
        <w:rPr>
          <w:rFonts w:ascii="Times New Roman" w:eastAsia="宋体" w:hAnsi="Times New Roman" w:cs="Times New Roman" w:hint="eastAsia"/>
          <w:bCs/>
          <w:color w:val="4472C4" w:themeColor="accent1"/>
          <w:sz w:val="24"/>
          <w:szCs w:val="24"/>
        </w:rPr>
        <w:t>一次网</w:t>
      </w:r>
      <w:r w:rsidRPr="00524F4C">
        <w:rPr>
          <w:rFonts w:ascii="Times New Roman" w:eastAsia="宋体" w:hAnsi="Times New Roman" w:cs="Times New Roman"/>
          <w:bCs/>
          <w:color w:val="4472C4" w:themeColor="accent1"/>
          <w:sz w:val="24"/>
          <w:szCs w:val="24"/>
        </w:rPr>
        <w:t>使用检漏报警系统的长度占</w:t>
      </w:r>
      <w:r>
        <w:rPr>
          <w:rFonts w:ascii="Times New Roman" w:eastAsia="宋体" w:hAnsi="Times New Roman" w:cs="Times New Roman" w:hint="eastAsia"/>
          <w:bCs/>
          <w:color w:val="4472C4" w:themeColor="accent1"/>
          <w:sz w:val="24"/>
          <w:szCs w:val="24"/>
        </w:rPr>
        <w:t>一次网总</w:t>
      </w:r>
      <w:r w:rsidRPr="00524F4C">
        <w:rPr>
          <w:rFonts w:ascii="Times New Roman" w:eastAsia="宋体" w:hAnsi="Times New Roman" w:cs="Times New Roman"/>
          <w:bCs/>
          <w:color w:val="4472C4" w:themeColor="accent1"/>
          <w:sz w:val="24"/>
          <w:szCs w:val="24"/>
        </w:rPr>
        <w:t>长度的百分比。</w:t>
      </w:r>
      <w:bookmarkEnd w:id="162"/>
      <w:r w:rsidRPr="003444CD">
        <w:rPr>
          <w:rFonts w:ascii="Times New Roman" w:eastAsia="宋体" w:hAnsi="Times New Roman" w:cs="Times New Roman" w:hint="eastAsia"/>
          <w:bCs/>
          <w:color w:val="4472C4" w:themeColor="accent1"/>
          <w:sz w:val="24"/>
          <w:szCs w:val="24"/>
        </w:rPr>
        <w:t>供热管网若漏点不能及时发现易发生影响公共安全的恶性事故。特别是直埋供热管道发生泄漏，漏点位置确认难度大、停热时间长、抢修成本高。为了确保供热管网的安全稳定运行，提高供热管网管理效率，对新建供热管网提出了安装检漏报警系统的要求。</w:t>
      </w:r>
      <w:r>
        <w:rPr>
          <w:rFonts w:ascii="Times New Roman" w:eastAsia="宋体" w:hAnsi="Times New Roman" w:cs="Times New Roman" w:hint="eastAsia"/>
          <w:bCs/>
          <w:color w:val="4472C4" w:themeColor="accent1"/>
          <w:sz w:val="24"/>
          <w:szCs w:val="24"/>
        </w:rPr>
        <w:t>为</w:t>
      </w:r>
      <w:r w:rsidRPr="003444CD">
        <w:rPr>
          <w:rFonts w:ascii="Times New Roman" w:eastAsia="宋体" w:hAnsi="Times New Roman" w:cs="Times New Roman" w:hint="eastAsia"/>
          <w:bCs/>
          <w:color w:val="4472C4" w:themeColor="accent1"/>
          <w:sz w:val="24"/>
          <w:szCs w:val="24"/>
        </w:rPr>
        <w:t>确保热量能够长距离输送</w:t>
      </w:r>
      <w:r>
        <w:rPr>
          <w:rFonts w:ascii="Times New Roman" w:eastAsia="宋体" w:hAnsi="Times New Roman" w:cs="Times New Roman" w:hint="eastAsia"/>
          <w:bCs/>
          <w:color w:val="4472C4" w:themeColor="accent1"/>
          <w:sz w:val="24"/>
          <w:szCs w:val="24"/>
        </w:rPr>
        <w:t>，</w:t>
      </w:r>
      <w:r w:rsidRPr="003444CD">
        <w:rPr>
          <w:rFonts w:ascii="Times New Roman" w:eastAsia="宋体" w:hAnsi="Times New Roman" w:cs="Times New Roman" w:hint="eastAsia"/>
          <w:bCs/>
          <w:color w:val="4472C4" w:themeColor="accent1"/>
          <w:sz w:val="24"/>
          <w:szCs w:val="24"/>
        </w:rPr>
        <w:t>一次网内的水通常温度较高，压力也较大，</w:t>
      </w:r>
      <w:r w:rsidRPr="00524F4C">
        <w:rPr>
          <w:rFonts w:ascii="Times New Roman" w:eastAsia="宋体" w:hAnsi="Times New Roman" w:cs="Times New Roman"/>
          <w:bCs/>
          <w:color w:val="4472C4" w:themeColor="accent1"/>
          <w:sz w:val="24"/>
          <w:szCs w:val="24"/>
        </w:rPr>
        <w:t>目前大部分供热管网仅在输送干线</w:t>
      </w:r>
      <w:r>
        <w:rPr>
          <w:rFonts w:ascii="Times New Roman" w:eastAsia="宋体" w:hAnsi="Times New Roman" w:cs="Times New Roman" w:hint="eastAsia"/>
          <w:bCs/>
          <w:color w:val="4472C4" w:themeColor="accent1"/>
          <w:sz w:val="24"/>
          <w:szCs w:val="24"/>
        </w:rPr>
        <w:t>即一次网</w:t>
      </w:r>
      <w:r w:rsidRPr="00524F4C">
        <w:rPr>
          <w:rFonts w:ascii="Times New Roman" w:eastAsia="宋体" w:hAnsi="Times New Roman" w:cs="Times New Roman"/>
          <w:bCs/>
          <w:color w:val="4472C4" w:themeColor="accent1"/>
          <w:sz w:val="24"/>
          <w:szCs w:val="24"/>
        </w:rPr>
        <w:t>上设置了泄漏监测系统</w:t>
      </w:r>
      <w:r w:rsidRPr="003444CD">
        <w:rPr>
          <w:rFonts w:ascii="Times New Roman" w:eastAsia="宋体" w:hAnsi="Times New Roman" w:cs="Times New Roman" w:hint="eastAsia"/>
          <w:bCs/>
          <w:color w:val="4472C4" w:themeColor="accent1"/>
          <w:sz w:val="24"/>
          <w:szCs w:val="24"/>
        </w:rPr>
        <w:t>。</w:t>
      </w:r>
      <w:r>
        <w:rPr>
          <w:rFonts w:ascii="Times New Roman" w:eastAsia="宋体" w:hAnsi="Times New Roman" w:cs="Times New Roman" w:hint="eastAsia"/>
          <w:bCs/>
          <w:color w:val="4472C4" w:themeColor="accent1"/>
          <w:sz w:val="24"/>
          <w:szCs w:val="24"/>
        </w:rPr>
        <w:t>二次网与一次网相比，压力较低，二次网</w:t>
      </w:r>
      <w:r w:rsidRPr="00524F4C">
        <w:rPr>
          <w:rFonts w:ascii="Times New Roman" w:eastAsia="宋体" w:hAnsi="Times New Roman" w:cs="Times New Roman"/>
          <w:bCs/>
          <w:color w:val="4472C4" w:themeColor="accent1"/>
          <w:sz w:val="24"/>
          <w:szCs w:val="24"/>
        </w:rPr>
        <w:t>泄漏监测系统应用较少</w:t>
      </w:r>
      <w:r>
        <w:rPr>
          <w:rFonts w:ascii="Times New Roman" w:eastAsia="宋体" w:hAnsi="Times New Roman" w:cs="Times New Roman" w:hint="eastAsia"/>
          <w:bCs/>
          <w:color w:val="4472C4" w:themeColor="accent1"/>
          <w:sz w:val="24"/>
          <w:szCs w:val="24"/>
        </w:rPr>
        <w:t>。</w:t>
      </w:r>
      <w:r w:rsidRPr="00524F4C">
        <w:rPr>
          <w:rFonts w:ascii="Times New Roman" w:eastAsia="宋体" w:hAnsi="Times New Roman" w:cs="Times New Roman"/>
          <w:bCs/>
          <w:color w:val="4472C4" w:themeColor="accent1"/>
          <w:sz w:val="24"/>
          <w:szCs w:val="24"/>
        </w:rPr>
        <w:t>雄安新区高标准建设，</w:t>
      </w:r>
      <w:r>
        <w:rPr>
          <w:rFonts w:ascii="Times New Roman" w:eastAsia="宋体" w:hAnsi="Times New Roman" w:cs="Times New Roman" w:hint="eastAsia"/>
          <w:bCs/>
          <w:color w:val="4472C4" w:themeColor="accent1"/>
          <w:sz w:val="24"/>
          <w:szCs w:val="24"/>
        </w:rPr>
        <w:t>供热一次管网</w:t>
      </w:r>
      <w:r w:rsidRPr="00524F4C">
        <w:rPr>
          <w:rFonts w:ascii="Times New Roman" w:eastAsia="宋体" w:hAnsi="Times New Roman" w:cs="Times New Roman"/>
          <w:bCs/>
          <w:color w:val="4472C4" w:themeColor="accent1"/>
          <w:sz w:val="24"/>
          <w:szCs w:val="24"/>
        </w:rPr>
        <w:t>检漏报警系统应全面覆盖。</w:t>
      </w:r>
    </w:p>
    <w:p w14:paraId="35930E76"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163" w:name="_Toc157081559"/>
      <w:r w:rsidRPr="00072F1E">
        <w:rPr>
          <w:rFonts w:ascii="Times New Roman" w:eastAsia="仿宋_GB2312" w:hAnsi="Times New Roman" w:cs="Times New Roman" w:hint="eastAsia"/>
          <w:b/>
          <w:bCs/>
          <w:sz w:val="30"/>
          <w:szCs w:val="30"/>
        </w:rPr>
        <w:t>8</w:t>
      </w:r>
      <w:r w:rsidRPr="00072F1E">
        <w:rPr>
          <w:rFonts w:ascii="Times New Roman" w:eastAsia="仿宋_GB2312" w:hAnsi="Times New Roman" w:cs="Times New Roman"/>
          <w:b/>
          <w:bCs/>
          <w:sz w:val="30"/>
          <w:szCs w:val="30"/>
        </w:rPr>
        <w:t>.4</w:t>
      </w:r>
      <w:r w:rsidRPr="00072F1E">
        <w:rPr>
          <w:rFonts w:ascii="Times New Roman" w:eastAsia="仿宋_GB2312" w:hAnsi="Times New Roman" w:cs="Times New Roman" w:hint="eastAsia"/>
          <w:b/>
          <w:bCs/>
          <w:sz w:val="30"/>
          <w:szCs w:val="30"/>
        </w:rPr>
        <w:t>末端</w:t>
      </w:r>
      <w:bookmarkEnd w:id="163"/>
    </w:p>
    <w:p w14:paraId="659E975C" w14:textId="77777777" w:rsidR="00674455" w:rsidRPr="00524F4C" w:rsidRDefault="00674455" w:rsidP="00674455">
      <w:pPr>
        <w:spacing w:line="360" w:lineRule="auto"/>
        <w:outlineLvl w:val="2"/>
        <w:rPr>
          <w:rFonts w:ascii="Times New Roman" w:eastAsia="宋体" w:hAnsi="Times New Roman" w:cs="Times New Roman"/>
          <w:sz w:val="24"/>
          <w:szCs w:val="24"/>
        </w:rPr>
      </w:pPr>
      <w:bookmarkStart w:id="164" w:name="_Hlk156833849"/>
      <w:r w:rsidRPr="00524F4C">
        <w:rPr>
          <w:rFonts w:ascii="Times New Roman" w:eastAsia="宋体" w:hAnsi="Times New Roman" w:cs="Times New Roman"/>
          <w:b/>
          <w:bCs/>
          <w:sz w:val="24"/>
          <w:szCs w:val="24"/>
        </w:rPr>
        <w:t>8.4.1</w:t>
      </w:r>
      <w:bookmarkStart w:id="165" w:name="_Hlk156833496"/>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室温达标率</w:t>
      </w:r>
      <w:bookmarkEnd w:id="165"/>
      <w:r w:rsidRPr="00524F4C">
        <w:rPr>
          <w:rFonts w:ascii="Times New Roman" w:eastAsia="宋体" w:hAnsi="Times New Roman" w:cs="Times New Roman"/>
          <w:sz w:val="24"/>
          <w:szCs w:val="24"/>
        </w:rPr>
        <w:t>，评价总分值</w:t>
      </w:r>
      <w:r w:rsidRPr="00524F4C">
        <w:rPr>
          <w:rFonts w:ascii="Times New Roman" w:eastAsia="宋体" w:hAnsi="Times New Roman" w:cs="Times New Roman"/>
          <w:sz w:val="24"/>
          <w:szCs w:val="24"/>
        </w:rPr>
        <w:t>25</w:t>
      </w:r>
      <w:r w:rsidRPr="00524F4C">
        <w:rPr>
          <w:rFonts w:ascii="Times New Roman" w:eastAsia="宋体" w:hAnsi="Times New Roman" w:cs="Times New Roman"/>
          <w:sz w:val="24"/>
          <w:szCs w:val="24"/>
        </w:rPr>
        <w:t>分。根据基于</w:t>
      </w:r>
      <w:r w:rsidRPr="00524F4C">
        <w:rPr>
          <w:rFonts w:ascii="Times New Roman" w:eastAsia="宋体" w:hAnsi="Times New Roman" w:cs="Times New Roman"/>
          <w:bCs/>
          <w:sz w:val="24"/>
          <w:szCs w:val="24"/>
        </w:rPr>
        <w:t>现行国家标准《城镇供热服务标准》</w:t>
      </w:r>
      <w:r w:rsidRPr="00524F4C">
        <w:rPr>
          <w:rFonts w:ascii="Times New Roman" w:eastAsia="宋体" w:hAnsi="Times New Roman" w:cs="Times New Roman"/>
          <w:bCs/>
          <w:sz w:val="24"/>
          <w:szCs w:val="24"/>
        </w:rPr>
        <w:t>GB/T33833</w:t>
      </w:r>
      <w:r w:rsidRPr="00524F4C">
        <w:rPr>
          <w:rFonts w:ascii="Times New Roman" w:eastAsia="宋体" w:hAnsi="Times New Roman" w:cs="Times New Roman"/>
          <w:bCs/>
          <w:sz w:val="24"/>
          <w:szCs w:val="24"/>
        </w:rPr>
        <w:t>的室内温度抽测达标的热用户数占比</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8.4.1</w:t>
      </w:r>
      <w:r w:rsidRPr="00524F4C">
        <w:rPr>
          <w:rFonts w:ascii="Times New Roman" w:eastAsia="宋体" w:hAnsi="Times New Roman" w:cs="Times New Roman"/>
          <w:sz w:val="24"/>
          <w:szCs w:val="24"/>
        </w:rPr>
        <w:t>的规则评分。</w:t>
      </w:r>
    </w:p>
    <w:bookmarkEnd w:id="164"/>
    <w:p w14:paraId="1021A41A"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8.4.1</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室温达标率评分规则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674455" w:rsidRPr="00524F4C" w14:paraId="083C4176" w14:textId="77777777" w:rsidTr="00DC5069">
        <w:trPr>
          <w:jc w:val="center"/>
        </w:trPr>
        <w:tc>
          <w:tcPr>
            <w:tcW w:w="6372" w:type="dxa"/>
            <w:vAlign w:val="center"/>
          </w:tcPr>
          <w:p w14:paraId="75A140B3"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室温达标率</w:t>
            </w:r>
            <w:r w:rsidRPr="00017F54">
              <w:rPr>
                <w:rFonts w:ascii="Times New Roman" w:eastAsia="宋体" w:hAnsi="Times New Roman" w:cs="Times New Roman"/>
                <w:bCs/>
                <w:i/>
                <w:iCs/>
                <w:szCs w:val="21"/>
              </w:rPr>
              <w:t>W</w:t>
            </w:r>
            <w:r w:rsidRPr="00017F54">
              <w:rPr>
                <w:rFonts w:ascii="Times New Roman" w:eastAsia="宋体" w:hAnsi="Times New Roman" w:cs="Times New Roman"/>
                <w:bCs/>
                <w:i/>
                <w:iCs/>
                <w:szCs w:val="21"/>
                <w:vertAlign w:val="subscript"/>
              </w:rPr>
              <w:t>b</w:t>
            </w:r>
            <w:r w:rsidRPr="00206F18">
              <w:rPr>
                <w:rFonts w:ascii="Times New Roman" w:eastAsia="宋体" w:hAnsi="Times New Roman" w:cs="Times New Roman"/>
                <w:szCs w:val="21"/>
              </w:rPr>
              <w:t>（</w:t>
            </w:r>
            <w:r w:rsidRPr="00206F18">
              <w:rPr>
                <w:rFonts w:ascii="Times New Roman" w:eastAsia="宋体" w:hAnsi="Times New Roman" w:cs="Times New Roman"/>
                <w:szCs w:val="21"/>
              </w:rPr>
              <w:t>%</w:t>
            </w:r>
            <w:r w:rsidRPr="00206F18">
              <w:rPr>
                <w:rFonts w:ascii="Times New Roman" w:eastAsia="宋体" w:hAnsi="Times New Roman" w:cs="Times New Roman"/>
                <w:noProof/>
                <w:szCs w:val="21"/>
              </w:rPr>
              <w:t>）</w:t>
            </w:r>
          </w:p>
        </w:tc>
        <w:tc>
          <w:tcPr>
            <w:tcW w:w="1896" w:type="dxa"/>
            <w:vAlign w:val="center"/>
          </w:tcPr>
          <w:p w14:paraId="463C0944"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45057B32" w14:textId="77777777" w:rsidTr="00DC5069">
        <w:trPr>
          <w:jc w:val="center"/>
        </w:trPr>
        <w:tc>
          <w:tcPr>
            <w:tcW w:w="6372" w:type="dxa"/>
            <w:vAlign w:val="center"/>
          </w:tcPr>
          <w:p w14:paraId="0AA7F17C" w14:textId="3C00E833"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W</w:t>
            </w:r>
            <w:r w:rsidRPr="00017F54">
              <w:rPr>
                <w:rFonts w:ascii="Times New Roman" w:eastAsia="宋体" w:hAnsi="Times New Roman" w:cs="Times New Roman"/>
                <w:bCs/>
                <w:i/>
                <w:iCs/>
                <w:szCs w:val="21"/>
                <w:vertAlign w:val="subscript"/>
              </w:rPr>
              <w:t>b</w:t>
            </w:r>
            <w:r w:rsidR="00674455" w:rsidRPr="00524F4C">
              <w:rPr>
                <w:rFonts w:ascii="Times New Roman" w:eastAsia="宋体" w:hAnsi="Times New Roman" w:cs="Times New Roman"/>
                <w:bCs/>
                <w:szCs w:val="21"/>
              </w:rPr>
              <w:t>=100</w:t>
            </w:r>
          </w:p>
        </w:tc>
        <w:tc>
          <w:tcPr>
            <w:tcW w:w="1896" w:type="dxa"/>
            <w:vAlign w:val="center"/>
          </w:tcPr>
          <w:p w14:paraId="67E7DC90"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25</w:t>
            </w:r>
          </w:p>
        </w:tc>
      </w:tr>
      <w:tr w:rsidR="00674455" w:rsidRPr="00524F4C" w14:paraId="2E519FEF" w14:textId="77777777" w:rsidTr="00DC5069">
        <w:trPr>
          <w:jc w:val="center"/>
        </w:trPr>
        <w:tc>
          <w:tcPr>
            <w:tcW w:w="6372" w:type="dxa"/>
            <w:vAlign w:val="center"/>
          </w:tcPr>
          <w:p w14:paraId="7E5402CE" w14:textId="5DF0E24A"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99</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W</w:t>
            </w:r>
            <w:r w:rsidR="00017F54" w:rsidRPr="00017F54">
              <w:rPr>
                <w:rFonts w:ascii="Times New Roman" w:eastAsia="宋体" w:hAnsi="Times New Roman" w:cs="Times New Roman"/>
                <w:bCs/>
                <w:i/>
                <w:iCs/>
                <w:szCs w:val="21"/>
                <w:vertAlign w:val="subscript"/>
              </w:rPr>
              <w:t>b</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100</w:t>
            </w:r>
          </w:p>
        </w:tc>
        <w:tc>
          <w:tcPr>
            <w:tcW w:w="1896" w:type="dxa"/>
            <w:vAlign w:val="center"/>
          </w:tcPr>
          <w:p w14:paraId="77FC8A46"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20~25</w:t>
            </w:r>
          </w:p>
        </w:tc>
      </w:tr>
      <w:tr w:rsidR="00674455" w:rsidRPr="00524F4C" w14:paraId="28799478" w14:textId="77777777" w:rsidTr="00DC5069">
        <w:trPr>
          <w:jc w:val="center"/>
        </w:trPr>
        <w:tc>
          <w:tcPr>
            <w:tcW w:w="6372" w:type="dxa"/>
            <w:vAlign w:val="center"/>
          </w:tcPr>
          <w:p w14:paraId="0C715B16" w14:textId="3BDFDA0E"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98</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W</w:t>
            </w:r>
            <w:r w:rsidR="00017F54" w:rsidRPr="00017F54">
              <w:rPr>
                <w:rFonts w:ascii="Times New Roman" w:eastAsia="宋体" w:hAnsi="Times New Roman" w:cs="Times New Roman"/>
                <w:bCs/>
                <w:i/>
                <w:iCs/>
                <w:szCs w:val="21"/>
                <w:vertAlign w:val="subscript"/>
              </w:rPr>
              <w:t>b</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99</w:t>
            </w:r>
          </w:p>
        </w:tc>
        <w:tc>
          <w:tcPr>
            <w:tcW w:w="1896" w:type="dxa"/>
            <w:vAlign w:val="center"/>
          </w:tcPr>
          <w:p w14:paraId="73C00480"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Pr="00524F4C">
              <w:rPr>
                <w:rFonts w:ascii="Times New Roman" w:eastAsia="宋体" w:hAnsi="Times New Roman" w:cs="Times New Roman"/>
                <w:bCs/>
                <w:szCs w:val="21"/>
              </w:rPr>
              <w:t>~20</w:t>
            </w:r>
          </w:p>
        </w:tc>
      </w:tr>
      <w:tr w:rsidR="00674455" w:rsidRPr="00524F4C" w14:paraId="2DA8EC7B" w14:textId="77777777" w:rsidTr="00DC5069">
        <w:trPr>
          <w:jc w:val="center"/>
        </w:trPr>
        <w:tc>
          <w:tcPr>
            <w:tcW w:w="6372" w:type="dxa"/>
            <w:vAlign w:val="center"/>
          </w:tcPr>
          <w:p w14:paraId="5B417DB5" w14:textId="12F0F8C6"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W</w:t>
            </w:r>
            <w:r w:rsidRPr="00017F54">
              <w:rPr>
                <w:rFonts w:ascii="Times New Roman" w:eastAsia="宋体" w:hAnsi="Times New Roman" w:cs="Times New Roman"/>
                <w:bCs/>
                <w:i/>
                <w:iCs/>
                <w:szCs w:val="21"/>
                <w:vertAlign w:val="subscript"/>
              </w:rPr>
              <w:t>b</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bCs/>
                <w:szCs w:val="21"/>
              </w:rPr>
              <w:t>98</w:t>
            </w:r>
          </w:p>
        </w:tc>
        <w:tc>
          <w:tcPr>
            <w:tcW w:w="1896" w:type="dxa"/>
            <w:vAlign w:val="center"/>
          </w:tcPr>
          <w:p w14:paraId="7A8078D8"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448507D2"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3E89D4A9"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Cs/>
          <w:color w:val="4472C4" w:themeColor="accent1"/>
          <w:sz w:val="24"/>
          <w:szCs w:val="24"/>
        </w:rPr>
        <w:t>8.4.1</w:t>
      </w:r>
      <w:r w:rsidRPr="00524F4C">
        <w:rPr>
          <w:rFonts w:ascii="Times New Roman" w:eastAsia="宋体" w:hAnsi="Times New Roman" w:cs="Times New Roman"/>
          <w:bCs/>
          <w:color w:val="4472C4" w:themeColor="accent1"/>
          <w:sz w:val="24"/>
          <w:szCs w:val="24"/>
        </w:rPr>
        <w:t>室温达标率指根据现行国家标准《城镇供热服务标准》</w:t>
      </w:r>
      <w:r w:rsidRPr="00524F4C">
        <w:rPr>
          <w:rFonts w:ascii="Times New Roman" w:eastAsia="宋体" w:hAnsi="Times New Roman" w:cs="Times New Roman"/>
          <w:bCs/>
          <w:color w:val="4472C4" w:themeColor="accent1"/>
          <w:sz w:val="24"/>
          <w:szCs w:val="24"/>
        </w:rPr>
        <w:t>GB/T33833</w:t>
      </w:r>
      <w:r w:rsidRPr="00524F4C">
        <w:rPr>
          <w:rFonts w:ascii="Times New Roman" w:eastAsia="宋体" w:hAnsi="Times New Roman" w:cs="Times New Roman"/>
          <w:bCs/>
          <w:color w:val="4472C4" w:themeColor="accent1"/>
          <w:sz w:val="24"/>
          <w:szCs w:val="24"/>
        </w:rPr>
        <w:t>中有关规定，室内温度抽测达标的热用户数占比。为提高城镇绿色供热工程对居民带来的生活和谐感，对室温达标率提出要求，并要求供热企业都满足本条要求。按国家标准《城镇供热服务标准》</w:t>
      </w:r>
      <w:r w:rsidRPr="00524F4C">
        <w:rPr>
          <w:rFonts w:ascii="Times New Roman" w:eastAsia="宋体" w:hAnsi="Times New Roman" w:cs="Times New Roman"/>
          <w:bCs/>
          <w:color w:val="4472C4" w:themeColor="accent1"/>
          <w:sz w:val="24"/>
          <w:szCs w:val="24"/>
        </w:rPr>
        <w:t>GB/T 33833-2017</w:t>
      </w:r>
      <w:r w:rsidRPr="00524F4C">
        <w:rPr>
          <w:rFonts w:ascii="Times New Roman" w:eastAsia="宋体" w:hAnsi="Times New Roman" w:cs="Times New Roman"/>
          <w:bCs/>
          <w:color w:val="4472C4" w:themeColor="accent1"/>
          <w:sz w:val="24"/>
          <w:szCs w:val="24"/>
        </w:rPr>
        <w:t>中规定对室温进行抽测，《城镇供热服务（修订征求意见稿）》在</w:t>
      </w:r>
      <w:r w:rsidRPr="00524F4C">
        <w:rPr>
          <w:rFonts w:ascii="Times New Roman" w:eastAsia="宋体" w:hAnsi="Times New Roman" w:cs="Times New Roman"/>
          <w:bCs/>
          <w:color w:val="4472C4" w:themeColor="accent1"/>
          <w:sz w:val="24"/>
          <w:szCs w:val="24"/>
        </w:rPr>
        <w:t>2017</w:t>
      </w:r>
      <w:r w:rsidRPr="00524F4C">
        <w:rPr>
          <w:rFonts w:ascii="Times New Roman" w:eastAsia="宋体" w:hAnsi="Times New Roman" w:cs="Times New Roman"/>
          <w:bCs/>
          <w:color w:val="4472C4" w:themeColor="accent1"/>
          <w:sz w:val="24"/>
          <w:szCs w:val="24"/>
        </w:rPr>
        <w:t>版基础上新增了室温合格率和用户满意率两个指标。其中，室温合格率指标定为</w:t>
      </w:r>
      <w:r w:rsidRPr="006C5ADB">
        <w:rPr>
          <w:rFonts w:ascii="宋体" w:eastAsia="宋体" w:hAnsi="宋体" w:cs="Times New Roman"/>
          <w:bCs/>
          <w:color w:val="4472C4" w:themeColor="accent1"/>
          <w:szCs w:val="24"/>
        </w:rPr>
        <w:t>≥</w:t>
      </w:r>
      <w:r w:rsidRPr="00524F4C">
        <w:rPr>
          <w:rFonts w:ascii="Times New Roman" w:eastAsia="宋体" w:hAnsi="Times New Roman" w:cs="Times New Roman"/>
          <w:bCs/>
          <w:color w:val="4472C4" w:themeColor="accent1"/>
          <w:sz w:val="24"/>
          <w:szCs w:val="24"/>
        </w:rPr>
        <w:t>98%</w:t>
      </w:r>
      <w:r w:rsidRPr="00524F4C">
        <w:rPr>
          <w:rFonts w:ascii="Times New Roman" w:eastAsia="宋体" w:hAnsi="Times New Roman" w:cs="Times New Roman"/>
          <w:bCs/>
          <w:color w:val="4472C4" w:themeColor="accent1"/>
          <w:sz w:val="24"/>
          <w:szCs w:val="24"/>
        </w:rPr>
        <w:t>。考虑实际供热质量受到多方面因素影响，雄安标准室温达标率为</w:t>
      </w:r>
      <w:r w:rsidRPr="00524F4C">
        <w:rPr>
          <w:rFonts w:ascii="Times New Roman" w:eastAsia="宋体" w:hAnsi="Times New Roman" w:cs="Times New Roman"/>
          <w:bCs/>
          <w:color w:val="4472C4" w:themeColor="accent1"/>
          <w:sz w:val="24"/>
          <w:szCs w:val="24"/>
        </w:rPr>
        <w:t>100%</w:t>
      </w:r>
      <w:r w:rsidRPr="00524F4C">
        <w:rPr>
          <w:rFonts w:ascii="Times New Roman" w:eastAsia="宋体" w:hAnsi="Times New Roman" w:cs="Times New Roman"/>
          <w:bCs/>
          <w:color w:val="4472C4" w:themeColor="accent1"/>
          <w:sz w:val="24"/>
          <w:szCs w:val="24"/>
        </w:rPr>
        <w:t>得满分。</w:t>
      </w:r>
    </w:p>
    <w:p w14:paraId="48B03B46" w14:textId="77777777" w:rsidR="00674455" w:rsidRPr="00524F4C" w:rsidRDefault="00674455" w:rsidP="00674455">
      <w:pPr>
        <w:spacing w:line="360" w:lineRule="auto"/>
        <w:jc w:val="center"/>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noProof/>
          <w:sz w:val="28"/>
          <w:szCs w:val="28"/>
        </w:rPr>
        <w:lastRenderedPageBreak/>
        <w:drawing>
          <wp:inline distT="0" distB="0" distL="114300" distR="114300" wp14:anchorId="1035F6E8" wp14:editId="014DCA26">
            <wp:extent cx="4200525" cy="1551454"/>
            <wp:effectExtent l="0" t="0" r="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9"/>
                    <a:stretch>
                      <a:fillRect/>
                    </a:stretch>
                  </pic:blipFill>
                  <pic:spPr>
                    <a:xfrm>
                      <a:off x="0" y="0"/>
                      <a:ext cx="4201309" cy="1551744"/>
                    </a:xfrm>
                    <a:prstGeom prst="rect">
                      <a:avLst/>
                    </a:prstGeom>
                    <a:noFill/>
                    <a:ln>
                      <a:noFill/>
                    </a:ln>
                  </pic:spPr>
                </pic:pic>
              </a:graphicData>
            </a:graphic>
          </wp:inline>
        </w:drawing>
      </w:r>
    </w:p>
    <w:p w14:paraId="2BDECB24" w14:textId="77777777" w:rsidR="00674455" w:rsidRPr="00524F4C" w:rsidRDefault="00674455" w:rsidP="00674455">
      <w:pPr>
        <w:spacing w:line="360" w:lineRule="auto"/>
        <w:outlineLvl w:val="2"/>
        <w:rPr>
          <w:rFonts w:ascii="Times New Roman" w:eastAsia="宋体" w:hAnsi="Times New Roman" w:cs="Times New Roman"/>
          <w:sz w:val="24"/>
          <w:szCs w:val="24"/>
        </w:rPr>
      </w:pPr>
      <w:bookmarkStart w:id="166" w:name="_Hlk156834215"/>
      <w:r w:rsidRPr="00524F4C">
        <w:rPr>
          <w:rFonts w:ascii="Times New Roman" w:eastAsia="宋体" w:hAnsi="Times New Roman" w:cs="Times New Roman"/>
          <w:b/>
          <w:bCs/>
          <w:sz w:val="24"/>
          <w:szCs w:val="24"/>
        </w:rPr>
        <w:t>8.4.2</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室内温控装置普及率，评价总分值</w:t>
      </w:r>
      <w:r w:rsidRPr="00524F4C">
        <w:rPr>
          <w:rFonts w:ascii="Times New Roman" w:eastAsia="宋体" w:hAnsi="Times New Roman" w:cs="Times New Roman"/>
          <w:sz w:val="24"/>
          <w:szCs w:val="24"/>
        </w:rPr>
        <w:t>25</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室内安装温控装置的热用户数占总热用户数的百分比，</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8.4.2</w:t>
      </w:r>
      <w:r w:rsidRPr="00524F4C">
        <w:rPr>
          <w:rFonts w:ascii="Times New Roman" w:eastAsia="宋体" w:hAnsi="Times New Roman" w:cs="Times New Roman"/>
          <w:sz w:val="24"/>
          <w:szCs w:val="24"/>
        </w:rPr>
        <w:t>的规则评分。</w:t>
      </w:r>
    </w:p>
    <w:p w14:paraId="1D23EE56"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8.4.2</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室内温控装置普及率评分规则</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62"/>
        <w:gridCol w:w="1708"/>
      </w:tblGrid>
      <w:tr w:rsidR="00674455" w:rsidRPr="00524F4C" w14:paraId="24F09F04" w14:textId="77777777" w:rsidTr="00DC5069">
        <w:trPr>
          <w:jc w:val="center"/>
        </w:trPr>
        <w:tc>
          <w:tcPr>
            <w:tcW w:w="6362" w:type="dxa"/>
            <w:vAlign w:val="center"/>
          </w:tcPr>
          <w:p w14:paraId="067B0CF2"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室内温控装置普及率</w:t>
            </w:r>
            <w:r w:rsidRPr="00017F54">
              <w:rPr>
                <w:rFonts w:ascii="Times New Roman" w:eastAsia="宋体" w:hAnsi="Times New Roman" w:cs="Times New Roman"/>
                <w:bCs/>
                <w:i/>
                <w:iCs/>
                <w:szCs w:val="21"/>
              </w:rPr>
              <w:t>W</w:t>
            </w:r>
            <w:r w:rsidRPr="00017F54">
              <w:rPr>
                <w:rFonts w:ascii="Times New Roman" w:eastAsia="宋体" w:hAnsi="Times New Roman" w:cs="Times New Roman"/>
                <w:bCs/>
                <w:i/>
                <w:iCs/>
                <w:szCs w:val="21"/>
                <w:vertAlign w:val="subscript"/>
              </w:rPr>
              <w:t>c</w:t>
            </w:r>
            <w:r w:rsidRPr="00206F18">
              <w:rPr>
                <w:rFonts w:ascii="Times New Roman" w:eastAsia="宋体" w:hAnsi="Times New Roman" w:cs="Times New Roman"/>
                <w:szCs w:val="21"/>
              </w:rPr>
              <w:t>（</w:t>
            </w:r>
            <w:r w:rsidRPr="00206F18">
              <w:rPr>
                <w:rFonts w:ascii="Times New Roman" w:eastAsia="宋体" w:hAnsi="Times New Roman" w:cs="Times New Roman"/>
                <w:szCs w:val="21"/>
              </w:rPr>
              <w:t>%</w:t>
            </w:r>
            <w:r w:rsidRPr="00206F18">
              <w:rPr>
                <w:rFonts w:ascii="Times New Roman" w:eastAsia="宋体" w:hAnsi="Times New Roman" w:cs="Times New Roman"/>
                <w:noProof/>
                <w:szCs w:val="21"/>
              </w:rPr>
              <w:t>）</w:t>
            </w:r>
          </w:p>
        </w:tc>
        <w:tc>
          <w:tcPr>
            <w:tcW w:w="1708" w:type="dxa"/>
            <w:vAlign w:val="center"/>
          </w:tcPr>
          <w:p w14:paraId="39AC6021"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70E0A411" w14:textId="77777777" w:rsidTr="00DC5069">
        <w:trPr>
          <w:jc w:val="center"/>
        </w:trPr>
        <w:tc>
          <w:tcPr>
            <w:tcW w:w="6362" w:type="dxa"/>
            <w:vAlign w:val="center"/>
          </w:tcPr>
          <w:p w14:paraId="3E112BCD" w14:textId="5C54DF44"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W</w:t>
            </w:r>
            <w:r w:rsidRPr="00017F54">
              <w:rPr>
                <w:rFonts w:ascii="Times New Roman" w:eastAsia="宋体" w:hAnsi="Times New Roman" w:cs="Times New Roman"/>
                <w:bCs/>
                <w:i/>
                <w:iCs/>
                <w:szCs w:val="21"/>
                <w:vertAlign w:val="subscript"/>
              </w:rPr>
              <w:t>c</w:t>
            </w:r>
            <w:r w:rsidR="00674455" w:rsidRPr="00524F4C">
              <w:rPr>
                <w:rFonts w:ascii="Times New Roman" w:eastAsia="宋体" w:hAnsi="Times New Roman" w:cs="Times New Roman"/>
                <w:bCs/>
                <w:szCs w:val="21"/>
              </w:rPr>
              <w:t>=100</w:t>
            </w:r>
          </w:p>
        </w:tc>
        <w:tc>
          <w:tcPr>
            <w:tcW w:w="1708" w:type="dxa"/>
            <w:vAlign w:val="center"/>
          </w:tcPr>
          <w:p w14:paraId="33CA3F06"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25</w:t>
            </w:r>
          </w:p>
        </w:tc>
      </w:tr>
      <w:tr w:rsidR="00674455" w:rsidRPr="00524F4C" w14:paraId="5137B59C" w14:textId="77777777" w:rsidTr="00DC5069">
        <w:trPr>
          <w:jc w:val="center"/>
        </w:trPr>
        <w:tc>
          <w:tcPr>
            <w:tcW w:w="6362" w:type="dxa"/>
            <w:vAlign w:val="center"/>
          </w:tcPr>
          <w:p w14:paraId="750306AD" w14:textId="693EFCC4"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90</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W</w:t>
            </w:r>
            <w:r w:rsidR="00017F54" w:rsidRPr="00017F54">
              <w:rPr>
                <w:rFonts w:ascii="Times New Roman" w:eastAsia="宋体" w:hAnsi="Times New Roman" w:cs="Times New Roman"/>
                <w:bCs/>
                <w:i/>
                <w:iCs/>
                <w:szCs w:val="21"/>
                <w:vertAlign w:val="subscript"/>
              </w:rPr>
              <w:t>c</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100</w:t>
            </w:r>
          </w:p>
        </w:tc>
        <w:tc>
          <w:tcPr>
            <w:tcW w:w="1708" w:type="dxa"/>
            <w:vAlign w:val="center"/>
          </w:tcPr>
          <w:p w14:paraId="10240746"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Pr="00524F4C">
              <w:rPr>
                <w:rFonts w:ascii="Times New Roman" w:eastAsia="宋体" w:hAnsi="Times New Roman" w:cs="Times New Roman"/>
                <w:bCs/>
                <w:szCs w:val="21"/>
              </w:rPr>
              <w:t>~25</w:t>
            </w:r>
          </w:p>
        </w:tc>
      </w:tr>
      <w:tr w:rsidR="00674455" w:rsidRPr="00524F4C" w14:paraId="223ED61A" w14:textId="77777777" w:rsidTr="00DC5069">
        <w:trPr>
          <w:jc w:val="center"/>
        </w:trPr>
        <w:tc>
          <w:tcPr>
            <w:tcW w:w="6362" w:type="dxa"/>
            <w:vAlign w:val="center"/>
          </w:tcPr>
          <w:p w14:paraId="613F0FD1" w14:textId="66BC6D40"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80</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W</w:t>
            </w:r>
            <w:r w:rsidR="00017F54" w:rsidRPr="00017F54">
              <w:rPr>
                <w:rFonts w:ascii="Times New Roman" w:eastAsia="宋体" w:hAnsi="Times New Roman" w:cs="Times New Roman"/>
                <w:bCs/>
                <w:i/>
                <w:iCs/>
                <w:szCs w:val="21"/>
                <w:vertAlign w:val="subscript"/>
              </w:rPr>
              <w:t>c</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90</w:t>
            </w:r>
          </w:p>
        </w:tc>
        <w:tc>
          <w:tcPr>
            <w:tcW w:w="1708" w:type="dxa"/>
            <w:vAlign w:val="center"/>
          </w:tcPr>
          <w:p w14:paraId="4B4E9F37"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Pr="00524F4C">
              <w:rPr>
                <w:rFonts w:ascii="Times New Roman" w:eastAsia="宋体" w:hAnsi="Times New Roman" w:cs="Times New Roman"/>
                <w:bCs/>
                <w:szCs w:val="21"/>
              </w:rPr>
              <w:t>~</w:t>
            </w:r>
            <w:r>
              <w:rPr>
                <w:rFonts w:ascii="Times New Roman" w:eastAsia="宋体" w:hAnsi="Times New Roman" w:cs="Times New Roman" w:hint="eastAsia"/>
                <w:bCs/>
                <w:szCs w:val="21"/>
              </w:rPr>
              <w:t>20</w:t>
            </w:r>
          </w:p>
        </w:tc>
      </w:tr>
      <w:tr w:rsidR="00674455" w:rsidRPr="00524F4C" w14:paraId="7FA9D4ED" w14:textId="77777777" w:rsidTr="00DC5069">
        <w:trPr>
          <w:jc w:val="center"/>
        </w:trPr>
        <w:tc>
          <w:tcPr>
            <w:tcW w:w="6362" w:type="dxa"/>
            <w:vAlign w:val="center"/>
          </w:tcPr>
          <w:p w14:paraId="5FA8641B" w14:textId="61A417CD"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W</w:t>
            </w:r>
            <w:r w:rsidRPr="00017F54">
              <w:rPr>
                <w:rFonts w:ascii="Times New Roman" w:eastAsia="宋体" w:hAnsi="Times New Roman" w:cs="Times New Roman"/>
                <w:bCs/>
                <w:i/>
                <w:iCs/>
                <w:szCs w:val="21"/>
                <w:vertAlign w:val="subscript"/>
              </w:rPr>
              <w:t>c</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bCs/>
                <w:szCs w:val="21"/>
              </w:rPr>
              <w:t>80</w:t>
            </w:r>
          </w:p>
        </w:tc>
        <w:tc>
          <w:tcPr>
            <w:tcW w:w="1708" w:type="dxa"/>
            <w:vAlign w:val="center"/>
          </w:tcPr>
          <w:p w14:paraId="5A1556A5"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315A71E6"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75D04A4F" w14:textId="77777777" w:rsidR="00674455" w:rsidRPr="00524F4C" w:rsidRDefault="00674455" w:rsidP="00674455">
      <w:pPr>
        <w:spacing w:line="360" w:lineRule="auto"/>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Cs/>
          <w:color w:val="4472C4" w:themeColor="accent1"/>
          <w:sz w:val="24"/>
          <w:szCs w:val="24"/>
        </w:rPr>
        <w:t>8.4.2</w:t>
      </w:r>
      <w:r w:rsidRPr="00524F4C">
        <w:rPr>
          <w:rFonts w:ascii="Times New Roman" w:eastAsia="宋体" w:hAnsi="Times New Roman" w:cs="Times New Roman"/>
          <w:bCs/>
          <w:color w:val="4472C4" w:themeColor="accent1"/>
          <w:sz w:val="24"/>
          <w:szCs w:val="24"/>
        </w:rPr>
        <w:t>室内温控装置普及率指</w:t>
      </w:r>
      <w:bookmarkStart w:id="167" w:name="_Hlk161222799"/>
      <w:r w:rsidRPr="00524F4C">
        <w:rPr>
          <w:rFonts w:ascii="Times New Roman" w:eastAsia="宋体" w:hAnsi="Times New Roman" w:cs="Times New Roman"/>
          <w:bCs/>
          <w:color w:val="4472C4" w:themeColor="accent1"/>
          <w:sz w:val="24"/>
          <w:szCs w:val="24"/>
        </w:rPr>
        <w:t>室内安装温控装置的热用户数占总热用户数的百分比</w:t>
      </w:r>
      <w:bookmarkEnd w:id="167"/>
      <w:r w:rsidRPr="00524F4C">
        <w:rPr>
          <w:rFonts w:ascii="Times New Roman" w:eastAsia="宋体" w:hAnsi="Times New Roman" w:cs="Times New Roman"/>
          <w:bCs/>
          <w:color w:val="4472C4" w:themeColor="accent1"/>
          <w:sz w:val="24"/>
          <w:szCs w:val="24"/>
        </w:rPr>
        <w:t>。根据《建筑节能与可再生能源利用通用规范》</w:t>
      </w:r>
      <w:r w:rsidRPr="00524F4C">
        <w:rPr>
          <w:rFonts w:ascii="Times New Roman" w:eastAsia="宋体" w:hAnsi="Times New Roman" w:cs="Times New Roman"/>
          <w:bCs/>
          <w:color w:val="4472C4" w:themeColor="accent1"/>
          <w:sz w:val="24"/>
          <w:szCs w:val="24"/>
        </w:rPr>
        <w:t>GB 55015-2021</w:t>
      </w:r>
      <w:r w:rsidRPr="00524F4C">
        <w:rPr>
          <w:rFonts w:ascii="Times New Roman" w:eastAsia="宋体" w:hAnsi="Times New Roman" w:cs="Times New Roman"/>
          <w:bCs/>
          <w:color w:val="4472C4" w:themeColor="accent1"/>
          <w:sz w:val="24"/>
          <w:szCs w:val="24"/>
        </w:rPr>
        <w:t>第</w:t>
      </w:r>
      <w:r w:rsidRPr="00524F4C">
        <w:rPr>
          <w:rFonts w:ascii="Times New Roman" w:eastAsia="宋体" w:hAnsi="Times New Roman" w:cs="Times New Roman"/>
          <w:bCs/>
          <w:color w:val="4472C4" w:themeColor="accent1"/>
          <w:sz w:val="24"/>
          <w:szCs w:val="24"/>
        </w:rPr>
        <w:t>4.3.5</w:t>
      </w:r>
      <w:r w:rsidRPr="00524F4C">
        <w:rPr>
          <w:rFonts w:ascii="Times New Roman" w:eastAsia="宋体" w:hAnsi="Times New Roman" w:cs="Times New Roman"/>
          <w:bCs/>
          <w:color w:val="4472C4" w:themeColor="accent1"/>
          <w:sz w:val="24"/>
          <w:szCs w:val="24"/>
        </w:rPr>
        <w:t>条</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供暖空调系统末端节能改造设计应设置室温调控装置</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。为了促进用户行为节能及满足用户自主调控室温的需求，</w:t>
      </w:r>
      <w:bookmarkStart w:id="168" w:name="_Hlk160804992"/>
      <w:r w:rsidRPr="00524F4C">
        <w:rPr>
          <w:rFonts w:ascii="Times New Roman" w:eastAsia="宋体" w:hAnsi="Times New Roman" w:cs="Times New Roman"/>
          <w:bCs/>
          <w:color w:val="4472C4" w:themeColor="accent1"/>
          <w:sz w:val="24"/>
          <w:szCs w:val="24"/>
        </w:rPr>
        <w:t>雄安新区供热系统</w:t>
      </w:r>
      <w:bookmarkEnd w:id="168"/>
      <w:r w:rsidRPr="00524F4C">
        <w:rPr>
          <w:rFonts w:ascii="Times New Roman" w:eastAsia="宋体" w:hAnsi="Times New Roman" w:cs="Times New Roman"/>
          <w:bCs/>
          <w:color w:val="4472C4" w:themeColor="accent1"/>
          <w:sz w:val="24"/>
          <w:szCs w:val="24"/>
        </w:rPr>
        <w:t>应全面设置室内温控装置。</w:t>
      </w:r>
    </w:p>
    <w:bookmarkEnd w:id="166"/>
    <w:p w14:paraId="52BFBD06"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8.4.3</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分户热计量率，评价总分值</w:t>
      </w:r>
      <w:r w:rsidRPr="00524F4C">
        <w:rPr>
          <w:rFonts w:ascii="Times New Roman" w:eastAsia="宋体" w:hAnsi="Times New Roman" w:cs="Times New Roman"/>
          <w:sz w:val="24"/>
          <w:szCs w:val="24"/>
        </w:rPr>
        <w:t>25</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安装热计量（水流量）装置的热用户数占热用户总数的百分比</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8.4.3</w:t>
      </w:r>
      <w:r w:rsidRPr="00524F4C">
        <w:rPr>
          <w:rFonts w:ascii="Times New Roman" w:eastAsia="宋体" w:hAnsi="Times New Roman" w:cs="Times New Roman"/>
          <w:sz w:val="24"/>
          <w:szCs w:val="24"/>
        </w:rPr>
        <w:t>的规则评分。</w:t>
      </w:r>
    </w:p>
    <w:p w14:paraId="20C360A1"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8.4.3</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分户热计量率评分规则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708"/>
      </w:tblGrid>
      <w:tr w:rsidR="00674455" w:rsidRPr="00524F4C" w14:paraId="7DC619FD" w14:textId="77777777" w:rsidTr="00DC5069">
        <w:trPr>
          <w:jc w:val="center"/>
        </w:trPr>
        <w:tc>
          <w:tcPr>
            <w:tcW w:w="6504" w:type="dxa"/>
            <w:vAlign w:val="center"/>
          </w:tcPr>
          <w:p w14:paraId="025EC4FA"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分户热计量率</w:t>
            </w:r>
            <w:r w:rsidRPr="00017F54">
              <w:rPr>
                <w:rFonts w:ascii="Times New Roman" w:eastAsia="宋体" w:hAnsi="Times New Roman" w:cs="Times New Roman"/>
                <w:bCs/>
                <w:i/>
                <w:iCs/>
                <w:szCs w:val="21"/>
              </w:rPr>
              <w:t>R</w:t>
            </w:r>
            <w:r w:rsidRPr="00017F54">
              <w:rPr>
                <w:rFonts w:ascii="Times New Roman" w:eastAsia="宋体" w:hAnsi="Times New Roman" w:cs="Times New Roman"/>
                <w:bCs/>
                <w:i/>
                <w:iCs/>
                <w:szCs w:val="21"/>
                <w:vertAlign w:val="subscript"/>
              </w:rPr>
              <w:t>z</w:t>
            </w:r>
            <w:r w:rsidRPr="00206F18">
              <w:rPr>
                <w:rFonts w:ascii="Times New Roman" w:eastAsia="宋体" w:hAnsi="Times New Roman" w:cs="Times New Roman"/>
                <w:szCs w:val="21"/>
              </w:rPr>
              <w:t>（</w:t>
            </w:r>
            <w:r w:rsidRPr="00206F18">
              <w:rPr>
                <w:rFonts w:ascii="Times New Roman" w:eastAsia="宋体" w:hAnsi="Times New Roman" w:cs="Times New Roman"/>
                <w:szCs w:val="21"/>
              </w:rPr>
              <w:t>%</w:t>
            </w:r>
            <w:r w:rsidRPr="00206F18">
              <w:rPr>
                <w:rFonts w:ascii="Times New Roman" w:eastAsia="宋体" w:hAnsi="Times New Roman" w:cs="Times New Roman"/>
                <w:noProof/>
                <w:szCs w:val="21"/>
              </w:rPr>
              <w:t>）</w:t>
            </w:r>
          </w:p>
        </w:tc>
        <w:tc>
          <w:tcPr>
            <w:tcW w:w="1708" w:type="dxa"/>
            <w:vAlign w:val="center"/>
          </w:tcPr>
          <w:p w14:paraId="08B75F0D"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076E236D" w14:textId="77777777" w:rsidTr="00DC5069">
        <w:trPr>
          <w:jc w:val="center"/>
        </w:trPr>
        <w:tc>
          <w:tcPr>
            <w:tcW w:w="6504" w:type="dxa"/>
            <w:vAlign w:val="center"/>
          </w:tcPr>
          <w:p w14:paraId="33DFEC72" w14:textId="7EBEAFBE"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R</w:t>
            </w:r>
            <w:r w:rsidRPr="00017F54">
              <w:rPr>
                <w:rFonts w:ascii="Times New Roman" w:eastAsia="宋体" w:hAnsi="Times New Roman" w:cs="Times New Roman"/>
                <w:bCs/>
                <w:i/>
                <w:iCs/>
                <w:szCs w:val="21"/>
                <w:vertAlign w:val="subscript"/>
              </w:rPr>
              <w:t>z</w:t>
            </w:r>
            <w:r w:rsidR="00674455" w:rsidRPr="00524F4C">
              <w:rPr>
                <w:rFonts w:ascii="Times New Roman" w:eastAsia="宋体" w:hAnsi="Times New Roman" w:cs="Times New Roman"/>
                <w:bCs/>
                <w:szCs w:val="21"/>
              </w:rPr>
              <w:t>=100</w:t>
            </w:r>
          </w:p>
        </w:tc>
        <w:tc>
          <w:tcPr>
            <w:tcW w:w="1708" w:type="dxa"/>
            <w:vAlign w:val="center"/>
          </w:tcPr>
          <w:p w14:paraId="307EB18C"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25</w:t>
            </w:r>
          </w:p>
        </w:tc>
      </w:tr>
      <w:tr w:rsidR="00674455" w:rsidRPr="00524F4C" w14:paraId="7C0BF0C2" w14:textId="77777777" w:rsidTr="00DC5069">
        <w:trPr>
          <w:jc w:val="center"/>
        </w:trPr>
        <w:tc>
          <w:tcPr>
            <w:tcW w:w="6504" w:type="dxa"/>
            <w:vAlign w:val="center"/>
          </w:tcPr>
          <w:p w14:paraId="2751BEBA" w14:textId="7EFB0850"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90</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R</w:t>
            </w:r>
            <w:r w:rsidR="00017F54" w:rsidRPr="00017F54">
              <w:rPr>
                <w:rFonts w:ascii="Times New Roman" w:eastAsia="宋体" w:hAnsi="Times New Roman" w:cs="Times New Roman"/>
                <w:bCs/>
                <w:i/>
                <w:iCs/>
                <w:szCs w:val="21"/>
                <w:vertAlign w:val="subscript"/>
              </w:rPr>
              <w:t>z</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100</w:t>
            </w:r>
          </w:p>
        </w:tc>
        <w:tc>
          <w:tcPr>
            <w:tcW w:w="1708" w:type="dxa"/>
            <w:vAlign w:val="center"/>
          </w:tcPr>
          <w:p w14:paraId="060EACE8"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20~25</w:t>
            </w:r>
          </w:p>
        </w:tc>
      </w:tr>
      <w:tr w:rsidR="00674455" w:rsidRPr="00524F4C" w14:paraId="15D7C619" w14:textId="77777777" w:rsidTr="00DC5069">
        <w:trPr>
          <w:jc w:val="center"/>
        </w:trPr>
        <w:tc>
          <w:tcPr>
            <w:tcW w:w="6504" w:type="dxa"/>
            <w:vAlign w:val="center"/>
          </w:tcPr>
          <w:p w14:paraId="71203052" w14:textId="25BD95DA"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80</w:t>
            </w:r>
            <w:r w:rsidRPr="006C5ADB">
              <w:rPr>
                <w:rFonts w:ascii="宋体" w:eastAsia="宋体" w:hAnsi="宋体" w:cs="Times New Roman"/>
                <w:bCs/>
                <w:szCs w:val="21"/>
              </w:rPr>
              <w:t>≤</w:t>
            </w:r>
            <w:r w:rsidR="00017F54" w:rsidRPr="00017F54">
              <w:rPr>
                <w:rFonts w:ascii="Times New Roman" w:eastAsia="宋体" w:hAnsi="Times New Roman" w:cs="Times New Roman"/>
                <w:bCs/>
                <w:i/>
                <w:iCs/>
                <w:szCs w:val="21"/>
              </w:rPr>
              <w:t>R</w:t>
            </w:r>
            <w:r w:rsidR="00017F54" w:rsidRPr="00017F54">
              <w:rPr>
                <w:rFonts w:ascii="Times New Roman" w:eastAsia="宋体" w:hAnsi="Times New Roman" w:cs="Times New Roman"/>
                <w:bCs/>
                <w:i/>
                <w:iCs/>
                <w:szCs w:val="21"/>
                <w:vertAlign w:val="subscript"/>
              </w:rPr>
              <w:t>z</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90</w:t>
            </w:r>
          </w:p>
        </w:tc>
        <w:tc>
          <w:tcPr>
            <w:tcW w:w="1708" w:type="dxa"/>
            <w:vAlign w:val="center"/>
          </w:tcPr>
          <w:p w14:paraId="7AEA9EB7"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Pr="00524F4C">
              <w:rPr>
                <w:rFonts w:ascii="Times New Roman" w:eastAsia="宋体" w:hAnsi="Times New Roman" w:cs="Times New Roman"/>
                <w:bCs/>
                <w:szCs w:val="21"/>
              </w:rPr>
              <w:t>~20</w:t>
            </w:r>
          </w:p>
        </w:tc>
      </w:tr>
      <w:tr w:rsidR="00674455" w:rsidRPr="00524F4C" w14:paraId="7E6BD8D7" w14:textId="77777777" w:rsidTr="00DC5069">
        <w:trPr>
          <w:jc w:val="center"/>
        </w:trPr>
        <w:tc>
          <w:tcPr>
            <w:tcW w:w="6504" w:type="dxa"/>
            <w:vAlign w:val="center"/>
          </w:tcPr>
          <w:p w14:paraId="11D76B0D" w14:textId="7EBAC9C0" w:rsidR="00674455" w:rsidRPr="00524F4C" w:rsidRDefault="00017F54"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R</w:t>
            </w:r>
            <w:r w:rsidRPr="00017F54">
              <w:rPr>
                <w:rFonts w:ascii="Times New Roman" w:eastAsia="宋体" w:hAnsi="Times New Roman" w:cs="Times New Roman"/>
                <w:bCs/>
                <w:i/>
                <w:iCs/>
                <w:szCs w:val="21"/>
                <w:vertAlign w:val="subscript"/>
              </w:rPr>
              <w:t>z</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bCs/>
                <w:szCs w:val="21"/>
              </w:rPr>
              <w:t>80</w:t>
            </w:r>
          </w:p>
        </w:tc>
        <w:tc>
          <w:tcPr>
            <w:tcW w:w="1708" w:type="dxa"/>
            <w:vAlign w:val="center"/>
          </w:tcPr>
          <w:p w14:paraId="10328D85"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0A6AB2C9"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3A59741B" w14:textId="77777777" w:rsidR="00674455" w:rsidRPr="00524F4C" w:rsidRDefault="00674455" w:rsidP="00674455">
      <w:pPr>
        <w:spacing w:line="360" w:lineRule="auto"/>
        <w:rPr>
          <w:rFonts w:ascii="Times New Roman" w:eastAsia="宋体" w:hAnsi="Times New Roman" w:cs="Times New Roman"/>
          <w:b/>
          <w:bCs/>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Cs/>
          <w:color w:val="4472C4" w:themeColor="accent1"/>
          <w:sz w:val="24"/>
          <w:szCs w:val="24"/>
        </w:rPr>
        <w:t>8.4.3</w:t>
      </w:r>
      <w:r w:rsidRPr="00524F4C">
        <w:rPr>
          <w:rFonts w:ascii="Times New Roman" w:eastAsia="宋体" w:hAnsi="Times New Roman" w:cs="Times New Roman"/>
          <w:bCs/>
          <w:color w:val="4472C4" w:themeColor="accent1"/>
          <w:sz w:val="24"/>
          <w:szCs w:val="24"/>
        </w:rPr>
        <w:t>分户热计量率指安装热计量（水流量）装置的热用户数占热用户总数的百分比。根据《建筑节能与可再生能源利用通用规范》</w:t>
      </w:r>
      <w:r w:rsidRPr="00524F4C">
        <w:rPr>
          <w:rFonts w:ascii="Times New Roman" w:eastAsia="宋体" w:hAnsi="Times New Roman" w:cs="Times New Roman"/>
          <w:bCs/>
          <w:color w:val="4472C4" w:themeColor="accent1"/>
          <w:sz w:val="24"/>
          <w:szCs w:val="24"/>
        </w:rPr>
        <w:t>GB 55015-2021</w:t>
      </w:r>
      <w:r w:rsidRPr="00524F4C">
        <w:rPr>
          <w:rFonts w:ascii="Times New Roman" w:eastAsia="宋体" w:hAnsi="Times New Roman" w:cs="Times New Roman"/>
          <w:bCs/>
          <w:color w:val="4472C4" w:themeColor="accent1"/>
          <w:sz w:val="24"/>
          <w:szCs w:val="24"/>
        </w:rPr>
        <w:t>第</w:t>
      </w:r>
      <w:r w:rsidRPr="00524F4C">
        <w:rPr>
          <w:rFonts w:ascii="Times New Roman" w:eastAsia="宋体" w:hAnsi="Times New Roman" w:cs="Times New Roman"/>
          <w:bCs/>
          <w:color w:val="4472C4" w:themeColor="accent1"/>
          <w:sz w:val="24"/>
          <w:szCs w:val="24"/>
        </w:rPr>
        <w:t>3.2.25</w:t>
      </w:r>
      <w:r w:rsidRPr="00524F4C">
        <w:rPr>
          <w:rFonts w:ascii="Times New Roman" w:eastAsia="宋体" w:hAnsi="Times New Roman" w:cs="Times New Roman"/>
          <w:bCs/>
          <w:color w:val="4472C4" w:themeColor="accent1"/>
          <w:sz w:val="24"/>
          <w:szCs w:val="24"/>
        </w:rPr>
        <w:t>条第</w:t>
      </w:r>
      <w:r w:rsidRPr="00524F4C">
        <w:rPr>
          <w:rFonts w:ascii="Times New Roman" w:eastAsia="宋体" w:hAnsi="Times New Roman" w:cs="Times New Roman"/>
          <w:bCs/>
          <w:color w:val="4472C4" w:themeColor="accent1"/>
          <w:sz w:val="24"/>
          <w:szCs w:val="24"/>
        </w:rPr>
        <w:t>3</w:t>
      </w:r>
      <w:r w:rsidRPr="00524F4C">
        <w:rPr>
          <w:rFonts w:ascii="Times New Roman" w:eastAsia="宋体" w:hAnsi="Times New Roman" w:cs="Times New Roman"/>
          <w:bCs/>
          <w:color w:val="4472C4" w:themeColor="accent1"/>
          <w:sz w:val="24"/>
          <w:szCs w:val="24"/>
        </w:rPr>
        <w:t>款</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居住建筑室内供暖系统应根据设备形式和使用条件设置热量</w:t>
      </w:r>
      <w:r w:rsidRPr="00524F4C">
        <w:rPr>
          <w:rFonts w:ascii="Times New Roman" w:eastAsia="宋体" w:hAnsi="Times New Roman" w:cs="Times New Roman"/>
          <w:bCs/>
          <w:color w:val="4472C4" w:themeColor="accent1"/>
          <w:sz w:val="24"/>
          <w:szCs w:val="24"/>
        </w:rPr>
        <w:lastRenderedPageBreak/>
        <w:t>调控和分配装置</w:t>
      </w:r>
      <w:r w:rsidRPr="00524F4C">
        <w:rPr>
          <w:rFonts w:ascii="Times New Roman" w:eastAsia="宋体" w:hAnsi="Times New Roman" w:cs="Times New Roman"/>
          <w:bCs/>
          <w:color w:val="4472C4" w:themeColor="accent1"/>
          <w:sz w:val="24"/>
          <w:szCs w:val="24"/>
        </w:rPr>
        <w:t>”</w:t>
      </w:r>
      <w:r w:rsidRPr="00524F4C">
        <w:rPr>
          <w:rFonts w:ascii="Times New Roman" w:eastAsia="宋体" w:hAnsi="Times New Roman" w:cs="Times New Roman"/>
          <w:bCs/>
          <w:color w:val="4472C4" w:themeColor="accent1"/>
          <w:sz w:val="24"/>
          <w:szCs w:val="24"/>
        </w:rPr>
        <w:t>。雄安新区供热系统应全面实现分户热计量，提升供热精准管理水平。</w:t>
      </w:r>
    </w:p>
    <w:p w14:paraId="14C7F44C" w14:textId="77777777" w:rsidR="00674455" w:rsidRPr="00524F4C" w:rsidRDefault="00674455" w:rsidP="00674455">
      <w:pPr>
        <w:spacing w:line="360" w:lineRule="auto"/>
        <w:outlineLvl w:val="2"/>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
          <w:bCs/>
          <w:sz w:val="24"/>
          <w:szCs w:val="24"/>
        </w:rPr>
        <w:t>8.4.4</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近远端室内温差，评价总分值</w:t>
      </w:r>
      <w:r w:rsidRPr="00524F4C">
        <w:rPr>
          <w:rFonts w:ascii="Times New Roman" w:eastAsia="宋体" w:hAnsi="Times New Roman" w:cs="Times New Roman"/>
          <w:sz w:val="24"/>
          <w:szCs w:val="24"/>
        </w:rPr>
        <w:t>25</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近端热用户的室内温度与远端热用户的室内温度的差值</w:t>
      </w:r>
      <w:r w:rsidRPr="00524F4C">
        <w:rPr>
          <w:rFonts w:ascii="Times New Roman" w:eastAsia="宋体" w:hAnsi="Times New Roman" w:cs="Times New Roman"/>
          <w:sz w:val="24"/>
          <w:szCs w:val="24"/>
        </w:rPr>
        <w:t>，按表</w:t>
      </w:r>
      <w:r w:rsidRPr="00524F4C">
        <w:rPr>
          <w:rFonts w:ascii="Times New Roman" w:eastAsia="宋体" w:hAnsi="Times New Roman" w:cs="Times New Roman"/>
          <w:sz w:val="24"/>
          <w:szCs w:val="24"/>
        </w:rPr>
        <w:t>8.4.4</w:t>
      </w:r>
      <w:r w:rsidRPr="00524F4C">
        <w:rPr>
          <w:rFonts w:ascii="Times New Roman" w:eastAsia="宋体" w:hAnsi="Times New Roman" w:cs="Times New Roman"/>
          <w:sz w:val="24"/>
          <w:szCs w:val="24"/>
        </w:rPr>
        <w:t>的规则评分。</w:t>
      </w:r>
    </w:p>
    <w:p w14:paraId="55F3BBD5"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8.4.4</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近远端室内温差评分规则</w:t>
      </w:r>
    </w:p>
    <w:tbl>
      <w:tblPr>
        <w:tblW w:w="8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708"/>
      </w:tblGrid>
      <w:tr w:rsidR="00674455" w:rsidRPr="00524F4C" w14:paraId="4A36350F" w14:textId="77777777" w:rsidTr="00DC5069">
        <w:trPr>
          <w:jc w:val="center"/>
        </w:trPr>
        <w:tc>
          <w:tcPr>
            <w:tcW w:w="6504" w:type="dxa"/>
            <w:vAlign w:val="center"/>
          </w:tcPr>
          <w:p w14:paraId="0279CB60"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近远端室内温差</w:t>
            </w:r>
            <w:r w:rsidRPr="00017F54">
              <w:rPr>
                <w:rFonts w:ascii="Times New Roman" w:eastAsia="宋体" w:hAnsi="Times New Roman" w:cs="Times New Roman"/>
                <w:bCs/>
                <w:i/>
                <w:iCs/>
                <w:szCs w:val="21"/>
              </w:rPr>
              <w:t>T</w:t>
            </w:r>
            <w:r w:rsidRPr="00017F54">
              <w:rPr>
                <w:rFonts w:ascii="Times New Roman" w:eastAsia="宋体" w:hAnsi="Times New Roman" w:cs="Times New Roman"/>
                <w:bCs/>
                <w:i/>
                <w:iCs/>
                <w:szCs w:val="21"/>
                <w:vertAlign w:val="subscript"/>
              </w:rPr>
              <w:t>c</w:t>
            </w:r>
            <w:r w:rsidRPr="00206F18">
              <w:rPr>
                <w:rFonts w:ascii="Times New Roman" w:eastAsia="宋体" w:hAnsi="Times New Roman" w:cs="Times New Roman"/>
                <w:szCs w:val="21"/>
              </w:rPr>
              <w:t>（度）</w:t>
            </w:r>
          </w:p>
        </w:tc>
        <w:tc>
          <w:tcPr>
            <w:tcW w:w="1708" w:type="dxa"/>
            <w:vAlign w:val="center"/>
          </w:tcPr>
          <w:p w14:paraId="157BD20F"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6050AB5F" w14:textId="77777777" w:rsidTr="00DC5069">
        <w:trPr>
          <w:jc w:val="center"/>
        </w:trPr>
        <w:tc>
          <w:tcPr>
            <w:tcW w:w="6504" w:type="dxa"/>
            <w:vAlign w:val="center"/>
          </w:tcPr>
          <w:p w14:paraId="1C9E665B" w14:textId="15A2B441" w:rsidR="00674455" w:rsidRPr="00524F4C" w:rsidRDefault="00204E15"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T</w:t>
            </w:r>
            <w:r w:rsidRPr="00017F54">
              <w:rPr>
                <w:rFonts w:ascii="Times New Roman" w:eastAsia="宋体" w:hAnsi="Times New Roman" w:cs="Times New Roman"/>
                <w:bCs/>
                <w:i/>
                <w:iCs/>
                <w:szCs w:val="21"/>
                <w:vertAlign w:val="subscript"/>
              </w:rPr>
              <w:t>c</w:t>
            </w:r>
            <w:r w:rsidR="00674455" w:rsidRPr="006C5ADB">
              <w:rPr>
                <w:rFonts w:ascii="宋体" w:eastAsia="宋体" w:hAnsi="宋体" w:cs="Times New Roman"/>
                <w:szCs w:val="21"/>
              </w:rPr>
              <w:t>≤</w:t>
            </w:r>
            <w:r w:rsidR="00674455" w:rsidRPr="00524F4C">
              <w:rPr>
                <w:rFonts w:ascii="Times New Roman" w:eastAsia="宋体" w:hAnsi="Times New Roman" w:cs="Times New Roman"/>
                <w:szCs w:val="21"/>
              </w:rPr>
              <w:t>2</w:t>
            </w:r>
          </w:p>
        </w:tc>
        <w:tc>
          <w:tcPr>
            <w:tcW w:w="1708" w:type="dxa"/>
            <w:vAlign w:val="center"/>
          </w:tcPr>
          <w:p w14:paraId="03C965BD"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25</w:t>
            </w:r>
          </w:p>
        </w:tc>
      </w:tr>
      <w:tr w:rsidR="00674455" w:rsidRPr="00524F4C" w14:paraId="56DFF773" w14:textId="77777777" w:rsidTr="00DC5069">
        <w:trPr>
          <w:jc w:val="center"/>
        </w:trPr>
        <w:tc>
          <w:tcPr>
            <w:tcW w:w="6504" w:type="dxa"/>
            <w:vAlign w:val="center"/>
          </w:tcPr>
          <w:p w14:paraId="11CB3FB2" w14:textId="311348D6"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szCs w:val="21"/>
              </w:rPr>
              <w:t>2</w:t>
            </w:r>
            <w:r w:rsidRPr="00524F4C">
              <w:rPr>
                <w:rFonts w:ascii="Times New Roman" w:eastAsia="宋体" w:hAnsi="Times New Roman" w:cs="Times New Roman"/>
                <w:szCs w:val="21"/>
              </w:rPr>
              <w:t>＜</w:t>
            </w:r>
            <w:r w:rsidR="00204E15" w:rsidRPr="00017F54">
              <w:rPr>
                <w:rFonts w:ascii="Times New Roman" w:eastAsia="宋体" w:hAnsi="Times New Roman" w:cs="Times New Roman"/>
                <w:bCs/>
                <w:i/>
                <w:iCs/>
                <w:szCs w:val="21"/>
              </w:rPr>
              <w:t>T</w:t>
            </w:r>
            <w:r w:rsidR="00204E15" w:rsidRPr="00017F54">
              <w:rPr>
                <w:rFonts w:ascii="Times New Roman" w:eastAsia="宋体" w:hAnsi="Times New Roman" w:cs="Times New Roman"/>
                <w:bCs/>
                <w:i/>
                <w:iCs/>
                <w:szCs w:val="21"/>
                <w:vertAlign w:val="subscript"/>
              </w:rPr>
              <w:t>c</w:t>
            </w:r>
            <w:r w:rsidRPr="006C5ADB">
              <w:rPr>
                <w:rFonts w:ascii="宋体" w:eastAsia="宋体" w:hAnsi="宋体" w:cs="Times New Roman"/>
                <w:szCs w:val="21"/>
              </w:rPr>
              <w:t>≤</w:t>
            </w:r>
            <w:r w:rsidRPr="00524F4C">
              <w:rPr>
                <w:rFonts w:ascii="Times New Roman" w:eastAsia="宋体" w:hAnsi="Times New Roman" w:cs="Times New Roman"/>
                <w:szCs w:val="21"/>
              </w:rPr>
              <w:t xml:space="preserve"> 3</w:t>
            </w:r>
          </w:p>
        </w:tc>
        <w:tc>
          <w:tcPr>
            <w:tcW w:w="1708" w:type="dxa"/>
            <w:vAlign w:val="center"/>
          </w:tcPr>
          <w:p w14:paraId="3D573D85"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20~25</w:t>
            </w:r>
          </w:p>
        </w:tc>
      </w:tr>
      <w:tr w:rsidR="00674455" w:rsidRPr="00524F4C" w14:paraId="35F6826A" w14:textId="77777777" w:rsidTr="00DC5069">
        <w:trPr>
          <w:jc w:val="center"/>
        </w:trPr>
        <w:tc>
          <w:tcPr>
            <w:tcW w:w="6504" w:type="dxa"/>
            <w:vAlign w:val="center"/>
          </w:tcPr>
          <w:p w14:paraId="6924D256" w14:textId="1F29A941"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szCs w:val="21"/>
              </w:rPr>
              <w:t>3</w:t>
            </w:r>
            <w:r w:rsidRPr="00524F4C">
              <w:rPr>
                <w:rFonts w:ascii="Times New Roman" w:eastAsia="宋体" w:hAnsi="Times New Roman" w:cs="Times New Roman"/>
                <w:szCs w:val="21"/>
              </w:rPr>
              <w:t>＜</w:t>
            </w:r>
            <w:r w:rsidR="00204E15" w:rsidRPr="00017F54">
              <w:rPr>
                <w:rFonts w:ascii="Times New Roman" w:eastAsia="宋体" w:hAnsi="Times New Roman" w:cs="Times New Roman"/>
                <w:bCs/>
                <w:i/>
                <w:iCs/>
                <w:szCs w:val="21"/>
              </w:rPr>
              <w:t>T</w:t>
            </w:r>
            <w:r w:rsidR="00204E15" w:rsidRPr="00017F54">
              <w:rPr>
                <w:rFonts w:ascii="Times New Roman" w:eastAsia="宋体" w:hAnsi="Times New Roman" w:cs="Times New Roman"/>
                <w:bCs/>
                <w:i/>
                <w:iCs/>
                <w:szCs w:val="21"/>
                <w:vertAlign w:val="subscript"/>
              </w:rPr>
              <w:t>c</w:t>
            </w:r>
            <w:r w:rsidRPr="006C5ADB">
              <w:rPr>
                <w:rFonts w:ascii="宋体" w:eastAsia="宋体" w:hAnsi="宋体" w:cs="Times New Roman"/>
                <w:szCs w:val="21"/>
              </w:rPr>
              <w:t>≤</w:t>
            </w:r>
            <w:r w:rsidRPr="00524F4C">
              <w:rPr>
                <w:rFonts w:ascii="Times New Roman" w:eastAsia="宋体" w:hAnsi="Times New Roman" w:cs="Times New Roman"/>
                <w:szCs w:val="21"/>
              </w:rPr>
              <w:t xml:space="preserve"> 4</w:t>
            </w:r>
          </w:p>
        </w:tc>
        <w:tc>
          <w:tcPr>
            <w:tcW w:w="1708" w:type="dxa"/>
            <w:vAlign w:val="center"/>
          </w:tcPr>
          <w:p w14:paraId="44A62C19"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Pr="00524F4C">
              <w:rPr>
                <w:rFonts w:ascii="Times New Roman" w:eastAsia="宋体" w:hAnsi="Times New Roman" w:cs="Times New Roman"/>
                <w:bCs/>
                <w:szCs w:val="21"/>
              </w:rPr>
              <w:t>~20</w:t>
            </w:r>
          </w:p>
        </w:tc>
      </w:tr>
      <w:tr w:rsidR="00674455" w:rsidRPr="00524F4C" w14:paraId="28392221" w14:textId="77777777" w:rsidTr="00DC5069">
        <w:trPr>
          <w:jc w:val="center"/>
        </w:trPr>
        <w:tc>
          <w:tcPr>
            <w:tcW w:w="6504" w:type="dxa"/>
            <w:vAlign w:val="center"/>
          </w:tcPr>
          <w:p w14:paraId="4CF5F359" w14:textId="1B0A18E7" w:rsidR="00674455" w:rsidRPr="00524F4C" w:rsidRDefault="00204E15" w:rsidP="00DC5069">
            <w:pPr>
              <w:adjustRightInd w:val="0"/>
              <w:snapToGrid w:val="0"/>
              <w:spacing w:line="360" w:lineRule="atLeast"/>
              <w:jc w:val="center"/>
              <w:rPr>
                <w:rFonts w:ascii="Times New Roman" w:eastAsia="宋体" w:hAnsi="Times New Roman" w:cs="Times New Roman"/>
                <w:bCs/>
                <w:szCs w:val="21"/>
              </w:rPr>
            </w:pPr>
            <w:r w:rsidRPr="00017F54">
              <w:rPr>
                <w:rFonts w:ascii="Times New Roman" w:eastAsia="宋体" w:hAnsi="Times New Roman" w:cs="Times New Roman"/>
                <w:bCs/>
                <w:i/>
                <w:iCs/>
                <w:szCs w:val="21"/>
              </w:rPr>
              <w:t>T</w:t>
            </w:r>
            <w:r w:rsidRPr="00017F54">
              <w:rPr>
                <w:rFonts w:ascii="Times New Roman" w:eastAsia="宋体" w:hAnsi="Times New Roman" w:cs="Times New Roman"/>
                <w:bCs/>
                <w:i/>
                <w:iCs/>
                <w:szCs w:val="21"/>
                <w:vertAlign w:val="subscript"/>
              </w:rPr>
              <w:t>c</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szCs w:val="21"/>
              </w:rPr>
              <w:t>4</w:t>
            </w:r>
          </w:p>
        </w:tc>
        <w:tc>
          <w:tcPr>
            <w:tcW w:w="1708" w:type="dxa"/>
            <w:vAlign w:val="center"/>
          </w:tcPr>
          <w:p w14:paraId="12858B2E"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32DF0B3B"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31BE9599" w14:textId="77777777" w:rsidR="00674455" w:rsidRPr="00534FED" w:rsidRDefault="00674455" w:rsidP="00674455">
      <w:pPr>
        <w:spacing w:line="360" w:lineRule="auto"/>
        <w:rPr>
          <w:rFonts w:ascii="Times New Roman" w:eastAsia="仿宋_GB2312" w:hAnsi="Times New Roman" w:cs="Times New Roman"/>
          <w:b/>
          <w:bCs/>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Cs/>
          <w:color w:val="4472C4" w:themeColor="accent1"/>
          <w:sz w:val="24"/>
          <w:szCs w:val="24"/>
        </w:rPr>
        <w:t>8.4.4</w:t>
      </w:r>
      <w:r w:rsidRPr="00524F4C">
        <w:rPr>
          <w:rFonts w:ascii="Times New Roman" w:eastAsia="宋体" w:hAnsi="Times New Roman" w:cs="Times New Roman"/>
          <w:bCs/>
          <w:color w:val="4472C4" w:themeColor="accent1"/>
          <w:sz w:val="24"/>
          <w:szCs w:val="24"/>
        </w:rPr>
        <w:t>近远端室内温差指近端热用户的室内温度与远端热用户的室内温度的差值。据研究，对于供热服务端运行良好的供热系统，其近远端室内温差一般不超过</w:t>
      </w:r>
      <w:r w:rsidRPr="00524F4C">
        <w:rPr>
          <w:rFonts w:ascii="Times New Roman" w:eastAsia="宋体" w:hAnsi="Times New Roman" w:cs="Times New Roman"/>
          <w:bCs/>
          <w:color w:val="4472C4" w:themeColor="accent1"/>
          <w:sz w:val="24"/>
          <w:szCs w:val="24"/>
        </w:rPr>
        <w:t>2</w:t>
      </w:r>
      <w:r w:rsidRPr="00524F4C">
        <w:rPr>
          <w:rFonts w:ascii="Times New Roman" w:eastAsia="宋体" w:hAnsi="Times New Roman" w:cs="Times New Roman"/>
          <w:bCs/>
          <w:color w:val="4472C4" w:themeColor="accent1"/>
          <w:sz w:val="24"/>
          <w:szCs w:val="24"/>
        </w:rPr>
        <w:t>度，以抽样调查的方式进行评价。</w:t>
      </w:r>
    </w:p>
    <w:p w14:paraId="777DED23" w14:textId="77777777" w:rsidR="00674455" w:rsidRPr="00072F1E" w:rsidRDefault="00674455" w:rsidP="00674455">
      <w:pPr>
        <w:spacing w:line="360" w:lineRule="auto"/>
        <w:jc w:val="center"/>
        <w:outlineLvl w:val="1"/>
        <w:rPr>
          <w:rFonts w:ascii="Times New Roman" w:eastAsia="仿宋_GB2312" w:hAnsi="Times New Roman" w:cs="Times New Roman"/>
          <w:b/>
          <w:bCs/>
          <w:sz w:val="30"/>
          <w:szCs w:val="30"/>
        </w:rPr>
      </w:pPr>
      <w:bookmarkStart w:id="169" w:name="_Toc157081560"/>
      <w:r w:rsidRPr="00072F1E">
        <w:rPr>
          <w:rFonts w:ascii="Times New Roman" w:eastAsia="仿宋_GB2312" w:hAnsi="Times New Roman" w:cs="Times New Roman" w:hint="eastAsia"/>
          <w:b/>
          <w:bCs/>
          <w:sz w:val="30"/>
          <w:szCs w:val="30"/>
        </w:rPr>
        <w:t>8</w:t>
      </w:r>
      <w:r w:rsidRPr="00072F1E">
        <w:rPr>
          <w:rFonts w:ascii="Times New Roman" w:eastAsia="仿宋_GB2312" w:hAnsi="Times New Roman" w:cs="Times New Roman"/>
          <w:b/>
          <w:bCs/>
          <w:sz w:val="30"/>
          <w:szCs w:val="30"/>
        </w:rPr>
        <w:t>.5</w:t>
      </w:r>
      <w:r w:rsidRPr="00072F1E">
        <w:rPr>
          <w:rFonts w:ascii="Times New Roman" w:eastAsia="仿宋_GB2312" w:hAnsi="Times New Roman" w:cs="Times New Roman" w:hint="eastAsia"/>
          <w:b/>
          <w:bCs/>
          <w:sz w:val="30"/>
          <w:szCs w:val="30"/>
        </w:rPr>
        <w:t>管理</w:t>
      </w:r>
      <w:bookmarkEnd w:id="169"/>
    </w:p>
    <w:p w14:paraId="34FF60C2" w14:textId="77777777" w:rsidR="00674455" w:rsidRPr="00524F4C" w:rsidRDefault="00674455" w:rsidP="00674455">
      <w:pPr>
        <w:spacing w:line="360" w:lineRule="auto"/>
        <w:outlineLvl w:val="2"/>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
          <w:bCs/>
          <w:sz w:val="24"/>
          <w:szCs w:val="24"/>
        </w:rPr>
        <w:t>8.5.1</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供热设施设备数字化标识率，评价总分值</w:t>
      </w:r>
      <w:r w:rsidRPr="00524F4C">
        <w:rPr>
          <w:rFonts w:ascii="Times New Roman" w:eastAsia="宋体" w:hAnsi="Times New Roman" w:cs="Times New Roman"/>
          <w:sz w:val="24"/>
          <w:szCs w:val="24"/>
        </w:rPr>
        <w:t>15</w:t>
      </w:r>
      <w:r w:rsidRPr="00524F4C">
        <w:rPr>
          <w:rFonts w:ascii="Times New Roman" w:eastAsia="宋体" w:hAnsi="Times New Roman" w:cs="Times New Roman"/>
          <w:sz w:val="24"/>
          <w:szCs w:val="24"/>
        </w:rPr>
        <w:t>分。根据采用数字化标识的设施设备数量占供热设施设备总数量的百分比，按表</w:t>
      </w:r>
      <w:r w:rsidRPr="00524F4C">
        <w:rPr>
          <w:rFonts w:ascii="Times New Roman" w:eastAsia="宋体" w:hAnsi="Times New Roman" w:cs="Times New Roman"/>
          <w:sz w:val="24"/>
          <w:szCs w:val="24"/>
        </w:rPr>
        <w:t>8.5.1</w:t>
      </w:r>
      <w:r w:rsidRPr="00524F4C">
        <w:rPr>
          <w:rFonts w:ascii="Times New Roman" w:eastAsia="宋体" w:hAnsi="Times New Roman" w:cs="Times New Roman"/>
          <w:sz w:val="24"/>
          <w:szCs w:val="24"/>
        </w:rPr>
        <w:t>的规则评分。</w:t>
      </w:r>
    </w:p>
    <w:p w14:paraId="442FD4DC"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8.5.1</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供热设施设备数字化标识率评分规则</w:t>
      </w:r>
    </w:p>
    <w:tbl>
      <w:tblPr>
        <w:tblW w:w="81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240"/>
        <w:gridCol w:w="1896"/>
      </w:tblGrid>
      <w:tr w:rsidR="00674455" w:rsidRPr="00524F4C" w14:paraId="2D7A3860" w14:textId="77777777" w:rsidTr="00DC5069">
        <w:trPr>
          <w:jc w:val="center"/>
        </w:trPr>
        <w:tc>
          <w:tcPr>
            <w:tcW w:w="6240" w:type="dxa"/>
            <w:vAlign w:val="center"/>
          </w:tcPr>
          <w:p w14:paraId="7A05C25A"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highlight w:val="yellow"/>
              </w:rPr>
            </w:pPr>
            <w:r w:rsidRPr="00524F4C">
              <w:rPr>
                <w:rFonts w:ascii="Times New Roman" w:eastAsia="宋体" w:hAnsi="Times New Roman" w:cs="Times New Roman"/>
                <w:bCs/>
                <w:szCs w:val="21"/>
              </w:rPr>
              <w:t>供热设施设备数字化标识率</w:t>
            </w:r>
            <w:r w:rsidRPr="00204E15">
              <w:rPr>
                <w:rFonts w:ascii="Times New Roman" w:eastAsia="宋体" w:hAnsi="Times New Roman" w:cs="Times New Roman"/>
                <w:bCs/>
                <w:i/>
                <w:iCs/>
                <w:szCs w:val="21"/>
              </w:rPr>
              <w:t>R</w:t>
            </w:r>
            <w:r w:rsidRPr="00204E15">
              <w:rPr>
                <w:rFonts w:ascii="Times New Roman" w:eastAsia="宋体" w:hAnsi="Times New Roman" w:cs="Times New Roman"/>
                <w:bCs/>
                <w:i/>
                <w:iCs/>
                <w:szCs w:val="21"/>
                <w:vertAlign w:val="subscript"/>
              </w:rPr>
              <w:t>b</w:t>
            </w:r>
            <w:r w:rsidRPr="00524F4C">
              <w:rPr>
                <w:rFonts w:ascii="Times New Roman" w:eastAsia="宋体" w:hAnsi="Times New Roman" w:cs="Times New Roman"/>
                <w:szCs w:val="21"/>
              </w:rPr>
              <w:t>（</w:t>
            </w:r>
            <w:r w:rsidRPr="00524F4C">
              <w:rPr>
                <w:rFonts w:ascii="Times New Roman" w:eastAsia="宋体" w:hAnsi="Times New Roman" w:cs="Times New Roman"/>
                <w:szCs w:val="21"/>
              </w:rPr>
              <w:t>%</w:t>
            </w:r>
            <w:r w:rsidRPr="00524F4C">
              <w:rPr>
                <w:rFonts w:ascii="Times New Roman" w:eastAsia="宋体" w:hAnsi="Times New Roman" w:cs="Times New Roman"/>
                <w:bCs/>
                <w:noProof/>
                <w:szCs w:val="21"/>
              </w:rPr>
              <w:t>）</w:t>
            </w:r>
          </w:p>
        </w:tc>
        <w:tc>
          <w:tcPr>
            <w:tcW w:w="1896" w:type="dxa"/>
            <w:vAlign w:val="center"/>
          </w:tcPr>
          <w:p w14:paraId="49FDED02"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2F1EADF8" w14:textId="77777777" w:rsidTr="00DC5069">
        <w:trPr>
          <w:jc w:val="center"/>
        </w:trPr>
        <w:tc>
          <w:tcPr>
            <w:tcW w:w="6240" w:type="dxa"/>
            <w:vAlign w:val="center"/>
          </w:tcPr>
          <w:p w14:paraId="44D17BC3" w14:textId="413FE84A" w:rsidR="00674455" w:rsidRPr="00524F4C" w:rsidRDefault="00204E15" w:rsidP="00DC5069">
            <w:pPr>
              <w:adjustRightInd w:val="0"/>
              <w:snapToGrid w:val="0"/>
              <w:spacing w:line="360" w:lineRule="atLeast"/>
              <w:jc w:val="center"/>
              <w:rPr>
                <w:rFonts w:ascii="Times New Roman" w:eastAsia="宋体" w:hAnsi="Times New Roman" w:cs="Times New Roman"/>
                <w:bCs/>
                <w:szCs w:val="21"/>
              </w:rPr>
            </w:pPr>
            <w:r w:rsidRPr="00204E15">
              <w:rPr>
                <w:rFonts w:ascii="Times New Roman" w:eastAsia="宋体" w:hAnsi="Times New Roman" w:cs="Times New Roman"/>
                <w:bCs/>
                <w:i/>
                <w:iCs/>
                <w:szCs w:val="21"/>
              </w:rPr>
              <w:t>R</w:t>
            </w:r>
            <w:r w:rsidRPr="00204E15">
              <w:rPr>
                <w:rFonts w:ascii="Times New Roman" w:eastAsia="宋体" w:hAnsi="Times New Roman" w:cs="Times New Roman"/>
                <w:bCs/>
                <w:i/>
                <w:iCs/>
                <w:szCs w:val="21"/>
                <w:vertAlign w:val="subscript"/>
              </w:rPr>
              <w:t>b</w:t>
            </w:r>
            <w:r w:rsidR="00674455" w:rsidRPr="006C5ADB">
              <w:rPr>
                <w:rFonts w:ascii="宋体" w:eastAsia="宋体" w:hAnsi="宋体" w:cs="Times New Roman"/>
                <w:bCs/>
                <w:szCs w:val="21"/>
              </w:rPr>
              <w:t>≥</w:t>
            </w:r>
            <w:r w:rsidR="00674455" w:rsidRPr="00524F4C">
              <w:rPr>
                <w:rFonts w:ascii="Times New Roman" w:eastAsia="宋体" w:hAnsi="Times New Roman" w:cs="Times New Roman"/>
                <w:bCs/>
                <w:szCs w:val="21"/>
              </w:rPr>
              <w:t>40</w:t>
            </w:r>
          </w:p>
        </w:tc>
        <w:tc>
          <w:tcPr>
            <w:tcW w:w="1896" w:type="dxa"/>
            <w:vAlign w:val="center"/>
          </w:tcPr>
          <w:p w14:paraId="3385CD38"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15</w:t>
            </w:r>
          </w:p>
        </w:tc>
      </w:tr>
      <w:tr w:rsidR="00674455" w:rsidRPr="00524F4C" w14:paraId="5AF5FE94" w14:textId="77777777" w:rsidTr="00DC5069">
        <w:trPr>
          <w:jc w:val="center"/>
        </w:trPr>
        <w:tc>
          <w:tcPr>
            <w:tcW w:w="6240" w:type="dxa"/>
            <w:vAlign w:val="center"/>
          </w:tcPr>
          <w:p w14:paraId="4704C7A7" w14:textId="7F0A443E"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30</w:t>
            </w:r>
            <w:r w:rsidRPr="006C5ADB">
              <w:rPr>
                <w:rFonts w:ascii="宋体" w:eastAsia="宋体" w:hAnsi="宋体" w:cs="Times New Roman"/>
                <w:bCs/>
                <w:szCs w:val="21"/>
              </w:rPr>
              <w:t>≤</w:t>
            </w:r>
            <w:r w:rsidR="00204E15" w:rsidRPr="00204E15">
              <w:rPr>
                <w:rFonts w:ascii="Times New Roman" w:eastAsia="宋体" w:hAnsi="Times New Roman" w:cs="Times New Roman"/>
                <w:bCs/>
                <w:i/>
                <w:iCs/>
                <w:szCs w:val="21"/>
              </w:rPr>
              <w:t>R</w:t>
            </w:r>
            <w:r w:rsidR="00204E15" w:rsidRPr="00204E15">
              <w:rPr>
                <w:rFonts w:ascii="Times New Roman" w:eastAsia="宋体" w:hAnsi="Times New Roman" w:cs="Times New Roman"/>
                <w:bCs/>
                <w:i/>
                <w:iCs/>
                <w:szCs w:val="21"/>
                <w:vertAlign w:val="subscript"/>
              </w:rPr>
              <w:t>b</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40</w:t>
            </w:r>
          </w:p>
        </w:tc>
        <w:tc>
          <w:tcPr>
            <w:tcW w:w="1896" w:type="dxa"/>
            <w:vAlign w:val="center"/>
          </w:tcPr>
          <w:p w14:paraId="1D6C333A"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524F4C">
              <w:rPr>
                <w:rFonts w:ascii="Times New Roman" w:eastAsia="宋体" w:hAnsi="Times New Roman" w:cs="Times New Roman"/>
                <w:bCs/>
                <w:szCs w:val="21"/>
              </w:rPr>
              <w:t>~15</w:t>
            </w:r>
          </w:p>
        </w:tc>
      </w:tr>
      <w:tr w:rsidR="00674455" w:rsidRPr="00524F4C" w14:paraId="371BC8D7" w14:textId="77777777" w:rsidTr="00DC5069">
        <w:trPr>
          <w:jc w:val="center"/>
        </w:trPr>
        <w:tc>
          <w:tcPr>
            <w:tcW w:w="6240" w:type="dxa"/>
            <w:vAlign w:val="center"/>
          </w:tcPr>
          <w:p w14:paraId="2A344AAF" w14:textId="4ECC0AF9"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20</w:t>
            </w:r>
            <w:r w:rsidRPr="006C5ADB">
              <w:rPr>
                <w:rFonts w:ascii="宋体" w:eastAsia="宋体" w:hAnsi="宋体" w:cs="Times New Roman"/>
                <w:bCs/>
                <w:szCs w:val="21"/>
              </w:rPr>
              <w:t>≤</w:t>
            </w:r>
            <w:r w:rsidR="00204E15" w:rsidRPr="00204E15">
              <w:rPr>
                <w:rFonts w:ascii="Times New Roman" w:eastAsia="宋体" w:hAnsi="Times New Roman" w:cs="Times New Roman"/>
                <w:bCs/>
                <w:i/>
                <w:iCs/>
                <w:szCs w:val="21"/>
              </w:rPr>
              <w:t>R</w:t>
            </w:r>
            <w:r w:rsidR="00204E15" w:rsidRPr="00204E15">
              <w:rPr>
                <w:rFonts w:ascii="Times New Roman" w:eastAsia="宋体" w:hAnsi="Times New Roman" w:cs="Times New Roman"/>
                <w:bCs/>
                <w:i/>
                <w:iCs/>
                <w:szCs w:val="21"/>
                <w:vertAlign w:val="subscript"/>
              </w:rPr>
              <w:t>b</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30</w:t>
            </w:r>
          </w:p>
        </w:tc>
        <w:tc>
          <w:tcPr>
            <w:tcW w:w="1896" w:type="dxa"/>
            <w:vAlign w:val="center"/>
          </w:tcPr>
          <w:p w14:paraId="3321EA06"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9</w:t>
            </w:r>
            <w:r w:rsidRPr="00524F4C">
              <w:rPr>
                <w:rFonts w:ascii="Times New Roman" w:eastAsia="宋体" w:hAnsi="Times New Roman" w:cs="Times New Roman"/>
                <w:bCs/>
                <w:szCs w:val="21"/>
              </w:rPr>
              <w:t>~</w:t>
            </w:r>
            <w:r>
              <w:rPr>
                <w:rFonts w:ascii="Times New Roman" w:eastAsia="宋体" w:hAnsi="Times New Roman" w:cs="Times New Roman" w:hint="eastAsia"/>
                <w:bCs/>
                <w:szCs w:val="21"/>
              </w:rPr>
              <w:t>12</w:t>
            </w:r>
          </w:p>
        </w:tc>
      </w:tr>
      <w:tr w:rsidR="00674455" w:rsidRPr="00524F4C" w14:paraId="6B8B7026" w14:textId="77777777" w:rsidTr="00DC5069">
        <w:trPr>
          <w:jc w:val="center"/>
        </w:trPr>
        <w:tc>
          <w:tcPr>
            <w:tcW w:w="6240" w:type="dxa"/>
            <w:vAlign w:val="center"/>
          </w:tcPr>
          <w:p w14:paraId="3FF49FB8" w14:textId="6900504D" w:rsidR="00674455" w:rsidRPr="00524F4C" w:rsidRDefault="00204E15" w:rsidP="00DC5069">
            <w:pPr>
              <w:adjustRightInd w:val="0"/>
              <w:snapToGrid w:val="0"/>
              <w:spacing w:line="360" w:lineRule="atLeast"/>
              <w:jc w:val="center"/>
              <w:rPr>
                <w:rFonts w:ascii="Times New Roman" w:eastAsia="宋体" w:hAnsi="Times New Roman" w:cs="Times New Roman"/>
                <w:bCs/>
                <w:szCs w:val="21"/>
              </w:rPr>
            </w:pPr>
            <w:r w:rsidRPr="00204E15">
              <w:rPr>
                <w:rFonts w:ascii="Times New Roman" w:eastAsia="宋体" w:hAnsi="Times New Roman" w:cs="Times New Roman"/>
                <w:bCs/>
                <w:i/>
                <w:iCs/>
                <w:szCs w:val="21"/>
              </w:rPr>
              <w:t>R</w:t>
            </w:r>
            <w:r w:rsidRPr="00204E15">
              <w:rPr>
                <w:rFonts w:ascii="Times New Roman" w:eastAsia="宋体" w:hAnsi="Times New Roman" w:cs="Times New Roman"/>
                <w:bCs/>
                <w:i/>
                <w:iCs/>
                <w:szCs w:val="21"/>
                <w:vertAlign w:val="subscript"/>
              </w:rPr>
              <w:t>b</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bCs/>
                <w:szCs w:val="21"/>
              </w:rPr>
              <w:t>20</w:t>
            </w:r>
          </w:p>
        </w:tc>
        <w:tc>
          <w:tcPr>
            <w:tcW w:w="1896" w:type="dxa"/>
            <w:vAlign w:val="center"/>
          </w:tcPr>
          <w:p w14:paraId="26A037DA"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5F5A465B"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254A0845" w14:textId="77777777" w:rsidR="00674455" w:rsidRPr="00524F4C" w:rsidRDefault="00674455" w:rsidP="00674455">
      <w:pPr>
        <w:spacing w:line="360" w:lineRule="auto"/>
        <w:jc w:val="left"/>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8.5.1</w:t>
      </w:r>
      <w:r w:rsidRPr="00524F4C">
        <w:rPr>
          <w:rFonts w:ascii="Times New Roman" w:eastAsia="宋体" w:hAnsi="Times New Roman" w:cs="Times New Roman"/>
          <w:bCs/>
          <w:color w:val="4472C4" w:themeColor="accent1"/>
          <w:sz w:val="24"/>
          <w:szCs w:val="24"/>
        </w:rPr>
        <w:t>提高数字化标识率，是推进供热系统数字化管理的重要措施。</w:t>
      </w:r>
    </w:p>
    <w:p w14:paraId="242C1888"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8.5.2</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供热管网数字化建档率，评价总分值</w:t>
      </w:r>
      <w:r w:rsidRPr="00524F4C">
        <w:rPr>
          <w:rFonts w:ascii="Times New Roman" w:eastAsia="宋体" w:hAnsi="Times New Roman" w:cs="Times New Roman"/>
          <w:sz w:val="24"/>
          <w:szCs w:val="24"/>
        </w:rPr>
        <w:t>20</w:t>
      </w:r>
      <w:r w:rsidRPr="00524F4C">
        <w:rPr>
          <w:rFonts w:ascii="Times New Roman" w:eastAsia="宋体" w:hAnsi="Times New Roman" w:cs="Times New Roman"/>
          <w:sz w:val="24"/>
          <w:szCs w:val="24"/>
        </w:rPr>
        <w:t>分，根据建立数字化档案的供热管道长度占供热管道总长度的比例，按表</w:t>
      </w:r>
      <w:r w:rsidRPr="00524F4C">
        <w:rPr>
          <w:rFonts w:ascii="Times New Roman" w:eastAsia="宋体" w:hAnsi="Times New Roman" w:cs="Times New Roman"/>
          <w:sz w:val="24"/>
          <w:szCs w:val="24"/>
        </w:rPr>
        <w:t>8.5.2</w:t>
      </w:r>
      <w:r w:rsidRPr="00524F4C">
        <w:rPr>
          <w:rFonts w:ascii="Times New Roman" w:eastAsia="宋体" w:hAnsi="Times New Roman" w:cs="Times New Roman"/>
          <w:sz w:val="24"/>
          <w:szCs w:val="24"/>
        </w:rPr>
        <w:t>的规则评分</w:t>
      </w:r>
    </w:p>
    <w:p w14:paraId="4AB5EE99"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8.5.2</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排水管网数字化建档率评分规则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674455" w:rsidRPr="00524F4C" w14:paraId="1635C743" w14:textId="77777777" w:rsidTr="00DC5069">
        <w:trPr>
          <w:jc w:val="center"/>
        </w:trPr>
        <w:tc>
          <w:tcPr>
            <w:tcW w:w="6372" w:type="dxa"/>
            <w:vAlign w:val="center"/>
          </w:tcPr>
          <w:p w14:paraId="408F5194"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供热管网数字化建档率</w:t>
            </w:r>
            <w:r w:rsidRPr="00204E15">
              <w:rPr>
                <w:rFonts w:ascii="Times New Roman" w:eastAsia="宋体" w:hAnsi="Times New Roman" w:cs="Times New Roman"/>
                <w:bCs/>
                <w:i/>
                <w:iCs/>
                <w:szCs w:val="21"/>
              </w:rPr>
              <w:t>R</w:t>
            </w:r>
            <w:r w:rsidRPr="00204E15">
              <w:rPr>
                <w:rFonts w:ascii="Times New Roman" w:eastAsia="宋体" w:hAnsi="Times New Roman" w:cs="Times New Roman"/>
                <w:bCs/>
                <w:i/>
                <w:iCs/>
                <w:szCs w:val="21"/>
                <w:vertAlign w:val="subscript"/>
              </w:rPr>
              <w:t>x</w:t>
            </w:r>
            <w:r w:rsidRPr="00206F18">
              <w:rPr>
                <w:rFonts w:ascii="Times New Roman" w:eastAsia="宋体" w:hAnsi="Times New Roman" w:cs="Times New Roman"/>
                <w:szCs w:val="21"/>
              </w:rPr>
              <w:t>（</w:t>
            </w:r>
            <w:r w:rsidRPr="00206F18">
              <w:rPr>
                <w:rFonts w:ascii="Times New Roman" w:eastAsia="宋体" w:hAnsi="Times New Roman" w:cs="Times New Roman"/>
                <w:bCs/>
                <w:noProof/>
                <w:szCs w:val="21"/>
              </w:rPr>
              <w:t>%</w:t>
            </w:r>
            <w:r w:rsidRPr="00206F18">
              <w:rPr>
                <w:rFonts w:ascii="Times New Roman" w:eastAsia="宋体" w:hAnsi="Times New Roman" w:cs="Times New Roman"/>
                <w:bCs/>
                <w:noProof/>
                <w:szCs w:val="21"/>
              </w:rPr>
              <w:t>）</w:t>
            </w:r>
          </w:p>
        </w:tc>
        <w:tc>
          <w:tcPr>
            <w:tcW w:w="1896" w:type="dxa"/>
            <w:vAlign w:val="center"/>
          </w:tcPr>
          <w:p w14:paraId="5539671E"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11EF6FD3" w14:textId="77777777" w:rsidTr="00DC5069">
        <w:trPr>
          <w:jc w:val="center"/>
        </w:trPr>
        <w:tc>
          <w:tcPr>
            <w:tcW w:w="6372" w:type="dxa"/>
            <w:vAlign w:val="center"/>
          </w:tcPr>
          <w:p w14:paraId="282A1541" w14:textId="2C2A9FF2" w:rsidR="00674455" w:rsidRPr="00524F4C" w:rsidRDefault="005D6C09" w:rsidP="00DC5069">
            <w:pPr>
              <w:adjustRightInd w:val="0"/>
              <w:snapToGrid w:val="0"/>
              <w:spacing w:line="360" w:lineRule="atLeast"/>
              <w:jc w:val="center"/>
              <w:rPr>
                <w:rFonts w:ascii="Times New Roman" w:eastAsia="宋体" w:hAnsi="Times New Roman" w:cs="Times New Roman"/>
                <w:bCs/>
                <w:szCs w:val="21"/>
              </w:rPr>
            </w:pPr>
            <w:r w:rsidRPr="00204E15">
              <w:rPr>
                <w:rFonts w:ascii="Times New Roman" w:eastAsia="宋体" w:hAnsi="Times New Roman" w:cs="Times New Roman"/>
                <w:bCs/>
                <w:i/>
                <w:iCs/>
                <w:szCs w:val="21"/>
              </w:rPr>
              <w:t>R</w:t>
            </w:r>
            <w:r w:rsidRPr="00204E15">
              <w:rPr>
                <w:rFonts w:ascii="Times New Roman" w:eastAsia="宋体" w:hAnsi="Times New Roman" w:cs="Times New Roman"/>
                <w:bCs/>
                <w:i/>
                <w:iCs/>
                <w:szCs w:val="21"/>
                <w:vertAlign w:val="subscript"/>
              </w:rPr>
              <w:t>x</w:t>
            </w:r>
            <w:r w:rsidR="00674455" w:rsidRPr="00524F4C">
              <w:rPr>
                <w:rFonts w:ascii="Times New Roman" w:eastAsia="宋体" w:hAnsi="Times New Roman" w:cs="Times New Roman"/>
                <w:bCs/>
                <w:szCs w:val="21"/>
              </w:rPr>
              <w:t>=100</w:t>
            </w:r>
          </w:p>
        </w:tc>
        <w:tc>
          <w:tcPr>
            <w:tcW w:w="1896" w:type="dxa"/>
            <w:vAlign w:val="center"/>
          </w:tcPr>
          <w:p w14:paraId="717E3620"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20</w:t>
            </w:r>
          </w:p>
        </w:tc>
      </w:tr>
      <w:tr w:rsidR="00674455" w:rsidRPr="00524F4C" w14:paraId="5A6366DA" w14:textId="77777777" w:rsidTr="00DC5069">
        <w:trPr>
          <w:jc w:val="center"/>
        </w:trPr>
        <w:tc>
          <w:tcPr>
            <w:tcW w:w="6372" w:type="dxa"/>
            <w:vAlign w:val="center"/>
          </w:tcPr>
          <w:p w14:paraId="29A1B16B" w14:textId="094C1EC4"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lastRenderedPageBreak/>
              <w:t>90</w:t>
            </w:r>
            <w:r w:rsidRPr="006C5ADB">
              <w:rPr>
                <w:rFonts w:ascii="宋体" w:eastAsia="宋体" w:hAnsi="宋体" w:cs="Times New Roman"/>
                <w:bCs/>
                <w:szCs w:val="21"/>
              </w:rPr>
              <w:t>≤</w:t>
            </w:r>
            <w:r w:rsidR="005D6C09" w:rsidRPr="00204E15">
              <w:rPr>
                <w:rFonts w:ascii="Times New Roman" w:eastAsia="宋体" w:hAnsi="Times New Roman" w:cs="Times New Roman"/>
                <w:bCs/>
                <w:i/>
                <w:iCs/>
                <w:szCs w:val="21"/>
              </w:rPr>
              <w:t>R</w:t>
            </w:r>
            <w:r w:rsidR="005D6C09" w:rsidRPr="00204E15">
              <w:rPr>
                <w:rFonts w:ascii="Times New Roman" w:eastAsia="宋体" w:hAnsi="Times New Roman" w:cs="Times New Roman"/>
                <w:bCs/>
                <w:i/>
                <w:iCs/>
                <w:szCs w:val="21"/>
                <w:vertAlign w:val="subscript"/>
              </w:rPr>
              <w:t>x</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100</w:t>
            </w:r>
          </w:p>
        </w:tc>
        <w:tc>
          <w:tcPr>
            <w:tcW w:w="1896" w:type="dxa"/>
            <w:vAlign w:val="center"/>
          </w:tcPr>
          <w:p w14:paraId="3B201F74"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16</w:t>
            </w:r>
            <w:r w:rsidRPr="00524F4C">
              <w:rPr>
                <w:rFonts w:ascii="Times New Roman" w:eastAsia="宋体" w:hAnsi="Times New Roman" w:cs="Times New Roman"/>
                <w:bCs/>
                <w:szCs w:val="21"/>
              </w:rPr>
              <w:t>~20</w:t>
            </w:r>
          </w:p>
        </w:tc>
      </w:tr>
      <w:tr w:rsidR="00674455" w:rsidRPr="00524F4C" w14:paraId="1C36ED37" w14:textId="77777777" w:rsidTr="00DC5069">
        <w:trPr>
          <w:jc w:val="center"/>
        </w:trPr>
        <w:tc>
          <w:tcPr>
            <w:tcW w:w="6372" w:type="dxa"/>
            <w:vAlign w:val="center"/>
          </w:tcPr>
          <w:p w14:paraId="326D9E80" w14:textId="1B38638A"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80</w:t>
            </w:r>
            <w:r w:rsidRPr="006C5ADB">
              <w:rPr>
                <w:rFonts w:ascii="宋体" w:eastAsia="宋体" w:hAnsi="宋体" w:cs="Times New Roman"/>
                <w:bCs/>
                <w:szCs w:val="21"/>
              </w:rPr>
              <w:t>≤</w:t>
            </w:r>
            <w:r w:rsidR="005D6C09" w:rsidRPr="00204E15">
              <w:rPr>
                <w:rFonts w:ascii="Times New Roman" w:eastAsia="宋体" w:hAnsi="Times New Roman" w:cs="Times New Roman"/>
                <w:bCs/>
                <w:i/>
                <w:iCs/>
                <w:szCs w:val="21"/>
              </w:rPr>
              <w:t>R</w:t>
            </w:r>
            <w:r w:rsidR="005D6C09" w:rsidRPr="00204E15">
              <w:rPr>
                <w:rFonts w:ascii="Times New Roman" w:eastAsia="宋体" w:hAnsi="Times New Roman" w:cs="Times New Roman"/>
                <w:bCs/>
                <w:i/>
                <w:iCs/>
                <w:szCs w:val="21"/>
                <w:vertAlign w:val="subscript"/>
              </w:rPr>
              <w:t>x</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90</w:t>
            </w:r>
          </w:p>
        </w:tc>
        <w:tc>
          <w:tcPr>
            <w:tcW w:w="1896" w:type="dxa"/>
            <w:vAlign w:val="center"/>
          </w:tcPr>
          <w:p w14:paraId="32665E28"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p>
        </w:tc>
      </w:tr>
      <w:tr w:rsidR="00674455" w:rsidRPr="00524F4C" w14:paraId="0303AD07" w14:textId="77777777" w:rsidTr="00DC5069">
        <w:trPr>
          <w:jc w:val="center"/>
        </w:trPr>
        <w:tc>
          <w:tcPr>
            <w:tcW w:w="6372" w:type="dxa"/>
            <w:vAlign w:val="center"/>
          </w:tcPr>
          <w:p w14:paraId="023711CE" w14:textId="47A56EBE" w:rsidR="00674455" w:rsidRPr="00524F4C" w:rsidRDefault="005D6C09" w:rsidP="00DC5069">
            <w:pPr>
              <w:adjustRightInd w:val="0"/>
              <w:snapToGrid w:val="0"/>
              <w:spacing w:line="360" w:lineRule="atLeast"/>
              <w:jc w:val="center"/>
              <w:rPr>
                <w:rFonts w:ascii="Times New Roman" w:eastAsia="宋体" w:hAnsi="Times New Roman" w:cs="Times New Roman"/>
                <w:bCs/>
                <w:szCs w:val="21"/>
              </w:rPr>
            </w:pPr>
            <w:r w:rsidRPr="00204E15">
              <w:rPr>
                <w:rFonts w:ascii="Times New Roman" w:eastAsia="宋体" w:hAnsi="Times New Roman" w:cs="Times New Roman"/>
                <w:bCs/>
                <w:i/>
                <w:iCs/>
                <w:szCs w:val="21"/>
              </w:rPr>
              <w:t>R</w:t>
            </w:r>
            <w:r w:rsidRPr="00204E15">
              <w:rPr>
                <w:rFonts w:ascii="Times New Roman" w:eastAsia="宋体" w:hAnsi="Times New Roman" w:cs="Times New Roman"/>
                <w:bCs/>
                <w:i/>
                <w:iCs/>
                <w:szCs w:val="21"/>
                <w:vertAlign w:val="subscript"/>
              </w:rPr>
              <w:t>x</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bCs/>
                <w:szCs w:val="21"/>
              </w:rPr>
              <w:t>80</w:t>
            </w:r>
          </w:p>
        </w:tc>
        <w:tc>
          <w:tcPr>
            <w:tcW w:w="1896" w:type="dxa"/>
            <w:vAlign w:val="center"/>
          </w:tcPr>
          <w:p w14:paraId="15B2AF81"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3F11A2C3"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229DD5AE" w14:textId="77777777" w:rsidR="00674455" w:rsidRPr="00524F4C" w:rsidRDefault="00674455" w:rsidP="00674455">
      <w:pPr>
        <w:spacing w:line="360" w:lineRule="auto"/>
        <w:jc w:val="left"/>
        <w:rPr>
          <w:rFonts w:ascii="Times New Roman" w:eastAsia="宋体" w:hAnsi="Times New Roman" w:cs="Times New Roman"/>
          <w:b/>
          <w:bCs/>
          <w:sz w:val="24"/>
          <w:szCs w:val="24"/>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8.5.2</w:t>
      </w:r>
      <w:r w:rsidRPr="00524F4C">
        <w:rPr>
          <w:rFonts w:ascii="Times New Roman" w:eastAsia="宋体" w:hAnsi="Times New Roman" w:cs="Times New Roman"/>
          <w:color w:val="4472C4" w:themeColor="accent1"/>
          <w:sz w:val="24"/>
          <w:szCs w:val="24"/>
        </w:rPr>
        <w:t>供热管网数字化建档率指建立数字化档案的供热管道长度与供热管道总长度的比例。雄安新区所有供热管网及附属设施应实现一网统管，并可结合建设时序实现动态更新。</w:t>
      </w:r>
    </w:p>
    <w:p w14:paraId="1C1B3F97" w14:textId="77777777" w:rsidR="00674455" w:rsidRPr="00524F4C" w:rsidRDefault="00674455" w:rsidP="00674455">
      <w:pPr>
        <w:spacing w:line="360" w:lineRule="auto"/>
        <w:outlineLvl w:val="2"/>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
          <w:bCs/>
          <w:sz w:val="24"/>
          <w:szCs w:val="24"/>
        </w:rPr>
        <w:t>8.5.</w:t>
      </w:r>
      <w:bookmarkStart w:id="170" w:name="_Hlk156835354"/>
      <w:r w:rsidRPr="00524F4C">
        <w:rPr>
          <w:rFonts w:ascii="Times New Roman" w:eastAsia="宋体" w:hAnsi="Times New Roman" w:cs="Times New Roman"/>
          <w:b/>
          <w:bCs/>
          <w:sz w:val="24"/>
          <w:szCs w:val="24"/>
        </w:rPr>
        <w:t>3</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供热管理平台</w:t>
      </w:r>
      <w:bookmarkEnd w:id="170"/>
      <w:r w:rsidRPr="00524F4C">
        <w:rPr>
          <w:rFonts w:ascii="Times New Roman" w:eastAsia="宋体" w:hAnsi="Times New Roman" w:cs="Times New Roman"/>
          <w:sz w:val="24"/>
          <w:szCs w:val="24"/>
        </w:rPr>
        <w:t>智能化水平，评价总分值</w:t>
      </w:r>
      <w:r w:rsidRPr="00524F4C">
        <w:rPr>
          <w:rFonts w:ascii="Times New Roman" w:eastAsia="宋体" w:hAnsi="Times New Roman" w:cs="Times New Roman"/>
          <w:sz w:val="24"/>
          <w:szCs w:val="24"/>
        </w:rPr>
        <w:t>30</w:t>
      </w:r>
      <w:r w:rsidRPr="00524F4C">
        <w:rPr>
          <w:rFonts w:ascii="Times New Roman" w:eastAsia="宋体" w:hAnsi="Times New Roman" w:cs="Times New Roman"/>
          <w:sz w:val="24"/>
          <w:szCs w:val="24"/>
        </w:rPr>
        <w:t>分。根据供热智能管理平台建设及其具有的主要功能情况，</w:t>
      </w:r>
      <w:r w:rsidRPr="00206F18">
        <w:rPr>
          <w:rFonts w:ascii="Times New Roman" w:eastAsia="宋体" w:hAnsi="Times New Roman" w:cs="Times New Roman" w:hint="eastAsia"/>
          <w:sz w:val="24"/>
          <w:szCs w:val="24"/>
        </w:rPr>
        <w:t>按表</w:t>
      </w:r>
      <w:r>
        <w:rPr>
          <w:rFonts w:ascii="Times New Roman" w:eastAsia="宋体" w:hAnsi="Times New Roman" w:cs="Times New Roman" w:hint="eastAsia"/>
          <w:sz w:val="24"/>
          <w:szCs w:val="24"/>
        </w:rPr>
        <w:t>8.5.3</w:t>
      </w:r>
      <w:r w:rsidRPr="00206F18">
        <w:rPr>
          <w:rFonts w:ascii="Times New Roman" w:eastAsia="宋体" w:hAnsi="Times New Roman" w:cs="Times New Roman"/>
          <w:sz w:val="24"/>
          <w:szCs w:val="24"/>
        </w:rPr>
        <w:t>的规则分别评分并累计。</w:t>
      </w:r>
    </w:p>
    <w:p w14:paraId="5C63535A"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 xml:space="preserve">8.5.3 </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供热管理平台智能化水平评分规则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674455" w:rsidRPr="00524F4C" w14:paraId="0FE3E419" w14:textId="77777777" w:rsidTr="00DC5069">
        <w:trPr>
          <w:jc w:val="center"/>
        </w:trPr>
        <w:tc>
          <w:tcPr>
            <w:tcW w:w="6372" w:type="dxa"/>
            <w:vAlign w:val="center"/>
          </w:tcPr>
          <w:p w14:paraId="6981992E"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sz w:val="24"/>
                <w:szCs w:val="24"/>
              </w:rPr>
              <w:t>供热管理平台智能化水平</w:t>
            </w:r>
            <w:r w:rsidRPr="005D6C09">
              <w:rPr>
                <w:rFonts w:ascii="Times New Roman" w:eastAsia="宋体" w:hAnsi="Times New Roman" w:cs="Times New Roman"/>
                <w:bCs/>
                <w:i/>
                <w:iCs/>
                <w:szCs w:val="21"/>
              </w:rPr>
              <w:t>Z</w:t>
            </w:r>
            <w:r w:rsidRPr="005D6C09">
              <w:rPr>
                <w:rFonts w:ascii="Times New Roman" w:eastAsia="宋体" w:hAnsi="Times New Roman" w:cs="Times New Roman"/>
                <w:bCs/>
                <w:i/>
                <w:iCs/>
                <w:szCs w:val="21"/>
                <w:vertAlign w:val="subscript"/>
              </w:rPr>
              <w:t>s</w:t>
            </w:r>
          </w:p>
        </w:tc>
        <w:tc>
          <w:tcPr>
            <w:tcW w:w="1896" w:type="dxa"/>
            <w:vAlign w:val="center"/>
          </w:tcPr>
          <w:p w14:paraId="2BDE72B9"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19F23951" w14:textId="77777777" w:rsidTr="00DC5069">
        <w:trPr>
          <w:jc w:val="center"/>
        </w:trPr>
        <w:tc>
          <w:tcPr>
            <w:tcW w:w="6372" w:type="dxa"/>
            <w:vAlign w:val="center"/>
          </w:tcPr>
          <w:p w14:paraId="34B25219"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具有供热系统智能管理平台</w:t>
            </w:r>
          </w:p>
        </w:tc>
        <w:tc>
          <w:tcPr>
            <w:tcW w:w="1896" w:type="dxa"/>
            <w:vAlign w:val="center"/>
          </w:tcPr>
          <w:p w14:paraId="380459B5"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15</w:t>
            </w:r>
          </w:p>
        </w:tc>
      </w:tr>
      <w:tr w:rsidR="00674455" w:rsidRPr="00524F4C" w14:paraId="63EE8B0E" w14:textId="77777777" w:rsidTr="00DC5069">
        <w:trPr>
          <w:jc w:val="center"/>
        </w:trPr>
        <w:tc>
          <w:tcPr>
            <w:tcW w:w="6372" w:type="dxa"/>
            <w:vAlign w:val="center"/>
          </w:tcPr>
          <w:p w14:paraId="7C8D939E"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具有供热系统运行监测能力</w:t>
            </w:r>
          </w:p>
        </w:tc>
        <w:tc>
          <w:tcPr>
            <w:tcW w:w="1896" w:type="dxa"/>
            <w:vAlign w:val="center"/>
          </w:tcPr>
          <w:p w14:paraId="5E650145"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5</w:t>
            </w:r>
          </w:p>
        </w:tc>
      </w:tr>
      <w:tr w:rsidR="00674455" w:rsidRPr="00524F4C" w14:paraId="0197596E" w14:textId="77777777" w:rsidTr="00DC5069">
        <w:trPr>
          <w:jc w:val="center"/>
        </w:trPr>
        <w:tc>
          <w:tcPr>
            <w:tcW w:w="6372" w:type="dxa"/>
            <w:vAlign w:val="center"/>
          </w:tcPr>
          <w:p w14:paraId="515993DE"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具有供热系统优化调度能力</w:t>
            </w:r>
          </w:p>
        </w:tc>
        <w:tc>
          <w:tcPr>
            <w:tcW w:w="1896" w:type="dxa"/>
            <w:vAlign w:val="center"/>
          </w:tcPr>
          <w:p w14:paraId="748A882F"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5</w:t>
            </w:r>
          </w:p>
        </w:tc>
      </w:tr>
      <w:tr w:rsidR="00674455" w:rsidRPr="00524F4C" w14:paraId="726BBD50" w14:textId="77777777" w:rsidTr="00DC5069">
        <w:trPr>
          <w:jc w:val="center"/>
        </w:trPr>
        <w:tc>
          <w:tcPr>
            <w:tcW w:w="6372" w:type="dxa"/>
            <w:vAlign w:val="center"/>
          </w:tcPr>
          <w:p w14:paraId="264E893C"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具有线上线下联动应急保障能力</w:t>
            </w:r>
          </w:p>
        </w:tc>
        <w:tc>
          <w:tcPr>
            <w:tcW w:w="1896" w:type="dxa"/>
            <w:vAlign w:val="center"/>
          </w:tcPr>
          <w:p w14:paraId="2DF38616"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5</w:t>
            </w:r>
          </w:p>
        </w:tc>
      </w:tr>
    </w:tbl>
    <w:p w14:paraId="2A4A9AEA"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bookmarkStart w:id="171" w:name="_Hlk156836524"/>
      <w:r w:rsidRPr="003C2613">
        <w:rPr>
          <w:rFonts w:ascii="Times New Roman" w:eastAsia="宋体" w:hAnsi="Times New Roman" w:cs="Times New Roman" w:hint="eastAsia"/>
          <w:bCs/>
          <w:sz w:val="15"/>
          <w:szCs w:val="15"/>
        </w:rPr>
        <w:t>注：新城和老城评分规则相同，村镇不考核</w:t>
      </w:r>
    </w:p>
    <w:p w14:paraId="0B25D402" w14:textId="77777777" w:rsidR="00674455" w:rsidRPr="00524F4C" w:rsidRDefault="00674455" w:rsidP="00674455">
      <w:pPr>
        <w:spacing w:line="360" w:lineRule="auto"/>
        <w:jc w:val="left"/>
        <w:rPr>
          <w:rFonts w:ascii="Times New Roman" w:eastAsia="宋体" w:hAnsi="Times New Roman" w:cs="Times New Roman"/>
          <w:color w:val="4472C4" w:themeColor="accent1"/>
          <w:sz w:val="24"/>
          <w:szCs w:val="24"/>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8.5.3</w:t>
      </w:r>
      <w:r w:rsidRPr="00524F4C">
        <w:rPr>
          <w:rFonts w:ascii="Times New Roman" w:eastAsia="宋体" w:hAnsi="Times New Roman" w:cs="Times New Roman"/>
          <w:bCs/>
          <w:color w:val="4472C4" w:themeColor="accent1"/>
          <w:sz w:val="24"/>
          <w:szCs w:val="24"/>
        </w:rPr>
        <w:t>智能管理平台</w:t>
      </w:r>
      <w:r w:rsidRPr="00524F4C">
        <w:rPr>
          <w:rFonts w:ascii="Times New Roman" w:eastAsia="宋体" w:hAnsi="Times New Roman" w:cs="Times New Roman"/>
          <w:color w:val="4472C4" w:themeColor="accent1"/>
          <w:sz w:val="24"/>
          <w:szCs w:val="24"/>
        </w:rPr>
        <w:t>为一项综合评价指标，该指标下设</w:t>
      </w:r>
      <w:r w:rsidRPr="00524F4C">
        <w:rPr>
          <w:rFonts w:ascii="Times New Roman" w:eastAsia="宋体" w:hAnsi="Times New Roman" w:cs="Times New Roman"/>
          <w:bCs/>
          <w:color w:val="4472C4" w:themeColor="accent1"/>
          <w:sz w:val="24"/>
          <w:szCs w:val="24"/>
        </w:rPr>
        <w:t>设置供热系统智能管理平台、具有供热系统智能调度能力等</w:t>
      </w:r>
      <w:r w:rsidRPr="00524F4C">
        <w:rPr>
          <w:rFonts w:ascii="Times New Roman" w:eastAsia="宋体" w:hAnsi="Times New Roman" w:cs="Times New Roman"/>
          <w:color w:val="4472C4" w:themeColor="accent1"/>
          <w:sz w:val="24"/>
          <w:szCs w:val="24"/>
        </w:rPr>
        <w:t>4</w:t>
      </w:r>
      <w:r w:rsidRPr="00524F4C">
        <w:rPr>
          <w:rFonts w:ascii="Times New Roman" w:eastAsia="宋体" w:hAnsi="Times New Roman" w:cs="Times New Roman"/>
          <w:color w:val="4472C4" w:themeColor="accent1"/>
          <w:sz w:val="24"/>
          <w:szCs w:val="24"/>
        </w:rPr>
        <w:t>项分指标，该指标的总得分为各项分指标的得分之和。供热系统运行监测能力包括监测设备的配置与数据获取能力，并可实现水量、热量、分区核算。供热系统优化调度能力指结合人口流动性进行供热系统优化调度，实现节能降耗。</w:t>
      </w:r>
    </w:p>
    <w:bookmarkEnd w:id="171"/>
    <w:p w14:paraId="454311C4" w14:textId="77777777" w:rsidR="00674455" w:rsidRPr="00524F4C" w:rsidRDefault="00674455" w:rsidP="00674455">
      <w:pPr>
        <w:spacing w:line="360" w:lineRule="auto"/>
        <w:outlineLvl w:val="2"/>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
          <w:bCs/>
          <w:sz w:val="24"/>
          <w:szCs w:val="24"/>
        </w:rPr>
        <w:t>8.5.</w:t>
      </w:r>
      <w:bookmarkStart w:id="172" w:name="_Hlk156836337"/>
      <w:r w:rsidRPr="00524F4C">
        <w:rPr>
          <w:rFonts w:ascii="Times New Roman" w:eastAsia="宋体" w:hAnsi="Times New Roman" w:cs="Times New Roman"/>
          <w:b/>
          <w:bCs/>
          <w:sz w:val="24"/>
          <w:szCs w:val="24"/>
        </w:rPr>
        <w:t>4</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厂站能源消耗分项单独计量</w:t>
      </w:r>
      <w:bookmarkEnd w:id="172"/>
      <w:r w:rsidRPr="00524F4C">
        <w:rPr>
          <w:rFonts w:ascii="Times New Roman" w:eastAsia="宋体" w:hAnsi="Times New Roman" w:cs="Times New Roman"/>
          <w:sz w:val="24"/>
          <w:szCs w:val="24"/>
        </w:rPr>
        <w:t>，评价总分值</w:t>
      </w:r>
      <w:r w:rsidRPr="00524F4C">
        <w:rPr>
          <w:rFonts w:ascii="Times New Roman" w:eastAsia="宋体" w:hAnsi="Times New Roman" w:cs="Times New Roman"/>
          <w:sz w:val="24"/>
          <w:szCs w:val="24"/>
        </w:rPr>
        <w:t>15</w:t>
      </w:r>
      <w:r w:rsidRPr="00524F4C">
        <w:rPr>
          <w:rFonts w:ascii="Times New Roman" w:eastAsia="宋体" w:hAnsi="Times New Roman" w:cs="Times New Roman"/>
          <w:sz w:val="24"/>
          <w:szCs w:val="24"/>
        </w:rPr>
        <w:t>分。根据</w:t>
      </w:r>
      <w:r w:rsidRPr="00524F4C">
        <w:rPr>
          <w:rFonts w:ascii="Times New Roman" w:eastAsia="宋体" w:hAnsi="Times New Roman" w:cs="Times New Roman"/>
          <w:bCs/>
          <w:sz w:val="24"/>
          <w:szCs w:val="24"/>
        </w:rPr>
        <w:t>供热系统中的热源厂、中继泵站、隔压站、热力站、能源站等厂站采用分项单独计量管理措施的实际情况</w:t>
      </w:r>
      <w:r w:rsidRPr="00524F4C">
        <w:rPr>
          <w:rFonts w:ascii="Times New Roman" w:eastAsia="宋体" w:hAnsi="Times New Roman" w:cs="Times New Roman"/>
          <w:sz w:val="24"/>
          <w:szCs w:val="24"/>
        </w:rPr>
        <w:t>，</w:t>
      </w:r>
      <w:r w:rsidRPr="00206F18">
        <w:rPr>
          <w:rFonts w:ascii="Times New Roman" w:eastAsia="宋体" w:hAnsi="Times New Roman" w:cs="Times New Roman" w:hint="eastAsia"/>
          <w:sz w:val="24"/>
          <w:szCs w:val="24"/>
        </w:rPr>
        <w:t>按表</w:t>
      </w:r>
      <w:r>
        <w:rPr>
          <w:rFonts w:ascii="Times New Roman" w:eastAsia="宋体" w:hAnsi="Times New Roman" w:cs="Times New Roman" w:hint="eastAsia"/>
          <w:sz w:val="24"/>
          <w:szCs w:val="24"/>
        </w:rPr>
        <w:t>8.5.4</w:t>
      </w:r>
      <w:r w:rsidRPr="00206F18">
        <w:rPr>
          <w:rFonts w:ascii="Times New Roman" w:eastAsia="宋体" w:hAnsi="Times New Roman" w:cs="Times New Roman"/>
          <w:sz w:val="24"/>
          <w:szCs w:val="24"/>
        </w:rPr>
        <w:t>的规则分别评分并累计。</w:t>
      </w:r>
    </w:p>
    <w:p w14:paraId="390D5928"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 xml:space="preserve">8.5.4 </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厂站能源消耗分项单独计量评分规则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674455" w:rsidRPr="00524F4C" w14:paraId="52F3EEF0" w14:textId="77777777" w:rsidTr="00DC5069">
        <w:trPr>
          <w:jc w:val="center"/>
        </w:trPr>
        <w:tc>
          <w:tcPr>
            <w:tcW w:w="6372" w:type="dxa"/>
            <w:vAlign w:val="center"/>
          </w:tcPr>
          <w:p w14:paraId="50221BE9"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厂站能源消耗分项单独计量</w:t>
            </w:r>
            <w:r w:rsidRPr="005D6C09">
              <w:rPr>
                <w:rFonts w:ascii="Times New Roman" w:eastAsia="宋体" w:hAnsi="Times New Roman" w:cs="Times New Roman"/>
                <w:bCs/>
                <w:i/>
                <w:iCs/>
                <w:szCs w:val="21"/>
              </w:rPr>
              <w:t>N</w:t>
            </w:r>
            <w:r w:rsidRPr="005D6C09">
              <w:rPr>
                <w:rFonts w:ascii="Times New Roman" w:eastAsia="宋体" w:hAnsi="Times New Roman" w:cs="Times New Roman"/>
                <w:bCs/>
                <w:i/>
                <w:iCs/>
                <w:szCs w:val="21"/>
                <w:vertAlign w:val="subscript"/>
              </w:rPr>
              <w:t>f</w:t>
            </w:r>
          </w:p>
        </w:tc>
        <w:tc>
          <w:tcPr>
            <w:tcW w:w="1896" w:type="dxa"/>
            <w:vAlign w:val="center"/>
          </w:tcPr>
          <w:p w14:paraId="4795A551"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36D0D4E7" w14:textId="77777777" w:rsidTr="00DC5069">
        <w:trPr>
          <w:jc w:val="center"/>
        </w:trPr>
        <w:tc>
          <w:tcPr>
            <w:tcW w:w="6372" w:type="dxa"/>
            <w:vAlign w:val="center"/>
          </w:tcPr>
          <w:p w14:paraId="73225735"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热源厂采用能源消耗单独计量管理措施</w:t>
            </w:r>
          </w:p>
        </w:tc>
        <w:tc>
          <w:tcPr>
            <w:tcW w:w="1896" w:type="dxa"/>
            <w:vAlign w:val="center"/>
          </w:tcPr>
          <w:p w14:paraId="07788D49"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8</w:t>
            </w:r>
          </w:p>
        </w:tc>
      </w:tr>
      <w:tr w:rsidR="00674455" w:rsidRPr="00524F4C" w14:paraId="4AE3EEAE" w14:textId="77777777" w:rsidTr="00DC5069">
        <w:trPr>
          <w:jc w:val="center"/>
        </w:trPr>
        <w:tc>
          <w:tcPr>
            <w:tcW w:w="6372" w:type="dxa"/>
            <w:vAlign w:val="center"/>
          </w:tcPr>
          <w:p w14:paraId="04848248"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中继泵站、隔压站、热力站、能源站等站点采用能源消耗分项单独计量管理措施</w:t>
            </w:r>
          </w:p>
        </w:tc>
        <w:tc>
          <w:tcPr>
            <w:tcW w:w="1896" w:type="dxa"/>
            <w:vAlign w:val="center"/>
          </w:tcPr>
          <w:p w14:paraId="6A86A7E5"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7</w:t>
            </w:r>
          </w:p>
        </w:tc>
      </w:tr>
    </w:tbl>
    <w:p w14:paraId="25487808"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6831972E" w14:textId="77777777" w:rsidR="00674455" w:rsidRPr="00524F4C" w:rsidRDefault="00674455" w:rsidP="00674455">
      <w:pPr>
        <w:spacing w:line="360" w:lineRule="auto"/>
        <w:jc w:val="left"/>
        <w:rPr>
          <w:rFonts w:ascii="Times New Roman" w:eastAsia="宋体" w:hAnsi="Times New Roman" w:cs="Times New Roman"/>
          <w:b/>
          <w:bCs/>
          <w:sz w:val="28"/>
          <w:szCs w:val="28"/>
        </w:rPr>
      </w:pPr>
      <w:r w:rsidRPr="00524F4C">
        <w:rPr>
          <w:rFonts w:ascii="Times New Roman" w:eastAsia="宋体" w:hAnsi="Times New Roman" w:cs="Times New Roman"/>
          <w:color w:val="4472C4" w:themeColor="accent1"/>
          <w:sz w:val="24"/>
          <w:szCs w:val="24"/>
        </w:rPr>
        <w:t>【条文说明】</w:t>
      </w:r>
      <w:r w:rsidRPr="00524F4C">
        <w:rPr>
          <w:rFonts w:ascii="Times New Roman" w:eastAsia="宋体" w:hAnsi="Times New Roman" w:cs="Times New Roman"/>
          <w:color w:val="4472C4" w:themeColor="accent1"/>
          <w:sz w:val="24"/>
          <w:szCs w:val="24"/>
        </w:rPr>
        <w:t>8.5.4</w:t>
      </w:r>
      <w:r w:rsidRPr="00524F4C">
        <w:rPr>
          <w:rFonts w:ascii="Times New Roman" w:eastAsia="宋体" w:hAnsi="Times New Roman" w:cs="Times New Roman"/>
          <w:bCs/>
          <w:color w:val="4472C4" w:themeColor="accent1"/>
          <w:sz w:val="24"/>
          <w:szCs w:val="24"/>
        </w:rPr>
        <w:t>厂站能源消耗分项单独计量指</w:t>
      </w:r>
      <w:bookmarkStart w:id="173" w:name="_Hlk161223022"/>
      <w:r w:rsidRPr="00524F4C">
        <w:rPr>
          <w:rFonts w:ascii="Times New Roman" w:eastAsia="宋体" w:hAnsi="Times New Roman" w:cs="Times New Roman"/>
          <w:bCs/>
          <w:color w:val="4472C4" w:themeColor="accent1"/>
          <w:sz w:val="24"/>
          <w:szCs w:val="24"/>
        </w:rPr>
        <w:t>供热系统中的热源厂、中继泵站、隔压站、热力站、能源站等厂站是否采用分项单独计量的管理措施</w:t>
      </w:r>
      <w:bookmarkEnd w:id="173"/>
      <w:r w:rsidRPr="00524F4C">
        <w:rPr>
          <w:rFonts w:ascii="Times New Roman" w:eastAsia="宋体" w:hAnsi="Times New Roman" w:cs="Times New Roman"/>
          <w:bCs/>
          <w:color w:val="4472C4" w:themeColor="accent1"/>
          <w:sz w:val="24"/>
          <w:szCs w:val="24"/>
        </w:rPr>
        <w:t>，是供</w:t>
      </w:r>
      <w:r w:rsidRPr="00524F4C">
        <w:rPr>
          <w:rFonts w:ascii="Times New Roman" w:eastAsia="宋体" w:hAnsi="Times New Roman" w:cs="Times New Roman"/>
          <w:bCs/>
          <w:color w:val="4472C4" w:themeColor="accent1"/>
          <w:sz w:val="24"/>
          <w:szCs w:val="24"/>
        </w:rPr>
        <w:lastRenderedPageBreak/>
        <w:t>热系统能源消耗精细化管理的一项指标。</w:t>
      </w:r>
      <w:r w:rsidRPr="00524F4C">
        <w:rPr>
          <w:rFonts w:ascii="Times New Roman" w:eastAsia="宋体" w:hAnsi="Times New Roman" w:cs="Times New Roman"/>
          <w:color w:val="4472C4" w:themeColor="accent1"/>
          <w:sz w:val="24"/>
          <w:szCs w:val="24"/>
        </w:rPr>
        <w:t>根据国家标准《供热工程项目规范》</w:t>
      </w:r>
      <w:r w:rsidRPr="00524F4C">
        <w:rPr>
          <w:rFonts w:ascii="Times New Roman" w:eastAsia="宋体" w:hAnsi="Times New Roman" w:cs="Times New Roman"/>
          <w:color w:val="4472C4" w:themeColor="accent1"/>
          <w:sz w:val="24"/>
          <w:szCs w:val="24"/>
        </w:rPr>
        <w:t>GB 55010-2021</w:t>
      </w:r>
      <w:r w:rsidRPr="00524F4C">
        <w:rPr>
          <w:rFonts w:ascii="Times New Roman" w:eastAsia="宋体" w:hAnsi="Times New Roman" w:cs="Times New Roman"/>
          <w:color w:val="4472C4" w:themeColor="accent1"/>
          <w:sz w:val="24"/>
          <w:szCs w:val="24"/>
        </w:rPr>
        <w:t>第</w:t>
      </w:r>
      <w:r w:rsidRPr="00524F4C">
        <w:rPr>
          <w:rFonts w:ascii="Times New Roman" w:eastAsia="宋体" w:hAnsi="Times New Roman" w:cs="Times New Roman"/>
          <w:color w:val="4472C4" w:themeColor="accent1"/>
          <w:sz w:val="24"/>
          <w:szCs w:val="24"/>
        </w:rPr>
        <w:t>2.2.10</w:t>
      </w:r>
      <w:r w:rsidRPr="00524F4C">
        <w:rPr>
          <w:rFonts w:ascii="Times New Roman" w:eastAsia="宋体" w:hAnsi="Times New Roman" w:cs="Times New Roman"/>
          <w:color w:val="4472C4" w:themeColor="accent1"/>
          <w:sz w:val="24"/>
          <w:szCs w:val="24"/>
        </w:rPr>
        <w:t>条的规定，城镇绿色供热工程需在厂站内对能源消耗进行单独计量。</w:t>
      </w:r>
    </w:p>
    <w:p w14:paraId="5181BC77" w14:textId="77777777" w:rsidR="00674455" w:rsidRPr="00524F4C" w:rsidRDefault="00674455" w:rsidP="00674455">
      <w:pPr>
        <w:spacing w:line="360" w:lineRule="auto"/>
        <w:outlineLvl w:val="2"/>
        <w:rPr>
          <w:rFonts w:ascii="Times New Roman" w:eastAsia="宋体" w:hAnsi="Times New Roman" w:cs="Times New Roman"/>
          <w:sz w:val="24"/>
          <w:szCs w:val="24"/>
        </w:rPr>
      </w:pPr>
      <w:r w:rsidRPr="00524F4C">
        <w:rPr>
          <w:rFonts w:ascii="Times New Roman" w:eastAsia="宋体" w:hAnsi="Times New Roman" w:cs="Times New Roman"/>
          <w:b/>
          <w:bCs/>
          <w:sz w:val="24"/>
          <w:szCs w:val="24"/>
        </w:rPr>
        <w:t>8.5.5</w:t>
      </w:r>
      <w:r>
        <w:rPr>
          <w:rFonts w:ascii="Times New Roman" w:eastAsia="宋体" w:hAnsi="Times New Roman" w:cs="Times New Roman" w:hint="eastAsia"/>
          <w:b/>
          <w:bCs/>
          <w:sz w:val="24"/>
          <w:szCs w:val="24"/>
        </w:rPr>
        <w:t xml:space="preserve"> </w:t>
      </w:r>
      <w:r w:rsidRPr="00524F4C">
        <w:rPr>
          <w:rFonts w:ascii="Times New Roman" w:eastAsia="宋体" w:hAnsi="Times New Roman" w:cs="Times New Roman"/>
          <w:sz w:val="24"/>
          <w:szCs w:val="24"/>
        </w:rPr>
        <w:t>供热系统公众满意度，评价总分值</w:t>
      </w:r>
      <w:r w:rsidRPr="00524F4C">
        <w:rPr>
          <w:rFonts w:ascii="Times New Roman" w:eastAsia="宋体" w:hAnsi="Times New Roman" w:cs="Times New Roman"/>
          <w:sz w:val="24"/>
          <w:szCs w:val="24"/>
        </w:rPr>
        <w:t>20</w:t>
      </w:r>
      <w:r w:rsidRPr="00524F4C">
        <w:rPr>
          <w:rFonts w:ascii="Times New Roman" w:eastAsia="宋体" w:hAnsi="Times New Roman" w:cs="Times New Roman"/>
          <w:sz w:val="24"/>
          <w:szCs w:val="24"/>
        </w:rPr>
        <w:t>分。根据公众对供热室温和供热问题解决情况等的满意度，按表</w:t>
      </w:r>
      <w:r w:rsidRPr="00524F4C">
        <w:rPr>
          <w:rFonts w:ascii="Times New Roman" w:eastAsia="宋体" w:hAnsi="Times New Roman" w:cs="Times New Roman"/>
          <w:sz w:val="24"/>
          <w:szCs w:val="24"/>
        </w:rPr>
        <w:t>8.5.5</w:t>
      </w:r>
      <w:r w:rsidRPr="00524F4C">
        <w:rPr>
          <w:rFonts w:ascii="Times New Roman" w:eastAsia="宋体" w:hAnsi="Times New Roman" w:cs="Times New Roman"/>
          <w:sz w:val="24"/>
          <w:szCs w:val="24"/>
        </w:rPr>
        <w:t>的规则评分。</w:t>
      </w:r>
    </w:p>
    <w:p w14:paraId="79280BA0" w14:textId="77777777" w:rsidR="00674455" w:rsidRPr="00524F4C" w:rsidRDefault="00674455" w:rsidP="00674455">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sidRPr="00524F4C">
        <w:rPr>
          <w:rFonts w:ascii="Times New Roman" w:eastAsia="宋体" w:hAnsi="Times New Roman" w:cs="Times New Roman"/>
          <w:sz w:val="24"/>
          <w:szCs w:val="24"/>
        </w:rPr>
        <w:t xml:space="preserve">8.5.5 </w:t>
      </w:r>
      <w:r>
        <w:rPr>
          <w:rFonts w:ascii="Times New Roman" w:eastAsia="宋体" w:hAnsi="Times New Roman" w:cs="Times New Roman" w:hint="eastAsia"/>
          <w:sz w:val="24"/>
          <w:szCs w:val="24"/>
        </w:rPr>
        <w:t xml:space="preserve"> </w:t>
      </w:r>
      <w:r w:rsidRPr="00524F4C">
        <w:rPr>
          <w:rFonts w:ascii="Times New Roman" w:eastAsia="宋体" w:hAnsi="Times New Roman" w:cs="Times New Roman"/>
          <w:sz w:val="24"/>
          <w:szCs w:val="24"/>
        </w:rPr>
        <w:t>供热系统公众满意度评分规则</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04"/>
        <w:gridCol w:w="1850"/>
      </w:tblGrid>
      <w:tr w:rsidR="00674455" w:rsidRPr="00524F4C" w14:paraId="10D54FA3" w14:textId="77777777" w:rsidTr="00DC5069">
        <w:trPr>
          <w:jc w:val="center"/>
        </w:trPr>
        <w:tc>
          <w:tcPr>
            <w:tcW w:w="6504" w:type="dxa"/>
            <w:vAlign w:val="center"/>
          </w:tcPr>
          <w:p w14:paraId="1052F6A2"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szCs w:val="21"/>
              </w:rPr>
              <w:t>供热系统公众满意度</w:t>
            </w:r>
            <w:r w:rsidRPr="005D6C09">
              <w:rPr>
                <w:rFonts w:ascii="Times New Roman" w:eastAsia="宋体" w:hAnsi="Times New Roman" w:cs="Times New Roman"/>
                <w:bCs/>
                <w:i/>
                <w:iCs/>
                <w:szCs w:val="21"/>
              </w:rPr>
              <w:t>M</w:t>
            </w:r>
            <w:r w:rsidRPr="005D6C09">
              <w:rPr>
                <w:rFonts w:ascii="Times New Roman" w:eastAsia="宋体" w:hAnsi="Times New Roman" w:cs="Times New Roman"/>
                <w:bCs/>
                <w:i/>
                <w:iCs/>
                <w:szCs w:val="21"/>
                <w:vertAlign w:val="subscript"/>
              </w:rPr>
              <w:t>r</w:t>
            </w:r>
            <w:r w:rsidRPr="00524F4C">
              <w:rPr>
                <w:rFonts w:ascii="Times New Roman" w:eastAsia="宋体" w:hAnsi="Times New Roman" w:cs="Times New Roman"/>
                <w:sz w:val="24"/>
                <w:szCs w:val="24"/>
              </w:rPr>
              <w:t>（</w:t>
            </w:r>
            <w:r w:rsidRPr="00524F4C">
              <w:rPr>
                <w:rFonts w:ascii="Times New Roman" w:eastAsia="宋体" w:hAnsi="Times New Roman" w:cs="Times New Roman"/>
                <w:bCs/>
                <w:noProof/>
                <w:sz w:val="24"/>
                <w:szCs w:val="24"/>
              </w:rPr>
              <w:t>%</w:t>
            </w:r>
            <w:r w:rsidRPr="00524F4C">
              <w:rPr>
                <w:rFonts w:ascii="Times New Roman" w:eastAsia="宋体" w:hAnsi="Times New Roman" w:cs="Times New Roman"/>
                <w:bCs/>
                <w:noProof/>
                <w:sz w:val="24"/>
                <w:szCs w:val="24"/>
              </w:rPr>
              <w:t>）</w:t>
            </w:r>
          </w:p>
        </w:tc>
        <w:tc>
          <w:tcPr>
            <w:tcW w:w="1850" w:type="dxa"/>
            <w:vAlign w:val="center"/>
          </w:tcPr>
          <w:p w14:paraId="59CC61EB"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674455" w:rsidRPr="00524F4C" w14:paraId="0C9DE683" w14:textId="77777777" w:rsidTr="00DC5069">
        <w:trPr>
          <w:jc w:val="center"/>
        </w:trPr>
        <w:tc>
          <w:tcPr>
            <w:tcW w:w="6504" w:type="dxa"/>
            <w:vAlign w:val="center"/>
          </w:tcPr>
          <w:p w14:paraId="625CDCD4" w14:textId="3D56AA9C" w:rsidR="00674455" w:rsidRPr="00524F4C" w:rsidRDefault="005D6C09" w:rsidP="00DC5069">
            <w:pPr>
              <w:adjustRightInd w:val="0"/>
              <w:snapToGrid w:val="0"/>
              <w:spacing w:line="360" w:lineRule="atLeast"/>
              <w:jc w:val="center"/>
              <w:rPr>
                <w:rFonts w:ascii="Times New Roman" w:eastAsia="宋体" w:hAnsi="Times New Roman" w:cs="Times New Roman"/>
                <w:bCs/>
                <w:szCs w:val="21"/>
              </w:rPr>
            </w:pPr>
            <w:r w:rsidRPr="005D6C09">
              <w:rPr>
                <w:rFonts w:ascii="Times New Roman" w:eastAsia="宋体" w:hAnsi="Times New Roman" w:cs="Times New Roman"/>
                <w:bCs/>
                <w:i/>
                <w:iCs/>
                <w:szCs w:val="21"/>
              </w:rPr>
              <w:t>M</w:t>
            </w:r>
            <w:r w:rsidRPr="005D6C09">
              <w:rPr>
                <w:rFonts w:ascii="Times New Roman" w:eastAsia="宋体" w:hAnsi="Times New Roman" w:cs="Times New Roman"/>
                <w:bCs/>
                <w:i/>
                <w:iCs/>
                <w:szCs w:val="21"/>
                <w:vertAlign w:val="subscript"/>
              </w:rPr>
              <w:t>r</w:t>
            </w:r>
            <w:r w:rsidR="00674455" w:rsidRPr="006C5ADB">
              <w:rPr>
                <w:rFonts w:ascii="宋体" w:eastAsia="宋体" w:hAnsi="宋体" w:cs="Times New Roman"/>
                <w:bCs/>
                <w:szCs w:val="21"/>
              </w:rPr>
              <w:t>≥</w:t>
            </w:r>
            <w:r w:rsidR="00674455" w:rsidRPr="00524F4C">
              <w:rPr>
                <w:rFonts w:ascii="Times New Roman" w:eastAsia="宋体" w:hAnsi="Times New Roman" w:cs="Times New Roman"/>
                <w:bCs/>
                <w:szCs w:val="21"/>
              </w:rPr>
              <w:t>95</w:t>
            </w:r>
          </w:p>
        </w:tc>
        <w:tc>
          <w:tcPr>
            <w:tcW w:w="1850" w:type="dxa"/>
            <w:vAlign w:val="center"/>
          </w:tcPr>
          <w:p w14:paraId="1F90AF32"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20</w:t>
            </w:r>
          </w:p>
        </w:tc>
      </w:tr>
      <w:tr w:rsidR="00674455" w:rsidRPr="00524F4C" w14:paraId="6CCBCE74" w14:textId="77777777" w:rsidTr="00DC5069">
        <w:trPr>
          <w:jc w:val="center"/>
        </w:trPr>
        <w:tc>
          <w:tcPr>
            <w:tcW w:w="6504" w:type="dxa"/>
            <w:vAlign w:val="center"/>
          </w:tcPr>
          <w:p w14:paraId="20A0DECC" w14:textId="059A9969"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90</w:t>
            </w:r>
            <w:r w:rsidRPr="006C5ADB">
              <w:rPr>
                <w:rFonts w:ascii="宋体" w:eastAsia="宋体" w:hAnsi="宋体" w:cs="Times New Roman"/>
                <w:bCs/>
                <w:szCs w:val="21"/>
              </w:rPr>
              <w:t>≤</w:t>
            </w:r>
            <w:r w:rsidR="005D6C09" w:rsidRPr="005D6C09">
              <w:rPr>
                <w:rFonts w:ascii="Times New Roman" w:eastAsia="宋体" w:hAnsi="Times New Roman" w:cs="Times New Roman"/>
                <w:bCs/>
                <w:i/>
                <w:iCs/>
                <w:szCs w:val="21"/>
              </w:rPr>
              <w:t>M</w:t>
            </w:r>
            <w:r w:rsidR="005D6C09" w:rsidRPr="005D6C09">
              <w:rPr>
                <w:rFonts w:ascii="Times New Roman" w:eastAsia="宋体" w:hAnsi="Times New Roman" w:cs="Times New Roman"/>
                <w:bCs/>
                <w:i/>
                <w:iCs/>
                <w:szCs w:val="21"/>
                <w:vertAlign w:val="subscript"/>
              </w:rPr>
              <w:t>r</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95</w:t>
            </w:r>
          </w:p>
        </w:tc>
        <w:tc>
          <w:tcPr>
            <w:tcW w:w="1850" w:type="dxa"/>
            <w:vAlign w:val="center"/>
          </w:tcPr>
          <w:p w14:paraId="568FFC38"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r w:rsidRPr="00524F4C">
              <w:rPr>
                <w:rFonts w:ascii="Times New Roman" w:eastAsia="宋体" w:hAnsi="Times New Roman" w:cs="Times New Roman"/>
                <w:bCs/>
                <w:szCs w:val="21"/>
              </w:rPr>
              <w:t>~20</w:t>
            </w:r>
          </w:p>
        </w:tc>
      </w:tr>
      <w:tr w:rsidR="00674455" w:rsidRPr="00524F4C" w14:paraId="40DAA1F2" w14:textId="77777777" w:rsidTr="00DC5069">
        <w:trPr>
          <w:jc w:val="center"/>
        </w:trPr>
        <w:tc>
          <w:tcPr>
            <w:tcW w:w="6504" w:type="dxa"/>
            <w:vAlign w:val="center"/>
          </w:tcPr>
          <w:p w14:paraId="61BC175F" w14:textId="5F18E49C"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85</w:t>
            </w:r>
            <w:r w:rsidRPr="006C5ADB">
              <w:rPr>
                <w:rFonts w:ascii="宋体" w:eastAsia="宋体" w:hAnsi="宋体" w:cs="Times New Roman"/>
                <w:bCs/>
                <w:szCs w:val="21"/>
              </w:rPr>
              <w:t>≤</w:t>
            </w:r>
            <w:r w:rsidR="005D6C09" w:rsidRPr="005D6C09">
              <w:rPr>
                <w:rFonts w:ascii="Times New Roman" w:eastAsia="宋体" w:hAnsi="Times New Roman" w:cs="Times New Roman"/>
                <w:bCs/>
                <w:i/>
                <w:iCs/>
                <w:szCs w:val="21"/>
              </w:rPr>
              <w:t>M</w:t>
            </w:r>
            <w:r w:rsidR="005D6C09" w:rsidRPr="005D6C09">
              <w:rPr>
                <w:rFonts w:ascii="Times New Roman" w:eastAsia="宋体" w:hAnsi="Times New Roman" w:cs="Times New Roman"/>
                <w:bCs/>
                <w:i/>
                <w:iCs/>
                <w:szCs w:val="21"/>
                <w:vertAlign w:val="subscript"/>
              </w:rPr>
              <w:t>r</w:t>
            </w:r>
            <w:r w:rsidRPr="00524F4C">
              <w:rPr>
                <w:rFonts w:ascii="Times New Roman" w:eastAsia="宋体" w:hAnsi="Times New Roman" w:cs="Times New Roman"/>
                <w:bCs/>
                <w:szCs w:val="21"/>
              </w:rPr>
              <w:t>＜</w:t>
            </w:r>
            <w:r w:rsidRPr="00524F4C">
              <w:rPr>
                <w:rFonts w:ascii="Times New Roman" w:eastAsia="宋体" w:hAnsi="Times New Roman" w:cs="Times New Roman"/>
                <w:bCs/>
                <w:szCs w:val="21"/>
              </w:rPr>
              <w:t>90</w:t>
            </w:r>
          </w:p>
        </w:tc>
        <w:tc>
          <w:tcPr>
            <w:tcW w:w="1850" w:type="dxa"/>
            <w:vAlign w:val="center"/>
          </w:tcPr>
          <w:p w14:paraId="07D9929F"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12</w:t>
            </w:r>
            <w:r w:rsidRPr="00524F4C">
              <w:rPr>
                <w:rFonts w:ascii="Times New Roman" w:eastAsia="宋体" w:hAnsi="Times New Roman" w:cs="Times New Roman"/>
                <w:bCs/>
                <w:szCs w:val="21"/>
              </w:rPr>
              <w:t>~1</w:t>
            </w:r>
            <w:r>
              <w:rPr>
                <w:rFonts w:ascii="Times New Roman" w:eastAsia="宋体" w:hAnsi="Times New Roman" w:cs="Times New Roman" w:hint="eastAsia"/>
                <w:bCs/>
                <w:szCs w:val="21"/>
              </w:rPr>
              <w:t>6</w:t>
            </w:r>
          </w:p>
        </w:tc>
      </w:tr>
      <w:tr w:rsidR="00674455" w:rsidRPr="00524F4C" w14:paraId="4CAA9702" w14:textId="77777777" w:rsidTr="00DC5069">
        <w:trPr>
          <w:jc w:val="center"/>
        </w:trPr>
        <w:tc>
          <w:tcPr>
            <w:tcW w:w="6504" w:type="dxa"/>
            <w:vAlign w:val="center"/>
          </w:tcPr>
          <w:p w14:paraId="1E83A5FF" w14:textId="02C0FB5B" w:rsidR="00674455" w:rsidRPr="00524F4C" w:rsidRDefault="005D6C09" w:rsidP="00DC5069">
            <w:pPr>
              <w:adjustRightInd w:val="0"/>
              <w:snapToGrid w:val="0"/>
              <w:spacing w:line="360" w:lineRule="atLeast"/>
              <w:jc w:val="center"/>
              <w:rPr>
                <w:rFonts w:ascii="Times New Roman" w:eastAsia="宋体" w:hAnsi="Times New Roman" w:cs="Times New Roman"/>
                <w:bCs/>
                <w:szCs w:val="21"/>
              </w:rPr>
            </w:pPr>
            <w:r w:rsidRPr="005D6C09">
              <w:rPr>
                <w:rFonts w:ascii="Times New Roman" w:eastAsia="宋体" w:hAnsi="Times New Roman" w:cs="Times New Roman"/>
                <w:bCs/>
                <w:i/>
                <w:iCs/>
                <w:szCs w:val="21"/>
              </w:rPr>
              <w:t>M</w:t>
            </w:r>
            <w:r w:rsidRPr="005D6C09">
              <w:rPr>
                <w:rFonts w:ascii="Times New Roman" w:eastAsia="宋体" w:hAnsi="Times New Roman" w:cs="Times New Roman"/>
                <w:bCs/>
                <w:i/>
                <w:iCs/>
                <w:szCs w:val="21"/>
                <w:vertAlign w:val="subscript"/>
              </w:rPr>
              <w:t>r</w:t>
            </w:r>
            <w:r w:rsidR="00674455" w:rsidRPr="00524F4C">
              <w:rPr>
                <w:rFonts w:ascii="Times New Roman" w:eastAsia="宋体" w:hAnsi="Times New Roman" w:cs="Times New Roman"/>
                <w:bCs/>
                <w:szCs w:val="21"/>
              </w:rPr>
              <w:t>＜</w:t>
            </w:r>
            <w:r w:rsidR="00674455" w:rsidRPr="00524F4C">
              <w:rPr>
                <w:rFonts w:ascii="Times New Roman" w:eastAsia="宋体" w:hAnsi="Times New Roman" w:cs="Times New Roman"/>
                <w:bCs/>
                <w:szCs w:val="21"/>
              </w:rPr>
              <w:t>85</w:t>
            </w:r>
          </w:p>
        </w:tc>
        <w:tc>
          <w:tcPr>
            <w:tcW w:w="1850" w:type="dxa"/>
            <w:vAlign w:val="center"/>
          </w:tcPr>
          <w:p w14:paraId="3B83DC63" w14:textId="77777777" w:rsidR="00674455" w:rsidRPr="00524F4C" w:rsidRDefault="00674455"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0</w:t>
            </w:r>
          </w:p>
        </w:tc>
      </w:tr>
    </w:tbl>
    <w:p w14:paraId="477007C9" w14:textId="77777777" w:rsidR="00674455" w:rsidRPr="00624ACE" w:rsidRDefault="00674455" w:rsidP="00674455">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注：新城和老城评分规则相同，村镇不考核</w:t>
      </w:r>
    </w:p>
    <w:p w14:paraId="2FE77E9D" w14:textId="77777777" w:rsidR="00674455" w:rsidRPr="00524F4C" w:rsidRDefault="00674455" w:rsidP="00674455">
      <w:pPr>
        <w:spacing w:line="360" w:lineRule="auto"/>
        <w:jc w:val="left"/>
        <w:rPr>
          <w:rFonts w:ascii="Times New Roman" w:eastAsia="宋体" w:hAnsi="Times New Roman" w:cs="Times New Roman"/>
          <w:bCs/>
          <w:color w:val="4472C4" w:themeColor="accent1"/>
          <w:sz w:val="24"/>
          <w:szCs w:val="24"/>
        </w:rPr>
      </w:pPr>
      <w:r w:rsidRPr="00524F4C">
        <w:rPr>
          <w:rFonts w:ascii="Times New Roman" w:eastAsia="宋体" w:hAnsi="Times New Roman" w:cs="Times New Roman"/>
          <w:bCs/>
          <w:color w:val="4472C4" w:themeColor="accent1"/>
          <w:sz w:val="24"/>
          <w:szCs w:val="24"/>
        </w:rPr>
        <w:t>【条文说明】</w:t>
      </w:r>
      <w:r w:rsidRPr="00524F4C">
        <w:rPr>
          <w:rFonts w:ascii="Times New Roman" w:eastAsia="宋体" w:hAnsi="Times New Roman" w:cs="Times New Roman"/>
          <w:bCs/>
          <w:color w:val="4472C4" w:themeColor="accent1"/>
          <w:sz w:val="24"/>
          <w:szCs w:val="24"/>
        </w:rPr>
        <w:t>8.5.5</w:t>
      </w:r>
      <w:r w:rsidRPr="00524F4C">
        <w:rPr>
          <w:rFonts w:ascii="Times New Roman" w:eastAsia="宋体" w:hAnsi="Times New Roman" w:cs="Times New Roman"/>
          <w:bCs/>
          <w:color w:val="4472C4" w:themeColor="accent1"/>
          <w:sz w:val="24"/>
          <w:szCs w:val="24"/>
        </w:rPr>
        <w:t>供热季室温舒适度，以及相关供热问题解决的及时有效性等方面的公众切身感受可真实反映供热系统管理水平。本条以公众满意度评价供热系统管理水平，开展不少于</w:t>
      </w:r>
      <w:r w:rsidRPr="00524F4C">
        <w:rPr>
          <w:rFonts w:ascii="Times New Roman" w:eastAsia="宋体" w:hAnsi="Times New Roman" w:cs="Times New Roman"/>
          <w:bCs/>
          <w:color w:val="4472C4" w:themeColor="accent1"/>
          <w:sz w:val="24"/>
          <w:szCs w:val="24"/>
        </w:rPr>
        <w:t>100</w:t>
      </w:r>
      <w:r w:rsidRPr="00524F4C">
        <w:rPr>
          <w:rFonts w:ascii="Times New Roman" w:eastAsia="宋体" w:hAnsi="Times New Roman" w:cs="Times New Roman"/>
          <w:bCs/>
          <w:color w:val="4472C4" w:themeColor="accent1"/>
          <w:sz w:val="24"/>
          <w:szCs w:val="24"/>
        </w:rPr>
        <w:t>份的问卷调查，</w:t>
      </w:r>
      <w:r w:rsidRPr="00524F4C">
        <w:rPr>
          <w:rFonts w:ascii="Times New Roman" w:eastAsia="宋体" w:hAnsi="Times New Roman" w:cs="Times New Roman"/>
          <w:bCs/>
          <w:color w:val="4472C4" w:themeColor="accent1"/>
          <w:sz w:val="24"/>
          <w:szCs w:val="24"/>
        </w:rPr>
        <w:t>95%</w:t>
      </w:r>
      <w:r w:rsidRPr="00524F4C">
        <w:rPr>
          <w:rFonts w:ascii="Times New Roman" w:eastAsia="宋体" w:hAnsi="Times New Roman" w:cs="Times New Roman"/>
          <w:bCs/>
          <w:color w:val="4472C4" w:themeColor="accent1"/>
          <w:sz w:val="24"/>
          <w:szCs w:val="24"/>
        </w:rPr>
        <w:t>以上认为满意，得满分，满意度低于</w:t>
      </w:r>
      <w:r w:rsidRPr="00524F4C">
        <w:rPr>
          <w:rFonts w:ascii="Times New Roman" w:eastAsia="宋体" w:hAnsi="Times New Roman" w:cs="Times New Roman"/>
          <w:bCs/>
          <w:color w:val="4472C4" w:themeColor="accent1"/>
          <w:sz w:val="24"/>
          <w:szCs w:val="24"/>
        </w:rPr>
        <w:t>85%</w:t>
      </w:r>
      <w:r w:rsidRPr="00524F4C">
        <w:rPr>
          <w:rFonts w:ascii="Times New Roman" w:eastAsia="宋体" w:hAnsi="Times New Roman" w:cs="Times New Roman"/>
          <w:bCs/>
          <w:color w:val="4472C4" w:themeColor="accent1"/>
          <w:sz w:val="24"/>
          <w:szCs w:val="24"/>
        </w:rPr>
        <w:t>，则不得分。</w:t>
      </w:r>
    </w:p>
    <w:p w14:paraId="2899C030" w14:textId="77777777" w:rsidR="00145648" w:rsidRPr="00674455" w:rsidRDefault="00145648" w:rsidP="00707965">
      <w:pPr>
        <w:spacing w:line="360" w:lineRule="auto"/>
        <w:jc w:val="left"/>
        <w:rPr>
          <w:rFonts w:ascii="Times New Roman" w:eastAsia="仿宋_GB2312" w:hAnsi="Times New Roman" w:cs="Times New Roman"/>
          <w:b/>
          <w:bCs/>
          <w:sz w:val="28"/>
          <w:szCs w:val="28"/>
        </w:rPr>
      </w:pPr>
    </w:p>
    <w:p w14:paraId="2A28CBE6" w14:textId="77777777" w:rsidR="00674455" w:rsidRPr="00423377" w:rsidRDefault="00674455" w:rsidP="00707965">
      <w:pPr>
        <w:spacing w:line="360" w:lineRule="auto"/>
        <w:jc w:val="left"/>
        <w:rPr>
          <w:rFonts w:ascii="Times New Roman" w:eastAsia="仿宋_GB2312" w:hAnsi="Times New Roman" w:cs="Times New Roman"/>
          <w:b/>
          <w:bCs/>
          <w:sz w:val="28"/>
          <w:szCs w:val="28"/>
        </w:rPr>
      </w:pPr>
    </w:p>
    <w:p w14:paraId="038E00F9" w14:textId="77777777" w:rsidR="00716F0F" w:rsidRDefault="00716F0F" w:rsidP="00382BC9">
      <w:pPr>
        <w:spacing w:line="360" w:lineRule="auto"/>
        <w:jc w:val="center"/>
        <w:rPr>
          <w:rFonts w:ascii="Times New Roman" w:eastAsia="仿宋_GB2312" w:hAnsi="Times New Roman" w:cs="Times New Roman"/>
          <w:b/>
          <w:bCs/>
          <w:sz w:val="28"/>
          <w:szCs w:val="28"/>
        </w:rPr>
        <w:sectPr w:rsidR="00716F0F" w:rsidSect="009D3A3C">
          <w:pgSz w:w="11906" w:h="16838"/>
          <w:pgMar w:top="1440" w:right="1800" w:bottom="1440" w:left="1800" w:header="851" w:footer="992" w:gutter="0"/>
          <w:cols w:space="425"/>
          <w:docGrid w:type="lines" w:linePitch="312"/>
        </w:sectPr>
      </w:pPr>
    </w:p>
    <w:p w14:paraId="094EDFBB" w14:textId="324E713A" w:rsidR="00382BC9" w:rsidRPr="00072F1E" w:rsidRDefault="00382BC9" w:rsidP="00707965">
      <w:pPr>
        <w:spacing w:line="360" w:lineRule="auto"/>
        <w:jc w:val="center"/>
        <w:outlineLvl w:val="0"/>
        <w:rPr>
          <w:rFonts w:ascii="Times New Roman" w:eastAsia="方正小标宋简体" w:hAnsi="Times New Roman" w:cs="Times New Roman"/>
          <w:sz w:val="32"/>
          <w:szCs w:val="30"/>
        </w:rPr>
      </w:pPr>
      <w:bookmarkStart w:id="174" w:name="_Toc157081561"/>
      <w:r w:rsidRPr="00072F1E">
        <w:rPr>
          <w:rFonts w:ascii="Times New Roman" w:eastAsia="方正小标宋简体" w:hAnsi="Times New Roman" w:cs="Times New Roman"/>
          <w:b/>
          <w:bCs/>
          <w:sz w:val="32"/>
          <w:szCs w:val="30"/>
        </w:rPr>
        <w:lastRenderedPageBreak/>
        <w:t>9</w:t>
      </w:r>
      <w:r w:rsidR="00072F1E">
        <w:rPr>
          <w:rFonts w:ascii="Times New Roman" w:eastAsia="方正小标宋简体" w:hAnsi="Times New Roman" w:cs="Times New Roman" w:hint="eastAsia"/>
          <w:sz w:val="32"/>
          <w:szCs w:val="30"/>
        </w:rPr>
        <w:t xml:space="preserve"> </w:t>
      </w:r>
      <w:r w:rsidRPr="00072F1E">
        <w:rPr>
          <w:rFonts w:ascii="Times New Roman" w:eastAsia="方正小标宋简体" w:hAnsi="Times New Roman" w:cs="Times New Roman" w:hint="eastAsia"/>
          <w:sz w:val="32"/>
          <w:szCs w:val="30"/>
        </w:rPr>
        <w:t>电力</w:t>
      </w:r>
      <w:bookmarkEnd w:id="174"/>
    </w:p>
    <w:p w14:paraId="32C092FE"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bookmarkStart w:id="175" w:name="_Toc157081562"/>
      <w:r w:rsidRPr="00072F1E">
        <w:rPr>
          <w:rFonts w:ascii="Times New Roman" w:eastAsia="仿宋_GB2312" w:hAnsi="Times New Roman" w:cs="Times New Roman"/>
          <w:b/>
          <w:bCs/>
          <w:sz w:val="30"/>
          <w:szCs w:val="30"/>
        </w:rPr>
        <w:t>9.1</w:t>
      </w:r>
      <w:r w:rsidRPr="00072F1E">
        <w:rPr>
          <w:rFonts w:ascii="Times New Roman" w:eastAsia="仿宋_GB2312" w:hAnsi="Times New Roman" w:cs="Times New Roman" w:hint="eastAsia"/>
          <w:b/>
          <w:bCs/>
          <w:sz w:val="30"/>
          <w:szCs w:val="30"/>
        </w:rPr>
        <w:t>一般规定</w:t>
      </w:r>
      <w:bookmarkEnd w:id="175"/>
    </w:p>
    <w:p w14:paraId="20D3FB28" w14:textId="0A0C4548"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9.1.1</w:t>
      </w:r>
      <w:r w:rsidRPr="003E297A">
        <w:rPr>
          <w:rFonts w:ascii="Times New Roman" w:eastAsia="宋体" w:hAnsi="Times New Roman" w:cs="Times New Roman"/>
          <w:sz w:val="24"/>
          <w:szCs w:val="24"/>
        </w:rPr>
        <w:t>电力工程应保障供水、排水、燃气、供热、生活垃圾等</w:t>
      </w:r>
      <w:r w:rsidR="009877EF">
        <w:rPr>
          <w:rFonts w:ascii="Times New Roman" w:eastAsia="宋体" w:hAnsi="Times New Roman" w:cs="Times New Roman" w:hint="eastAsia"/>
          <w:sz w:val="24"/>
          <w:szCs w:val="24"/>
        </w:rPr>
        <w:t>市政</w:t>
      </w:r>
      <w:r w:rsidRPr="003E297A">
        <w:rPr>
          <w:rFonts w:ascii="Times New Roman" w:eastAsia="宋体" w:hAnsi="Times New Roman" w:cs="Times New Roman"/>
          <w:sz w:val="24"/>
          <w:szCs w:val="24"/>
        </w:rPr>
        <w:t>通用工程的正常运行、安全调控及应急处置的</w:t>
      </w:r>
      <w:r w:rsidR="009877EF">
        <w:rPr>
          <w:rFonts w:ascii="Times New Roman" w:eastAsia="宋体" w:hAnsi="Times New Roman" w:cs="Times New Roman" w:hint="eastAsia"/>
          <w:sz w:val="24"/>
          <w:szCs w:val="24"/>
        </w:rPr>
        <w:t>需求</w:t>
      </w:r>
      <w:r w:rsidRPr="003E297A">
        <w:rPr>
          <w:rFonts w:ascii="Times New Roman" w:eastAsia="宋体" w:hAnsi="Times New Roman" w:cs="Times New Roman"/>
          <w:sz w:val="24"/>
          <w:szCs w:val="24"/>
        </w:rPr>
        <w:t>。</w:t>
      </w:r>
    </w:p>
    <w:p w14:paraId="7F57020C" w14:textId="77777777" w:rsidR="00B348FC"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9.1.1</w:t>
      </w:r>
      <w:r w:rsidRPr="003E297A">
        <w:rPr>
          <w:rFonts w:ascii="Times New Roman" w:eastAsia="宋体" w:hAnsi="Times New Roman" w:cs="Times New Roman"/>
          <w:color w:val="4472C4" w:themeColor="accent1"/>
          <w:sz w:val="24"/>
          <w:szCs w:val="24"/>
        </w:rPr>
        <w:t>界定了电力工程的定位，即为供水、排水、燃气、生活垃圾等市政通用工程的正常运行、安全调控及应急处置提供动力方面的保障作用。</w:t>
      </w:r>
    </w:p>
    <w:p w14:paraId="47F6825E" w14:textId="7A41DCBC"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9.1.2</w:t>
      </w:r>
      <w:r w:rsidR="009877EF" w:rsidRPr="00132892">
        <w:rPr>
          <w:rFonts w:ascii="Times New Roman" w:eastAsia="宋体" w:hAnsi="Times New Roman" w:cs="Times New Roman" w:hint="eastAsia"/>
          <w:sz w:val="24"/>
          <w:szCs w:val="24"/>
        </w:rPr>
        <w:t>市政通用工程</w:t>
      </w:r>
      <w:r w:rsidR="009877EF" w:rsidRPr="009877EF">
        <w:rPr>
          <w:rFonts w:ascii="Times New Roman" w:eastAsia="宋体" w:hAnsi="Times New Roman" w:cs="Times New Roman" w:hint="eastAsia"/>
          <w:sz w:val="24"/>
          <w:szCs w:val="24"/>
        </w:rPr>
        <w:t>的主要</w:t>
      </w:r>
      <w:r w:rsidR="009877EF">
        <w:rPr>
          <w:rFonts w:ascii="Times New Roman" w:eastAsia="宋体" w:hAnsi="Times New Roman" w:cs="Times New Roman" w:hint="eastAsia"/>
          <w:sz w:val="24"/>
          <w:szCs w:val="24"/>
        </w:rPr>
        <w:t>设施设备的</w:t>
      </w:r>
      <w:r w:rsidRPr="003E297A">
        <w:rPr>
          <w:rFonts w:ascii="Times New Roman" w:eastAsia="宋体" w:hAnsi="Times New Roman" w:cs="Times New Roman"/>
          <w:sz w:val="24"/>
          <w:szCs w:val="24"/>
        </w:rPr>
        <w:t>供电应采用一级供电负荷</w:t>
      </w:r>
      <w:r w:rsidR="009877EF">
        <w:rPr>
          <w:rFonts w:ascii="Times New Roman" w:eastAsia="宋体" w:hAnsi="Times New Roman" w:cs="Times New Roman" w:hint="eastAsia"/>
          <w:sz w:val="24"/>
          <w:szCs w:val="24"/>
        </w:rPr>
        <w:t>，其他设施设备的</w:t>
      </w:r>
      <w:r w:rsidRPr="003E297A">
        <w:rPr>
          <w:rFonts w:ascii="Times New Roman" w:eastAsia="宋体" w:hAnsi="Times New Roman" w:cs="Times New Roman"/>
          <w:sz w:val="24"/>
          <w:szCs w:val="24"/>
        </w:rPr>
        <w:t>供电可采用二级供电负荷</w:t>
      </w:r>
      <w:r w:rsidR="0039459B">
        <w:rPr>
          <w:rFonts w:ascii="Times New Roman" w:eastAsia="宋体" w:hAnsi="Times New Roman" w:cs="Times New Roman" w:hint="eastAsia"/>
          <w:sz w:val="24"/>
          <w:szCs w:val="24"/>
        </w:rPr>
        <w:t>；</w:t>
      </w:r>
      <w:r w:rsidRPr="003E297A">
        <w:rPr>
          <w:rFonts w:ascii="Times New Roman" w:eastAsia="宋体" w:hAnsi="Times New Roman" w:cs="Times New Roman"/>
          <w:sz w:val="24"/>
          <w:szCs w:val="24"/>
        </w:rPr>
        <w:t>当不满足要求时，应设置备用动力设施。</w:t>
      </w:r>
    </w:p>
    <w:p w14:paraId="56F41B4D" w14:textId="77777777" w:rsidR="00B348FC"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9.1.2</w:t>
      </w:r>
      <w:r w:rsidRPr="003E297A">
        <w:rPr>
          <w:rFonts w:ascii="Times New Roman" w:eastAsia="宋体" w:hAnsi="Times New Roman" w:cs="Times New Roman"/>
          <w:color w:val="4472C4" w:themeColor="accent1"/>
          <w:sz w:val="24"/>
          <w:szCs w:val="24"/>
        </w:rPr>
        <w:t>规定了供水工程用电负荷等级的要求。</w:t>
      </w:r>
    </w:p>
    <w:p w14:paraId="6DC839ED" w14:textId="30F07EE3"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9.1.3</w:t>
      </w:r>
      <w:r w:rsidRPr="003E297A">
        <w:rPr>
          <w:rFonts w:ascii="Times New Roman" w:eastAsia="宋体" w:hAnsi="Times New Roman" w:cs="Times New Roman"/>
          <w:sz w:val="24"/>
          <w:szCs w:val="24"/>
        </w:rPr>
        <w:t>应根据市政</w:t>
      </w:r>
      <w:r w:rsidR="0039459B">
        <w:rPr>
          <w:rFonts w:ascii="Times New Roman" w:eastAsia="宋体" w:hAnsi="Times New Roman" w:cs="Times New Roman" w:hint="eastAsia"/>
          <w:sz w:val="24"/>
          <w:szCs w:val="24"/>
        </w:rPr>
        <w:t>通用工程</w:t>
      </w:r>
      <w:r w:rsidRPr="003E297A">
        <w:rPr>
          <w:rFonts w:ascii="Times New Roman" w:eastAsia="宋体" w:hAnsi="Times New Roman" w:cs="Times New Roman"/>
          <w:sz w:val="24"/>
          <w:szCs w:val="24"/>
        </w:rPr>
        <w:t>设施分布及用电负荷需求，合理布局电网结构</w:t>
      </w:r>
      <w:r w:rsidR="0039459B">
        <w:rPr>
          <w:rFonts w:ascii="Times New Roman" w:eastAsia="宋体" w:hAnsi="Times New Roman" w:cs="Times New Roman" w:hint="eastAsia"/>
          <w:sz w:val="24"/>
          <w:szCs w:val="24"/>
        </w:rPr>
        <w:t>和</w:t>
      </w:r>
      <w:r w:rsidRPr="003E297A">
        <w:rPr>
          <w:rFonts w:ascii="Times New Roman" w:eastAsia="宋体" w:hAnsi="Times New Roman" w:cs="Times New Roman"/>
          <w:sz w:val="24"/>
          <w:szCs w:val="24"/>
        </w:rPr>
        <w:t>电力</w:t>
      </w:r>
      <w:r w:rsidR="0039459B">
        <w:rPr>
          <w:rFonts w:ascii="Times New Roman" w:eastAsia="宋体" w:hAnsi="Times New Roman" w:cs="Times New Roman" w:hint="eastAsia"/>
          <w:sz w:val="24"/>
          <w:szCs w:val="24"/>
        </w:rPr>
        <w:t>配置</w:t>
      </w:r>
      <w:r w:rsidR="008C05C1">
        <w:rPr>
          <w:rFonts w:ascii="Times New Roman" w:eastAsia="宋体" w:hAnsi="Times New Roman" w:cs="Times New Roman" w:hint="eastAsia"/>
          <w:sz w:val="24"/>
          <w:szCs w:val="24"/>
        </w:rPr>
        <w:t>，并应根据用电需求变化，</w:t>
      </w:r>
      <w:r w:rsidR="0039459B">
        <w:rPr>
          <w:rFonts w:ascii="Times New Roman" w:eastAsia="宋体" w:hAnsi="Times New Roman" w:cs="Times New Roman" w:hint="eastAsia"/>
          <w:sz w:val="24"/>
          <w:szCs w:val="24"/>
        </w:rPr>
        <w:t>优化</w:t>
      </w:r>
      <w:r w:rsidR="008C05C1">
        <w:rPr>
          <w:rFonts w:ascii="Times New Roman" w:eastAsia="宋体" w:hAnsi="Times New Roman" w:cs="Times New Roman" w:hint="eastAsia"/>
          <w:sz w:val="24"/>
          <w:szCs w:val="24"/>
        </w:rPr>
        <w:t>电源开机</w:t>
      </w:r>
      <w:r w:rsidR="0039459B" w:rsidRPr="003E297A">
        <w:rPr>
          <w:rFonts w:ascii="Times New Roman" w:eastAsia="宋体" w:hAnsi="Times New Roman" w:cs="Times New Roman"/>
          <w:sz w:val="24"/>
          <w:szCs w:val="24"/>
        </w:rPr>
        <w:t>调控</w:t>
      </w:r>
      <w:r w:rsidRPr="003E297A">
        <w:rPr>
          <w:rFonts w:ascii="Times New Roman" w:eastAsia="宋体" w:hAnsi="Times New Roman" w:cs="Times New Roman"/>
          <w:sz w:val="24"/>
          <w:szCs w:val="24"/>
        </w:rPr>
        <w:t>。</w:t>
      </w:r>
    </w:p>
    <w:p w14:paraId="35633AF3" w14:textId="2D2EE8C9"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9.1.3</w:t>
      </w:r>
      <w:r w:rsidRPr="003E297A">
        <w:rPr>
          <w:rFonts w:ascii="Times New Roman" w:eastAsia="宋体" w:hAnsi="Times New Roman" w:cs="Times New Roman"/>
          <w:color w:val="4472C4" w:themeColor="accent1"/>
          <w:sz w:val="24"/>
          <w:szCs w:val="24"/>
        </w:rPr>
        <w:t>规定了电力工程电网结构、运行调控的要求。</w:t>
      </w:r>
      <w:r w:rsidR="009212E4">
        <w:rPr>
          <w:rFonts w:ascii="Times New Roman" w:eastAsia="宋体" w:hAnsi="Times New Roman" w:cs="Times New Roman" w:hint="eastAsia"/>
          <w:color w:val="4472C4" w:themeColor="accent1"/>
          <w:sz w:val="24"/>
          <w:szCs w:val="24"/>
        </w:rPr>
        <w:t>明确需求变化的维度：工作日、非工作日，季节，时变化。</w:t>
      </w:r>
    </w:p>
    <w:p w14:paraId="3AD94DE0"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b/>
          <w:bCs/>
          <w:sz w:val="30"/>
          <w:szCs w:val="30"/>
        </w:rPr>
        <w:t>9.2</w:t>
      </w:r>
      <w:r w:rsidRPr="00072F1E">
        <w:rPr>
          <w:rFonts w:ascii="Times New Roman" w:eastAsia="仿宋_GB2312" w:hAnsi="Times New Roman" w:cs="Times New Roman" w:hint="eastAsia"/>
          <w:b/>
          <w:bCs/>
          <w:sz w:val="30"/>
          <w:szCs w:val="30"/>
        </w:rPr>
        <w:t>源头</w:t>
      </w:r>
    </w:p>
    <w:p w14:paraId="3FA2E3E2" w14:textId="0A58EB5E"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9.2.</w:t>
      </w:r>
      <w:r w:rsidR="00D63E91">
        <w:rPr>
          <w:rFonts w:ascii="Times New Roman" w:eastAsia="宋体" w:hAnsi="Times New Roman" w:cs="Times New Roman" w:hint="eastAsia"/>
          <w:b/>
          <w:bCs/>
          <w:sz w:val="24"/>
          <w:szCs w:val="24"/>
        </w:rPr>
        <w:t>1</w:t>
      </w:r>
      <w:r w:rsidRPr="003E297A">
        <w:rPr>
          <w:rFonts w:ascii="Times New Roman" w:eastAsia="宋体" w:hAnsi="Times New Roman" w:cs="Times New Roman"/>
          <w:sz w:val="24"/>
          <w:szCs w:val="24"/>
        </w:rPr>
        <w:t>供电可靠率，评价总分值为</w:t>
      </w:r>
      <w:r w:rsidR="00D63E91">
        <w:rPr>
          <w:rFonts w:ascii="Times New Roman" w:eastAsia="宋体" w:hAnsi="Times New Roman" w:cs="Times New Roman" w:hint="eastAsia"/>
          <w:sz w:val="24"/>
          <w:szCs w:val="24"/>
        </w:rPr>
        <w:t>25</w:t>
      </w:r>
      <w:r w:rsidRPr="003E297A">
        <w:rPr>
          <w:rFonts w:ascii="Times New Roman" w:eastAsia="宋体" w:hAnsi="Times New Roman" w:cs="Times New Roman"/>
          <w:sz w:val="24"/>
          <w:szCs w:val="24"/>
        </w:rPr>
        <w:t>分。根据年累计断电时间，按表</w:t>
      </w:r>
      <w:r w:rsidRPr="003E297A">
        <w:rPr>
          <w:rFonts w:ascii="Times New Roman" w:eastAsia="宋体" w:hAnsi="Times New Roman" w:cs="Times New Roman"/>
          <w:sz w:val="24"/>
          <w:szCs w:val="24"/>
        </w:rPr>
        <w:t>9.2.</w:t>
      </w:r>
      <w:r w:rsidR="00D63E91">
        <w:rPr>
          <w:rFonts w:ascii="Times New Roman" w:eastAsia="宋体" w:hAnsi="Times New Roman" w:cs="Times New Roman" w:hint="eastAsia"/>
          <w:sz w:val="24"/>
          <w:szCs w:val="24"/>
        </w:rPr>
        <w:t>1</w:t>
      </w:r>
      <w:r w:rsidRPr="003E297A">
        <w:rPr>
          <w:rFonts w:ascii="Times New Roman" w:eastAsia="宋体" w:hAnsi="Times New Roman" w:cs="Times New Roman"/>
          <w:sz w:val="24"/>
          <w:szCs w:val="24"/>
        </w:rPr>
        <w:t>的规则评分。</w:t>
      </w:r>
    </w:p>
    <w:p w14:paraId="670D24C0" w14:textId="0535DA54"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9.2.</w:t>
      </w:r>
      <w:r w:rsidR="00D63E91">
        <w:rPr>
          <w:rFonts w:ascii="Times New Roman" w:eastAsia="宋体" w:hAnsi="Times New Roman" w:cs="Times New Roman" w:hint="eastAsia"/>
          <w:sz w:val="24"/>
          <w:szCs w:val="24"/>
        </w:rPr>
        <w:t>1</w:t>
      </w:r>
      <w:r w:rsidRPr="003E297A">
        <w:rPr>
          <w:rFonts w:ascii="Times New Roman" w:eastAsia="宋体" w:hAnsi="Times New Roman" w:cs="Times New Roman"/>
          <w:sz w:val="24"/>
          <w:szCs w:val="24"/>
        </w:rPr>
        <w:t>供电可靠率评分表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84"/>
        <w:gridCol w:w="3493"/>
        <w:gridCol w:w="1309"/>
      </w:tblGrid>
      <w:tr w:rsidR="00B348FC" w:rsidRPr="00DD40A7" w14:paraId="792B0E23" w14:textId="77777777" w:rsidTr="005067C6">
        <w:trPr>
          <w:jc w:val="center"/>
        </w:trPr>
        <w:tc>
          <w:tcPr>
            <w:tcW w:w="4210" w:type="pct"/>
            <w:gridSpan w:val="2"/>
            <w:vAlign w:val="center"/>
          </w:tcPr>
          <w:p w14:paraId="7E47B6CF" w14:textId="77777777" w:rsidR="00B348FC"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供电可靠率</w:t>
            </w: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w:t>
            </w:r>
          </w:p>
          <w:p w14:paraId="203D13F8"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即</w:t>
            </w:r>
            <w:r w:rsidRPr="007A6C67">
              <w:rPr>
                <w:rFonts w:ascii="Times New Roman" w:eastAsia="宋体" w:hAnsi="Times New Roman" w:cs="Times New Roman" w:hint="eastAsia"/>
                <w:bCs/>
                <w:szCs w:val="21"/>
              </w:rPr>
              <w:t>年累计断电时间</w:t>
            </w:r>
            <w:r w:rsidRPr="00524F4C">
              <w:rPr>
                <w:rFonts w:ascii="Times New Roman" w:eastAsia="宋体" w:hAnsi="Times New Roman" w:cs="Times New Roman"/>
                <w:szCs w:val="21"/>
              </w:rPr>
              <w:t>（</w:t>
            </w:r>
            <w:r>
              <w:rPr>
                <w:rFonts w:ascii="Times New Roman" w:eastAsia="宋体" w:hAnsi="Times New Roman" w:cs="Times New Roman" w:hint="eastAsia"/>
                <w:szCs w:val="21"/>
              </w:rPr>
              <w:t>h</w:t>
            </w:r>
            <w:r w:rsidRPr="00524F4C">
              <w:rPr>
                <w:rFonts w:ascii="Times New Roman" w:eastAsia="宋体" w:hAnsi="Times New Roman" w:cs="Times New Roman"/>
                <w:szCs w:val="21"/>
              </w:rPr>
              <w:t>）</w:t>
            </w:r>
            <w:r>
              <w:rPr>
                <w:rFonts w:ascii="Times New Roman" w:eastAsia="宋体" w:hAnsi="Times New Roman" w:cs="Times New Roman" w:hint="eastAsia"/>
                <w:szCs w:val="21"/>
              </w:rPr>
              <w:t>]</w:t>
            </w:r>
          </w:p>
        </w:tc>
        <w:tc>
          <w:tcPr>
            <w:tcW w:w="790" w:type="pct"/>
            <w:vMerge w:val="restart"/>
            <w:vAlign w:val="center"/>
          </w:tcPr>
          <w:p w14:paraId="6233D2CE" w14:textId="7953440A"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230C3A4A" w14:textId="77777777" w:rsidTr="005067C6">
        <w:trPr>
          <w:jc w:val="center"/>
        </w:trPr>
        <w:tc>
          <w:tcPr>
            <w:tcW w:w="2102" w:type="pct"/>
            <w:vAlign w:val="center"/>
          </w:tcPr>
          <w:p w14:paraId="03CA44BD" w14:textId="6E5446BB"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132892">
              <w:rPr>
                <w:rFonts w:ascii="Times New Roman" w:eastAsia="宋体" w:hAnsi="Times New Roman" w:cs="Times New Roman" w:hint="eastAsia"/>
                <w:bCs/>
                <w:szCs w:val="21"/>
              </w:rPr>
              <w:t>城</w:t>
            </w:r>
          </w:p>
        </w:tc>
        <w:tc>
          <w:tcPr>
            <w:tcW w:w="2108" w:type="pct"/>
            <w:vAlign w:val="center"/>
          </w:tcPr>
          <w:p w14:paraId="01BBA90E" w14:textId="38935D61"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132892">
              <w:rPr>
                <w:rFonts w:ascii="Times New Roman" w:eastAsia="宋体" w:hAnsi="Times New Roman" w:cs="Times New Roman" w:hint="eastAsia"/>
                <w:bCs/>
                <w:szCs w:val="21"/>
              </w:rPr>
              <w:t>/</w:t>
            </w:r>
            <w:r w:rsidR="00132892">
              <w:rPr>
                <w:rFonts w:ascii="Times New Roman" w:eastAsia="宋体" w:hAnsi="Times New Roman" w:cs="Times New Roman" w:hint="eastAsia"/>
                <w:bCs/>
                <w:szCs w:val="21"/>
              </w:rPr>
              <w:t>村镇</w:t>
            </w:r>
          </w:p>
        </w:tc>
        <w:tc>
          <w:tcPr>
            <w:tcW w:w="790" w:type="pct"/>
            <w:vMerge/>
            <w:vAlign w:val="center"/>
          </w:tcPr>
          <w:p w14:paraId="17513FE0"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7D38EECE" w14:textId="77777777" w:rsidTr="005067C6">
        <w:trPr>
          <w:jc w:val="center"/>
        </w:trPr>
        <w:tc>
          <w:tcPr>
            <w:tcW w:w="2102" w:type="pct"/>
            <w:vAlign w:val="center"/>
          </w:tcPr>
          <w:p w14:paraId="2724DF0F" w14:textId="77777777" w:rsidR="00B348FC" w:rsidRDefault="00B348FC" w:rsidP="005067C6">
            <w:pPr>
              <w:adjustRightInd w:val="0"/>
              <w:snapToGrid w:val="0"/>
              <w:jc w:val="center"/>
              <w:rPr>
                <w:rFonts w:ascii="Times New Roman" w:eastAsia="宋体" w:hAnsi="Times New Roman" w:cs="Times New Roman"/>
                <w:bCs/>
                <w:szCs w:val="21"/>
              </w:rPr>
            </w:pP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99.999</w:t>
            </w:r>
          </w:p>
          <w:p w14:paraId="4C8E0270"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hint="eastAsia"/>
                <w:bCs/>
                <w:szCs w:val="21"/>
              </w:rPr>
              <w:t>年累计断电时间≤</w:t>
            </w:r>
            <w:r w:rsidRPr="007A6C67">
              <w:rPr>
                <w:rFonts w:ascii="Times New Roman" w:eastAsia="宋体" w:hAnsi="Times New Roman" w:cs="Times New Roman"/>
                <w:bCs/>
                <w:szCs w:val="21"/>
              </w:rPr>
              <w:t>0.1h</w:t>
            </w:r>
            <w:r>
              <w:rPr>
                <w:rFonts w:ascii="Times New Roman" w:eastAsia="宋体" w:hAnsi="Times New Roman" w:cs="Times New Roman" w:hint="eastAsia"/>
                <w:bCs/>
                <w:szCs w:val="21"/>
              </w:rPr>
              <w:t>）</w:t>
            </w:r>
          </w:p>
        </w:tc>
        <w:tc>
          <w:tcPr>
            <w:tcW w:w="2108" w:type="pct"/>
            <w:vAlign w:val="center"/>
          </w:tcPr>
          <w:p w14:paraId="7F00612B" w14:textId="77777777" w:rsidR="00B348FC" w:rsidRDefault="00B348FC" w:rsidP="005067C6">
            <w:pPr>
              <w:adjustRightInd w:val="0"/>
              <w:snapToGrid w:val="0"/>
              <w:jc w:val="center"/>
              <w:rPr>
                <w:rFonts w:ascii="Times New Roman" w:eastAsia="宋体" w:hAnsi="Times New Roman" w:cs="Times New Roman"/>
                <w:bCs/>
                <w:szCs w:val="21"/>
              </w:rPr>
            </w:pP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99.99</w:t>
            </w:r>
          </w:p>
          <w:p w14:paraId="4C9CB0B2"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hint="eastAsia"/>
                <w:bCs/>
                <w:szCs w:val="21"/>
              </w:rPr>
              <w:t>年累计断电时间≤</w:t>
            </w:r>
            <w:r w:rsidRPr="007A6C67">
              <w:rPr>
                <w:rFonts w:ascii="Times New Roman" w:eastAsia="宋体" w:hAnsi="Times New Roman" w:cs="Times New Roman"/>
                <w:bCs/>
                <w:szCs w:val="21"/>
              </w:rPr>
              <w:t>1h</w:t>
            </w:r>
            <w:r>
              <w:rPr>
                <w:rFonts w:ascii="Times New Roman" w:eastAsia="宋体" w:hAnsi="Times New Roman" w:cs="Times New Roman" w:hint="eastAsia"/>
                <w:bCs/>
                <w:szCs w:val="21"/>
              </w:rPr>
              <w:t>）</w:t>
            </w:r>
          </w:p>
        </w:tc>
        <w:tc>
          <w:tcPr>
            <w:tcW w:w="790" w:type="pct"/>
            <w:vAlign w:val="center"/>
          </w:tcPr>
          <w:p w14:paraId="32338318" w14:textId="680A61AD" w:rsidR="00B348FC" w:rsidRPr="00DD40A7"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25</w:t>
            </w:r>
          </w:p>
        </w:tc>
      </w:tr>
      <w:tr w:rsidR="00B348FC" w:rsidRPr="00DD40A7" w14:paraId="0C250771" w14:textId="77777777" w:rsidTr="005067C6">
        <w:trPr>
          <w:jc w:val="center"/>
        </w:trPr>
        <w:tc>
          <w:tcPr>
            <w:tcW w:w="2102" w:type="pct"/>
            <w:vAlign w:val="center"/>
          </w:tcPr>
          <w:p w14:paraId="0C2E52CB" w14:textId="77777777" w:rsidR="00B348FC" w:rsidRDefault="00B348FC" w:rsidP="005067C6">
            <w:pPr>
              <w:adjustRightInd w:val="0"/>
              <w:snapToGrid w:val="0"/>
              <w:jc w:val="center"/>
              <w:rPr>
                <w:rFonts w:ascii="Times New Roman" w:eastAsia="宋体" w:hAnsi="Times New Roman" w:cs="Times New Roman"/>
                <w:bCs/>
                <w:szCs w:val="21"/>
              </w:rPr>
            </w:pPr>
            <w:r w:rsidRPr="007A6C67">
              <w:rPr>
                <w:rFonts w:ascii="Times New Roman" w:eastAsia="宋体" w:hAnsi="Times New Roman" w:cs="Times New Roman"/>
                <w:bCs/>
                <w:szCs w:val="21"/>
              </w:rPr>
              <w:t>99.99</w:t>
            </w:r>
            <w:r>
              <w:rPr>
                <w:rFonts w:ascii="Times New Roman" w:eastAsia="宋体" w:hAnsi="Times New Roman" w:cs="Times New Roman" w:hint="eastAsia"/>
                <w:bCs/>
                <w:szCs w:val="21"/>
              </w:rPr>
              <w:t>≤</w:t>
            </w: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99.999</w:t>
            </w:r>
          </w:p>
          <w:p w14:paraId="682AF642"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sidRPr="007A6C67">
              <w:rPr>
                <w:rFonts w:ascii="Times New Roman" w:eastAsia="宋体" w:hAnsi="Times New Roman" w:cs="Times New Roman" w:hint="eastAsia"/>
                <w:bCs/>
                <w:szCs w:val="21"/>
              </w:rPr>
              <w:t>即</w:t>
            </w:r>
            <w:r w:rsidRPr="007A6C67">
              <w:rPr>
                <w:rFonts w:ascii="Times New Roman" w:eastAsia="宋体" w:hAnsi="Times New Roman" w:cs="Times New Roman"/>
                <w:bCs/>
                <w:szCs w:val="21"/>
              </w:rPr>
              <w:t>0.1h</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≤1h</w:t>
            </w:r>
            <w:r>
              <w:rPr>
                <w:rFonts w:ascii="Times New Roman" w:eastAsia="宋体" w:hAnsi="Times New Roman" w:cs="Times New Roman" w:hint="eastAsia"/>
                <w:bCs/>
                <w:szCs w:val="21"/>
              </w:rPr>
              <w:t>）</w:t>
            </w:r>
          </w:p>
        </w:tc>
        <w:tc>
          <w:tcPr>
            <w:tcW w:w="2108" w:type="pct"/>
            <w:vAlign w:val="center"/>
          </w:tcPr>
          <w:p w14:paraId="53362AE0" w14:textId="77777777" w:rsidR="00B348FC" w:rsidRDefault="00B348FC" w:rsidP="005067C6">
            <w:pPr>
              <w:adjustRightInd w:val="0"/>
              <w:snapToGrid w:val="0"/>
              <w:jc w:val="center"/>
              <w:rPr>
                <w:rFonts w:ascii="Times New Roman" w:eastAsia="宋体" w:hAnsi="Times New Roman" w:cs="Times New Roman"/>
                <w:bCs/>
                <w:szCs w:val="21"/>
              </w:rPr>
            </w:pPr>
            <w:r w:rsidRPr="007A6C67">
              <w:rPr>
                <w:rFonts w:ascii="Times New Roman" w:eastAsia="宋体" w:hAnsi="Times New Roman" w:cs="Times New Roman"/>
                <w:bCs/>
                <w:szCs w:val="21"/>
              </w:rPr>
              <w:t>99.89</w:t>
            </w:r>
            <w:r>
              <w:rPr>
                <w:rFonts w:ascii="Times New Roman" w:eastAsia="宋体" w:hAnsi="Times New Roman" w:cs="Times New Roman" w:hint="eastAsia"/>
                <w:bCs/>
                <w:szCs w:val="21"/>
              </w:rPr>
              <w:t>≤</w:t>
            </w: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99.99</w:t>
            </w:r>
          </w:p>
          <w:p w14:paraId="6017B89A"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bCs/>
                <w:szCs w:val="21"/>
              </w:rPr>
              <w:t>1h</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≤10h</w:t>
            </w:r>
            <w:r>
              <w:rPr>
                <w:rFonts w:ascii="Times New Roman" w:eastAsia="宋体" w:hAnsi="Times New Roman" w:cs="Times New Roman" w:hint="eastAsia"/>
                <w:bCs/>
                <w:szCs w:val="21"/>
              </w:rPr>
              <w:t>）</w:t>
            </w:r>
          </w:p>
        </w:tc>
        <w:tc>
          <w:tcPr>
            <w:tcW w:w="790" w:type="pct"/>
            <w:vAlign w:val="center"/>
          </w:tcPr>
          <w:p w14:paraId="0911D500" w14:textId="5A075734" w:rsidR="00B348FC" w:rsidRPr="00DD40A7"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r w:rsidR="00D63E91">
              <w:rPr>
                <w:rFonts w:ascii="Times New Roman" w:eastAsia="宋体" w:hAnsi="Times New Roman" w:cs="Times New Roman" w:hint="eastAsia"/>
                <w:bCs/>
                <w:szCs w:val="21"/>
              </w:rPr>
              <w:t>~</w:t>
            </w:r>
            <w:r>
              <w:rPr>
                <w:rFonts w:ascii="Times New Roman" w:eastAsia="宋体" w:hAnsi="Times New Roman" w:cs="Times New Roman" w:hint="eastAsia"/>
                <w:bCs/>
                <w:szCs w:val="21"/>
              </w:rPr>
              <w:t>25</w:t>
            </w:r>
          </w:p>
        </w:tc>
      </w:tr>
      <w:tr w:rsidR="00B348FC" w:rsidRPr="00DD40A7" w14:paraId="0BE96112" w14:textId="77777777" w:rsidTr="005067C6">
        <w:trPr>
          <w:jc w:val="center"/>
        </w:trPr>
        <w:tc>
          <w:tcPr>
            <w:tcW w:w="2102" w:type="pct"/>
            <w:vAlign w:val="center"/>
          </w:tcPr>
          <w:p w14:paraId="039B3480" w14:textId="77777777" w:rsidR="00B348FC" w:rsidRDefault="00B348FC" w:rsidP="005067C6">
            <w:pPr>
              <w:adjustRightInd w:val="0"/>
              <w:snapToGrid w:val="0"/>
              <w:jc w:val="center"/>
              <w:rPr>
                <w:rFonts w:ascii="Times New Roman" w:eastAsia="宋体" w:hAnsi="Times New Roman" w:cs="Times New Roman"/>
                <w:bCs/>
                <w:szCs w:val="21"/>
              </w:rPr>
            </w:pPr>
            <w:r w:rsidRPr="007A6C67">
              <w:rPr>
                <w:rFonts w:ascii="Times New Roman" w:eastAsia="宋体" w:hAnsi="Times New Roman" w:cs="Times New Roman"/>
                <w:bCs/>
                <w:szCs w:val="21"/>
              </w:rPr>
              <w:t>99.73</w:t>
            </w:r>
            <w:r>
              <w:rPr>
                <w:rFonts w:ascii="Times New Roman" w:eastAsia="宋体" w:hAnsi="Times New Roman" w:cs="Times New Roman" w:hint="eastAsia"/>
                <w:bCs/>
                <w:szCs w:val="21"/>
              </w:rPr>
              <w:t>≤</w:t>
            </w: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99.99</w:t>
            </w:r>
          </w:p>
          <w:p w14:paraId="7439B9AF"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bCs/>
                <w:szCs w:val="21"/>
              </w:rPr>
              <w:t>1h</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≤24h</w:t>
            </w:r>
            <w:r>
              <w:rPr>
                <w:rFonts w:ascii="Times New Roman" w:eastAsia="宋体" w:hAnsi="Times New Roman" w:cs="Times New Roman" w:hint="eastAsia"/>
                <w:bCs/>
                <w:szCs w:val="21"/>
              </w:rPr>
              <w:t>）</w:t>
            </w:r>
          </w:p>
        </w:tc>
        <w:tc>
          <w:tcPr>
            <w:tcW w:w="2108" w:type="pct"/>
            <w:vAlign w:val="center"/>
          </w:tcPr>
          <w:p w14:paraId="65956EB3" w14:textId="77777777" w:rsidR="00B348FC" w:rsidRDefault="00B348FC" w:rsidP="005067C6">
            <w:pPr>
              <w:adjustRightInd w:val="0"/>
              <w:snapToGrid w:val="0"/>
              <w:jc w:val="center"/>
              <w:rPr>
                <w:rFonts w:ascii="Times New Roman" w:eastAsia="宋体" w:hAnsi="Times New Roman" w:cs="Times New Roman"/>
                <w:bCs/>
                <w:szCs w:val="21"/>
              </w:rPr>
            </w:pPr>
            <w:r w:rsidRPr="007A6C67">
              <w:rPr>
                <w:rFonts w:ascii="Times New Roman" w:eastAsia="宋体" w:hAnsi="Times New Roman" w:cs="Times New Roman"/>
                <w:bCs/>
                <w:szCs w:val="21"/>
              </w:rPr>
              <w:t>99.73</w:t>
            </w:r>
            <w:r>
              <w:rPr>
                <w:rFonts w:ascii="Times New Roman" w:eastAsia="宋体" w:hAnsi="Times New Roman" w:cs="Times New Roman" w:hint="eastAsia"/>
                <w:bCs/>
                <w:szCs w:val="21"/>
              </w:rPr>
              <w:t>≤</w:t>
            </w: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99.89</w:t>
            </w:r>
          </w:p>
          <w:p w14:paraId="30C4BA3F"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bCs/>
                <w:szCs w:val="21"/>
              </w:rPr>
              <w:t>10h</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≤24h</w:t>
            </w:r>
            <w:r>
              <w:rPr>
                <w:rFonts w:ascii="Times New Roman" w:eastAsia="宋体" w:hAnsi="Times New Roman" w:cs="Times New Roman" w:hint="eastAsia"/>
                <w:bCs/>
                <w:szCs w:val="21"/>
              </w:rPr>
              <w:t>）</w:t>
            </w:r>
          </w:p>
        </w:tc>
        <w:tc>
          <w:tcPr>
            <w:tcW w:w="790" w:type="pct"/>
            <w:vAlign w:val="center"/>
          </w:tcPr>
          <w:p w14:paraId="0629C7F9" w14:textId="04141CB8" w:rsidR="00B348FC" w:rsidRPr="00DD40A7"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15</w:t>
            </w:r>
            <w:r w:rsidR="00D63E91">
              <w:rPr>
                <w:rFonts w:ascii="Times New Roman" w:eastAsia="宋体" w:hAnsi="Times New Roman" w:cs="Times New Roman" w:hint="eastAsia"/>
                <w:bCs/>
                <w:szCs w:val="21"/>
              </w:rPr>
              <w:t>~</w:t>
            </w:r>
            <w:r>
              <w:rPr>
                <w:rFonts w:ascii="Times New Roman" w:eastAsia="宋体" w:hAnsi="Times New Roman" w:cs="Times New Roman" w:hint="eastAsia"/>
                <w:bCs/>
                <w:szCs w:val="21"/>
              </w:rPr>
              <w:t>20</w:t>
            </w:r>
          </w:p>
        </w:tc>
      </w:tr>
      <w:tr w:rsidR="00132892" w:rsidRPr="00DD40A7" w14:paraId="3061B548" w14:textId="77777777" w:rsidTr="005067C6">
        <w:trPr>
          <w:jc w:val="center"/>
        </w:trPr>
        <w:tc>
          <w:tcPr>
            <w:tcW w:w="2102" w:type="pct"/>
            <w:vAlign w:val="center"/>
          </w:tcPr>
          <w:p w14:paraId="3EAC7866" w14:textId="3A91ABD1" w:rsidR="00132892" w:rsidRDefault="00132892" w:rsidP="00132892">
            <w:pPr>
              <w:adjustRightInd w:val="0"/>
              <w:snapToGrid w:val="0"/>
              <w:jc w:val="center"/>
              <w:rPr>
                <w:rFonts w:ascii="Times New Roman" w:eastAsia="宋体" w:hAnsi="Times New Roman" w:cs="Times New Roman"/>
                <w:bCs/>
                <w:szCs w:val="21"/>
              </w:rPr>
            </w:pP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99.73</w:t>
            </w:r>
          </w:p>
          <w:p w14:paraId="7E0A20BB" w14:textId="7993A529" w:rsidR="00132892" w:rsidRPr="007A6C67" w:rsidRDefault="00132892" w:rsidP="0013289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bCs/>
                <w:szCs w:val="21"/>
              </w:rPr>
              <w:t>1h</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≤24h</w:t>
            </w:r>
            <w:r>
              <w:rPr>
                <w:rFonts w:ascii="Times New Roman" w:eastAsia="宋体" w:hAnsi="Times New Roman" w:cs="Times New Roman" w:hint="eastAsia"/>
                <w:bCs/>
                <w:szCs w:val="21"/>
              </w:rPr>
              <w:t>）</w:t>
            </w:r>
          </w:p>
        </w:tc>
        <w:tc>
          <w:tcPr>
            <w:tcW w:w="2108" w:type="pct"/>
            <w:vAlign w:val="center"/>
          </w:tcPr>
          <w:p w14:paraId="30341A5E" w14:textId="4CFA23A0" w:rsidR="00132892" w:rsidRDefault="00132892" w:rsidP="00132892">
            <w:pPr>
              <w:adjustRightInd w:val="0"/>
              <w:snapToGrid w:val="0"/>
              <w:jc w:val="center"/>
              <w:rPr>
                <w:rFonts w:ascii="Times New Roman" w:eastAsia="宋体" w:hAnsi="Times New Roman" w:cs="Times New Roman"/>
                <w:bCs/>
                <w:szCs w:val="21"/>
              </w:rPr>
            </w:pPr>
            <w:r w:rsidRPr="005438F3">
              <w:rPr>
                <w:rFonts w:ascii="Times New Roman" w:hAnsi="Times New Roman" w:cs="Times New Roman"/>
                <w:i/>
                <w:iCs/>
                <w:szCs w:val="21"/>
              </w:rPr>
              <w:t>D</w:t>
            </w:r>
            <w:r w:rsidRPr="005438F3">
              <w:rPr>
                <w:rFonts w:ascii="Times New Roman" w:hAnsi="Times New Roman" w:cs="Times New Roman"/>
                <w:i/>
                <w:iCs/>
                <w:szCs w:val="21"/>
                <w:vertAlign w:val="subscript"/>
              </w:rPr>
              <w:t>gd</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99.73</w:t>
            </w:r>
          </w:p>
          <w:p w14:paraId="659695A6" w14:textId="59E46762" w:rsidR="00132892" w:rsidRPr="007A6C67" w:rsidRDefault="00132892" w:rsidP="0013289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bCs/>
                <w:szCs w:val="21"/>
              </w:rPr>
              <w:t>10h</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≤24h</w:t>
            </w:r>
            <w:r>
              <w:rPr>
                <w:rFonts w:ascii="Times New Roman" w:eastAsia="宋体" w:hAnsi="Times New Roman" w:cs="Times New Roman" w:hint="eastAsia"/>
                <w:bCs/>
                <w:szCs w:val="21"/>
              </w:rPr>
              <w:t>）</w:t>
            </w:r>
          </w:p>
        </w:tc>
        <w:tc>
          <w:tcPr>
            <w:tcW w:w="790" w:type="pct"/>
            <w:vAlign w:val="center"/>
          </w:tcPr>
          <w:p w14:paraId="5CF7FAE9" w14:textId="1F092D54" w:rsidR="00132892" w:rsidRDefault="00132892" w:rsidP="0013289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133D9934" w14:textId="77777777"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9.2.2</w:t>
      </w:r>
      <w:r w:rsidRPr="003E297A">
        <w:rPr>
          <w:rFonts w:ascii="Times New Roman" w:eastAsia="宋体" w:hAnsi="Times New Roman" w:cs="Times New Roman"/>
          <w:color w:val="4472C4" w:themeColor="accent1"/>
          <w:sz w:val="24"/>
          <w:szCs w:val="24"/>
        </w:rPr>
        <w:t>规定了评价区域供电可靠率的评分规则。供电可靠率是供电质量的重要指标</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也是提高电能质量的重要内容，供电可靠率是保障生产生活稳定运行的重要基础。《河北雄安新区规划纲要》规定新区供电可靠率达到</w:t>
      </w:r>
      <w:r w:rsidRPr="003E297A">
        <w:rPr>
          <w:rFonts w:ascii="Times New Roman" w:eastAsia="宋体" w:hAnsi="Times New Roman" w:cs="Times New Roman"/>
          <w:color w:val="4472C4" w:themeColor="accent1"/>
          <w:sz w:val="24"/>
          <w:szCs w:val="24"/>
        </w:rPr>
        <w:t>99.999%</w:t>
      </w:r>
      <w:r w:rsidRPr="003E297A">
        <w:rPr>
          <w:rFonts w:ascii="Times New Roman" w:eastAsia="宋体" w:hAnsi="Times New Roman" w:cs="Times New Roman"/>
          <w:color w:val="4472C4" w:themeColor="accent1"/>
          <w:sz w:val="24"/>
          <w:szCs w:val="24"/>
        </w:rPr>
        <w:t>；《雄安新区工程建设关键质量指标体系：市政公用工程》</w:t>
      </w:r>
      <w:r w:rsidRPr="003E297A">
        <w:rPr>
          <w:rFonts w:ascii="Times New Roman" w:eastAsia="宋体" w:hAnsi="Times New Roman" w:cs="Times New Roman"/>
          <w:color w:val="4472C4" w:themeColor="accent1"/>
          <w:sz w:val="24"/>
          <w:szCs w:val="24"/>
        </w:rPr>
        <w:t>DB1331/T 025.2—2022</w:t>
      </w:r>
      <w:r w:rsidRPr="003E297A">
        <w:rPr>
          <w:rFonts w:ascii="Times New Roman" w:eastAsia="宋体" w:hAnsi="Times New Roman" w:cs="Times New Roman"/>
          <w:color w:val="4472C4" w:themeColor="accent1"/>
          <w:sz w:val="24"/>
          <w:szCs w:val="24"/>
        </w:rPr>
        <w:t>第</w:t>
      </w:r>
      <w:r w:rsidRPr="003E297A">
        <w:rPr>
          <w:rFonts w:ascii="Times New Roman" w:eastAsia="宋体" w:hAnsi="Times New Roman" w:cs="Times New Roman"/>
          <w:color w:val="4472C4" w:themeColor="accent1"/>
          <w:sz w:val="24"/>
          <w:szCs w:val="24"/>
        </w:rPr>
        <w:t>9.2.1</w:t>
      </w:r>
      <w:r w:rsidRPr="003E297A">
        <w:rPr>
          <w:rFonts w:ascii="Times New Roman" w:eastAsia="宋体" w:hAnsi="Times New Roman" w:cs="Times New Roman"/>
          <w:color w:val="4472C4" w:themeColor="accent1"/>
          <w:sz w:val="24"/>
          <w:szCs w:val="24"/>
        </w:rPr>
        <w:t>条规定确保新区供电可靠率逐步达到</w:t>
      </w:r>
      <w:r w:rsidRPr="003E297A">
        <w:rPr>
          <w:rFonts w:ascii="Times New Roman" w:eastAsia="宋体" w:hAnsi="Times New Roman" w:cs="Times New Roman"/>
          <w:color w:val="4472C4" w:themeColor="accent1"/>
          <w:sz w:val="24"/>
          <w:szCs w:val="24"/>
        </w:rPr>
        <w:t>99.999%</w:t>
      </w:r>
      <w:r w:rsidRPr="003E297A">
        <w:rPr>
          <w:rFonts w:ascii="Times New Roman" w:eastAsia="宋体" w:hAnsi="Times New Roman" w:cs="Times New Roman"/>
          <w:color w:val="4472C4" w:themeColor="accent1"/>
          <w:sz w:val="24"/>
          <w:szCs w:val="24"/>
        </w:rPr>
        <w:t>。一年按</w:t>
      </w:r>
      <w:r w:rsidRPr="003E297A">
        <w:rPr>
          <w:rFonts w:ascii="Times New Roman" w:eastAsia="宋体" w:hAnsi="Times New Roman" w:cs="Times New Roman"/>
          <w:color w:val="4472C4" w:themeColor="accent1"/>
          <w:sz w:val="24"/>
          <w:szCs w:val="24"/>
        </w:rPr>
        <w:t>365</w:t>
      </w:r>
      <w:r w:rsidRPr="003E297A">
        <w:rPr>
          <w:rFonts w:ascii="Times New Roman" w:eastAsia="宋体" w:hAnsi="Times New Roman" w:cs="Times New Roman"/>
          <w:color w:val="4472C4" w:themeColor="accent1"/>
          <w:sz w:val="24"/>
          <w:szCs w:val="24"/>
        </w:rPr>
        <w:t>天计算，共</w:t>
      </w:r>
      <w:r w:rsidRPr="003E297A">
        <w:rPr>
          <w:rFonts w:ascii="Times New Roman" w:eastAsia="宋体" w:hAnsi="Times New Roman" w:cs="Times New Roman"/>
          <w:color w:val="4472C4" w:themeColor="accent1"/>
          <w:sz w:val="24"/>
          <w:szCs w:val="24"/>
        </w:rPr>
        <w:lastRenderedPageBreak/>
        <w:t>有</w:t>
      </w:r>
      <w:r w:rsidRPr="003E297A">
        <w:rPr>
          <w:rFonts w:ascii="Times New Roman" w:eastAsia="宋体" w:hAnsi="Times New Roman" w:cs="Times New Roman"/>
          <w:color w:val="4472C4" w:themeColor="accent1"/>
          <w:sz w:val="24"/>
          <w:szCs w:val="24"/>
        </w:rPr>
        <w:t>8760</w:t>
      </w:r>
      <w:r w:rsidRPr="003E297A">
        <w:rPr>
          <w:rFonts w:ascii="Times New Roman" w:eastAsia="宋体" w:hAnsi="Times New Roman" w:cs="Times New Roman"/>
          <w:color w:val="4472C4" w:themeColor="accent1"/>
          <w:sz w:val="24"/>
          <w:szCs w:val="24"/>
        </w:rPr>
        <w:t>个小时，累计断电时间不高于</w:t>
      </w:r>
      <w:r w:rsidRPr="003E297A">
        <w:rPr>
          <w:rFonts w:ascii="Times New Roman" w:eastAsia="宋体" w:hAnsi="Times New Roman" w:cs="Times New Roman"/>
          <w:color w:val="4472C4" w:themeColor="accent1"/>
          <w:sz w:val="24"/>
          <w:szCs w:val="24"/>
        </w:rPr>
        <w:t>0.1h</w:t>
      </w:r>
      <w:r w:rsidRPr="003E297A">
        <w:rPr>
          <w:rFonts w:ascii="Times New Roman" w:eastAsia="宋体" w:hAnsi="Times New Roman" w:cs="Times New Roman"/>
          <w:color w:val="4472C4" w:themeColor="accent1"/>
          <w:sz w:val="24"/>
          <w:szCs w:val="24"/>
        </w:rPr>
        <w:t>才能保证供电可靠率达到</w:t>
      </w:r>
      <w:r w:rsidRPr="003E297A">
        <w:rPr>
          <w:rFonts w:ascii="Times New Roman" w:eastAsia="宋体" w:hAnsi="Times New Roman" w:cs="Times New Roman"/>
          <w:color w:val="4472C4" w:themeColor="accent1"/>
          <w:sz w:val="24"/>
          <w:szCs w:val="24"/>
        </w:rPr>
        <w:t>99.999%</w:t>
      </w:r>
      <w:r w:rsidRPr="003E297A">
        <w:rPr>
          <w:rFonts w:ascii="Times New Roman" w:eastAsia="宋体" w:hAnsi="Times New Roman" w:cs="Times New Roman"/>
          <w:color w:val="4472C4" w:themeColor="accent1"/>
          <w:sz w:val="24"/>
          <w:szCs w:val="24"/>
        </w:rPr>
        <w:t>，累计断电时间不高于</w:t>
      </w:r>
      <w:r w:rsidRPr="003E297A">
        <w:rPr>
          <w:rFonts w:ascii="Times New Roman" w:eastAsia="宋体" w:hAnsi="Times New Roman" w:cs="Times New Roman"/>
          <w:color w:val="4472C4" w:themeColor="accent1"/>
          <w:sz w:val="24"/>
          <w:szCs w:val="24"/>
        </w:rPr>
        <w:t>1h</w:t>
      </w:r>
      <w:r w:rsidRPr="003E297A">
        <w:rPr>
          <w:rFonts w:ascii="Times New Roman" w:eastAsia="宋体" w:hAnsi="Times New Roman" w:cs="Times New Roman"/>
          <w:color w:val="4472C4" w:themeColor="accent1"/>
          <w:sz w:val="24"/>
          <w:szCs w:val="24"/>
        </w:rPr>
        <w:t>才能保证供电可靠率达到</w:t>
      </w:r>
      <w:r w:rsidRPr="003E297A">
        <w:rPr>
          <w:rFonts w:ascii="Times New Roman" w:eastAsia="宋体" w:hAnsi="Times New Roman" w:cs="Times New Roman"/>
          <w:color w:val="4472C4" w:themeColor="accent1"/>
          <w:sz w:val="24"/>
          <w:szCs w:val="24"/>
        </w:rPr>
        <w:t>99.99%</w:t>
      </w:r>
      <w:r w:rsidRPr="003E297A">
        <w:rPr>
          <w:rFonts w:ascii="Times New Roman" w:eastAsia="宋体" w:hAnsi="Times New Roman" w:cs="Times New Roman"/>
          <w:color w:val="4472C4" w:themeColor="accent1"/>
          <w:sz w:val="24"/>
          <w:szCs w:val="24"/>
        </w:rPr>
        <w:t>。</w:t>
      </w:r>
    </w:p>
    <w:p w14:paraId="3D2B1311" w14:textId="104A29D4"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9.2.3</w:t>
      </w:r>
      <w:r w:rsidRPr="003E297A">
        <w:rPr>
          <w:rFonts w:ascii="Times New Roman" w:eastAsia="宋体" w:hAnsi="Times New Roman" w:cs="Times New Roman"/>
          <w:sz w:val="24"/>
          <w:szCs w:val="24"/>
        </w:rPr>
        <w:t>重要</w:t>
      </w:r>
      <w:r w:rsidR="00A266E2">
        <w:rPr>
          <w:rFonts w:ascii="Times New Roman" w:eastAsia="宋体" w:hAnsi="Times New Roman" w:cs="Times New Roman" w:hint="eastAsia"/>
          <w:sz w:val="24"/>
          <w:szCs w:val="24"/>
        </w:rPr>
        <w:t>设施</w:t>
      </w:r>
      <w:r w:rsidRPr="003E297A">
        <w:rPr>
          <w:rFonts w:ascii="Times New Roman" w:eastAsia="宋体" w:hAnsi="Times New Roman" w:cs="Times New Roman"/>
          <w:sz w:val="24"/>
          <w:szCs w:val="24"/>
        </w:rPr>
        <w:t>供电可靠率，评价总分值为</w:t>
      </w:r>
      <w:r w:rsidR="00D63E91">
        <w:rPr>
          <w:rFonts w:ascii="Times New Roman" w:eastAsia="宋体" w:hAnsi="Times New Roman" w:cs="Times New Roman" w:hint="eastAsia"/>
          <w:sz w:val="24"/>
          <w:szCs w:val="24"/>
        </w:rPr>
        <w:t>25</w:t>
      </w:r>
      <w:r w:rsidRPr="003E297A">
        <w:rPr>
          <w:rFonts w:ascii="Times New Roman" w:eastAsia="宋体" w:hAnsi="Times New Roman" w:cs="Times New Roman"/>
          <w:sz w:val="24"/>
          <w:szCs w:val="24"/>
        </w:rPr>
        <w:t>分。根据重要</w:t>
      </w:r>
      <w:r w:rsidR="00A266E2">
        <w:rPr>
          <w:rFonts w:ascii="Times New Roman" w:eastAsia="宋体" w:hAnsi="Times New Roman" w:cs="Times New Roman" w:hint="eastAsia"/>
          <w:sz w:val="24"/>
          <w:szCs w:val="24"/>
        </w:rPr>
        <w:t>设施</w:t>
      </w:r>
      <w:r w:rsidRPr="003E297A">
        <w:rPr>
          <w:rFonts w:ascii="Times New Roman" w:eastAsia="宋体" w:hAnsi="Times New Roman" w:cs="Times New Roman"/>
          <w:sz w:val="24"/>
          <w:szCs w:val="24"/>
        </w:rPr>
        <w:t>年累计断电时间，按表</w:t>
      </w:r>
      <w:r w:rsidRPr="003E297A">
        <w:rPr>
          <w:rFonts w:ascii="Times New Roman" w:eastAsia="宋体" w:hAnsi="Times New Roman" w:cs="Times New Roman"/>
          <w:sz w:val="24"/>
          <w:szCs w:val="24"/>
        </w:rPr>
        <w:t>9.2.3</w:t>
      </w:r>
      <w:r w:rsidRPr="003E297A">
        <w:rPr>
          <w:rFonts w:ascii="Times New Roman" w:eastAsia="宋体" w:hAnsi="Times New Roman" w:cs="Times New Roman"/>
          <w:sz w:val="24"/>
          <w:szCs w:val="24"/>
        </w:rPr>
        <w:t>的规则评分。</w:t>
      </w:r>
    </w:p>
    <w:p w14:paraId="38874F57" w14:textId="5F3EDC68"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9.2.3</w:t>
      </w:r>
      <w:r w:rsidRPr="003E297A">
        <w:rPr>
          <w:rFonts w:ascii="Times New Roman" w:eastAsia="宋体" w:hAnsi="Times New Roman" w:cs="Times New Roman"/>
          <w:sz w:val="24"/>
          <w:szCs w:val="24"/>
        </w:rPr>
        <w:t>重要</w:t>
      </w:r>
      <w:r w:rsidR="00A266E2">
        <w:rPr>
          <w:rFonts w:ascii="Times New Roman" w:eastAsia="宋体" w:hAnsi="Times New Roman" w:cs="Times New Roman" w:hint="eastAsia"/>
          <w:sz w:val="24"/>
          <w:szCs w:val="24"/>
        </w:rPr>
        <w:t>设施</w:t>
      </w:r>
      <w:r w:rsidRPr="003E297A">
        <w:rPr>
          <w:rFonts w:ascii="Times New Roman" w:eastAsia="宋体" w:hAnsi="Times New Roman" w:cs="Times New Roman"/>
          <w:sz w:val="24"/>
          <w:szCs w:val="24"/>
        </w:rPr>
        <w:t>供电可靠率评分表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4"/>
        <w:gridCol w:w="3772"/>
        <w:gridCol w:w="750"/>
      </w:tblGrid>
      <w:tr w:rsidR="00B348FC" w:rsidRPr="00DD40A7" w14:paraId="06C0DF68" w14:textId="77777777" w:rsidTr="005067C6">
        <w:trPr>
          <w:jc w:val="center"/>
        </w:trPr>
        <w:tc>
          <w:tcPr>
            <w:tcW w:w="4613" w:type="pct"/>
            <w:gridSpan w:val="2"/>
            <w:vAlign w:val="center"/>
          </w:tcPr>
          <w:p w14:paraId="39FB801E" w14:textId="77777777" w:rsidR="00B348FC"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供电可靠率</w:t>
            </w: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w:t>
            </w:r>
          </w:p>
          <w:p w14:paraId="006ECBA1"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即</w:t>
            </w:r>
            <w:r w:rsidRPr="007A6C67">
              <w:rPr>
                <w:rFonts w:ascii="Times New Roman" w:eastAsia="宋体" w:hAnsi="Times New Roman" w:cs="Times New Roman" w:hint="eastAsia"/>
                <w:bCs/>
                <w:szCs w:val="21"/>
              </w:rPr>
              <w:t>年累计断电时间</w:t>
            </w:r>
            <w:r w:rsidRPr="00524F4C">
              <w:rPr>
                <w:rFonts w:ascii="Times New Roman" w:eastAsia="宋体" w:hAnsi="Times New Roman" w:cs="Times New Roman"/>
                <w:szCs w:val="21"/>
              </w:rPr>
              <w:t>（</w:t>
            </w:r>
            <w:r>
              <w:rPr>
                <w:rFonts w:ascii="Times New Roman" w:eastAsia="宋体" w:hAnsi="Times New Roman" w:cs="Times New Roman" w:hint="eastAsia"/>
                <w:szCs w:val="21"/>
              </w:rPr>
              <w:t>min</w:t>
            </w:r>
            <w:r w:rsidRPr="00524F4C">
              <w:rPr>
                <w:rFonts w:ascii="Times New Roman" w:eastAsia="宋体" w:hAnsi="Times New Roman" w:cs="Times New Roman"/>
                <w:szCs w:val="21"/>
              </w:rPr>
              <w:t>）</w:t>
            </w:r>
            <w:r>
              <w:rPr>
                <w:rFonts w:ascii="Times New Roman" w:eastAsia="宋体" w:hAnsi="Times New Roman" w:cs="Times New Roman" w:hint="eastAsia"/>
                <w:szCs w:val="21"/>
              </w:rPr>
              <w:t>]</w:t>
            </w:r>
          </w:p>
        </w:tc>
        <w:tc>
          <w:tcPr>
            <w:tcW w:w="387" w:type="pct"/>
            <w:vMerge w:val="restart"/>
            <w:vAlign w:val="center"/>
          </w:tcPr>
          <w:p w14:paraId="358692F7" w14:textId="0A0DD51C"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525D56B2" w14:textId="77777777" w:rsidTr="005067C6">
        <w:trPr>
          <w:jc w:val="center"/>
        </w:trPr>
        <w:tc>
          <w:tcPr>
            <w:tcW w:w="2304" w:type="pct"/>
            <w:vAlign w:val="center"/>
          </w:tcPr>
          <w:p w14:paraId="30475746" w14:textId="4DA441FF"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75382B">
              <w:rPr>
                <w:rFonts w:ascii="Times New Roman" w:eastAsia="宋体" w:hAnsi="Times New Roman" w:cs="Times New Roman" w:hint="eastAsia"/>
                <w:bCs/>
                <w:szCs w:val="21"/>
              </w:rPr>
              <w:t>城</w:t>
            </w:r>
          </w:p>
        </w:tc>
        <w:tc>
          <w:tcPr>
            <w:tcW w:w="2309" w:type="pct"/>
            <w:vAlign w:val="center"/>
          </w:tcPr>
          <w:p w14:paraId="3BEBDEA3" w14:textId="1DF92B9B"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132892">
              <w:rPr>
                <w:rFonts w:ascii="Times New Roman" w:eastAsia="宋体" w:hAnsi="Times New Roman" w:cs="Times New Roman" w:hint="eastAsia"/>
                <w:bCs/>
                <w:szCs w:val="21"/>
              </w:rPr>
              <w:t>/</w:t>
            </w:r>
            <w:r w:rsidR="00132892">
              <w:rPr>
                <w:rFonts w:ascii="Times New Roman" w:eastAsia="宋体" w:hAnsi="Times New Roman" w:cs="Times New Roman" w:hint="eastAsia"/>
                <w:bCs/>
                <w:szCs w:val="21"/>
              </w:rPr>
              <w:t>村镇</w:t>
            </w:r>
          </w:p>
        </w:tc>
        <w:tc>
          <w:tcPr>
            <w:tcW w:w="387" w:type="pct"/>
            <w:vMerge/>
            <w:vAlign w:val="center"/>
          </w:tcPr>
          <w:p w14:paraId="62C8F49F"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57C22AC9" w14:textId="77777777" w:rsidTr="005067C6">
        <w:trPr>
          <w:jc w:val="center"/>
        </w:trPr>
        <w:tc>
          <w:tcPr>
            <w:tcW w:w="2304" w:type="pct"/>
            <w:vAlign w:val="center"/>
          </w:tcPr>
          <w:p w14:paraId="61D3C9D2" w14:textId="77777777" w:rsidR="00B348FC" w:rsidRDefault="00B348FC" w:rsidP="005067C6">
            <w:pPr>
              <w:adjustRightInd w:val="0"/>
              <w:snapToGrid w:val="0"/>
              <w:jc w:val="center"/>
              <w:rPr>
                <w:rFonts w:ascii="Times New Roman" w:eastAsia="宋体" w:hAnsi="Times New Roman" w:cs="Times New Roman"/>
                <w:bCs/>
                <w:szCs w:val="21"/>
              </w:rPr>
            </w:pP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sidRPr="00D666BE">
              <w:rPr>
                <w:rFonts w:ascii="Times New Roman" w:eastAsia="宋体" w:hAnsi="Times New Roman" w:cs="Times New Roman"/>
                <w:bCs/>
                <w:szCs w:val="21"/>
              </w:rPr>
              <w:t>99.9999</w:t>
            </w:r>
          </w:p>
          <w:p w14:paraId="14F2715B"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hint="eastAsia"/>
                <w:bCs/>
                <w:szCs w:val="21"/>
              </w:rPr>
              <w:t>年累计断电时间≤</w:t>
            </w:r>
            <w:r>
              <w:rPr>
                <w:rFonts w:ascii="Times New Roman" w:eastAsia="宋体" w:hAnsi="Times New Roman" w:cs="Times New Roman" w:hint="eastAsia"/>
                <w:bCs/>
                <w:szCs w:val="21"/>
              </w:rPr>
              <w:t>0.5min</w:t>
            </w:r>
            <w:r>
              <w:rPr>
                <w:rFonts w:ascii="Times New Roman" w:eastAsia="宋体" w:hAnsi="Times New Roman" w:cs="Times New Roman" w:hint="eastAsia"/>
                <w:bCs/>
                <w:szCs w:val="21"/>
              </w:rPr>
              <w:t>）</w:t>
            </w:r>
          </w:p>
        </w:tc>
        <w:tc>
          <w:tcPr>
            <w:tcW w:w="2309" w:type="pct"/>
            <w:vAlign w:val="center"/>
          </w:tcPr>
          <w:p w14:paraId="33F37166" w14:textId="77777777" w:rsidR="00B348FC" w:rsidRDefault="00B348FC" w:rsidP="005067C6">
            <w:pPr>
              <w:adjustRightInd w:val="0"/>
              <w:snapToGrid w:val="0"/>
              <w:jc w:val="center"/>
              <w:rPr>
                <w:rFonts w:ascii="Times New Roman" w:eastAsia="宋体" w:hAnsi="Times New Roman" w:cs="Times New Roman"/>
                <w:bCs/>
                <w:szCs w:val="21"/>
              </w:rPr>
            </w:pP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sidRPr="00D666BE">
              <w:rPr>
                <w:rFonts w:ascii="Times New Roman" w:eastAsia="宋体" w:hAnsi="Times New Roman" w:cs="Times New Roman"/>
                <w:bCs/>
                <w:szCs w:val="21"/>
              </w:rPr>
              <w:t>99.9999</w:t>
            </w:r>
          </w:p>
          <w:p w14:paraId="1D521885"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sidRPr="007A6C67">
              <w:rPr>
                <w:rFonts w:ascii="Times New Roman" w:eastAsia="宋体" w:hAnsi="Times New Roman" w:cs="Times New Roman" w:hint="eastAsia"/>
                <w:bCs/>
                <w:szCs w:val="21"/>
              </w:rPr>
              <w:t>年累计断电时间≤</w:t>
            </w:r>
            <w:r>
              <w:rPr>
                <w:rFonts w:ascii="Times New Roman" w:eastAsia="宋体" w:hAnsi="Times New Roman" w:cs="Times New Roman" w:hint="eastAsia"/>
                <w:bCs/>
                <w:szCs w:val="21"/>
              </w:rPr>
              <w:t>0.5min</w:t>
            </w:r>
            <w:r>
              <w:rPr>
                <w:rFonts w:ascii="Times New Roman" w:eastAsia="宋体" w:hAnsi="Times New Roman" w:cs="Times New Roman" w:hint="eastAsia"/>
                <w:bCs/>
                <w:szCs w:val="21"/>
              </w:rPr>
              <w:t>）</w:t>
            </w:r>
          </w:p>
        </w:tc>
        <w:tc>
          <w:tcPr>
            <w:tcW w:w="387" w:type="pct"/>
            <w:vAlign w:val="center"/>
          </w:tcPr>
          <w:p w14:paraId="71835E36" w14:textId="20CC1769" w:rsidR="00B348FC" w:rsidRPr="00DD40A7"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25</w:t>
            </w:r>
          </w:p>
        </w:tc>
      </w:tr>
      <w:tr w:rsidR="00B348FC" w:rsidRPr="00DD40A7" w14:paraId="1E35B752" w14:textId="77777777" w:rsidTr="005067C6">
        <w:trPr>
          <w:jc w:val="center"/>
        </w:trPr>
        <w:tc>
          <w:tcPr>
            <w:tcW w:w="2304" w:type="pct"/>
            <w:vAlign w:val="center"/>
          </w:tcPr>
          <w:p w14:paraId="4EF053E2" w14:textId="77777777" w:rsidR="00B348FC" w:rsidRDefault="00B348FC" w:rsidP="005067C6">
            <w:pPr>
              <w:adjustRightInd w:val="0"/>
              <w:snapToGrid w:val="0"/>
              <w:jc w:val="center"/>
              <w:rPr>
                <w:rFonts w:ascii="Times New Roman" w:eastAsia="宋体" w:hAnsi="Times New Roman" w:cs="Times New Roman"/>
                <w:bCs/>
                <w:szCs w:val="21"/>
              </w:rPr>
            </w:pPr>
            <w:r w:rsidRPr="00D666BE">
              <w:rPr>
                <w:rFonts w:ascii="Times New Roman" w:eastAsia="宋体" w:hAnsi="Times New Roman" w:cs="Times New Roman"/>
                <w:bCs/>
                <w:szCs w:val="21"/>
              </w:rPr>
              <w:t>99.9996</w:t>
            </w:r>
            <w:r>
              <w:rPr>
                <w:rFonts w:ascii="Times New Roman" w:eastAsia="宋体" w:hAnsi="Times New Roman" w:cs="Times New Roman" w:hint="eastAsia"/>
                <w:bCs/>
                <w:szCs w:val="21"/>
              </w:rPr>
              <w:t>≤</w:t>
            </w: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sidRPr="00D666BE">
              <w:rPr>
                <w:rFonts w:ascii="Times New Roman" w:eastAsia="宋体" w:hAnsi="Times New Roman" w:cs="Times New Roman"/>
                <w:bCs/>
                <w:szCs w:val="21"/>
              </w:rPr>
              <w:t>99.9999</w:t>
            </w:r>
          </w:p>
          <w:p w14:paraId="74CEF065"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sidRPr="007A6C67">
              <w:rPr>
                <w:rFonts w:ascii="Times New Roman" w:eastAsia="宋体" w:hAnsi="Times New Roman" w:cs="Times New Roman" w:hint="eastAsia"/>
                <w:bCs/>
                <w:szCs w:val="21"/>
              </w:rPr>
              <w:t>即</w:t>
            </w:r>
            <w:r>
              <w:rPr>
                <w:rFonts w:ascii="Times New Roman" w:eastAsia="宋体" w:hAnsi="Times New Roman" w:cs="Times New Roman" w:hint="eastAsia"/>
                <w:bCs/>
                <w:szCs w:val="21"/>
              </w:rPr>
              <w:t>0.5min</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w:t>
            </w:r>
            <w:r>
              <w:rPr>
                <w:rFonts w:ascii="Times New Roman" w:eastAsia="宋体" w:hAnsi="Times New Roman" w:cs="Times New Roman" w:hint="eastAsia"/>
                <w:bCs/>
                <w:szCs w:val="21"/>
              </w:rPr>
              <w:t>2min</w:t>
            </w:r>
            <w:r>
              <w:rPr>
                <w:rFonts w:ascii="Times New Roman" w:eastAsia="宋体" w:hAnsi="Times New Roman" w:cs="Times New Roman" w:hint="eastAsia"/>
                <w:bCs/>
                <w:szCs w:val="21"/>
              </w:rPr>
              <w:t>）</w:t>
            </w:r>
          </w:p>
        </w:tc>
        <w:tc>
          <w:tcPr>
            <w:tcW w:w="2309" w:type="pct"/>
            <w:vAlign w:val="center"/>
          </w:tcPr>
          <w:p w14:paraId="41E95717" w14:textId="77777777" w:rsidR="00B348FC" w:rsidRDefault="00B348FC" w:rsidP="005067C6">
            <w:pPr>
              <w:adjustRightInd w:val="0"/>
              <w:snapToGrid w:val="0"/>
              <w:jc w:val="center"/>
              <w:rPr>
                <w:rFonts w:ascii="Times New Roman" w:eastAsia="宋体" w:hAnsi="Times New Roman" w:cs="Times New Roman"/>
                <w:bCs/>
                <w:szCs w:val="21"/>
              </w:rPr>
            </w:pPr>
            <w:r w:rsidRPr="00D666BE">
              <w:rPr>
                <w:rFonts w:ascii="Times New Roman" w:eastAsia="宋体" w:hAnsi="Times New Roman" w:cs="Times New Roman"/>
                <w:bCs/>
                <w:szCs w:val="21"/>
              </w:rPr>
              <w:t>99.999</w:t>
            </w:r>
            <w:r>
              <w:rPr>
                <w:rFonts w:ascii="Times New Roman" w:eastAsia="宋体" w:hAnsi="Times New Roman" w:cs="Times New Roman" w:hint="eastAsia"/>
                <w:bCs/>
                <w:szCs w:val="21"/>
              </w:rPr>
              <w:t>≤</w:t>
            </w: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sidRPr="00D666BE">
              <w:rPr>
                <w:rFonts w:ascii="Times New Roman" w:eastAsia="宋体" w:hAnsi="Times New Roman" w:cs="Times New Roman"/>
                <w:bCs/>
                <w:szCs w:val="21"/>
              </w:rPr>
              <w:t>99.9999</w:t>
            </w:r>
          </w:p>
          <w:p w14:paraId="2FBEE5B2"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Pr>
                <w:rFonts w:ascii="Times New Roman" w:eastAsia="宋体" w:hAnsi="Times New Roman" w:cs="Times New Roman" w:hint="eastAsia"/>
                <w:bCs/>
                <w:szCs w:val="21"/>
              </w:rPr>
              <w:t>0.5min</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w:t>
            </w:r>
            <w:r>
              <w:rPr>
                <w:rFonts w:ascii="Times New Roman" w:eastAsia="宋体" w:hAnsi="Times New Roman" w:cs="Times New Roman" w:hint="eastAsia"/>
                <w:bCs/>
                <w:szCs w:val="21"/>
              </w:rPr>
              <w:t>6min</w:t>
            </w:r>
            <w:r>
              <w:rPr>
                <w:rFonts w:ascii="Times New Roman" w:eastAsia="宋体" w:hAnsi="Times New Roman" w:cs="Times New Roman" w:hint="eastAsia"/>
                <w:bCs/>
                <w:szCs w:val="21"/>
              </w:rPr>
              <w:t>）</w:t>
            </w:r>
          </w:p>
        </w:tc>
        <w:tc>
          <w:tcPr>
            <w:tcW w:w="387" w:type="pct"/>
            <w:vAlign w:val="center"/>
          </w:tcPr>
          <w:p w14:paraId="497EBD6C" w14:textId="7AACEE6E" w:rsidR="00B348FC" w:rsidRPr="00DD40A7"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20~25</w:t>
            </w:r>
          </w:p>
        </w:tc>
      </w:tr>
      <w:tr w:rsidR="00B348FC" w:rsidRPr="00DD40A7" w14:paraId="0F4F46C9" w14:textId="77777777" w:rsidTr="005067C6">
        <w:trPr>
          <w:jc w:val="center"/>
        </w:trPr>
        <w:tc>
          <w:tcPr>
            <w:tcW w:w="2304" w:type="pct"/>
            <w:vAlign w:val="center"/>
          </w:tcPr>
          <w:p w14:paraId="0DC68B86" w14:textId="66A93C22" w:rsidR="00B348FC" w:rsidRDefault="00B348FC" w:rsidP="005067C6">
            <w:pPr>
              <w:adjustRightInd w:val="0"/>
              <w:snapToGrid w:val="0"/>
              <w:jc w:val="center"/>
              <w:rPr>
                <w:rFonts w:ascii="Times New Roman" w:eastAsia="宋体" w:hAnsi="Times New Roman" w:cs="Times New Roman"/>
                <w:bCs/>
                <w:szCs w:val="21"/>
              </w:rPr>
            </w:pPr>
            <w:r w:rsidRPr="00D666BE">
              <w:rPr>
                <w:rFonts w:ascii="Times New Roman" w:eastAsia="宋体" w:hAnsi="Times New Roman" w:cs="Times New Roman"/>
                <w:bCs/>
                <w:szCs w:val="21"/>
              </w:rPr>
              <w:t>99.999</w:t>
            </w:r>
            <w:r>
              <w:rPr>
                <w:rFonts w:ascii="Times New Roman" w:eastAsia="宋体" w:hAnsi="Times New Roman" w:cs="Times New Roman" w:hint="eastAsia"/>
                <w:bCs/>
                <w:szCs w:val="21"/>
              </w:rPr>
              <w:t>≤</w:t>
            </w: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99.99</w:t>
            </w:r>
            <w:r w:rsidR="00132892">
              <w:rPr>
                <w:rFonts w:ascii="Times New Roman" w:eastAsia="宋体" w:hAnsi="Times New Roman" w:cs="Times New Roman" w:hint="eastAsia"/>
                <w:bCs/>
                <w:szCs w:val="21"/>
              </w:rPr>
              <w:t>9</w:t>
            </w:r>
            <w:r>
              <w:rPr>
                <w:rFonts w:ascii="Times New Roman" w:eastAsia="宋体" w:hAnsi="Times New Roman" w:cs="Times New Roman" w:hint="eastAsia"/>
                <w:bCs/>
                <w:szCs w:val="21"/>
              </w:rPr>
              <w:t>6</w:t>
            </w:r>
          </w:p>
          <w:p w14:paraId="14E35924"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Pr>
                <w:rFonts w:ascii="Times New Roman" w:eastAsia="宋体" w:hAnsi="Times New Roman" w:cs="Times New Roman" w:hint="eastAsia"/>
                <w:bCs/>
                <w:szCs w:val="21"/>
              </w:rPr>
              <w:t>2imn</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w:t>
            </w:r>
            <w:r>
              <w:rPr>
                <w:rFonts w:ascii="Times New Roman" w:eastAsia="宋体" w:hAnsi="Times New Roman" w:cs="Times New Roman" w:hint="eastAsia"/>
                <w:bCs/>
                <w:szCs w:val="21"/>
              </w:rPr>
              <w:t>5min</w:t>
            </w:r>
            <w:r>
              <w:rPr>
                <w:rFonts w:ascii="Times New Roman" w:eastAsia="宋体" w:hAnsi="Times New Roman" w:cs="Times New Roman" w:hint="eastAsia"/>
                <w:bCs/>
                <w:szCs w:val="21"/>
              </w:rPr>
              <w:t>）</w:t>
            </w:r>
          </w:p>
        </w:tc>
        <w:tc>
          <w:tcPr>
            <w:tcW w:w="2309" w:type="pct"/>
            <w:vAlign w:val="center"/>
          </w:tcPr>
          <w:p w14:paraId="70DF7C2A" w14:textId="77777777" w:rsidR="00B348FC" w:rsidRDefault="00B348FC" w:rsidP="005067C6">
            <w:pPr>
              <w:adjustRightInd w:val="0"/>
              <w:snapToGrid w:val="0"/>
              <w:jc w:val="center"/>
              <w:rPr>
                <w:rFonts w:ascii="Times New Roman" w:eastAsia="宋体" w:hAnsi="Times New Roman" w:cs="Times New Roman"/>
                <w:bCs/>
                <w:szCs w:val="21"/>
              </w:rPr>
            </w:pPr>
            <w:r w:rsidRPr="00D666BE">
              <w:rPr>
                <w:rFonts w:ascii="Times New Roman" w:eastAsia="宋体" w:hAnsi="Times New Roman" w:cs="Times New Roman"/>
                <w:bCs/>
                <w:szCs w:val="21"/>
              </w:rPr>
              <w:t>99.994</w:t>
            </w:r>
            <w:r>
              <w:rPr>
                <w:rFonts w:ascii="Times New Roman" w:eastAsia="宋体" w:hAnsi="Times New Roman" w:cs="Times New Roman" w:hint="eastAsia"/>
                <w:bCs/>
                <w:szCs w:val="21"/>
              </w:rPr>
              <w:t>≤</w:t>
            </w: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sidRPr="00D666BE">
              <w:rPr>
                <w:rFonts w:ascii="Times New Roman" w:eastAsia="宋体" w:hAnsi="Times New Roman" w:cs="Times New Roman"/>
                <w:bCs/>
                <w:szCs w:val="21"/>
              </w:rPr>
              <w:t>99.999</w:t>
            </w:r>
          </w:p>
          <w:p w14:paraId="48AB390A"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Pr>
                <w:rFonts w:ascii="Times New Roman" w:eastAsia="宋体" w:hAnsi="Times New Roman" w:cs="Times New Roman" w:hint="eastAsia"/>
                <w:bCs/>
                <w:szCs w:val="21"/>
              </w:rPr>
              <w:t>6min</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w:t>
            </w:r>
            <w:r>
              <w:rPr>
                <w:rFonts w:ascii="Times New Roman" w:eastAsia="宋体" w:hAnsi="Times New Roman" w:cs="Times New Roman" w:hint="eastAsia"/>
                <w:bCs/>
                <w:szCs w:val="21"/>
              </w:rPr>
              <w:t>30min</w:t>
            </w:r>
            <w:r>
              <w:rPr>
                <w:rFonts w:ascii="Times New Roman" w:eastAsia="宋体" w:hAnsi="Times New Roman" w:cs="Times New Roman" w:hint="eastAsia"/>
                <w:bCs/>
                <w:szCs w:val="21"/>
              </w:rPr>
              <w:t>）</w:t>
            </w:r>
          </w:p>
        </w:tc>
        <w:tc>
          <w:tcPr>
            <w:tcW w:w="387" w:type="pct"/>
            <w:vAlign w:val="center"/>
          </w:tcPr>
          <w:p w14:paraId="6BB8101E" w14:textId="1F21386D" w:rsidR="00B348FC" w:rsidRPr="00DD40A7"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15~20</w:t>
            </w:r>
          </w:p>
        </w:tc>
      </w:tr>
      <w:tr w:rsidR="00132892" w:rsidRPr="00DD40A7" w14:paraId="08E6AB9D" w14:textId="77777777" w:rsidTr="005067C6">
        <w:trPr>
          <w:jc w:val="center"/>
        </w:trPr>
        <w:tc>
          <w:tcPr>
            <w:tcW w:w="2304" w:type="pct"/>
            <w:vAlign w:val="center"/>
          </w:tcPr>
          <w:p w14:paraId="583CE016" w14:textId="3E178885" w:rsidR="00132892" w:rsidRDefault="00132892" w:rsidP="00132892">
            <w:pPr>
              <w:adjustRightInd w:val="0"/>
              <w:snapToGrid w:val="0"/>
              <w:jc w:val="center"/>
              <w:rPr>
                <w:rFonts w:ascii="Times New Roman" w:eastAsia="宋体" w:hAnsi="Times New Roman" w:cs="Times New Roman"/>
                <w:bCs/>
                <w:szCs w:val="21"/>
              </w:rPr>
            </w:pP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sidRPr="007A6C67">
              <w:rPr>
                <w:rFonts w:ascii="Times New Roman" w:eastAsia="宋体" w:hAnsi="Times New Roman" w:cs="Times New Roman"/>
                <w:bCs/>
                <w:szCs w:val="21"/>
              </w:rPr>
              <w:t>99.99</w:t>
            </w:r>
            <w:r>
              <w:rPr>
                <w:rFonts w:ascii="Times New Roman" w:eastAsia="宋体" w:hAnsi="Times New Roman" w:cs="Times New Roman" w:hint="eastAsia"/>
                <w:bCs/>
                <w:szCs w:val="21"/>
              </w:rPr>
              <w:t>9</w:t>
            </w:r>
          </w:p>
          <w:p w14:paraId="37D2AACD" w14:textId="326D8190" w:rsidR="00132892" w:rsidRPr="00D666BE" w:rsidRDefault="00132892" w:rsidP="0013289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Pr>
                <w:rFonts w:ascii="Times New Roman" w:eastAsia="宋体" w:hAnsi="Times New Roman" w:cs="Times New Roman" w:hint="eastAsia"/>
                <w:bCs/>
                <w:szCs w:val="21"/>
              </w:rPr>
              <w:t>2imn</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w:t>
            </w:r>
            <w:r>
              <w:rPr>
                <w:rFonts w:ascii="Times New Roman" w:eastAsia="宋体" w:hAnsi="Times New Roman" w:cs="Times New Roman" w:hint="eastAsia"/>
                <w:bCs/>
                <w:szCs w:val="21"/>
              </w:rPr>
              <w:t>5min</w:t>
            </w:r>
            <w:r>
              <w:rPr>
                <w:rFonts w:ascii="Times New Roman" w:eastAsia="宋体" w:hAnsi="Times New Roman" w:cs="Times New Roman" w:hint="eastAsia"/>
                <w:bCs/>
                <w:szCs w:val="21"/>
              </w:rPr>
              <w:t>）</w:t>
            </w:r>
          </w:p>
        </w:tc>
        <w:tc>
          <w:tcPr>
            <w:tcW w:w="2309" w:type="pct"/>
            <w:vAlign w:val="center"/>
          </w:tcPr>
          <w:p w14:paraId="2E10356C" w14:textId="3E0CB083" w:rsidR="00132892" w:rsidRDefault="00132892" w:rsidP="00132892">
            <w:pPr>
              <w:adjustRightInd w:val="0"/>
              <w:snapToGrid w:val="0"/>
              <w:jc w:val="center"/>
              <w:rPr>
                <w:rFonts w:ascii="Times New Roman" w:eastAsia="宋体" w:hAnsi="Times New Roman" w:cs="Times New Roman"/>
                <w:bCs/>
                <w:szCs w:val="21"/>
              </w:rPr>
            </w:pPr>
            <w:r w:rsidRPr="00FE1AAB">
              <w:rPr>
                <w:rFonts w:ascii="Times New Roman" w:hAnsi="Times New Roman" w:cs="Times New Roman"/>
                <w:i/>
                <w:iCs/>
                <w:szCs w:val="21"/>
              </w:rPr>
              <w:t>D</w:t>
            </w:r>
            <w:r w:rsidRPr="00FE1AAB">
              <w:rPr>
                <w:rFonts w:ascii="Times New Roman" w:hAnsi="Times New Roman" w:cs="Times New Roman"/>
                <w:i/>
                <w:iCs/>
                <w:szCs w:val="21"/>
                <w:vertAlign w:val="subscript"/>
              </w:rPr>
              <w:t>fh</w:t>
            </w:r>
            <w:r>
              <w:rPr>
                <w:rFonts w:ascii="Times New Roman" w:eastAsia="宋体" w:hAnsi="Times New Roman" w:cs="Times New Roman" w:hint="eastAsia"/>
                <w:bCs/>
                <w:szCs w:val="21"/>
              </w:rPr>
              <w:t>＜</w:t>
            </w:r>
            <w:r w:rsidRPr="00D666BE">
              <w:rPr>
                <w:rFonts w:ascii="Times New Roman" w:eastAsia="宋体" w:hAnsi="Times New Roman" w:cs="Times New Roman"/>
                <w:bCs/>
                <w:szCs w:val="21"/>
              </w:rPr>
              <w:t>99.99</w:t>
            </w:r>
            <w:r>
              <w:rPr>
                <w:rFonts w:ascii="Times New Roman" w:eastAsia="宋体" w:hAnsi="Times New Roman" w:cs="Times New Roman" w:hint="eastAsia"/>
                <w:bCs/>
                <w:szCs w:val="21"/>
              </w:rPr>
              <w:t>4</w:t>
            </w:r>
          </w:p>
          <w:p w14:paraId="27EF55BD" w14:textId="3EDE4E58" w:rsidR="00132892" w:rsidRPr="00D666BE" w:rsidRDefault="00132892" w:rsidP="0013289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（即</w:t>
            </w:r>
            <w:r>
              <w:rPr>
                <w:rFonts w:ascii="Times New Roman" w:eastAsia="宋体" w:hAnsi="Times New Roman" w:cs="Times New Roman" w:hint="eastAsia"/>
                <w:bCs/>
                <w:szCs w:val="21"/>
              </w:rPr>
              <w:t>6min</w:t>
            </w:r>
            <w:r w:rsidRPr="007A6C67">
              <w:rPr>
                <w:rFonts w:ascii="Times New Roman" w:eastAsia="宋体" w:hAnsi="Times New Roman" w:cs="Times New Roman"/>
                <w:bCs/>
                <w:szCs w:val="21"/>
              </w:rPr>
              <w:t>＜年累计断电时间</w:t>
            </w:r>
            <w:r w:rsidRPr="007A6C67">
              <w:rPr>
                <w:rFonts w:ascii="Times New Roman" w:eastAsia="宋体" w:hAnsi="Times New Roman" w:cs="Times New Roman"/>
                <w:bCs/>
                <w:szCs w:val="21"/>
              </w:rPr>
              <w:t>≤</w:t>
            </w:r>
            <w:r>
              <w:rPr>
                <w:rFonts w:ascii="Times New Roman" w:eastAsia="宋体" w:hAnsi="Times New Roman" w:cs="Times New Roman" w:hint="eastAsia"/>
                <w:bCs/>
                <w:szCs w:val="21"/>
              </w:rPr>
              <w:t>30min</w:t>
            </w:r>
            <w:r>
              <w:rPr>
                <w:rFonts w:ascii="Times New Roman" w:eastAsia="宋体" w:hAnsi="Times New Roman" w:cs="Times New Roman" w:hint="eastAsia"/>
                <w:bCs/>
                <w:szCs w:val="21"/>
              </w:rPr>
              <w:t>）</w:t>
            </w:r>
          </w:p>
        </w:tc>
        <w:tc>
          <w:tcPr>
            <w:tcW w:w="387" w:type="pct"/>
            <w:vAlign w:val="center"/>
          </w:tcPr>
          <w:p w14:paraId="23B8F047" w14:textId="0C1FF1F7" w:rsidR="00132892" w:rsidRDefault="00132892" w:rsidP="0013289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6F5B5878" w14:textId="52B8B214"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9.2.3</w:t>
      </w:r>
      <w:r w:rsidRPr="003E297A">
        <w:rPr>
          <w:rFonts w:ascii="Times New Roman" w:eastAsia="宋体" w:hAnsi="Times New Roman" w:cs="Times New Roman"/>
          <w:color w:val="4472C4" w:themeColor="accent1"/>
          <w:sz w:val="24"/>
          <w:szCs w:val="24"/>
        </w:rPr>
        <w:t>规定了重要</w:t>
      </w:r>
      <w:r w:rsidR="00A266E2">
        <w:rPr>
          <w:rFonts w:ascii="Times New Roman" w:eastAsia="宋体" w:hAnsi="Times New Roman" w:cs="Times New Roman" w:hint="eastAsia"/>
          <w:color w:val="4472C4" w:themeColor="accent1"/>
          <w:sz w:val="24"/>
          <w:szCs w:val="24"/>
        </w:rPr>
        <w:t>设施</w:t>
      </w:r>
      <w:r w:rsidRPr="003E297A">
        <w:rPr>
          <w:rFonts w:ascii="Times New Roman" w:eastAsia="宋体" w:hAnsi="Times New Roman" w:cs="Times New Roman"/>
          <w:color w:val="4472C4" w:themeColor="accent1"/>
          <w:sz w:val="24"/>
          <w:szCs w:val="24"/>
        </w:rPr>
        <w:t>供电可靠率的评分规则。重要</w:t>
      </w:r>
      <w:r w:rsidR="00A266E2">
        <w:rPr>
          <w:rFonts w:ascii="Times New Roman" w:eastAsia="宋体" w:hAnsi="Times New Roman" w:cs="Times New Roman" w:hint="eastAsia"/>
          <w:color w:val="4472C4" w:themeColor="accent1"/>
          <w:sz w:val="24"/>
          <w:szCs w:val="24"/>
        </w:rPr>
        <w:t>设施</w:t>
      </w:r>
      <w:r w:rsidRPr="003E297A">
        <w:rPr>
          <w:rFonts w:ascii="Times New Roman" w:eastAsia="宋体" w:hAnsi="Times New Roman" w:cs="Times New Roman"/>
          <w:color w:val="4472C4" w:themeColor="accent1"/>
          <w:sz w:val="24"/>
          <w:szCs w:val="24"/>
        </w:rPr>
        <w:t>供电可靠率是指为市政供水、排水、热力、燃气、生活垃圾等通用工程设施供电保障的重要指标</w:t>
      </w:r>
      <w:r w:rsidR="00A266E2">
        <w:rPr>
          <w:rFonts w:ascii="Times New Roman" w:eastAsia="宋体" w:hAnsi="Times New Roman" w:cs="Times New Roman" w:hint="eastAsia"/>
          <w:color w:val="4472C4" w:themeColor="accent1"/>
          <w:sz w:val="24"/>
          <w:szCs w:val="24"/>
        </w:rPr>
        <w:t>，</w:t>
      </w:r>
      <w:r w:rsidRPr="003E297A">
        <w:rPr>
          <w:rFonts w:ascii="Times New Roman" w:eastAsia="宋体" w:hAnsi="Times New Roman" w:cs="Times New Roman"/>
          <w:color w:val="4472C4" w:themeColor="accent1"/>
          <w:sz w:val="24"/>
          <w:szCs w:val="24"/>
        </w:rPr>
        <w:t>也是提高电能质量的重要内容。《河北雄安新区启动区控制性详细规划》《河北雄安新区起步区控制性规划》均规定重要设施供电可靠率达到</w:t>
      </w:r>
      <w:r w:rsidRPr="003E297A">
        <w:rPr>
          <w:rFonts w:ascii="Times New Roman" w:eastAsia="宋体" w:hAnsi="Times New Roman" w:cs="Times New Roman"/>
          <w:color w:val="4472C4" w:themeColor="accent1"/>
          <w:sz w:val="24"/>
          <w:szCs w:val="24"/>
        </w:rPr>
        <w:t>99.9999%</w:t>
      </w:r>
      <w:r w:rsidRPr="003E297A">
        <w:rPr>
          <w:rFonts w:ascii="Times New Roman" w:eastAsia="宋体" w:hAnsi="Times New Roman" w:cs="Times New Roman"/>
          <w:color w:val="4472C4" w:themeColor="accent1"/>
          <w:sz w:val="24"/>
          <w:szCs w:val="24"/>
        </w:rPr>
        <w:t>；《雄安新区工程建设关键质量指标体系：市政公用工程》</w:t>
      </w:r>
      <w:r w:rsidRPr="003E297A">
        <w:rPr>
          <w:rFonts w:ascii="Times New Roman" w:eastAsia="宋体" w:hAnsi="Times New Roman" w:cs="Times New Roman"/>
          <w:color w:val="4472C4" w:themeColor="accent1"/>
          <w:sz w:val="24"/>
          <w:szCs w:val="24"/>
        </w:rPr>
        <w:t>DB1331/T 025.2-2022</w:t>
      </w:r>
      <w:r w:rsidRPr="003E297A">
        <w:rPr>
          <w:rFonts w:ascii="Times New Roman" w:eastAsia="宋体" w:hAnsi="Times New Roman" w:cs="Times New Roman"/>
          <w:color w:val="4472C4" w:themeColor="accent1"/>
          <w:sz w:val="24"/>
          <w:szCs w:val="24"/>
        </w:rPr>
        <w:t>第</w:t>
      </w:r>
      <w:r w:rsidRPr="003E297A">
        <w:rPr>
          <w:rFonts w:ascii="Times New Roman" w:eastAsia="宋体" w:hAnsi="Times New Roman" w:cs="Times New Roman"/>
          <w:color w:val="4472C4" w:themeColor="accent1"/>
          <w:sz w:val="24"/>
          <w:szCs w:val="24"/>
        </w:rPr>
        <w:t>9.2.2</w:t>
      </w:r>
      <w:r w:rsidRPr="003E297A">
        <w:rPr>
          <w:rFonts w:ascii="Times New Roman" w:eastAsia="宋体" w:hAnsi="Times New Roman" w:cs="Times New Roman"/>
          <w:color w:val="4472C4" w:themeColor="accent1"/>
          <w:sz w:val="24"/>
          <w:szCs w:val="24"/>
        </w:rPr>
        <w:t>条规定重要设施供电可靠率应逐步达到</w:t>
      </w:r>
      <w:r w:rsidRPr="003E297A">
        <w:rPr>
          <w:rFonts w:ascii="Times New Roman" w:eastAsia="宋体" w:hAnsi="Times New Roman" w:cs="Times New Roman"/>
          <w:color w:val="4472C4" w:themeColor="accent1"/>
          <w:sz w:val="24"/>
          <w:szCs w:val="24"/>
        </w:rPr>
        <w:t>99.9999%</w:t>
      </w:r>
      <w:r w:rsidRPr="003E297A">
        <w:rPr>
          <w:rFonts w:ascii="Times New Roman" w:eastAsia="宋体" w:hAnsi="Times New Roman" w:cs="Times New Roman"/>
          <w:color w:val="4472C4" w:themeColor="accent1"/>
          <w:sz w:val="24"/>
          <w:szCs w:val="24"/>
        </w:rPr>
        <w:t>。一年按</w:t>
      </w:r>
      <w:r w:rsidRPr="003E297A">
        <w:rPr>
          <w:rFonts w:ascii="Times New Roman" w:eastAsia="宋体" w:hAnsi="Times New Roman" w:cs="Times New Roman"/>
          <w:color w:val="4472C4" w:themeColor="accent1"/>
          <w:sz w:val="24"/>
          <w:szCs w:val="24"/>
        </w:rPr>
        <w:t>365</w:t>
      </w:r>
      <w:r w:rsidRPr="003E297A">
        <w:rPr>
          <w:rFonts w:ascii="Times New Roman" w:eastAsia="宋体" w:hAnsi="Times New Roman" w:cs="Times New Roman"/>
          <w:color w:val="4472C4" w:themeColor="accent1"/>
          <w:sz w:val="24"/>
          <w:szCs w:val="24"/>
        </w:rPr>
        <w:t>天计算，共有</w:t>
      </w:r>
      <w:r w:rsidRPr="003E297A">
        <w:rPr>
          <w:rFonts w:ascii="Times New Roman" w:eastAsia="宋体" w:hAnsi="Times New Roman" w:cs="Times New Roman"/>
          <w:color w:val="4472C4" w:themeColor="accent1"/>
          <w:sz w:val="24"/>
          <w:szCs w:val="24"/>
        </w:rPr>
        <w:t>3153.6</w:t>
      </w:r>
      <w:r w:rsidRPr="003E297A">
        <w:rPr>
          <w:rFonts w:ascii="Times New Roman" w:eastAsia="宋体" w:hAnsi="Times New Roman" w:cs="Times New Roman"/>
          <w:color w:val="4472C4" w:themeColor="accent1"/>
          <w:sz w:val="24"/>
          <w:szCs w:val="24"/>
        </w:rPr>
        <w:t>万</w:t>
      </w:r>
      <w:r w:rsidRPr="003E297A">
        <w:rPr>
          <w:rFonts w:ascii="Times New Roman" w:eastAsia="宋体" w:hAnsi="Times New Roman" w:cs="Times New Roman"/>
          <w:color w:val="4472C4" w:themeColor="accent1"/>
          <w:sz w:val="24"/>
          <w:szCs w:val="24"/>
        </w:rPr>
        <w:t>s</w:t>
      </w:r>
      <w:r w:rsidRPr="003E297A">
        <w:rPr>
          <w:rFonts w:ascii="Times New Roman" w:eastAsia="宋体" w:hAnsi="Times New Roman" w:cs="Times New Roman"/>
          <w:color w:val="4472C4" w:themeColor="accent1"/>
          <w:sz w:val="24"/>
          <w:szCs w:val="24"/>
        </w:rPr>
        <w:t>，累计断电时间不高于</w:t>
      </w:r>
      <w:r w:rsidRPr="003E297A">
        <w:rPr>
          <w:rFonts w:ascii="Times New Roman" w:eastAsia="宋体" w:hAnsi="Times New Roman" w:cs="Times New Roman"/>
          <w:color w:val="4472C4" w:themeColor="accent1"/>
          <w:sz w:val="24"/>
          <w:szCs w:val="24"/>
        </w:rPr>
        <w:t>30s</w:t>
      </w:r>
      <w:r w:rsidRPr="003E297A">
        <w:rPr>
          <w:rFonts w:ascii="Times New Roman" w:eastAsia="宋体" w:hAnsi="Times New Roman" w:cs="Times New Roman"/>
          <w:color w:val="4472C4" w:themeColor="accent1"/>
          <w:sz w:val="24"/>
          <w:szCs w:val="24"/>
        </w:rPr>
        <w:t>才能保证供电可靠率达到</w:t>
      </w:r>
      <w:r w:rsidRPr="003E297A">
        <w:rPr>
          <w:rFonts w:ascii="Times New Roman" w:eastAsia="宋体" w:hAnsi="Times New Roman" w:cs="Times New Roman"/>
          <w:color w:val="4472C4" w:themeColor="accent1"/>
          <w:sz w:val="24"/>
          <w:szCs w:val="24"/>
        </w:rPr>
        <w:t>99.9999%</w:t>
      </w:r>
      <w:r w:rsidRPr="003E297A">
        <w:rPr>
          <w:rFonts w:ascii="Times New Roman" w:eastAsia="宋体" w:hAnsi="Times New Roman" w:cs="Times New Roman"/>
          <w:color w:val="4472C4" w:themeColor="accent1"/>
          <w:sz w:val="24"/>
          <w:szCs w:val="24"/>
        </w:rPr>
        <w:t>，累计断电时间不高于</w:t>
      </w:r>
      <w:r w:rsidRPr="003E297A">
        <w:rPr>
          <w:rFonts w:ascii="Times New Roman" w:eastAsia="宋体" w:hAnsi="Times New Roman" w:cs="Times New Roman"/>
          <w:color w:val="4472C4" w:themeColor="accent1"/>
          <w:sz w:val="24"/>
          <w:szCs w:val="24"/>
        </w:rPr>
        <w:t>6min</w:t>
      </w:r>
      <w:r w:rsidRPr="003E297A">
        <w:rPr>
          <w:rFonts w:ascii="Times New Roman" w:eastAsia="宋体" w:hAnsi="Times New Roman" w:cs="Times New Roman"/>
          <w:color w:val="4472C4" w:themeColor="accent1"/>
          <w:sz w:val="24"/>
          <w:szCs w:val="24"/>
        </w:rPr>
        <w:t>才能保证供电可靠率达到</w:t>
      </w:r>
      <w:r w:rsidRPr="003E297A">
        <w:rPr>
          <w:rFonts w:ascii="Times New Roman" w:eastAsia="宋体" w:hAnsi="Times New Roman" w:cs="Times New Roman"/>
          <w:color w:val="4472C4" w:themeColor="accent1"/>
          <w:sz w:val="24"/>
          <w:szCs w:val="24"/>
        </w:rPr>
        <w:t>99.999%</w:t>
      </w:r>
      <w:r w:rsidRPr="003E297A">
        <w:rPr>
          <w:rFonts w:ascii="Times New Roman" w:eastAsia="宋体" w:hAnsi="Times New Roman" w:cs="Times New Roman"/>
          <w:color w:val="4472C4" w:themeColor="accent1"/>
          <w:sz w:val="24"/>
          <w:szCs w:val="24"/>
        </w:rPr>
        <w:t>。</w:t>
      </w:r>
    </w:p>
    <w:p w14:paraId="24838464" w14:textId="33D330C0" w:rsidR="00316EB6"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9.2.4</w:t>
      </w:r>
      <w:r w:rsidRPr="003E297A">
        <w:rPr>
          <w:rFonts w:ascii="Times New Roman" w:eastAsia="宋体" w:hAnsi="Times New Roman" w:cs="Times New Roman"/>
          <w:sz w:val="24"/>
          <w:szCs w:val="24"/>
        </w:rPr>
        <w:t>电压总谐波畸变率（</w:t>
      </w:r>
      <w:r w:rsidRPr="003E297A">
        <w:rPr>
          <w:rFonts w:ascii="Times New Roman" w:eastAsia="宋体" w:hAnsi="Times New Roman" w:cs="Times New Roman"/>
          <w:i/>
          <w:iCs/>
          <w:sz w:val="24"/>
          <w:szCs w:val="24"/>
        </w:rPr>
        <w:t>THD</w:t>
      </w:r>
      <w:r w:rsidRPr="003E297A">
        <w:rPr>
          <w:rFonts w:ascii="Times New Roman" w:eastAsia="宋体" w:hAnsi="Times New Roman" w:cs="Times New Roman"/>
          <w:i/>
          <w:iCs/>
          <w:sz w:val="24"/>
          <w:szCs w:val="24"/>
          <w:vertAlign w:val="subscript"/>
        </w:rPr>
        <w:t>u</w:t>
      </w:r>
      <w:r w:rsidRPr="003E297A">
        <w:rPr>
          <w:rFonts w:ascii="Times New Roman" w:eastAsia="宋体" w:hAnsi="Times New Roman" w:cs="Times New Roman"/>
          <w:sz w:val="24"/>
          <w:szCs w:val="24"/>
        </w:rPr>
        <w:t>），评价总分值为</w:t>
      </w:r>
      <w:r w:rsidR="00D63E91">
        <w:rPr>
          <w:rFonts w:ascii="Times New Roman" w:eastAsia="宋体" w:hAnsi="Times New Roman" w:cs="Times New Roman" w:hint="eastAsia"/>
          <w:sz w:val="24"/>
          <w:szCs w:val="24"/>
        </w:rPr>
        <w:t>18</w:t>
      </w:r>
      <w:r w:rsidRPr="003E297A">
        <w:rPr>
          <w:rFonts w:ascii="Times New Roman" w:eastAsia="宋体" w:hAnsi="Times New Roman" w:cs="Times New Roman"/>
          <w:sz w:val="24"/>
          <w:szCs w:val="24"/>
        </w:rPr>
        <w:t>分。</w:t>
      </w:r>
      <w:r w:rsidR="00316EB6">
        <w:rPr>
          <w:rFonts w:ascii="Times New Roman" w:eastAsia="宋体" w:hAnsi="Times New Roman" w:cs="Times New Roman" w:hint="eastAsia"/>
          <w:sz w:val="24"/>
          <w:szCs w:val="24"/>
        </w:rPr>
        <w:t>根据</w:t>
      </w:r>
      <w:r w:rsidR="00316EB6" w:rsidRPr="00316EB6">
        <w:rPr>
          <w:rFonts w:ascii="Times New Roman" w:eastAsia="宋体" w:hAnsi="Times New Roman" w:cs="Times New Roman" w:hint="eastAsia"/>
          <w:sz w:val="24"/>
          <w:szCs w:val="24"/>
        </w:rPr>
        <w:t>变配电设施的</w:t>
      </w:r>
      <w:r w:rsidR="00316EB6" w:rsidRPr="00316EB6">
        <w:rPr>
          <w:rFonts w:ascii="Times New Roman" w:eastAsia="宋体" w:hAnsi="Times New Roman" w:cs="Times New Roman"/>
          <w:sz w:val="24"/>
          <w:szCs w:val="24"/>
        </w:rPr>
        <w:t>周期性交流电压中谐波含量的方均根值与其基波分量的方均根值之比</w:t>
      </w:r>
      <w:r w:rsidR="00316EB6">
        <w:rPr>
          <w:rFonts w:ascii="Times New Roman" w:eastAsia="宋体" w:hAnsi="Times New Roman" w:cs="Times New Roman" w:hint="eastAsia"/>
          <w:sz w:val="24"/>
          <w:szCs w:val="24"/>
        </w:rPr>
        <w:t>，</w:t>
      </w:r>
      <w:r w:rsidR="00316EB6" w:rsidRPr="003E297A">
        <w:rPr>
          <w:rFonts w:ascii="Times New Roman" w:eastAsia="宋体" w:hAnsi="Times New Roman" w:cs="Times New Roman"/>
          <w:sz w:val="24"/>
          <w:szCs w:val="24"/>
        </w:rPr>
        <w:t>按表</w:t>
      </w:r>
      <w:r w:rsidR="00316EB6" w:rsidRPr="003E297A">
        <w:rPr>
          <w:rFonts w:ascii="Times New Roman" w:eastAsia="宋体" w:hAnsi="Times New Roman" w:cs="Times New Roman"/>
          <w:sz w:val="24"/>
          <w:szCs w:val="24"/>
        </w:rPr>
        <w:t>9.2.4</w:t>
      </w:r>
      <w:r w:rsidR="00316EB6" w:rsidRPr="003E297A">
        <w:rPr>
          <w:rFonts w:ascii="Times New Roman" w:eastAsia="宋体" w:hAnsi="Times New Roman" w:cs="Times New Roman"/>
          <w:sz w:val="24"/>
          <w:szCs w:val="24"/>
        </w:rPr>
        <w:t>的规则评分。</w:t>
      </w:r>
    </w:p>
    <w:p w14:paraId="14DD50C1"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9.2.4</w:t>
      </w:r>
      <w:r w:rsidRPr="003E297A">
        <w:rPr>
          <w:rFonts w:ascii="Times New Roman" w:eastAsia="宋体" w:hAnsi="Times New Roman" w:cs="Times New Roman"/>
          <w:sz w:val="24"/>
          <w:szCs w:val="24"/>
        </w:rPr>
        <w:t>变配电设施电压总谐波畸变率评分表</w:t>
      </w:r>
    </w:p>
    <w:tbl>
      <w:tblPr>
        <w:tblW w:w="512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32"/>
        <w:gridCol w:w="1250"/>
        <w:gridCol w:w="1420"/>
        <w:gridCol w:w="1133"/>
        <w:gridCol w:w="1133"/>
        <w:gridCol w:w="1281"/>
        <w:gridCol w:w="846"/>
      </w:tblGrid>
      <w:tr w:rsidR="00B348FC" w:rsidRPr="00DD40A7" w14:paraId="13F2310C" w14:textId="77777777" w:rsidTr="00CC54C0">
        <w:trPr>
          <w:trHeight w:val="388"/>
          <w:jc w:val="center"/>
        </w:trPr>
        <w:tc>
          <w:tcPr>
            <w:tcW w:w="4501" w:type="pct"/>
            <w:gridSpan w:val="6"/>
            <w:vAlign w:val="center"/>
          </w:tcPr>
          <w:p w14:paraId="096FB6B6"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4F3C12">
              <w:rPr>
                <w:rFonts w:ascii="Times New Roman" w:eastAsia="宋体" w:hAnsi="Times New Roman" w:cs="Times New Roman" w:hint="eastAsia"/>
                <w:bCs/>
                <w:szCs w:val="21"/>
              </w:rPr>
              <w:t>电压总谐波畸变率</w:t>
            </w:r>
            <w:r w:rsidRPr="004F3C12">
              <w:rPr>
                <w:rFonts w:ascii="Times New Roman" w:eastAsia="宋体" w:hAnsi="Times New Roman" w:cs="Times New Roman"/>
                <w:bCs/>
                <w:i/>
                <w:iCs/>
                <w:szCs w:val="21"/>
              </w:rPr>
              <w:t>THDu</w:t>
            </w:r>
            <w:r w:rsidRPr="004F3C12">
              <w:rPr>
                <w:rFonts w:ascii="Times New Roman" w:eastAsia="宋体" w:hAnsi="Times New Roman" w:cs="Times New Roman"/>
                <w:bCs/>
                <w:szCs w:val="21"/>
              </w:rPr>
              <w:t>（</w:t>
            </w:r>
            <w:r w:rsidRPr="004F3C12">
              <w:rPr>
                <w:rFonts w:ascii="Times New Roman" w:eastAsia="宋体" w:hAnsi="Times New Roman" w:cs="Times New Roman"/>
                <w:bCs/>
                <w:szCs w:val="21"/>
              </w:rPr>
              <w:t>%)</w:t>
            </w:r>
          </w:p>
        </w:tc>
        <w:tc>
          <w:tcPr>
            <w:tcW w:w="499" w:type="pct"/>
            <w:vMerge w:val="restart"/>
            <w:vAlign w:val="center"/>
          </w:tcPr>
          <w:p w14:paraId="1DC1193E" w14:textId="4FB54A18"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108C2CAB" w14:textId="77777777" w:rsidTr="00CC54C0">
        <w:trPr>
          <w:trHeight w:val="389"/>
          <w:jc w:val="center"/>
        </w:trPr>
        <w:tc>
          <w:tcPr>
            <w:tcW w:w="2414" w:type="pct"/>
            <w:gridSpan w:val="3"/>
            <w:vAlign w:val="center"/>
          </w:tcPr>
          <w:p w14:paraId="4D5064D0" w14:textId="11D18F28"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316EB6">
              <w:rPr>
                <w:rFonts w:ascii="Times New Roman" w:eastAsia="宋体" w:hAnsi="Times New Roman" w:cs="Times New Roman" w:hint="eastAsia"/>
                <w:bCs/>
                <w:szCs w:val="21"/>
              </w:rPr>
              <w:t>城</w:t>
            </w:r>
          </w:p>
        </w:tc>
        <w:tc>
          <w:tcPr>
            <w:tcW w:w="2088" w:type="pct"/>
            <w:gridSpan w:val="3"/>
            <w:vAlign w:val="center"/>
          </w:tcPr>
          <w:p w14:paraId="20385608" w14:textId="40A47BD6"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CC54C0">
              <w:rPr>
                <w:rFonts w:ascii="Times New Roman" w:eastAsia="宋体" w:hAnsi="Times New Roman" w:cs="Times New Roman" w:hint="eastAsia"/>
                <w:bCs/>
                <w:szCs w:val="21"/>
              </w:rPr>
              <w:t>/</w:t>
            </w:r>
            <w:r w:rsidR="00CC54C0">
              <w:rPr>
                <w:rFonts w:ascii="Times New Roman" w:eastAsia="宋体" w:hAnsi="Times New Roman" w:cs="Times New Roman" w:hint="eastAsia"/>
                <w:bCs/>
                <w:szCs w:val="21"/>
              </w:rPr>
              <w:t>村镇</w:t>
            </w:r>
          </w:p>
        </w:tc>
        <w:tc>
          <w:tcPr>
            <w:tcW w:w="499" w:type="pct"/>
            <w:vMerge/>
            <w:vAlign w:val="center"/>
          </w:tcPr>
          <w:p w14:paraId="2C493BE9"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56B846EB" w14:textId="77777777" w:rsidTr="00CC54C0">
        <w:trPr>
          <w:jc w:val="center"/>
        </w:trPr>
        <w:tc>
          <w:tcPr>
            <w:tcW w:w="842" w:type="pct"/>
            <w:vAlign w:val="center"/>
          </w:tcPr>
          <w:p w14:paraId="6C9A597C"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35</w:t>
            </w:r>
            <w:r>
              <w:rPr>
                <w:rFonts w:ascii="Times New Roman" w:eastAsia="宋体" w:hAnsi="Times New Roman" w:cs="Times New Roman" w:hint="eastAsia"/>
                <w:color w:val="000000"/>
                <w:kern w:val="0"/>
                <w:szCs w:val="21"/>
              </w:rPr>
              <w:t>kV</w:t>
            </w:r>
          </w:p>
        </w:tc>
        <w:tc>
          <w:tcPr>
            <w:tcW w:w="736" w:type="pct"/>
            <w:vAlign w:val="center"/>
          </w:tcPr>
          <w:p w14:paraId="7867E12E"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10</w:t>
            </w:r>
            <w:r>
              <w:rPr>
                <w:rFonts w:ascii="Times New Roman" w:eastAsia="宋体" w:hAnsi="Times New Roman" w:cs="Times New Roman" w:hint="eastAsia"/>
                <w:color w:val="000000"/>
                <w:kern w:val="0"/>
                <w:szCs w:val="21"/>
              </w:rPr>
              <w:t>kV</w:t>
            </w:r>
          </w:p>
        </w:tc>
        <w:tc>
          <w:tcPr>
            <w:tcW w:w="836" w:type="pct"/>
            <w:vAlign w:val="center"/>
          </w:tcPr>
          <w:p w14:paraId="44369AB8"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0.38</w:t>
            </w:r>
            <w:r>
              <w:rPr>
                <w:rFonts w:ascii="Times New Roman" w:eastAsia="宋体" w:hAnsi="Times New Roman" w:cs="Times New Roman" w:hint="eastAsia"/>
                <w:color w:val="000000"/>
                <w:kern w:val="0"/>
                <w:szCs w:val="21"/>
              </w:rPr>
              <w:t>kV</w:t>
            </w:r>
          </w:p>
        </w:tc>
        <w:tc>
          <w:tcPr>
            <w:tcW w:w="667" w:type="pct"/>
            <w:vAlign w:val="center"/>
          </w:tcPr>
          <w:p w14:paraId="7DDA6C2B"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35</w:t>
            </w:r>
            <w:r>
              <w:rPr>
                <w:rFonts w:ascii="Times New Roman" w:eastAsia="宋体" w:hAnsi="Times New Roman" w:cs="Times New Roman" w:hint="eastAsia"/>
                <w:color w:val="000000"/>
                <w:kern w:val="0"/>
                <w:szCs w:val="21"/>
              </w:rPr>
              <w:t>kV</w:t>
            </w:r>
          </w:p>
        </w:tc>
        <w:tc>
          <w:tcPr>
            <w:tcW w:w="667" w:type="pct"/>
            <w:vAlign w:val="center"/>
          </w:tcPr>
          <w:p w14:paraId="3F7499F8"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10</w:t>
            </w:r>
            <w:r>
              <w:rPr>
                <w:rFonts w:ascii="Times New Roman" w:eastAsia="宋体" w:hAnsi="Times New Roman" w:cs="Times New Roman" w:hint="eastAsia"/>
                <w:color w:val="000000"/>
                <w:kern w:val="0"/>
                <w:szCs w:val="21"/>
              </w:rPr>
              <w:t>kV</w:t>
            </w:r>
          </w:p>
        </w:tc>
        <w:tc>
          <w:tcPr>
            <w:tcW w:w="753" w:type="pct"/>
            <w:vAlign w:val="center"/>
          </w:tcPr>
          <w:p w14:paraId="77438BBE"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0.38</w:t>
            </w:r>
            <w:r>
              <w:rPr>
                <w:rFonts w:ascii="Times New Roman" w:eastAsia="宋体" w:hAnsi="Times New Roman" w:cs="Times New Roman" w:hint="eastAsia"/>
                <w:color w:val="000000"/>
                <w:kern w:val="0"/>
                <w:szCs w:val="21"/>
              </w:rPr>
              <w:t>kV</w:t>
            </w:r>
          </w:p>
        </w:tc>
        <w:tc>
          <w:tcPr>
            <w:tcW w:w="499" w:type="pct"/>
            <w:vMerge/>
            <w:vAlign w:val="center"/>
          </w:tcPr>
          <w:p w14:paraId="7554F141"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3859867C" w14:textId="77777777" w:rsidTr="00CC54C0">
        <w:trPr>
          <w:jc w:val="center"/>
        </w:trPr>
        <w:tc>
          <w:tcPr>
            <w:tcW w:w="842" w:type="pct"/>
            <w:vAlign w:val="center"/>
          </w:tcPr>
          <w:p w14:paraId="76858C65"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0.5</w:t>
            </w:r>
          </w:p>
        </w:tc>
        <w:tc>
          <w:tcPr>
            <w:tcW w:w="736" w:type="pct"/>
            <w:vAlign w:val="center"/>
          </w:tcPr>
          <w:p w14:paraId="7C67F586"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0.5</w:t>
            </w:r>
          </w:p>
        </w:tc>
        <w:tc>
          <w:tcPr>
            <w:tcW w:w="836" w:type="pct"/>
            <w:vAlign w:val="center"/>
          </w:tcPr>
          <w:p w14:paraId="3B43192E"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0.5</w:t>
            </w:r>
          </w:p>
        </w:tc>
        <w:tc>
          <w:tcPr>
            <w:tcW w:w="667" w:type="pct"/>
            <w:vAlign w:val="center"/>
          </w:tcPr>
          <w:p w14:paraId="1829CB29"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1</w:t>
            </w:r>
          </w:p>
        </w:tc>
        <w:tc>
          <w:tcPr>
            <w:tcW w:w="667" w:type="pct"/>
            <w:vAlign w:val="center"/>
          </w:tcPr>
          <w:p w14:paraId="1663A862"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1</w:t>
            </w:r>
          </w:p>
        </w:tc>
        <w:tc>
          <w:tcPr>
            <w:tcW w:w="753" w:type="pct"/>
            <w:vAlign w:val="center"/>
          </w:tcPr>
          <w:p w14:paraId="083F6BD5"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1</w:t>
            </w:r>
          </w:p>
        </w:tc>
        <w:tc>
          <w:tcPr>
            <w:tcW w:w="499" w:type="pct"/>
            <w:vAlign w:val="center"/>
          </w:tcPr>
          <w:p w14:paraId="04186EA6" w14:textId="1E71B63F" w:rsidR="00B348FC" w:rsidRPr="00B67906"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18</w:t>
            </w:r>
          </w:p>
        </w:tc>
      </w:tr>
      <w:tr w:rsidR="00B348FC" w:rsidRPr="00DD40A7" w14:paraId="592BAC1A" w14:textId="77777777" w:rsidTr="00CC54C0">
        <w:trPr>
          <w:jc w:val="center"/>
        </w:trPr>
        <w:tc>
          <w:tcPr>
            <w:tcW w:w="842" w:type="pct"/>
            <w:vAlign w:val="center"/>
          </w:tcPr>
          <w:p w14:paraId="5D891504"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0.5</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1.5</w:t>
            </w:r>
          </w:p>
        </w:tc>
        <w:tc>
          <w:tcPr>
            <w:tcW w:w="736" w:type="pct"/>
            <w:vAlign w:val="center"/>
          </w:tcPr>
          <w:p w14:paraId="6EF82FB7"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0.5</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2.5</w:t>
            </w:r>
          </w:p>
        </w:tc>
        <w:tc>
          <w:tcPr>
            <w:tcW w:w="836" w:type="pct"/>
            <w:vAlign w:val="center"/>
          </w:tcPr>
          <w:p w14:paraId="424B6396"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0.5</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2.5</w:t>
            </w:r>
          </w:p>
        </w:tc>
        <w:tc>
          <w:tcPr>
            <w:tcW w:w="667" w:type="pct"/>
            <w:vAlign w:val="center"/>
          </w:tcPr>
          <w:p w14:paraId="61383EBE"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1</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2</w:t>
            </w:r>
          </w:p>
        </w:tc>
        <w:tc>
          <w:tcPr>
            <w:tcW w:w="667" w:type="pct"/>
            <w:vAlign w:val="center"/>
          </w:tcPr>
          <w:p w14:paraId="45CBE347"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1</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3</w:t>
            </w:r>
          </w:p>
        </w:tc>
        <w:tc>
          <w:tcPr>
            <w:tcW w:w="753" w:type="pct"/>
            <w:vAlign w:val="center"/>
          </w:tcPr>
          <w:p w14:paraId="39DAF5FB" w14:textId="77777777"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1</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Pr="00B67906">
              <w:rPr>
                <w:rFonts w:ascii="Times New Roman" w:eastAsia="宋体" w:hAnsi="Times New Roman" w:cs="Times New Roman"/>
                <w:color w:val="000000"/>
                <w:kern w:val="0"/>
                <w:sz w:val="18"/>
                <w:szCs w:val="18"/>
              </w:rPr>
              <w:t>＜</w:t>
            </w:r>
            <w:r w:rsidRPr="00B67906">
              <w:rPr>
                <w:rFonts w:ascii="Times New Roman" w:eastAsia="宋体" w:hAnsi="Times New Roman" w:cs="Times New Roman"/>
                <w:color w:val="000000"/>
                <w:kern w:val="0"/>
                <w:sz w:val="18"/>
                <w:szCs w:val="18"/>
              </w:rPr>
              <w:t>3</w:t>
            </w:r>
          </w:p>
        </w:tc>
        <w:tc>
          <w:tcPr>
            <w:tcW w:w="499" w:type="pct"/>
            <w:vAlign w:val="center"/>
          </w:tcPr>
          <w:p w14:paraId="201B7A33" w14:textId="7E6180EC" w:rsidR="00B348FC" w:rsidRPr="00DD40A7"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14~18</w:t>
            </w:r>
          </w:p>
        </w:tc>
      </w:tr>
      <w:tr w:rsidR="00B348FC" w:rsidRPr="00DD40A7" w14:paraId="7E75DB78" w14:textId="77777777" w:rsidTr="00CC54C0">
        <w:trPr>
          <w:jc w:val="center"/>
        </w:trPr>
        <w:tc>
          <w:tcPr>
            <w:tcW w:w="842" w:type="pct"/>
            <w:vAlign w:val="center"/>
          </w:tcPr>
          <w:p w14:paraId="7B763669" w14:textId="0B1D8F1D"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1.5</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CC54C0">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2.5</w:t>
            </w:r>
          </w:p>
        </w:tc>
        <w:tc>
          <w:tcPr>
            <w:tcW w:w="736" w:type="pct"/>
            <w:vAlign w:val="center"/>
          </w:tcPr>
          <w:p w14:paraId="0112599A" w14:textId="383F06DE"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2.5</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CC54C0">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3.5</w:t>
            </w:r>
          </w:p>
        </w:tc>
        <w:tc>
          <w:tcPr>
            <w:tcW w:w="836" w:type="pct"/>
            <w:vAlign w:val="center"/>
          </w:tcPr>
          <w:p w14:paraId="38041B5F" w14:textId="76FBA2ED"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2.5</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CC54C0">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4.5</w:t>
            </w:r>
          </w:p>
        </w:tc>
        <w:tc>
          <w:tcPr>
            <w:tcW w:w="667" w:type="pct"/>
            <w:vAlign w:val="center"/>
          </w:tcPr>
          <w:p w14:paraId="109AEEB9" w14:textId="3C51E631"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2</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CC54C0">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3</w:t>
            </w:r>
          </w:p>
        </w:tc>
        <w:tc>
          <w:tcPr>
            <w:tcW w:w="667" w:type="pct"/>
            <w:vAlign w:val="center"/>
          </w:tcPr>
          <w:p w14:paraId="22C4DAAB" w14:textId="5AC64BD0"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3</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CC54C0">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4</w:t>
            </w:r>
          </w:p>
        </w:tc>
        <w:tc>
          <w:tcPr>
            <w:tcW w:w="753" w:type="pct"/>
            <w:vAlign w:val="center"/>
          </w:tcPr>
          <w:p w14:paraId="75059315" w14:textId="25F2F20B" w:rsidR="00B348FC" w:rsidRPr="00B67906" w:rsidRDefault="00B348FC" w:rsidP="005067C6">
            <w:pPr>
              <w:adjustRightInd w:val="0"/>
              <w:snapToGrid w:val="0"/>
              <w:jc w:val="center"/>
              <w:rPr>
                <w:rFonts w:ascii="Times New Roman" w:eastAsia="宋体" w:hAnsi="Times New Roman" w:cs="Times New Roman"/>
                <w:bCs/>
                <w:sz w:val="18"/>
                <w:szCs w:val="18"/>
              </w:rPr>
            </w:pPr>
            <w:r w:rsidRPr="00B67906">
              <w:rPr>
                <w:rFonts w:ascii="Times New Roman" w:eastAsia="宋体" w:hAnsi="Times New Roman" w:cs="Times New Roman"/>
                <w:color w:val="000000"/>
                <w:kern w:val="0"/>
                <w:sz w:val="18"/>
                <w:szCs w:val="18"/>
              </w:rPr>
              <w:t>3</w:t>
            </w:r>
            <w:r w:rsidRPr="00B67906">
              <w:rPr>
                <w:rFonts w:ascii="宋体" w:eastAsia="宋体" w:hAnsi="宋体" w:cs="Times New Roman"/>
                <w:color w:val="000000"/>
                <w:kern w:val="0"/>
                <w:sz w:val="18"/>
                <w:szCs w:val="18"/>
              </w:rPr>
              <w:t>≤</w:t>
            </w: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CC54C0">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5</w:t>
            </w:r>
          </w:p>
        </w:tc>
        <w:tc>
          <w:tcPr>
            <w:tcW w:w="499" w:type="pct"/>
            <w:vAlign w:val="center"/>
          </w:tcPr>
          <w:p w14:paraId="71E878F9" w14:textId="23C9E1C2" w:rsidR="00B348FC" w:rsidRPr="00DD40A7" w:rsidRDefault="0013289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10~14</w:t>
            </w:r>
          </w:p>
        </w:tc>
      </w:tr>
      <w:tr w:rsidR="00132892" w:rsidRPr="00DD40A7" w14:paraId="56D199B8" w14:textId="77777777" w:rsidTr="00CC54C0">
        <w:trPr>
          <w:jc w:val="center"/>
        </w:trPr>
        <w:tc>
          <w:tcPr>
            <w:tcW w:w="842" w:type="pct"/>
            <w:vAlign w:val="center"/>
          </w:tcPr>
          <w:p w14:paraId="058DD159" w14:textId="762C267A" w:rsidR="00132892" w:rsidRPr="00B67906" w:rsidRDefault="00132892" w:rsidP="00132892">
            <w:pPr>
              <w:adjustRightInd w:val="0"/>
              <w:snapToGrid w:val="0"/>
              <w:jc w:val="center"/>
              <w:rPr>
                <w:rFonts w:ascii="Times New Roman" w:eastAsia="宋体" w:hAnsi="Times New Roman" w:cs="Times New Roman"/>
                <w:color w:val="000000"/>
                <w:kern w:val="0"/>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CC54C0">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2.5</w:t>
            </w:r>
          </w:p>
        </w:tc>
        <w:tc>
          <w:tcPr>
            <w:tcW w:w="736" w:type="pct"/>
            <w:vAlign w:val="center"/>
          </w:tcPr>
          <w:p w14:paraId="2CA4FA55" w14:textId="25AAD406" w:rsidR="00132892" w:rsidRPr="00B67906" w:rsidRDefault="00132892" w:rsidP="00132892">
            <w:pPr>
              <w:adjustRightInd w:val="0"/>
              <w:snapToGrid w:val="0"/>
              <w:jc w:val="center"/>
              <w:rPr>
                <w:rFonts w:ascii="Times New Roman" w:eastAsia="宋体" w:hAnsi="Times New Roman" w:cs="Times New Roman"/>
                <w:color w:val="000000"/>
                <w:kern w:val="0"/>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985C6A">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3.5</w:t>
            </w:r>
          </w:p>
        </w:tc>
        <w:tc>
          <w:tcPr>
            <w:tcW w:w="836" w:type="pct"/>
            <w:vAlign w:val="center"/>
          </w:tcPr>
          <w:p w14:paraId="50244ECB" w14:textId="53681112" w:rsidR="00132892" w:rsidRPr="00B67906" w:rsidRDefault="00132892" w:rsidP="00132892">
            <w:pPr>
              <w:adjustRightInd w:val="0"/>
              <w:snapToGrid w:val="0"/>
              <w:jc w:val="center"/>
              <w:rPr>
                <w:rFonts w:ascii="Times New Roman" w:eastAsia="宋体" w:hAnsi="Times New Roman" w:cs="Times New Roman"/>
                <w:color w:val="000000"/>
                <w:kern w:val="0"/>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985C6A">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4.5</w:t>
            </w:r>
          </w:p>
        </w:tc>
        <w:tc>
          <w:tcPr>
            <w:tcW w:w="667" w:type="pct"/>
            <w:vAlign w:val="center"/>
          </w:tcPr>
          <w:p w14:paraId="1BEF9944" w14:textId="3FE2635E" w:rsidR="00132892" w:rsidRPr="00B67906" w:rsidRDefault="00132892" w:rsidP="00132892">
            <w:pPr>
              <w:adjustRightInd w:val="0"/>
              <w:snapToGrid w:val="0"/>
              <w:jc w:val="center"/>
              <w:rPr>
                <w:rFonts w:ascii="Times New Roman" w:eastAsia="宋体" w:hAnsi="Times New Roman" w:cs="Times New Roman"/>
                <w:color w:val="000000"/>
                <w:kern w:val="0"/>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985C6A">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3</w:t>
            </w:r>
          </w:p>
        </w:tc>
        <w:tc>
          <w:tcPr>
            <w:tcW w:w="667" w:type="pct"/>
            <w:vAlign w:val="center"/>
          </w:tcPr>
          <w:p w14:paraId="51D77F2C" w14:textId="19D1062A" w:rsidR="00132892" w:rsidRPr="00B67906" w:rsidRDefault="00132892" w:rsidP="00132892">
            <w:pPr>
              <w:adjustRightInd w:val="0"/>
              <w:snapToGrid w:val="0"/>
              <w:jc w:val="center"/>
              <w:rPr>
                <w:rFonts w:ascii="Times New Roman" w:eastAsia="宋体" w:hAnsi="Times New Roman" w:cs="Times New Roman"/>
                <w:color w:val="000000"/>
                <w:kern w:val="0"/>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985C6A">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4</w:t>
            </w:r>
          </w:p>
        </w:tc>
        <w:tc>
          <w:tcPr>
            <w:tcW w:w="753" w:type="pct"/>
            <w:vAlign w:val="center"/>
          </w:tcPr>
          <w:p w14:paraId="5336A109" w14:textId="5782099A" w:rsidR="00132892" w:rsidRPr="00B67906" w:rsidRDefault="00132892" w:rsidP="00132892">
            <w:pPr>
              <w:adjustRightInd w:val="0"/>
              <w:snapToGrid w:val="0"/>
              <w:jc w:val="center"/>
              <w:rPr>
                <w:rFonts w:ascii="Times New Roman" w:eastAsia="宋体" w:hAnsi="Times New Roman" w:cs="Times New Roman"/>
                <w:color w:val="000000"/>
                <w:kern w:val="0"/>
                <w:sz w:val="18"/>
                <w:szCs w:val="18"/>
              </w:rPr>
            </w:pPr>
            <w:r w:rsidRPr="00B67906">
              <w:rPr>
                <w:rFonts w:ascii="Times New Roman" w:eastAsia="宋体" w:hAnsi="Times New Roman" w:cs="Times New Roman"/>
                <w:i/>
                <w:iCs/>
                <w:sz w:val="18"/>
                <w:szCs w:val="18"/>
              </w:rPr>
              <w:t>THD</w:t>
            </w:r>
            <w:r w:rsidRPr="00B67906">
              <w:rPr>
                <w:rFonts w:ascii="Times New Roman" w:eastAsia="宋体" w:hAnsi="Times New Roman" w:cs="Times New Roman"/>
                <w:i/>
                <w:iCs/>
                <w:sz w:val="18"/>
                <w:szCs w:val="18"/>
                <w:vertAlign w:val="subscript"/>
              </w:rPr>
              <w:t>u</w:t>
            </w:r>
            <w:r w:rsidR="00985C6A">
              <w:rPr>
                <w:rFonts w:ascii="宋体" w:eastAsia="宋体" w:hAnsi="宋体" w:cs="Times New Roman" w:hint="eastAsia"/>
                <w:color w:val="000000"/>
                <w:kern w:val="0"/>
                <w:sz w:val="18"/>
                <w:szCs w:val="18"/>
              </w:rPr>
              <w:t>≥</w:t>
            </w:r>
            <w:r w:rsidRPr="00B67906">
              <w:rPr>
                <w:rFonts w:ascii="Times New Roman" w:eastAsia="宋体" w:hAnsi="Times New Roman" w:cs="Times New Roman"/>
                <w:color w:val="000000"/>
                <w:kern w:val="0"/>
                <w:sz w:val="18"/>
                <w:szCs w:val="18"/>
              </w:rPr>
              <w:t>5</w:t>
            </w:r>
          </w:p>
        </w:tc>
        <w:tc>
          <w:tcPr>
            <w:tcW w:w="499" w:type="pct"/>
            <w:vAlign w:val="center"/>
          </w:tcPr>
          <w:p w14:paraId="71CCBF3E" w14:textId="42030CC6" w:rsidR="00132892" w:rsidRDefault="00132892" w:rsidP="0013289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0A7183E8" w14:textId="415EA58A"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9.2.4</w:t>
      </w:r>
      <w:r w:rsidRPr="003E297A">
        <w:rPr>
          <w:rFonts w:ascii="Times New Roman" w:eastAsia="宋体" w:hAnsi="Times New Roman" w:cs="Times New Roman"/>
          <w:color w:val="4472C4" w:themeColor="accent1"/>
          <w:sz w:val="24"/>
          <w:szCs w:val="24"/>
        </w:rPr>
        <w:t>规定了新区</w:t>
      </w:r>
      <w:r w:rsidR="00CC54C0">
        <w:rPr>
          <w:rFonts w:ascii="Times New Roman" w:eastAsia="宋体" w:hAnsi="Times New Roman" w:cs="Times New Roman" w:hint="eastAsia"/>
          <w:color w:val="4472C4" w:themeColor="accent1"/>
          <w:sz w:val="24"/>
          <w:szCs w:val="24"/>
        </w:rPr>
        <w:t>、</w:t>
      </w:r>
      <w:r w:rsidR="00CC54C0" w:rsidRPr="003E297A">
        <w:rPr>
          <w:rFonts w:ascii="Times New Roman" w:eastAsia="宋体" w:hAnsi="Times New Roman" w:cs="Times New Roman"/>
          <w:color w:val="4472C4" w:themeColor="accent1"/>
          <w:sz w:val="24"/>
          <w:szCs w:val="24"/>
        </w:rPr>
        <w:t>老</w:t>
      </w:r>
      <w:r w:rsidR="00CC54C0">
        <w:rPr>
          <w:rFonts w:ascii="Times New Roman" w:eastAsia="宋体" w:hAnsi="Times New Roman" w:cs="Times New Roman" w:hint="eastAsia"/>
          <w:color w:val="4472C4" w:themeColor="accent1"/>
          <w:sz w:val="24"/>
          <w:szCs w:val="24"/>
        </w:rPr>
        <w:t>城和村镇</w:t>
      </w:r>
      <w:r w:rsidRPr="003E297A">
        <w:rPr>
          <w:rFonts w:ascii="Times New Roman" w:eastAsia="宋体" w:hAnsi="Times New Roman" w:cs="Times New Roman"/>
          <w:color w:val="4472C4" w:themeColor="accent1"/>
          <w:sz w:val="24"/>
          <w:szCs w:val="24"/>
        </w:rPr>
        <w:t>变配电设施电压总谐波畸变率的评</w:t>
      </w:r>
      <w:r w:rsidRPr="003E297A">
        <w:rPr>
          <w:rFonts w:ascii="Times New Roman" w:eastAsia="宋体" w:hAnsi="Times New Roman" w:cs="Times New Roman"/>
          <w:color w:val="4472C4" w:themeColor="accent1"/>
          <w:sz w:val="24"/>
          <w:szCs w:val="24"/>
        </w:rPr>
        <w:lastRenderedPageBreak/>
        <w:t>分规则。变配电设施的电压总谐波畸变率（</w:t>
      </w:r>
      <w:r w:rsidRPr="003E297A">
        <w:rPr>
          <w:rFonts w:ascii="Times New Roman" w:eastAsia="宋体" w:hAnsi="Times New Roman" w:cs="Times New Roman"/>
          <w:i/>
          <w:iCs/>
          <w:color w:val="4472C4" w:themeColor="accent1"/>
          <w:sz w:val="24"/>
          <w:szCs w:val="24"/>
        </w:rPr>
        <w:t>THDu</w:t>
      </w:r>
      <w:r w:rsidRPr="003E297A">
        <w:rPr>
          <w:rFonts w:ascii="Times New Roman" w:eastAsia="宋体" w:hAnsi="Times New Roman" w:cs="Times New Roman"/>
          <w:color w:val="4472C4" w:themeColor="accent1"/>
          <w:sz w:val="24"/>
          <w:szCs w:val="24"/>
        </w:rPr>
        <w:t>）是指周期性交流电压中的谐波含量的方均根值与其基波分量的方均根值之比（用百分数表示）。老</w:t>
      </w:r>
      <w:r w:rsidR="00CC54C0">
        <w:rPr>
          <w:rFonts w:ascii="Times New Roman" w:eastAsia="宋体" w:hAnsi="Times New Roman" w:cs="Times New Roman" w:hint="eastAsia"/>
          <w:color w:val="4472C4" w:themeColor="accent1"/>
          <w:sz w:val="24"/>
          <w:szCs w:val="24"/>
        </w:rPr>
        <w:t>城和村镇</w:t>
      </w:r>
      <w:r w:rsidRPr="003E297A">
        <w:rPr>
          <w:rFonts w:ascii="Times New Roman" w:eastAsia="宋体" w:hAnsi="Times New Roman" w:cs="Times New Roman"/>
          <w:color w:val="4472C4" w:themeColor="accent1"/>
          <w:sz w:val="24"/>
          <w:szCs w:val="24"/>
        </w:rPr>
        <w:t>的变配电设施电压总谐波畸变率赋分标准是依据国家标准《电能质量公用电网谐波》</w:t>
      </w:r>
      <w:r w:rsidRPr="003E297A">
        <w:rPr>
          <w:rFonts w:ascii="Times New Roman" w:eastAsia="宋体" w:hAnsi="Times New Roman" w:cs="Times New Roman"/>
          <w:color w:val="4472C4" w:themeColor="accent1"/>
          <w:sz w:val="24"/>
          <w:szCs w:val="24"/>
        </w:rPr>
        <w:t xml:space="preserve">GB/T 14549-93 “4 </w:t>
      </w:r>
      <w:r w:rsidRPr="003E297A">
        <w:rPr>
          <w:rFonts w:ascii="Times New Roman" w:eastAsia="宋体" w:hAnsi="Times New Roman" w:cs="Times New Roman"/>
          <w:color w:val="4472C4" w:themeColor="accent1"/>
          <w:sz w:val="24"/>
          <w:szCs w:val="24"/>
        </w:rPr>
        <w:t>谐波电压限值</w:t>
      </w:r>
      <w:r w:rsidR="00CC54C0">
        <w:rPr>
          <w:rFonts w:ascii="Times New Roman" w:eastAsia="宋体" w:hAnsi="Times New Roman" w:cs="Times New Roman" w:hint="eastAsia"/>
          <w:color w:val="4472C4" w:themeColor="accent1"/>
          <w:sz w:val="24"/>
          <w:szCs w:val="24"/>
        </w:rPr>
        <w:t xml:space="preserve"> </w:t>
      </w:r>
      <w:r w:rsidRPr="003E297A">
        <w:rPr>
          <w:rFonts w:ascii="Times New Roman" w:eastAsia="宋体" w:hAnsi="Times New Roman" w:cs="Times New Roman"/>
          <w:color w:val="4472C4" w:themeColor="accent1"/>
          <w:sz w:val="24"/>
          <w:szCs w:val="24"/>
        </w:rPr>
        <w:t>表</w:t>
      </w:r>
      <w:r w:rsidRPr="003E297A">
        <w:rPr>
          <w:rFonts w:ascii="Times New Roman" w:eastAsia="宋体" w:hAnsi="Times New Roman" w:cs="Times New Roman"/>
          <w:color w:val="4472C4" w:themeColor="accent1"/>
          <w:sz w:val="24"/>
          <w:szCs w:val="24"/>
        </w:rPr>
        <w:t>1”</w:t>
      </w:r>
      <w:r w:rsidRPr="003E297A">
        <w:rPr>
          <w:rFonts w:ascii="Times New Roman" w:eastAsia="宋体" w:hAnsi="Times New Roman" w:cs="Times New Roman"/>
          <w:color w:val="4472C4" w:themeColor="accent1"/>
          <w:sz w:val="24"/>
          <w:szCs w:val="24"/>
        </w:rPr>
        <w:t>及行业标准《绿色市政基础设施评价标准》</w:t>
      </w:r>
      <w:r w:rsidRPr="003E297A">
        <w:rPr>
          <w:rFonts w:ascii="Times New Roman" w:eastAsia="宋体" w:hAnsi="Times New Roman" w:cs="Times New Roman"/>
          <w:color w:val="4472C4" w:themeColor="accent1"/>
          <w:sz w:val="24"/>
          <w:szCs w:val="24"/>
        </w:rPr>
        <w:t>T/CECS1488-2023</w:t>
      </w:r>
      <w:r w:rsidRPr="003E297A">
        <w:rPr>
          <w:rFonts w:ascii="Times New Roman" w:eastAsia="宋体" w:hAnsi="Times New Roman" w:cs="Times New Roman"/>
          <w:color w:val="4472C4" w:themeColor="accent1"/>
          <w:sz w:val="24"/>
          <w:szCs w:val="24"/>
        </w:rPr>
        <w:t>中第</w:t>
      </w:r>
      <w:r w:rsidRPr="003E297A">
        <w:rPr>
          <w:rFonts w:ascii="Times New Roman" w:eastAsia="宋体" w:hAnsi="Times New Roman" w:cs="Times New Roman"/>
          <w:color w:val="4472C4" w:themeColor="accent1"/>
          <w:sz w:val="24"/>
          <w:szCs w:val="24"/>
        </w:rPr>
        <w:t>4.9.4</w:t>
      </w:r>
      <w:r w:rsidRPr="003E297A">
        <w:rPr>
          <w:rFonts w:ascii="Times New Roman" w:eastAsia="宋体" w:hAnsi="Times New Roman" w:cs="Times New Roman"/>
          <w:color w:val="4472C4" w:themeColor="accent1"/>
          <w:sz w:val="24"/>
          <w:szCs w:val="24"/>
        </w:rPr>
        <w:t>条的规定提出的；新</w:t>
      </w:r>
      <w:r w:rsidR="00CC54C0">
        <w:rPr>
          <w:rFonts w:ascii="Times New Roman" w:eastAsia="宋体" w:hAnsi="Times New Roman" w:cs="Times New Roman" w:hint="eastAsia"/>
          <w:color w:val="4472C4" w:themeColor="accent1"/>
          <w:sz w:val="24"/>
          <w:szCs w:val="24"/>
        </w:rPr>
        <w:t>城</w:t>
      </w:r>
      <w:r w:rsidR="00316EB6">
        <w:rPr>
          <w:rFonts w:ascii="Times New Roman" w:eastAsia="宋体" w:hAnsi="Times New Roman" w:cs="Times New Roman" w:hint="eastAsia"/>
          <w:color w:val="4472C4" w:themeColor="accent1"/>
          <w:sz w:val="24"/>
          <w:szCs w:val="24"/>
        </w:rPr>
        <w:t>可</w:t>
      </w:r>
      <w:r w:rsidR="00316EB6" w:rsidRPr="00316EB6">
        <w:rPr>
          <w:rFonts w:ascii="Times New Roman" w:eastAsia="宋体" w:hAnsi="Times New Roman" w:cs="Times New Roman" w:hint="eastAsia"/>
          <w:color w:val="4472C4" w:themeColor="accent1"/>
          <w:sz w:val="24"/>
          <w:szCs w:val="24"/>
        </w:rPr>
        <w:t>合理采用谐波抑制装置，限制市政供电系统电网谐波含量，</w:t>
      </w:r>
      <w:r w:rsidR="00316EB6">
        <w:rPr>
          <w:rFonts w:ascii="Times New Roman" w:eastAsia="宋体" w:hAnsi="Times New Roman" w:cs="Times New Roman" w:hint="eastAsia"/>
          <w:color w:val="4472C4" w:themeColor="accent1"/>
          <w:sz w:val="24"/>
          <w:szCs w:val="24"/>
        </w:rPr>
        <w:t>进一步</w:t>
      </w:r>
      <w:r w:rsidR="00316EB6" w:rsidRPr="00316EB6">
        <w:rPr>
          <w:rFonts w:ascii="Times New Roman" w:eastAsia="宋体" w:hAnsi="Times New Roman" w:cs="Times New Roman" w:hint="eastAsia"/>
          <w:color w:val="4472C4" w:themeColor="accent1"/>
          <w:sz w:val="24"/>
          <w:szCs w:val="24"/>
        </w:rPr>
        <w:t>降低电压总谐波畸变率</w:t>
      </w:r>
      <w:r w:rsidRPr="003E297A">
        <w:rPr>
          <w:rFonts w:ascii="Times New Roman" w:eastAsia="宋体" w:hAnsi="Times New Roman" w:cs="Times New Roman"/>
          <w:color w:val="4472C4" w:themeColor="accent1"/>
          <w:sz w:val="24"/>
          <w:szCs w:val="24"/>
        </w:rPr>
        <w:t>。</w:t>
      </w:r>
    </w:p>
    <w:p w14:paraId="3FDE11C1" w14:textId="67016A82"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9.2.5</w:t>
      </w:r>
      <w:r w:rsidRPr="003E297A">
        <w:rPr>
          <w:rFonts w:ascii="Times New Roman" w:eastAsia="宋体" w:hAnsi="Times New Roman" w:cs="Times New Roman"/>
          <w:sz w:val="24"/>
          <w:szCs w:val="24"/>
        </w:rPr>
        <w:t>年均电压偏差绝对值，评价总分值为</w:t>
      </w:r>
      <w:r w:rsidR="008C05C1">
        <w:rPr>
          <w:rFonts w:ascii="Times New Roman" w:eastAsia="宋体" w:hAnsi="Times New Roman" w:cs="Times New Roman" w:hint="eastAsia"/>
          <w:sz w:val="24"/>
          <w:szCs w:val="24"/>
        </w:rPr>
        <w:t>1</w:t>
      </w:r>
      <w:r w:rsidR="00D63E91">
        <w:rPr>
          <w:rFonts w:ascii="Times New Roman" w:eastAsia="宋体" w:hAnsi="Times New Roman" w:cs="Times New Roman" w:hint="eastAsia"/>
          <w:sz w:val="24"/>
          <w:szCs w:val="24"/>
        </w:rPr>
        <w:t>6</w:t>
      </w:r>
      <w:r w:rsidRPr="003E297A">
        <w:rPr>
          <w:rFonts w:ascii="Times New Roman" w:eastAsia="宋体" w:hAnsi="Times New Roman" w:cs="Times New Roman"/>
          <w:sz w:val="24"/>
          <w:szCs w:val="24"/>
        </w:rPr>
        <w:t>分。根据</w:t>
      </w:r>
      <w:r w:rsidR="0075382B" w:rsidRPr="0075382B">
        <w:rPr>
          <w:rFonts w:ascii="Times New Roman" w:eastAsia="宋体" w:hAnsi="Times New Roman" w:cs="Times New Roman" w:hint="eastAsia"/>
          <w:sz w:val="24"/>
          <w:szCs w:val="24"/>
        </w:rPr>
        <w:t>电网电压的年均值与标准电压值之间</w:t>
      </w:r>
      <w:r w:rsidRPr="003E297A">
        <w:rPr>
          <w:rFonts w:ascii="Times New Roman" w:eastAsia="宋体" w:hAnsi="Times New Roman" w:cs="Times New Roman"/>
          <w:sz w:val="24"/>
          <w:szCs w:val="24"/>
        </w:rPr>
        <w:t>偏差的绝对值，按表</w:t>
      </w:r>
      <w:r w:rsidRPr="003E297A">
        <w:rPr>
          <w:rFonts w:ascii="Times New Roman" w:eastAsia="宋体" w:hAnsi="Times New Roman" w:cs="Times New Roman"/>
          <w:sz w:val="24"/>
          <w:szCs w:val="24"/>
        </w:rPr>
        <w:t>9.2.5</w:t>
      </w:r>
      <w:r w:rsidRPr="003E297A">
        <w:rPr>
          <w:rFonts w:ascii="Times New Roman" w:eastAsia="宋体" w:hAnsi="Times New Roman" w:cs="Times New Roman"/>
          <w:sz w:val="24"/>
          <w:szCs w:val="24"/>
        </w:rPr>
        <w:t>的规则评分。</w:t>
      </w:r>
    </w:p>
    <w:p w14:paraId="455BF4FA"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9.2.5</w:t>
      </w:r>
      <w:r w:rsidRPr="003E297A">
        <w:rPr>
          <w:rFonts w:ascii="Times New Roman" w:eastAsia="宋体" w:hAnsi="Times New Roman" w:cs="Times New Roman"/>
          <w:sz w:val="24"/>
          <w:szCs w:val="24"/>
        </w:rPr>
        <w:t>年均电压偏差评分表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3"/>
        <w:gridCol w:w="3772"/>
        <w:gridCol w:w="751"/>
      </w:tblGrid>
      <w:tr w:rsidR="00B348FC" w:rsidRPr="00DD40A7" w14:paraId="0EF00FD8" w14:textId="77777777" w:rsidTr="00CC54C0">
        <w:trPr>
          <w:jc w:val="center"/>
        </w:trPr>
        <w:tc>
          <w:tcPr>
            <w:tcW w:w="4547" w:type="pct"/>
            <w:gridSpan w:val="2"/>
            <w:vAlign w:val="center"/>
          </w:tcPr>
          <w:p w14:paraId="73D1E8D1" w14:textId="77777777" w:rsidR="00B348FC" w:rsidRPr="004B4FC4" w:rsidRDefault="00B348FC" w:rsidP="005067C6">
            <w:pPr>
              <w:adjustRightInd w:val="0"/>
              <w:snapToGrid w:val="0"/>
              <w:jc w:val="center"/>
              <w:rPr>
                <w:rFonts w:ascii="Times New Roman" w:eastAsia="宋体" w:hAnsi="Times New Roman" w:cs="Times New Roman"/>
                <w:bCs/>
                <w:szCs w:val="21"/>
              </w:rPr>
            </w:pPr>
            <w:r w:rsidRPr="00D81355">
              <w:rPr>
                <w:rFonts w:ascii="Times New Roman" w:eastAsia="宋体" w:hAnsi="Times New Roman" w:cs="Times New Roman" w:hint="eastAsia"/>
                <w:bCs/>
                <w:szCs w:val="21"/>
              </w:rPr>
              <w:t>年均电压偏差绝对值</w:t>
            </w: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sidRPr="004B4FC4">
              <w:rPr>
                <w:rFonts w:ascii="宋体" w:eastAsia="宋体" w:hAnsi="宋体" w:cs="Times New Roman"/>
                <w:szCs w:val="21"/>
              </w:rPr>
              <w:t>（</w:t>
            </w:r>
            <w:r w:rsidRPr="00CC54C0">
              <w:rPr>
                <w:rFonts w:ascii="Times New Roman" w:eastAsia="宋体" w:hAnsi="Times New Roman" w:cs="Times New Roman"/>
                <w:szCs w:val="21"/>
              </w:rPr>
              <w:t>%</w:t>
            </w:r>
            <w:r w:rsidRPr="004B4FC4">
              <w:rPr>
                <w:rFonts w:ascii="宋体" w:eastAsia="宋体" w:hAnsi="宋体" w:cs="Times New Roman"/>
                <w:szCs w:val="21"/>
              </w:rPr>
              <w:t>）</w:t>
            </w:r>
          </w:p>
        </w:tc>
        <w:tc>
          <w:tcPr>
            <w:tcW w:w="453" w:type="pct"/>
            <w:vMerge w:val="restart"/>
            <w:vAlign w:val="center"/>
          </w:tcPr>
          <w:p w14:paraId="56DD9D80" w14:textId="5CD3EF73"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631BA458" w14:textId="77777777" w:rsidTr="00CC54C0">
        <w:trPr>
          <w:jc w:val="center"/>
        </w:trPr>
        <w:tc>
          <w:tcPr>
            <w:tcW w:w="2271" w:type="pct"/>
            <w:vAlign w:val="center"/>
          </w:tcPr>
          <w:p w14:paraId="2A9C8ADE" w14:textId="545E6877"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CC54C0">
              <w:rPr>
                <w:rFonts w:ascii="Times New Roman" w:eastAsia="宋体" w:hAnsi="Times New Roman" w:cs="Times New Roman" w:hint="eastAsia"/>
                <w:bCs/>
                <w:szCs w:val="21"/>
              </w:rPr>
              <w:t>城</w:t>
            </w:r>
          </w:p>
        </w:tc>
        <w:tc>
          <w:tcPr>
            <w:tcW w:w="2276" w:type="pct"/>
            <w:vAlign w:val="center"/>
          </w:tcPr>
          <w:p w14:paraId="52881F5E" w14:textId="2580F73C"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CC54C0">
              <w:rPr>
                <w:rFonts w:ascii="Times New Roman" w:eastAsia="宋体" w:hAnsi="Times New Roman" w:cs="Times New Roman" w:hint="eastAsia"/>
                <w:bCs/>
                <w:szCs w:val="21"/>
              </w:rPr>
              <w:t>/</w:t>
            </w:r>
            <w:r w:rsidR="00CC54C0">
              <w:rPr>
                <w:rFonts w:ascii="Times New Roman" w:eastAsia="宋体" w:hAnsi="Times New Roman" w:cs="Times New Roman" w:hint="eastAsia"/>
                <w:bCs/>
                <w:szCs w:val="21"/>
              </w:rPr>
              <w:t>村镇</w:t>
            </w:r>
          </w:p>
        </w:tc>
        <w:tc>
          <w:tcPr>
            <w:tcW w:w="453" w:type="pct"/>
            <w:vMerge/>
            <w:vAlign w:val="center"/>
          </w:tcPr>
          <w:p w14:paraId="4B28463E"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0AA42030" w14:textId="77777777" w:rsidTr="00CC54C0">
        <w:trPr>
          <w:jc w:val="center"/>
        </w:trPr>
        <w:tc>
          <w:tcPr>
            <w:tcW w:w="2271" w:type="pct"/>
            <w:vAlign w:val="center"/>
          </w:tcPr>
          <w:p w14:paraId="367CAC6B" w14:textId="3B69011E" w:rsidR="00B348FC" w:rsidRPr="00DD40A7" w:rsidRDefault="00B348FC" w:rsidP="005067C6">
            <w:pPr>
              <w:adjustRightInd w:val="0"/>
              <w:snapToGrid w:val="0"/>
              <w:jc w:val="center"/>
              <w:rPr>
                <w:rFonts w:ascii="Times New Roman" w:eastAsia="宋体" w:hAnsi="Times New Roman" w:cs="Times New Roman"/>
                <w:bCs/>
                <w:szCs w:val="21"/>
              </w:rPr>
            </w:pP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7</w:t>
            </w:r>
          </w:p>
        </w:tc>
        <w:tc>
          <w:tcPr>
            <w:tcW w:w="2276" w:type="pct"/>
            <w:vAlign w:val="center"/>
          </w:tcPr>
          <w:p w14:paraId="67EF66A7" w14:textId="1971F5EB" w:rsidR="00B348FC" w:rsidRPr="00DD40A7" w:rsidRDefault="00B348FC" w:rsidP="005067C6">
            <w:pPr>
              <w:adjustRightInd w:val="0"/>
              <w:snapToGrid w:val="0"/>
              <w:jc w:val="center"/>
              <w:rPr>
                <w:rFonts w:ascii="Times New Roman" w:eastAsia="宋体" w:hAnsi="Times New Roman" w:cs="Times New Roman"/>
                <w:bCs/>
                <w:szCs w:val="21"/>
              </w:rPr>
            </w:pP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8</w:t>
            </w:r>
          </w:p>
        </w:tc>
        <w:tc>
          <w:tcPr>
            <w:tcW w:w="453" w:type="pct"/>
            <w:vAlign w:val="center"/>
          </w:tcPr>
          <w:p w14:paraId="6641F014" w14:textId="6F1F20A2" w:rsidR="00B348FC" w:rsidRPr="00DD40A7" w:rsidRDefault="00CC54C0"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16</w:t>
            </w:r>
          </w:p>
        </w:tc>
      </w:tr>
      <w:tr w:rsidR="00B348FC" w:rsidRPr="00DD40A7" w14:paraId="024CB865" w14:textId="77777777" w:rsidTr="00CC54C0">
        <w:trPr>
          <w:jc w:val="center"/>
        </w:trPr>
        <w:tc>
          <w:tcPr>
            <w:tcW w:w="2271" w:type="pct"/>
            <w:vAlign w:val="center"/>
          </w:tcPr>
          <w:p w14:paraId="55737AA6" w14:textId="465CA614"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7</w:t>
            </w:r>
            <w:r w:rsidRPr="006C5ADB">
              <w:rPr>
                <w:rFonts w:ascii="宋体" w:eastAsia="宋体" w:hAnsi="宋体" w:cs="Times New Roman"/>
                <w:color w:val="000000"/>
                <w:kern w:val="0"/>
                <w:szCs w:val="21"/>
              </w:rPr>
              <w:t>≤</w:t>
            </w: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8</w:t>
            </w:r>
          </w:p>
        </w:tc>
        <w:tc>
          <w:tcPr>
            <w:tcW w:w="2276" w:type="pct"/>
            <w:vAlign w:val="center"/>
          </w:tcPr>
          <w:p w14:paraId="4A350866" w14:textId="43F3E4E1"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w:t>
            </w:r>
            <w:r w:rsidRPr="006C5ADB">
              <w:rPr>
                <w:rFonts w:ascii="宋体" w:eastAsia="宋体" w:hAnsi="宋体" w:cs="Times New Roman"/>
                <w:color w:val="000000"/>
                <w:kern w:val="0"/>
                <w:szCs w:val="21"/>
              </w:rPr>
              <w:t>≤</w:t>
            </w: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w:t>
            </w:r>
          </w:p>
        </w:tc>
        <w:tc>
          <w:tcPr>
            <w:tcW w:w="453" w:type="pct"/>
            <w:vAlign w:val="center"/>
          </w:tcPr>
          <w:p w14:paraId="6F8FFF94" w14:textId="70FEECA9" w:rsidR="00B348FC" w:rsidRPr="00DD40A7" w:rsidRDefault="00CC54C0"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13~16</w:t>
            </w:r>
          </w:p>
        </w:tc>
      </w:tr>
      <w:tr w:rsidR="00B348FC" w:rsidRPr="00DD40A7" w14:paraId="4CC988A3" w14:textId="77777777" w:rsidTr="00CC54C0">
        <w:trPr>
          <w:jc w:val="center"/>
        </w:trPr>
        <w:tc>
          <w:tcPr>
            <w:tcW w:w="2271" w:type="pct"/>
            <w:vAlign w:val="center"/>
          </w:tcPr>
          <w:p w14:paraId="544AB642" w14:textId="481764A1"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w:t>
            </w:r>
            <w:r w:rsidRPr="006C5ADB">
              <w:rPr>
                <w:rFonts w:ascii="宋体" w:eastAsia="宋体" w:hAnsi="宋体" w:cs="Times New Roman"/>
                <w:color w:val="000000"/>
                <w:kern w:val="0"/>
                <w:szCs w:val="21"/>
              </w:rPr>
              <w:t>≤</w:t>
            </w: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sidR="00CC54C0">
              <w:rPr>
                <w:rFonts w:ascii="宋体" w:eastAsia="宋体" w:hAnsi="宋体" w:cs="Times New Roman" w:hint="eastAsia"/>
                <w:color w:val="000000"/>
                <w:kern w:val="0"/>
                <w:szCs w:val="21"/>
              </w:rPr>
              <w:t>＜</w:t>
            </w:r>
            <w:r w:rsidRPr="003E297A">
              <w:rPr>
                <w:rFonts w:ascii="Times New Roman" w:eastAsia="宋体" w:hAnsi="Times New Roman" w:cs="Times New Roman"/>
                <w:color w:val="000000"/>
                <w:kern w:val="0"/>
                <w:szCs w:val="21"/>
              </w:rPr>
              <w:t>10</w:t>
            </w:r>
          </w:p>
        </w:tc>
        <w:tc>
          <w:tcPr>
            <w:tcW w:w="2276" w:type="pct"/>
            <w:vAlign w:val="center"/>
          </w:tcPr>
          <w:p w14:paraId="513EEB54" w14:textId="02B626D1"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9</w:t>
            </w:r>
            <w:r w:rsidRPr="006C5ADB">
              <w:rPr>
                <w:rFonts w:ascii="宋体" w:eastAsia="宋体" w:hAnsi="宋体" w:cs="Times New Roman"/>
                <w:color w:val="000000"/>
                <w:kern w:val="0"/>
                <w:szCs w:val="21"/>
              </w:rPr>
              <w:t>≤</w:t>
            </w: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sidR="00CC54C0"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w:t>
            </w:r>
          </w:p>
        </w:tc>
        <w:tc>
          <w:tcPr>
            <w:tcW w:w="453" w:type="pct"/>
            <w:vAlign w:val="center"/>
          </w:tcPr>
          <w:p w14:paraId="75D6CED4" w14:textId="5D6C9481" w:rsidR="00B348FC" w:rsidRPr="00DD40A7" w:rsidRDefault="00CC54C0"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9~13</w:t>
            </w:r>
          </w:p>
        </w:tc>
      </w:tr>
      <w:tr w:rsidR="00CC54C0" w:rsidRPr="00DD40A7" w14:paraId="16ACC850" w14:textId="77777777" w:rsidTr="00CC54C0">
        <w:trPr>
          <w:jc w:val="center"/>
        </w:trPr>
        <w:tc>
          <w:tcPr>
            <w:tcW w:w="2271" w:type="pct"/>
            <w:tcBorders>
              <w:bottom w:val="single" w:sz="8" w:space="0" w:color="auto"/>
            </w:tcBorders>
            <w:vAlign w:val="center"/>
          </w:tcPr>
          <w:p w14:paraId="0781AE5B" w14:textId="46DED5E5" w:rsidR="00CC54C0" w:rsidRPr="003E297A" w:rsidRDefault="00CC54C0" w:rsidP="00CC54C0">
            <w:pPr>
              <w:adjustRightInd w:val="0"/>
              <w:snapToGrid w:val="0"/>
              <w:jc w:val="center"/>
              <w:rPr>
                <w:rFonts w:ascii="Times New Roman" w:eastAsia="宋体" w:hAnsi="Times New Roman" w:cs="Times New Roman"/>
                <w:color w:val="000000"/>
                <w:kern w:val="0"/>
                <w:szCs w:val="21"/>
              </w:rPr>
            </w:pP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Pr>
                <w:rFonts w:ascii="宋体" w:eastAsia="宋体" w:hAnsi="宋体" w:cs="Times New Roman" w:hint="eastAsia"/>
                <w:color w:val="000000"/>
                <w:kern w:val="0"/>
                <w:szCs w:val="21"/>
              </w:rPr>
              <w:t>≥</w:t>
            </w:r>
            <w:r w:rsidRPr="003E297A">
              <w:rPr>
                <w:rFonts w:ascii="Times New Roman" w:eastAsia="宋体" w:hAnsi="Times New Roman" w:cs="Times New Roman"/>
                <w:color w:val="000000"/>
                <w:kern w:val="0"/>
                <w:szCs w:val="21"/>
              </w:rPr>
              <w:t>10</w:t>
            </w:r>
          </w:p>
        </w:tc>
        <w:tc>
          <w:tcPr>
            <w:tcW w:w="2276" w:type="pct"/>
            <w:tcBorders>
              <w:bottom w:val="single" w:sz="8" w:space="0" w:color="auto"/>
            </w:tcBorders>
            <w:vAlign w:val="center"/>
          </w:tcPr>
          <w:p w14:paraId="150A8259" w14:textId="61E8EB09" w:rsidR="00CC54C0" w:rsidRPr="003E297A" w:rsidRDefault="00CC54C0" w:rsidP="00CC54C0">
            <w:pPr>
              <w:adjustRightInd w:val="0"/>
              <w:snapToGrid w:val="0"/>
              <w:jc w:val="center"/>
              <w:rPr>
                <w:rFonts w:ascii="Times New Roman" w:eastAsia="宋体" w:hAnsi="Times New Roman" w:cs="Times New Roman"/>
                <w:color w:val="000000"/>
                <w:kern w:val="0"/>
                <w:szCs w:val="21"/>
              </w:rPr>
            </w:pPr>
            <w:r w:rsidRPr="004B4FC4">
              <w:rPr>
                <w:rFonts w:ascii="Times New Roman" w:hAnsi="Times New Roman" w:cs="Times New Roman"/>
                <w:i/>
                <w:iCs/>
                <w:szCs w:val="21"/>
              </w:rPr>
              <w:t>D</w:t>
            </w:r>
            <w:r w:rsidRPr="004B4FC4">
              <w:rPr>
                <w:rFonts w:ascii="Times New Roman" w:hAnsi="Times New Roman" w:cs="Times New Roman"/>
                <w:i/>
                <w:iCs/>
                <w:szCs w:val="21"/>
                <w:vertAlign w:val="subscript"/>
              </w:rPr>
              <w:t>u</w:t>
            </w:r>
            <w:r>
              <w:rPr>
                <w:rFonts w:ascii="宋体" w:eastAsia="宋体" w:hAnsi="宋体" w:cs="Times New Roman" w:hint="eastAsia"/>
                <w:color w:val="000000"/>
                <w:kern w:val="0"/>
                <w:szCs w:val="21"/>
              </w:rPr>
              <w:t>≥</w:t>
            </w:r>
            <w:r w:rsidRPr="003E297A">
              <w:rPr>
                <w:rFonts w:ascii="Times New Roman" w:eastAsia="宋体" w:hAnsi="Times New Roman" w:cs="Times New Roman"/>
                <w:color w:val="000000"/>
                <w:kern w:val="0"/>
                <w:szCs w:val="21"/>
              </w:rPr>
              <w:t>10</w:t>
            </w:r>
          </w:p>
        </w:tc>
        <w:tc>
          <w:tcPr>
            <w:tcW w:w="453" w:type="pct"/>
            <w:tcBorders>
              <w:bottom w:val="single" w:sz="8" w:space="0" w:color="auto"/>
            </w:tcBorders>
            <w:vAlign w:val="center"/>
          </w:tcPr>
          <w:p w14:paraId="4F374707" w14:textId="7ECA0AA6" w:rsidR="00CC54C0" w:rsidRDefault="00CC54C0" w:rsidP="00CC54C0">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r w:rsidR="00CC54C0" w:rsidRPr="00DD40A7" w14:paraId="0057BB4F" w14:textId="77777777" w:rsidTr="00CC54C0">
        <w:trPr>
          <w:jc w:val="center"/>
        </w:trPr>
        <w:tc>
          <w:tcPr>
            <w:tcW w:w="5000" w:type="pct"/>
            <w:gridSpan w:val="3"/>
            <w:tcBorders>
              <w:top w:val="single" w:sz="8" w:space="0" w:color="auto"/>
              <w:left w:val="nil"/>
              <w:bottom w:val="nil"/>
              <w:right w:val="nil"/>
            </w:tcBorders>
            <w:vAlign w:val="center"/>
          </w:tcPr>
          <w:p w14:paraId="6BD909BE" w14:textId="1070C84E" w:rsidR="00CC54C0" w:rsidRPr="00CC54C0" w:rsidRDefault="00CC54C0" w:rsidP="00CC54C0">
            <w:pPr>
              <w:adjustRightInd w:val="0"/>
              <w:snapToGrid w:val="0"/>
              <w:rPr>
                <w:rFonts w:ascii="Times New Roman" w:eastAsia="宋体" w:hAnsi="Times New Roman" w:cs="Times New Roman"/>
                <w:bCs/>
                <w:sz w:val="15"/>
                <w:szCs w:val="15"/>
              </w:rPr>
            </w:pPr>
            <w:r w:rsidRPr="00CC54C0">
              <w:rPr>
                <w:rFonts w:ascii="Times New Roman" w:eastAsia="宋体" w:hAnsi="Times New Roman" w:cs="Times New Roman" w:hint="eastAsia"/>
                <w:bCs/>
                <w:sz w:val="15"/>
                <w:szCs w:val="15"/>
              </w:rPr>
              <w:t>注：</w:t>
            </w:r>
            <w:r w:rsidRPr="00CC54C0">
              <w:rPr>
                <w:rFonts w:ascii="Times New Roman" w:hAnsi="Times New Roman" w:cs="Times New Roman"/>
                <w:i/>
                <w:iCs/>
                <w:sz w:val="15"/>
                <w:szCs w:val="15"/>
              </w:rPr>
              <w:t>D</w:t>
            </w:r>
            <w:r w:rsidRPr="00CC54C0">
              <w:rPr>
                <w:rFonts w:ascii="Times New Roman" w:hAnsi="Times New Roman" w:cs="Times New Roman"/>
                <w:i/>
                <w:iCs/>
                <w:sz w:val="15"/>
                <w:szCs w:val="15"/>
                <w:vertAlign w:val="subscript"/>
              </w:rPr>
              <w:t>u</w:t>
            </w:r>
            <w:r w:rsidRPr="00CC54C0">
              <w:rPr>
                <w:rFonts w:ascii="宋体" w:eastAsia="宋体" w:hAnsi="宋体" w:cs="Times New Roman" w:hint="eastAsia"/>
                <w:sz w:val="15"/>
                <w:szCs w:val="15"/>
              </w:rPr>
              <w:t>为</w:t>
            </w:r>
            <w:r w:rsidRPr="00CC54C0">
              <w:rPr>
                <w:rFonts w:ascii="Times New Roman" w:eastAsia="宋体" w:hAnsi="Times New Roman" w:cs="Times New Roman"/>
                <w:sz w:val="15"/>
                <w:szCs w:val="15"/>
              </w:rPr>
              <w:t>0.38kV</w:t>
            </w:r>
            <w:r w:rsidRPr="00CC54C0">
              <w:rPr>
                <w:rFonts w:ascii="Times New Roman" w:eastAsia="宋体" w:hAnsi="Times New Roman" w:cs="Times New Roman"/>
                <w:sz w:val="15"/>
                <w:szCs w:val="15"/>
              </w:rPr>
              <w:t>、</w:t>
            </w:r>
            <w:r w:rsidRPr="00CC54C0">
              <w:rPr>
                <w:rFonts w:ascii="Times New Roman" w:eastAsia="宋体" w:hAnsi="Times New Roman" w:cs="Times New Roman"/>
                <w:sz w:val="15"/>
                <w:szCs w:val="15"/>
              </w:rPr>
              <w:t>10kV</w:t>
            </w:r>
            <w:r w:rsidRPr="00CC54C0">
              <w:rPr>
                <w:rFonts w:ascii="Times New Roman" w:eastAsia="宋体" w:hAnsi="Times New Roman" w:cs="Times New Roman"/>
                <w:sz w:val="15"/>
                <w:szCs w:val="15"/>
              </w:rPr>
              <w:t>及</w:t>
            </w:r>
            <w:r w:rsidRPr="00CC54C0">
              <w:rPr>
                <w:rFonts w:ascii="Times New Roman" w:eastAsia="宋体" w:hAnsi="Times New Roman" w:cs="Times New Roman"/>
                <w:sz w:val="15"/>
                <w:szCs w:val="15"/>
              </w:rPr>
              <w:t>35kV</w:t>
            </w:r>
            <w:r w:rsidRPr="00CC54C0">
              <w:rPr>
                <w:rFonts w:ascii="Times New Roman" w:eastAsia="宋体" w:hAnsi="Times New Roman" w:cs="Times New Roman" w:hint="eastAsia"/>
                <w:sz w:val="15"/>
                <w:szCs w:val="15"/>
              </w:rPr>
              <w:t>电压下的年均电压偏差绝对值</w:t>
            </w:r>
          </w:p>
        </w:tc>
      </w:tr>
    </w:tbl>
    <w:p w14:paraId="6A8BA529" w14:textId="4E242CB5" w:rsidR="00B348FC" w:rsidRPr="003E297A" w:rsidRDefault="00B348FC" w:rsidP="00B348FC">
      <w:pPr>
        <w:spacing w:line="360" w:lineRule="auto"/>
        <w:rPr>
          <w:rFonts w:ascii="Times New Roman" w:eastAsia="宋体" w:hAnsi="Times New Roman" w:cs="Times New Roman"/>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9.2.5</w:t>
      </w:r>
      <w:r w:rsidRPr="003E297A">
        <w:rPr>
          <w:rFonts w:ascii="Times New Roman" w:eastAsia="宋体" w:hAnsi="Times New Roman" w:cs="Times New Roman"/>
          <w:color w:val="4472C4" w:themeColor="accent1"/>
          <w:sz w:val="24"/>
          <w:szCs w:val="24"/>
        </w:rPr>
        <w:t>规定了年均电压偏差绝对值的评分规则。电压是电力系统的关键参数之一。电压偏差会直接影响供电电能质量和电力设备的运行。电压的标准值是由国家标准规定的</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称为标准电压。标准电压的大小和波动范围是由电力系统的设计和运行要求决定的。如果电网中的实际运行电压与标准电压值之间存在差异，就会产生电压偏差，在此基础上可求得年均电压偏差的绝对值。根据国家标准《电能质量</w:t>
      </w:r>
      <w:r w:rsidRPr="003E297A">
        <w:rPr>
          <w:rFonts w:ascii="Times New Roman" w:eastAsia="宋体" w:hAnsi="Times New Roman" w:cs="Times New Roman"/>
          <w:color w:val="4472C4" w:themeColor="accent1"/>
          <w:sz w:val="24"/>
          <w:szCs w:val="24"/>
        </w:rPr>
        <w:t xml:space="preserve"> </w:t>
      </w:r>
      <w:r w:rsidRPr="003E297A">
        <w:rPr>
          <w:rFonts w:ascii="Times New Roman" w:eastAsia="宋体" w:hAnsi="Times New Roman" w:cs="Times New Roman"/>
          <w:color w:val="4472C4" w:themeColor="accent1"/>
          <w:sz w:val="24"/>
          <w:szCs w:val="24"/>
        </w:rPr>
        <w:t>供电电压偏差》</w:t>
      </w:r>
      <w:r w:rsidRPr="003E297A">
        <w:rPr>
          <w:rFonts w:ascii="Times New Roman" w:eastAsia="宋体" w:hAnsi="Times New Roman" w:cs="Times New Roman"/>
          <w:color w:val="4472C4" w:themeColor="accent1"/>
          <w:sz w:val="24"/>
          <w:szCs w:val="24"/>
        </w:rPr>
        <w:t>GB 12325-2008</w:t>
      </w:r>
      <w:r w:rsidRPr="003E297A">
        <w:rPr>
          <w:rFonts w:ascii="Times New Roman" w:eastAsia="宋体" w:hAnsi="Times New Roman" w:cs="Times New Roman"/>
          <w:color w:val="4472C4" w:themeColor="accent1"/>
          <w:sz w:val="24"/>
          <w:szCs w:val="24"/>
        </w:rPr>
        <w:t>中</w:t>
      </w:r>
      <w:r w:rsidRPr="003E297A">
        <w:rPr>
          <w:rFonts w:ascii="Times New Roman" w:eastAsia="宋体" w:hAnsi="Times New Roman" w:cs="Times New Roman"/>
          <w:b/>
          <w:bCs/>
          <w:color w:val="4472C4" w:themeColor="accent1"/>
          <w:sz w:val="24"/>
          <w:szCs w:val="24"/>
        </w:rPr>
        <w:t>第</w:t>
      </w:r>
      <w:r w:rsidRPr="003E297A">
        <w:rPr>
          <w:rFonts w:ascii="Times New Roman" w:eastAsia="宋体" w:hAnsi="Times New Roman" w:cs="Times New Roman"/>
          <w:b/>
          <w:bCs/>
          <w:color w:val="4472C4" w:themeColor="accent1"/>
          <w:sz w:val="24"/>
          <w:szCs w:val="24"/>
        </w:rPr>
        <w:t>4</w:t>
      </w:r>
      <w:r w:rsidRPr="003E297A">
        <w:rPr>
          <w:rFonts w:ascii="Times New Roman" w:eastAsia="宋体" w:hAnsi="Times New Roman" w:cs="Times New Roman"/>
          <w:b/>
          <w:bCs/>
          <w:color w:val="4472C4" w:themeColor="accent1"/>
          <w:sz w:val="24"/>
          <w:szCs w:val="24"/>
        </w:rPr>
        <w:t>条</w:t>
      </w:r>
      <w:r w:rsidRPr="003E297A">
        <w:rPr>
          <w:rFonts w:ascii="Times New Roman" w:eastAsia="宋体" w:hAnsi="Times New Roman" w:cs="Times New Roman"/>
          <w:color w:val="4472C4" w:themeColor="accent1"/>
          <w:sz w:val="24"/>
          <w:szCs w:val="24"/>
        </w:rPr>
        <w:t>对</w:t>
      </w:r>
      <w:r w:rsidRPr="003E297A">
        <w:rPr>
          <w:rFonts w:ascii="Times New Roman" w:eastAsia="宋体" w:hAnsi="Times New Roman" w:cs="Times New Roman"/>
          <w:color w:val="4472C4" w:themeColor="accent1"/>
          <w:sz w:val="24"/>
          <w:szCs w:val="24"/>
        </w:rPr>
        <w:t>0.38kV</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10kV</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35kV</w:t>
      </w:r>
      <w:r w:rsidRPr="003E297A">
        <w:rPr>
          <w:rFonts w:ascii="Times New Roman" w:eastAsia="宋体" w:hAnsi="Times New Roman" w:cs="Times New Roman"/>
          <w:color w:val="4472C4" w:themeColor="accent1"/>
          <w:sz w:val="24"/>
          <w:szCs w:val="24"/>
        </w:rPr>
        <w:t>电压偏差限定值的规定，提出了老</w:t>
      </w:r>
      <w:r w:rsidR="0075382B">
        <w:rPr>
          <w:rFonts w:ascii="Times New Roman" w:eastAsia="宋体" w:hAnsi="Times New Roman" w:cs="Times New Roman" w:hint="eastAsia"/>
          <w:color w:val="4472C4" w:themeColor="accent1"/>
          <w:sz w:val="24"/>
          <w:szCs w:val="24"/>
        </w:rPr>
        <w:t>城</w:t>
      </w:r>
      <w:r w:rsidR="00414C82">
        <w:rPr>
          <w:rFonts w:ascii="Times New Roman" w:eastAsia="宋体" w:hAnsi="Times New Roman" w:cs="Times New Roman" w:hint="eastAsia"/>
          <w:color w:val="4472C4" w:themeColor="accent1"/>
          <w:sz w:val="24"/>
          <w:szCs w:val="24"/>
        </w:rPr>
        <w:t>和村镇</w:t>
      </w:r>
      <w:r w:rsidRPr="003E297A">
        <w:rPr>
          <w:rFonts w:ascii="Times New Roman" w:eastAsia="宋体" w:hAnsi="Times New Roman" w:cs="Times New Roman"/>
          <w:color w:val="4472C4" w:themeColor="accent1"/>
          <w:sz w:val="24"/>
          <w:szCs w:val="24"/>
        </w:rPr>
        <w:t>的年均电压偏差绝对值的限定值，新</w:t>
      </w:r>
      <w:r w:rsidR="0075382B">
        <w:rPr>
          <w:rFonts w:ascii="Times New Roman" w:eastAsia="宋体" w:hAnsi="Times New Roman" w:cs="Times New Roman" w:hint="eastAsia"/>
          <w:color w:val="4472C4" w:themeColor="accent1"/>
          <w:sz w:val="24"/>
          <w:szCs w:val="24"/>
        </w:rPr>
        <w:t>城</w:t>
      </w:r>
      <w:r w:rsidRPr="003E297A">
        <w:rPr>
          <w:rFonts w:ascii="Times New Roman" w:eastAsia="宋体" w:hAnsi="Times New Roman" w:cs="Times New Roman"/>
          <w:color w:val="4472C4" w:themeColor="accent1"/>
          <w:sz w:val="24"/>
          <w:szCs w:val="24"/>
        </w:rPr>
        <w:t>在其基础上适当提升。</w:t>
      </w:r>
    </w:p>
    <w:p w14:paraId="0A4C0ED5" w14:textId="06109C49"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9.2.6</w:t>
      </w:r>
      <w:r w:rsidRPr="003E297A">
        <w:rPr>
          <w:rFonts w:ascii="Times New Roman" w:eastAsia="宋体" w:hAnsi="Times New Roman" w:cs="Times New Roman"/>
          <w:sz w:val="24"/>
          <w:szCs w:val="24"/>
        </w:rPr>
        <w:t>年均频率偏差绝对值，评价总分值为</w:t>
      </w:r>
      <w:r w:rsidR="008C05C1">
        <w:rPr>
          <w:rFonts w:ascii="Times New Roman" w:eastAsia="宋体" w:hAnsi="Times New Roman" w:cs="Times New Roman" w:hint="eastAsia"/>
          <w:sz w:val="24"/>
          <w:szCs w:val="24"/>
        </w:rPr>
        <w:t>1</w:t>
      </w:r>
      <w:r w:rsidR="00D63E91">
        <w:rPr>
          <w:rFonts w:ascii="Times New Roman" w:eastAsia="宋体" w:hAnsi="Times New Roman" w:cs="Times New Roman" w:hint="eastAsia"/>
          <w:sz w:val="24"/>
          <w:szCs w:val="24"/>
        </w:rPr>
        <w:t>6</w:t>
      </w:r>
      <w:r w:rsidRPr="003E297A">
        <w:rPr>
          <w:rFonts w:ascii="Times New Roman" w:eastAsia="宋体" w:hAnsi="Times New Roman" w:cs="Times New Roman"/>
          <w:sz w:val="24"/>
          <w:szCs w:val="24"/>
        </w:rPr>
        <w:t>分。根据</w:t>
      </w:r>
      <w:r w:rsidR="00512027">
        <w:rPr>
          <w:rFonts w:ascii="Times New Roman" w:eastAsia="宋体" w:hAnsi="Times New Roman" w:cs="Times New Roman" w:hint="eastAsia"/>
          <w:sz w:val="24"/>
          <w:szCs w:val="24"/>
        </w:rPr>
        <w:t>电力系统</w:t>
      </w:r>
      <w:r w:rsidR="00512027" w:rsidRPr="00512027">
        <w:rPr>
          <w:rFonts w:ascii="Times New Roman" w:eastAsia="宋体" w:hAnsi="Times New Roman" w:cs="Times New Roman" w:hint="eastAsia"/>
          <w:sz w:val="24"/>
          <w:szCs w:val="24"/>
        </w:rPr>
        <w:t>正常运行条件下，</w:t>
      </w:r>
      <w:r w:rsidR="00512027">
        <w:rPr>
          <w:rFonts w:ascii="Times New Roman" w:eastAsia="宋体" w:hAnsi="Times New Roman" w:cs="Times New Roman" w:hint="eastAsia"/>
          <w:sz w:val="24"/>
          <w:szCs w:val="24"/>
        </w:rPr>
        <w:t>年均</w:t>
      </w:r>
      <w:r w:rsidR="00512027" w:rsidRPr="00512027">
        <w:rPr>
          <w:rFonts w:ascii="Times New Roman" w:eastAsia="宋体" w:hAnsi="Times New Roman" w:cs="Times New Roman" w:hint="eastAsia"/>
          <w:sz w:val="24"/>
          <w:szCs w:val="24"/>
        </w:rPr>
        <w:t>频率的实际值与标称值之差</w:t>
      </w:r>
      <w:r w:rsidR="00512027">
        <w:rPr>
          <w:rFonts w:ascii="Times New Roman" w:eastAsia="宋体" w:hAnsi="Times New Roman" w:cs="Times New Roman" w:hint="eastAsia"/>
          <w:sz w:val="24"/>
          <w:szCs w:val="24"/>
        </w:rPr>
        <w:t>的绝对值，</w:t>
      </w:r>
      <w:r w:rsidRPr="003E297A">
        <w:rPr>
          <w:rFonts w:ascii="Times New Roman" w:eastAsia="宋体" w:hAnsi="Times New Roman" w:cs="Times New Roman"/>
          <w:sz w:val="24"/>
          <w:szCs w:val="24"/>
        </w:rPr>
        <w:t>按表</w:t>
      </w:r>
      <w:r w:rsidRPr="003E297A">
        <w:rPr>
          <w:rFonts w:ascii="Times New Roman" w:eastAsia="宋体" w:hAnsi="Times New Roman" w:cs="Times New Roman"/>
          <w:sz w:val="24"/>
          <w:szCs w:val="24"/>
        </w:rPr>
        <w:t>9.2.6</w:t>
      </w:r>
      <w:r w:rsidRPr="003E297A">
        <w:rPr>
          <w:rFonts w:ascii="Times New Roman" w:eastAsia="宋体" w:hAnsi="Times New Roman" w:cs="Times New Roman"/>
          <w:sz w:val="24"/>
          <w:szCs w:val="24"/>
        </w:rPr>
        <w:t>的规则评分。</w:t>
      </w:r>
    </w:p>
    <w:p w14:paraId="22E1BB4D"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9.2.6</w:t>
      </w:r>
      <w:r w:rsidRPr="003E297A">
        <w:rPr>
          <w:rFonts w:ascii="Times New Roman" w:eastAsia="宋体" w:hAnsi="Times New Roman" w:cs="Times New Roman"/>
          <w:sz w:val="24"/>
          <w:szCs w:val="24"/>
        </w:rPr>
        <w:t>年均频率偏差评分表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4"/>
        <w:gridCol w:w="3772"/>
        <w:gridCol w:w="750"/>
      </w:tblGrid>
      <w:tr w:rsidR="00B348FC" w:rsidRPr="00DD40A7" w14:paraId="4A04CD51" w14:textId="77777777" w:rsidTr="005067C6">
        <w:trPr>
          <w:jc w:val="center"/>
        </w:trPr>
        <w:tc>
          <w:tcPr>
            <w:tcW w:w="4613" w:type="pct"/>
            <w:gridSpan w:val="2"/>
            <w:vAlign w:val="center"/>
          </w:tcPr>
          <w:p w14:paraId="48DB3C1C" w14:textId="77777777" w:rsidR="00B348FC" w:rsidRPr="00C11D56" w:rsidRDefault="00B348FC" w:rsidP="005067C6">
            <w:pPr>
              <w:adjustRightInd w:val="0"/>
              <w:snapToGrid w:val="0"/>
              <w:jc w:val="center"/>
              <w:rPr>
                <w:rFonts w:ascii="Times New Roman" w:eastAsia="宋体" w:hAnsi="Times New Roman" w:cs="Times New Roman"/>
                <w:bCs/>
                <w:szCs w:val="21"/>
              </w:rPr>
            </w:pPr>
            <w:r w:rsidRPr="00D81355">
              <w:rPr>
                <w:rFonts w:ascii="Times New Roman" w:eastAsia="宋体" w:hAnsi="Times New Roman" w:cs="Times New Roman" w:hint="eastAsia"/>
                <w:bCs/>
                <w:szCs w:val="21"/>
              </w:rPr>
              <w:t>年均频率偏差绝对值</w:t>
            </w: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414C82">
              <w:rPr>
                <w:rFonts w:ascii="Times New Roman" w:eastAsia="宋体" w:hAnsi="Times New Roman" w:cs="Times New Roman"/>
                <w:szCs w:val="21"/>
              </w:rPr>
              <w:t>(Hz)</w:t>
            </w:r>
          </w:p>
        </w:tc>
        <w:tc>
          <w:tcPr>
            <w:tcW w:w="387" w:type="pct"/>
            <w:vMerge w:val="restart"/>
            <w:vAlign w:val="center"/>
          </w:tcPr>
          <w:p w14:paraId="1D9DCE6C" w14:textId="5FC454B6"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1507AFC3" w14:textId="77777777" w:rsidTr="005067C6">
        <w:trPr>
          <w:jc w:val="center"/>
        </w:trPr>
        <w:tc>
          <w:tcPr>
            <w:tcW w:w="2304" w:type="pct"/>
            <w:vAlign w:val="center"/>
          </w:tcPr>
          <w:p w14:paraId="35456C3A" w14:textId="640A7FA4"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512027">
              <w:rPr>
                <w:rFonts w:ascii="Times New Roman" w:eastAsia="宋体" w:hAnsi="Times New Roman" w:cs="Times New Roman" w:hint="eastAsia"/>
                <w:bCs/>
                <w:szCs w:val="21"/>
              </w:rPr>
              <w:t>城</w:t>
            </w:r>
          </w:p>
        </w:tc>
        <w:tc>
          <w:tcPr>
            <w:tcW w:w="2309" w:type="pct"/>
            <w:vAlign w:val="center"/>
          </w:tcPr>
          <w:p w14:paraId="4355B1B4" w14:textId="132BEF64"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414C82">
              <w:rPr>
                <w:rFonts w:ascii="Times New Roman" w:eastAsia="宋体" w:hAnsi="Times New Roman" w:cs="Times New Roman" w:hint="eastAsia"/>
                <w:bCs/>
                <w:szCs w:val="21"/>
              </w:rPr>
              <w:t>/</w:t>
            </w:r>
            <w:r w:rsidR="00414C82">
              <w:rPr>
                <w:rFonts w:ascii="Times New Roman" w:eastAsia="宋体" w:hAnsi="Times New Roman" w:cs="Times New Roman" w:hint="eastAsia"/>
                <w:bCs/>
                <w:szCs w:val="21"/>
              </w:rPr>
              <w:t>村镇</w:t>
            </w:r>
          </w:p>
        </w:tc>
        <w:tc>
          <w:tcPr>
            <w:tcW w:w="387" w:type="pct"/>
            <w:vMerge/>
            <w:vAlign w:val="center"/>
          </w:tcPr>
          <w:p w14:paraId="498F2EEA"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414C82" w:rsidRPr="00DD40A7" w14:paraId="63ED595C" w14:textId="77777777" w:rsidTr="005067C6">
        <w:trPr>
          <w:jc w:val="center"/>
        </w:trPr>
        <w:tc>
          <w:tcPr>
            <w:tcW w:w="2304" w:type="pct"/>
            <w:vAlign w:val="center"/>
          </w:tcPr>
          <w:p w14:paraId="62EE7CC4" w14:textId="77777777" w:rsidR="00414C82" w:rsidRPr="00DD40A7" w:rsidRDefault="00414C82" w:rsidP="00414C82">
            <w:pPr>
              <w:adjustRightInd w:val="0"/>
              <w:snapToGrid w:val="0"/>
              <w:jc w:val="center"/>
              <w:rPr>
                <w:rFonts w:ascii="Times New Roman" w:eastAsia="宋体" w:hAnsi="Times New Roman" w:cs="Times New Roman"/>
                <w:bCs/>
                <w:szCs w:val="21"/>
              </w:rPr>
            </w:pP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0.2</w:t>
            </w:r>
          </w:p>
        </w:tc>
        <w:tc>
          <w:tcPr>
            <w:tcW w:w="2309" w:type="pct"/>
            <w:vAlign w:val="center"/>
          </w:tcPr>
          <w:p w14:paraId="72355C7E" w14:textId="77777777" w:rsidR="00414C82" w:rsidRPr="00DD40A7" w:rsidRDefault="00414C82" w:rsidP="00414C82">
            <w:pPr>
              <w:adjustRightInd w:val="0"/>
              <w:snapToGrid w:val="0"/>
              <w:jc w:val="center"/>
              <w:rPr>
                <w:rFonts w:ascii="Times New Roman" w:eastAsia="宋体" w:hAnsi="Times New Roman" w:cs="Times New Roman"/>
                <w:bCs/>
                <w:szCs w:val="21"/>
              </w:rPr>
            </w:pP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0.3</w:t>
            </w:r>
          </w:p>
        </w:tc>
        <w:tc>
          <w:tcPr>
            <w:tcW w:w="387" w:type="pct"/>
            <w:vAlign w:val="center"/>
          </w:tcPr>
          <w:p w14:paraId="042A4031" w14:textId="5EAD84F1" w:rsidR="00414C82" w:rsidRPr="00DD40A7" w:rsidRDefault="00414C82" w:rsidP="00414C8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16</w:t>
            </w:r>
          </w:p>
        </w:tc>
      </w:tr>
      <w:tr w:rsidR="00414C82" w:rsidRPr="00DD40A7" w14:paraId="40D67E09" w14:textId="77777777" w:rsidTr="005067C6">
        <w:trPr>
          <w:jc w:val="center"/>
        </w:trPr>
        <w:tc>
          <w:tcPr>
            <w:tcW w:w="2304" w:type="pct"/>
            <w:vAlign w:val="center"/>
          </w:tcPr>
          <w:p w14:paraId="238A1C27" w14:textId="77777777" w:rsidR="00414C82" w:rsidRPr="00DD40A7" w:rsidRDefault="00414C82" w:rsidP="00414C82">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0.2</w:t>
            </w:r>
            <w:r w:rsidRPr="006C5ADB">
              <w:rPr>
                <w:rFonts w:ascii="宋体" w:eastAsia="宋体" w:hAnsi="宋体" w:cs="Times New Roman"/>
                <w:color w:val="000000"/>
                <w:kern w:val="0"/>
                <w:szCs w:val="21"/>
              </w:rPr>
              <w:t>≤</w:t>
            </w: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0.3</w:t>
            </w:r>
          </w:p>
        </w:tc>
        <w:tc>
          <w:tcPr>
            <w:tcW w:w="2309" w:type="pct"/>
            <w:vAlign w:val="center"/>
          </w:tcPr>
          <w:p w14:paraId="0466D612" w14:textId="77777777" w:rsidR="00414C82" w:rsidRPr="00DD40A7" w:rsidRDefault="00414C82" w:rsidP="00414C82">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0.3</w:t>
            </w:r>
            <w:r w:rsidRPr="006C5ADB">
              <w:rPr>
                <w:rFonts w:ascii="宋体" w:eastAsia="宋体" w:hAnsi="宋体" w:cs="Times New Roman"/>
                <w:color w:val="000000"/>
                <w:kern w:val="0"/>
                <w:szCs w:val="21"/>
              </w:rPr>
              <w:t>≤</w:t>
            </w: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0.4</w:t>
            </w:r>
          </w:p>
        </w:tc>
        <w:tc>
          <w:tcPr>
            <w:tcW w:w="387" w:type="pct"/>
            <w:vAlign w:val="center"/>
          </w:tcPr>
          <w:p w14:paraId="782F121B" w14:textId="2EA1BD18" w:rsidR="00414C82" w:rsidRPr="00DD40A7" w:rsidRDefault="00414C82" w:rsidP="00414C8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13~16</w:t>
            </w:r>
          </w:p>
        </w:tc>
      </w:tr>
      <w:tr w:rsidR="00414C82" w:rsidRPr="00DD40A7" w14:paraId="7917D72D" w14:textId="77777777" w:rsidTr="005067C6">
        <w:trPr>
          <w:jc w:val="center"/>
        </w:trPr>
        <w:tc>
          <w:tcPr>
            <w:tcW w:w="2304" w:type="pct"/>
            <w:vAlign w:val="center"/>
          </w:tcPr>
          <w:p w14:paraId="50AAFB89" w14:textId="52F08358" w:rsidR="00414C82" w:rsidRPr="003E297A" w:rsidRDefault="00414C82" w:rsidP="00414C82">
            <w:pPr>
              <w:adjustRightInd w:val="0"/>
              <w:snapToGrid w:val="0"/>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0.3</w:t>
            </w:r>
            <w:r w:rsidRPr="006C5ADB">
              <w:rPr>
                <w:rFonts w:ascii="宋体" w:eastAsia="宋体" w:hAnsi="宋体" w:cs="Times New Roman"/>
                <w:color w:val="000000"/>
                <w:kern w:val="0"/>
                <w:szCs w:val="21"/>
              </w:rPr>
              <w:t>≤</w:t>
            </w: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0.5</w:t>
            </w:r>
          </w:p>
        </w:tc>
        <w:tc>
          <w:tcPr>
            <w:tcW w:w="2309" w:type="pct"/>
            <w:vAlign w:val="center"/>
          </w:tcPr>
          <w:p w14:paraId="4A808465" w14:textId="6FEBB9E8" w:rsidR="00414C82" w:rsidRPr="003E297A" w:rsidRDefault="00414C82" w:rsidP="00414C82">
            <w:pPr>
              <w:adjustRightInd w:val="0"/>
              <w:snapToGrid w:val="0"/>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0.4</w:t>
            </w:r>
            <w:r w:rsidRPr="006C5ADB">
              <w:rPr>
                <w:rFonts w:ascii="宋体" w:eastAsia="宋体" w:hAnsi="宋体" w:cs="Times New Roman"/>
                <w:color w:val="000000"/>
                <w:kern w:val="0"/>
                <w:szCs w:val="21"/>
              </w:rPr>
              <w:t>≤</w:t>
            </w: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0.5</w:t>
            </w:r>
          </w:p>
        </w:tc>
        <w:tc>
          <w:tcPr>
            <w:tcW w:w="387" w:type="pct"/>
            <w:vAlign w:val="center"/>
          </w:tcPr>
          <w:p w14:paraId="3F63F76D" w14:textId="68437D7E" w:rsidR="00414C82" w:rsidRDefault="00414C82" w:rsidP="00414C8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9~13</w:t>
            </w:r>
          </w:p>
        </w:tc>
      </w:tr>
      <w:tr w:rsidR="00414C82" w:rsidRPr="00DD40A7" w14:paraId="2A04D604" w14:textId="77777777" w:rsidTr="00DE74E7">
        <w:trPr>
          <w:jc w:val="center"/>
        </w:trPr>
        <w:tc>
          <w:tcPr>
            <w:tcW w:w="2304" w:type="pct"/>
            <w:vAlign w:val="center"/>
          </w:tcPr>
          <w:p w14:paraId="7FADEC38" w14:textId="73A788CB" w:rsidR="00414C82" w:rsidRPr="00DD40A7" w:rsidRDefault="00414C82" w:rsidP="00414C82">
            <w:pPr>
              <w:adjustRightInd w:val="0"/>
              <w:snapToGrid w:val="0"/>
              <w:jc w:val="center"/>
              <w:rPr>
                <w:rFonts w:ascii="Times New Roman" w:eastAsia="宋体" w:hAnsi="Times New Roman" w:cs="Times New Roman"/>
                <w:bCs/>
                <w:szCs w:val="21"/>
              </w:rPr>
            </w:pP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414C82">
              <w:rPr>
                <w:rFonts w:ascii="Times New Roman" w:hAnsi="Times New Roman" w:cs="Times New Roman" w:hint="eastAsia"/>
                <w:szCs w:val="21"/>
              </w:rPr>
              <w:t>≥</w:t>
            </w:r>
            <w:r>
              <w:rPr>
                <w:rFonts w:ascii="Times New Roman" w:hAnsi="Times New Roman" w:cs="Times New Roman" w:hint="eastAsia"/>
                <w:szCs w:val="21"/>
              </w:rPr>
              <w:t>0.5</w:t>
            </w:r>
          </w:p>
        </w:tc>
        <w:tc>
          <w:tcPr>
            <w:tcW w:w="2309" w:type="pct"/>
            <w:vAlign w:val="center"/>
          </w:tcPr>
          <w:p w14:paraId="4E4C0F16" w14:textId="53B04952" w:rsidR="00414C82" w:rsidRPr="00DD40A7" w:rsidRDefault="00414C82" w:rsidP="00414C82">
            <w:pPr>
              <w:adjustRightInd w:val="0"/>
              <w:snapToGrid w:val="0"/>
              <w:jc w:val="center"/>
              <w:rPr>
                <w:rFonts w:ascii="Times New Roman" w:eastAsia="宋体" w:hAnsi="Times New Roman" w:cs="Times New Roman"/>
                <w:bCs/>
                <w:szCs w:val="21"/>
              </w:rPr>
            </w:pPr>
            <w:r w:rsidRPr="00C11D56">
              <w:rPr>
                <w:rFonts w:ascii="Times New Roman" w:hAnsi="Times New Roman" w:cs="Times New Roman"/>
                <w:i/>
                <w:iCs/>
                <w:szCs w:val="21"/>
              </w:rPr>
              <w:t>D</w:t>
            </w:r>
            <w:r w:rsidRPr="00C11D56">
              <w:rPr>
                <w:rFonts w:ascii="Times New Roman" w:hAnsi="Times New Roman" w:cs="Times New Roman"/>
                <w:i/>
                <w:iCs/>
                <w:szCs w:val="21"/>
                <w:vertAlign w:val="subscript"/>
              </w:rPr>
              <w:t>Hz</w:t>
            </w:r>
            <w:r w:rsidRPr="00414C82">
              <w:rPr>
                <w:rFonts w:ascii="Times New Roman" w:hAnsi="Times New Roman" w:cs="Times New Roman" w:hint="eastAsia"/>
                <w:szCs w:val="21"/>
              </w:rPr>
              <w:t>≥</w:t>
            </w:r>
            <w:r>
              <w:rPr>
                <w:rFonts w:ascii="Times New Roman" w:hAnsi="Times New Roman" w:cs="Times New Roman" w:hint="eastAsia"/>
                <w:szCs w:val="21"/>
              </w:rPr>
              <w:t>0.5</w:t>
            </w:r>
          </w:p>
        </w:tc>
        <w:tc>
          <w:tcPr>
            <w:tcW w:w="387" w:type="pct"/>
            <w:tcBorders>
              <w:bottom w:val="single" w:sz="8" w:space="0" w:color="auto"/>
            </w:tcBorders>
            <w:vAlign w:val="center"/>
          </w:tcPr>
          <w:p w14:paraId="56EBAAD0" w14:textId="003231BB" w:rsidR="00414C82" w:rsidRPr="00DD40A7" w:rsidRDefault="00414C82" w:rsidP="00414C8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169312E0" w14:textId="4893F179" w:rsidR="00B348FC" w:rsidRPr="003E297A" w:rsidRDefault="00B348FC" w:rsidP="00B348FC">
      <w:pPr>
        <w:spacing w:line="360" w:lineRule="auto"/>
        <w:rPr>
          <w:rFonts w:ascii="Times New Roman" w:eastAsia="宋体" w:hAnsi="Times New Roman" w:cs="Times New Roman"/>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9.2.6</w:t>
      </w:r>
      <w:r w:rsidRPr="003E297A">
        <w:rPr>
          <w:rFonts w:ascii="Times New Roman" w:eastAsia="宋体" w:hAnsi="Times New Roman" w:cs="Times New Roman"/>
          <w:color w:val="4472C4" w:themeColor="accent1"/>
          <w:sz w:val="24"/>
          <w:szCs w:val="24"/>
        </w:rPr>
        <w:t>规定了年均频率偏差的评分规则。频率是电力系统的关键参数之一。如果电网中的频率实际值与标称值之间存在差异，就会产生频率偏差，</w:t>
      </w:r>
      <w:r w:rsidRPr="003E297A">
        <w:rPr>
          <w:rFonts w:ascii="Times New Roman" w:eastAsia="宋体" w:hAnsi="Times New Roman" w:cs="Times New Roman"/>
          <w:color w:val="4472C4" w:themeColor="accent1"/>
          <w:sz w:val="24"/>
          <w:szCs w:val="24"/>
        </w:rPr>
        <w:lastRenderedPageBreak/>
        <w:t>在此基础上可求得年均频率偏差的绝对值。根据国家标准《电能质量</w:t>
      </w:r>
      <w:r w:rsidRPr="003E297A">
        <w:rPr>
          <w:rFonts w:ascii="Times New Roman" w:eastAsia="宋体" w:hAnsi="Times New Roman" w:cs="Times New Roman"/>
          <w:color w:val="4472C4" w:themeColor="accent1"/>
          <w:sz w:val="24"/>
          <w:szCs w:val="24"/>
        </w:rPr>
        <w:t xml:space="preserve"> </w:t>
      </w:r>
      <w:r w:rsidRPr="003E297A">
        <w:rPr>
          <w:rFonts w:ascii="Times New Roman" w:eastAsia="宋体" w:hAnsi="Times New Roman" w:cs="Times New Roman"/>
          <w:color w:val="4472C4" w:themeColor="accent1"/>
          <w:sz w:val="24"/>
          <w:szCs w:val="24"/>
        </w:rPr>
        <w:t>电力系统频率偏差》</w:t>
      </w:r>
      <w:r w:rsidRPr="003E297A">
        <w:rPr>
          <w:rFonts w:ascii="Times New Roman" w:eastAsia="宋体" w:hAnsi="Times New Roman" w:cs="Times New Roman"/>
          <w:color w:val="4472C4" w:themeColor="accent1"/>
          <w:sz w:val="24"/>
          <w:szCs w:val="24"/>
        </w:rPr>
        <w:t>GB 15945-2008</w:t>
      </w:r>
      <w:r w:rsidRPr="003E297A">
        <w:rPr>
          <w:rFonts w:ascii="Times New Roman" w:eastAsia="宋体" w:hAnsi="Times New Roman" w:cs="Times New Roman"/>
          <w:color w:val="4472C4" w:themeColor="accent1"/>
          <w:sz w:val="24"/>
          <w:szCs w:val="24"/>
        </w:rPr>
        <w:t>中</w:t>
      </w:r>
      <w:r w:rsidRPr="003E297A">
        <w:rPr>
          <w:rFonts w:ascii="Times New Roman" w:eastAsia="宋体" w:hAnsi="Times New Roman" w:cs="Times New Roman"/>
          <w:b/>
          <w:bCs/>
          <w:color w:val="4472C4" w:themeColor="accent1"/>
          <w:sz w:val="24"/>
          <w:szCs w:val="24"/>
        </w:rPr>
        <w:t>第</w:t>
      </w:r>
      <w:r w:rsidRPr="003E297A">
        <w:rPr>
          <w:rFonts w:ascii="Times New Roman" w:eastAsia="宋体" w:hAnsi="Times New Roman" w:cs="Times New Roman"/>
          <w:b/>
          <w:bCs/>
          <w:color w:val="4472C4" w:themeColor="accent1"/>
          <w:sz w:val="24"/>
          <w:szCs w:val="24"/>
        </w:rPr>
        <w:t>3</w:t>
      </w:r>
      <w:r w:rsidRPr="003E297A">
        <w:rPr>
          <w:rFonts w:ascii="Times New Roman" w:eastAsia="宋体" w:hAnsi="Times New Roman" w:cs="Times New Roman"/>
          <w:b/>
          <w:bCs/>
          <w:color w:val="4472C4" w:themeColor="accent1"/>
          <w:sz w:val="24"/>
          <w:szCs w:val="24"/>
        </w:rPr>
        <w:t>条</w:t>
      </w:r>
      <w:r w:rsidRPr="003E297A">
        <w:rPr>
          <w:rFonts w:ascii="Times New Roman" w:eastAsia="宋体" w:hAnsi="Times New Roman" w:cs="Times New Roman"/>
          <w:color w:val="4472C4" w:themeColor="accent1"/>
          <w:sz w:val="24"/>
          <w:szCs w:val="24"/>
        </w:rPr>
        <w:t>对频率偏差限定值的规定，提出了老</w:t>
      </w:r>
      <w:r w:rsidR="00414C82">
        <w:rPr>
          <w:rFonts w:ascii="Times New Roman" w:eastAsia="宋体" w:hAnsi="Times New Roman" w:cs="Times New Roman" w:hint="eastAsia"/>
          <w:color w:val="4472C4" w:themeColor="accent1"/>
          <w:sz w:val="24"/>
          <w:szCs w:val="24"/>
        </w:rPr>
        <w:t>城和村镇</w:t>
      </w:r>
      <w:r w:rsidRPr="003E297A">
        <w:rPr>
          <w:rFonts w:ascii="Times New Roman" w:eastAsia="宋体" w:hAnsi="Times New Roman" w:cs="Times New Roman"/>
          <w:color w:val="4472C4" w:themeColor="accent1"/>
          <w:sz w:val="24"/>
          <w:szCs w:val="24"/>
        </w:rPr>
        <w:t>的年均电压偏差绝对值的限定值，新</w:t>
      </w:r>
      <w:r w:rsidR="00414C82">
        <w:rPr>
          <w:rFonts w:ascii="Times New Roman" w:eastAsia="宋体" w:hAnsi="Times New Roman" w:cs="Times New Roman" w:hint="eastAsia"/>
          <w:color w:val="4472C4" w:themeColor="accent1"/>
          <w:sz w:val="24"/>
          <w:szCs w:val="24"/>
        </w:rPr>
        <w:t>城</w:t>
      </w:r>
      <w:r w:rsidRPr="003E297A">
        <w:rPr>
          <w:rFonts w:ascii="Times New Roman" w:eastAsia="宋体" w:hAnsi="Times New Roman" w:cs="Times New Roman"/>
          <w:color w:val="4472C4" w:themeColor="accent1"/>
          <w:sz w:val="24"/>
          <w:szCs w:val="24"/>
        </w:rPr>
        <w:t>在其基础上适当提升。</w:t>
      </w:r>
    </w:p>
    <w:p w14:paraId="2347D06D"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b/>
          <w:bCs/>
          <w:sz w:val="30"/>
          <w:szCs w:val="30"/>
        </w:rPr>
        <w:t>9.3</w:t>
      </w:r>
      <w:r w:rsidRPr="00072F1E">
        <w:rPr>
          <w:rFonts w:ascii="Times New Roman" w:eastAsia="仿宋_GB2312" w:hAnsi="Times New Roman" w:cs="Times New Roman" w:hint="eastAsia"/>
          <w:b/>
          <w:bCs/>
          <w:sz w:val="30"/>
          <w:szCs w:val="30"/>
        </w:rPr>
        <w:t>过程</w:t>
      </w:r>
    </w:p>
    <w:p w14:paraId="1513B027" w14:textId="2245B850"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9.3.1</w:t>
      </w:r>
      <w:r w:rsidRPr="003E297A">
        <w:rPr>
          <w:rFonts w:ascii="Times New Roman" w:eastAsia="宋体" w:hAnsi="Times New Roman" w:cs="Times New Roman"/>
          <w:sz w:val="24"/>
          <w:szCs w:val="24"/>
        </w:rPr>
        <w:t>高能效变压器占比，评价总分值为</w:t>
      </w:r>
      <w:r w:rsidR="00512027">
        <w:rPr>
          <w:rFonts w:ascii="Times New Roman" w:eastAsia="宋体" w:hAnsi="Times New Roman" w:cs="Times New Roman" w:hint="eastAsia"/>
          <w:sz w:val="24"/>
          <w:szCs w:val="24"/>
        </w:rPr>
        <w:t>60</w:t>
      </w:r>
      <w:r w:rsidRPr="003E297A">
        <w:rPr>
          <w:rFonts w:ascii="Times New Roman" w:eastAsia="宋体" w:hAnsi="Times New Roman" w:cs="Times New Roman"/>
          <w:sz w:val="24"/>
          <w:szCs w:val="24"/>
        </w:rPr>
        <w:t>分。根据评价区域性质及评价范围内不同能效等级的变压器数量与变压器总数的比值，按表</w:t>
      </w:r>
      <w:r w:rsidRPr="003E297A">
        <w:rPr>
          <w:rFonts w:ascii="Times New Roman" w:eastAsia="宋体" w:hAnsi="Times New Roman" w:cs="Times New Roman"/>
          <w:sz w:val="24"/>
          <w:szCs w:val="24"/>
        </w:rPr>
        <w:t>9.3.1</w:t>
      </w:r>
      <w:r w:rsidRPr="003E297A">
        <w:rPr>
          <w:rFonts w:ascii="Times New Roman" w:eastAsia="宋体" w:hAnsi="Times New Roman" w:cs="Times New Roman"/>
          <w:sz w:val="24"/>
          <w:szCs w:val="24"/>
        </w:rPr>
        <w:t>的规则评分。</w:t>
      </w:r>
    </w:p>
    <w:p w14:paraId="2F5997BE"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9.3.1</w:t>
      </w:r>
      <w:r w:rsidRPr="003E297A">
        <w:rPr>
          <w:rFonts w:ascii="Times New Roman" w:eastAsia="宋体" w:hAnsi="Times New Roman" w:cs="Times New Roman"/>
          <w:sz w:val="24"/>
          <w:szCs w:val="24"/>
        </w:rPr>
        <w:t>高能效变压器占比评分表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4"/>
        <w:gridCol w:w="3772"/>
        <w:gridCol w:w="750"/>
      </w:tblGrid>
      <w:tr w:rsidR="00B348FC" w:rsidRPr="00DD40A7" w14:paraId="254E09DD" w14:textId="77777777" w:rsidTr="005067C6">
        <w:trPr>
          <w:jc w:val="center"/>
        </w:trPr>
        <w:tc>
          <w:tcPr>
            <w:tcW w:w="4613" w:type="pct"/>
            <w:gridSpan w:val="2"/>
            <w:vAlign w:val="center"/>
          </w:tcPr>
          <w:p w14:paraId="1B1F2A1E" w14:textId="77777777" w:rsidR="00B348FC" w:rsidRPr="00E500AE" w:rsidRDefault="00B348FC" w:rsidP="005067C6">
            <w:pPr>
              <w:adjustRightInd w:val="0"/>
              <w:snapToGrid w:val="0"/>
              <w:jc w:val="center"/>
              <w:rPr>
                <w:rFonts w:ascii="Times New Roman" w:eastAsia="宋体" w:hAnsi="Times New Roman" w:cs="Times New Roman"/>
                <w:bCs/>
                <w:szCs w:val="21"/>
              </w:rPr>
            </w:pPr>
            <w:r w:rsidRPr="0080169F">
              <w:rPr>
                <w:rFonts w:ascii="Times New Roman" w:eastAsia="宋体" w:hAnsi="Times New Roman" w:cs="Times New Roman" w:hint="eastAsia"/>
                <w:bCs/>
                <w:szCs w:val="21"/>
              </w:rPr>
              <w:t>高能效变压器占比</w:t>
            </w: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p>
        </w:tc>
        <w:tc>
          <w:tcPr>
            <w:tcW w:w="387" w:type="pct"/>
            <w:vMerge w:val="restart"/>
            <w:vAlign w:val="center"/>
          </w:tcPr>
          <w:p w14:paraId="159F8F6D" w14:textId="68CA0F35"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0CE58B1C" w14:textId="77777777" w:rsidTr="005067C6">
        <w:trPr>
          <w:jc w:val="center"/>
        </w:trPr>
        <w:tc>
          <w:tcPr>
            <w:tcW w:w="2304" w:type="pct"/>
            <w:vAlign w:val="center"/>
          </w:tcPr>
          <w:p w14:paraId="3DDD1EC7" w14:textId="46996D2E"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512027">
              <w:rPr>
                <w:rFonts w:ascii="Times New Roman" w:eastAsia="宋体" w:hAnsi="Times New Roman" w:cs="Times New Roman" w:hint="eastAsia"/>
                <w:bCs/>
                <w:szCs w:val="21"/>
              </w:rPr>
              <w:t>城</w:t>
            </w:r>
          </w:p>
        </w:tc>
        <w:tc>
          <w:tcPr>
            <w:tcW w:w="2309" w:type="pct"/>
            <w:vAlign w:val="center"/>
          </w:tcPr>
          <w:p w14:paraId="66F29AAC" w14:textId="40C5CDA5"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512027">
              <w:rPr>
                <w:rFonts w:ascii="Times New Roman" w:eastAsia="宋体" w:hAnsi="Times New Roman" w:cs="Times New Roman" w:hint="eastAsia"/>
                <w:bCs/>
                <w:szCs w:val="21"/>
              </w:rPr>
              <w:t>/</w:t>
            </w:r>
            <w:r w:rsidR="00512027">
              <w:rPr>
                <w:rFonts w:ascii="Times New Roman" w:eastAsia="宋体" w:hAnsi="Times New Roman" w:cs="Times New Roman" w:hint="eastAsia"/>
                <w:bCs/>
                <w:szCs w:val="21"/>
              </w:rPr>
              <w:t>村镇</w:t>
            </w:r>
          </w:p>
        </w:tc>
        <w:tc>
          <w:tcPr>
            <w:tcW w:w="387" w:type="pct"/>
            <w:vMerge/>
            <w:vAlign w:val="center"/>
          </w:tcPr>
          <w:p w14:paraId="0424A549"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23267F2D" w14:textId="77777777" w:rsidTr="005067C6">
        <w:trPr>
          <w:jc w:val="center"/>
        </w:trPr>
        <w:tc>
          <w:tcPr>
            <w:tcW w:w="2304" w:type="pct"/>
            <w:vAlign w:val="center"/>
          </w:tcPr>
          <w:p w14:paraId="5D165D61"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90</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且最低能效不低于</w:t>
            </w:r>
            <w:r w:rsidRPr="003E297A">
              <w:rPr>
                <w:rFonts w:ascii="Times New Roman" w:eastAsia="宋体" w:hAnsi="Times New Roman" w:cs="Times New Roman"/>
                <w:color w:val="000000"/>
                <w:kern w:val="0"/>
                <w:szCs w:val="21"/>
              </w:rPr>
              <w:t>2</w:t>
            </w:r>
            <w:r w:rsidRPr="003E297A">
              <w:rPr>
                <w:rFonts w:ascii="Times New Roman" w:eastAsia="宋体" w:hAnsi="Times New Roman" w:cs="Times New Roman"/>
                <w:color w:val="000000"/>
                <w:kern w:val="0"/>
                <w:szCs w:val="21"/>
              </w:rPr>
              <w:t>级</w:t>
            </w:r>
          </w:p>
        </w:tc>
        <w:tc>
          <w:tcPr>
            <w:tcW w:w="2309" w:type="pct"/>
            <w:vAlign w:val="center"/>
          </w:tcPr>
          <w:p w14:paraId="3E093286"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90</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且最低能效不低于</w:t>
            </w:r>
            <w:r w:rsidRPr="003E297A">
              <w:rPr>
                <w:rFonts w:ascii="Times New Roman" w:eastAsia="宋体" w:hAnsi="Times New Roman" w:cs="Times New Roman"/>
                <w:color w:val="000000"/>
                <w:kern w:val="0"/>
                <w:szCs w:val="21"/>
              </w:rPr>
              <w:t>3</w:t>
            </w:r>
            <w:r w:rsidRPr="003E297A">
              <w:rPr>
                <w:rFonts w:ascii="Times New Roman" w:eastAsia="宋体" w:hAnsi="Times New Roman" w:cs="Times New Roman"/>
                <w:color w:val="000000"/>
                <w:kern w:val="0"/>
                <w:szCs w:val="21"/>
              </w:rPr>
              <w:t>级</w:t>
            </w:r>
          </w:p>
        </w:tc>
        <w:tc>
          <w:tcPr>
            <w:tcW w:w="387" w:type="pct"/>
            <w:vAlign w:val="center"/>
          </w:tcPr>
          <w:p w14:paraId="01E401D2" w14:textId="4EFA1252" w:rsidR="00B348FC" w:rsidRPr="00DD40A7" w:rsidRDefault="00414C8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60</w:t>
            </w:r>
          </w:p>
        </w:tc>
      </w:tr>
      <w:tr w:rsidR="00B348FC" w:rsidRPr="00DD40A7" w14:paraId="1C561FEB" w14:textId="77777777" w:rsidTr="005067C6">
        <w:trPr>
          <w:jc w:val="center"/>
        </w:trPr>
        <w:tc>
          <w:tcPr>
            <w:tcW w:w="2304" w:type="pct"/>
            <w:vAlign w:val="center"/>
          </w:tcPr>
          <w:p w14:paraId="16E9A96F"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85</w:t>
            </w:r>
            <w:r w:rsidRPr="006C5ADB">
              <w:rPr>
                <w:rFonts w:ascii="宋体" w:eastAsia="宋体" w:hAnsi="宋体" w:cs="Times New Roman"/>
                <w:color w:val="000000"/>
                <w:kern w:val="0"/>
                <w:szCs w:val="21"/>
              </w:rPr>
              <w:t>≤</w:t>
            </w: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且最低能效不低于</w:t>
            </w:r>
            <w:r w:rsidRPr="003E297A">
              <w:rPr>
                <w:rFonts w:ascii="Times New Roman" w:eastAsia="宋体" w:hAnsi="Times New Roman" w:cs="Times New Roman"/>
                <w:color w:val="000000"/>
                <w:kern w:val="0"/>
                <w:szCs w:val="21"/>
              </w:rPr>
              <w:t>2</w:t>
            </w:r>
            <w:r w:rsidRPr="003E297A">
              <w:rPr>
                <w:rFonts w:ascii="Times New Roman" w:eastAsia="宋体" w:hAnsi="Times New Roman" w:cs="Times New Roman"/>
                <w:color w:val="000000"/>
                <w:kern w:val="0"/>
                <w:szCs w:val="21"/>
              </w:rPr>
              <w:t>级</w:t>
            </w:r>
          </w:p>
        </w:tc>
        <w:tc>
          <w:tcPr>
            <w:tcW w:w="2309" w:type="pct"/>
            <w:vAlign w:val="center"/>
          </w:tcPr>
          <w:p w14:paraId="1D15C7C4"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85</w:t>
            </w:r>
            <w:r w:rsidRPr="006C5ADB">
              <w:rPr>
                <w:rFonts w:ascii="宋体" w:eastAsia="宋体" w:hAnsi="宋体" w:cs="Times New Roman"/>
                <w:color w:val="000000"/>
                <w:kern w:val="0"/>
                <w:szCs w:val="21"/>
              </w:rPr>
              <w:t>≤</w:t>
            </w: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且最低能效不低于</w:t>
            </w:r>
            <w:r w:rsidRPr="003E297A">
              <w:rPr>
                <w:rFonts w:ascii="Times New Roman" w:eastAsia="宋体" w:hAnsi="Times New Roman" w:cs="Times New Roman"/>
                <w:color w:val="000000"/>
                <w:kern w:val="0"/>
                <w:szCs w:val="21"/>
              </w:rPr>
              <w:t>3</w:t>
            </w:r>
            <w:r w:rsidRPr="003E297A">
              <w:rPr>
                <w:rFonts w:ascii="Times New Roman" w:eastAsia="宋体" w:hAnsi="Times New Roman" w:cs="Times New Roman"/>
                <w:color w:val="000000"/>
                <w:kern w:val="0"/>
                <w:szCs w:val="21"/>
              </w:rPr>
              <w:t>级</w:t>
            </w:r>
          </w:p>
        </w:tc>
        <w:tc>
          <w:tcPr>
            <w:tcW w:w="387" w:type="pct"/>
            <w:vAlign w:val="center"/>
          </w:tcPr>
          <w:p w14:paraId="679D65C5" w14:textId="0314084F" w:rsidR="00B348FC" w:rsidRPr="00DD40A7" w:rsidRDefault="00414C8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45~60</w:t>
            </w:r>
          </w:p>
        </w:tc>
      </w:tr>
      <w:tr w:rsidR="00414C82" w:rsidRPr="00DD40A7" w14:paraId="11E464D6" w14:textId="77777777" w:rsidTr="005067C6">
        <w:trPr>
          <w:jc w:val="center"/>
        </w:trPr>
        <w:tc>
          <w:tcPr>
            <w:tcW w:w="2304" w:type="pct"/>
            <w:vAlign w:val="center"/>
          </w:tcPr>
          <w:p w14:paraId="0F9860DF" w14:textId="4F36CC4E" w:rsidR="00414C82" w:rsidRPr="003E297A" w:rsidRDefault="00414C82" w:rsidP="00414C82">
            <w:pPr>
              <w:adjustRightInd w:val="0"/>
              <w:snapToGrid w:val="0"/>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75</w:t>
            </w:r>
            <w:r w:rsidRPr="006C5ADB">
              <w:rPr>
                <w:rFonts w:ascii="宋体" w:eastAsia="宋体" w:hAnsi="宋体" w:cs="Times New Roman"/>
                <w:color w:val="000000"/>
                <w:kern w:val="0"/>
                <w:szCs w:val="21"/>
              </w:rPr>
              <w:t>≤</w:t>
            </w: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85</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且最低能效不低于</w:t>
            </w:r>
            <w:r w:rsidRPr="003E297A">
              <w:rPr>
                <w:rFonts w:ascii="Times New Roman" w:eastAsia="宋体" w:hAnsi="Times New Roman" w:cs="Times New Roman"/>
                <w:color w:val="000000"/>
                <w:kern w:val="0"/>
                <w:szCs w:val="21"/>
              </w:rPr>
              <w:t>2</w:t>
            </w:r>
            <w:r w:rsidRPr="003E297A">
              <w:rPr>
                <w:rFonts w:ascii="Times New Roman" w:eastAsia="宋体" w:hAnsi="Times New Roman" w:cs="Times New Roman"/>
                <w:color w:val="000000"/>
                <w:kern w:val="0"/>
                <w:szCs w:val="21"/>
              </w:rPr>
              <w:t>级</w:t>
            </w:r>
          </w:p>
        </w:tc>
        <w:tc>
          <w:tcPr>
            <w:tcW w:w="2309" w:type="pct"/>
            <w:vAlign w:val="center"/>
          </w:tcPr>
          <w:p w14:paraId="63C904C8" w14:textId="04489E3D" w:rsidR="00414C82" w:rsidRPr="003E297A" w:rsidRDefault="00414C82" w:rsidP="00414C82">
            <w:pPr>
              <w:adjustRightInd w:val="0"/>
              <w:snapToGrid w:val="0"/>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75</w:t>
            </w:r>
            <w:r w:rsidRPr="006C5ADB">
              <w:rPr>
                <w:rFonts w:ascii="宋体" w:eastAsia="宋体" w:hAnsi="宋体" w:cs="Times New Roman"/>
                <w:color w:val="000000"/>
                <w:kern w:val="0"/>
                <w:szCs w:val="21"/>
              </w:rPr>
              <w:t>≤</w:t>
            </w: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85</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且最低能效不低于</w:t>
            </w:r>
            <w:r w:rsidRPr="003E297A">
              <w:rPr>
                <w:rFonts w:ascii="Times New Roman" w:eastAsia="宋体" w:hAnsi="Times New Roman" w:cs="Times New Roman"/>
                <w:color w:val="000000"/>
                <w:kern w:val="0"/>
                <w:szCs w:val="21"/>
              </w:rPr>
              <w:t>3</w:t>
            </w:r>
            <w:r w:rsidRPr="003E297A">
              <w:rPr>
                <w:rFonts w:ascii="Times New Roman" w:eastAsia="宋体" w:hAnsi="Times New Roman" w:cs="Times New Roman"/>
                <w:color w:val="000000"/>
                <w:kern w:val="0"/>
                <w:szCs w:val="21"/>
              </w:rPr>
              <w:t>级</w:t>
            </w:r>
          </w:p>
        </w:tc>
        <w:tc>
          <w:tcPr>
            <w:tcW w:w="387" w:type="pct"/>
            <w:vAlign w:val="center"/>
          </w:tcPr>
          <w:p w14:paraId="31C94838" w14:textId="07C81844" w:rsidR="00414C82" w:rsidRDefault="00414C82" w:rsidP="00414C8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35~45</w:t>
            </w:r>
          </w:p>
        </w:tc>
      </w:tr>
      <w:tr w:rsidR="00414C82" w:rsidRPr="00DD40A7" w14:paraId="403FB0FD" w14:textId="77777777" w:rsidTr="005067C6">
        <w:trPr>
          <w:jc w:val="center"/>
        </w:trPr>
        <w:tc>
          <w:tcPr>
            <w:tcW w:w="2304" w:type="pct"/>
            <w:vAlign w:val="center"/>
          </w:tcPr>
          <w:p w14:paraId="2F133CAF" w14:textId="4EFDC4CF" w:rsidR="00414C82" w:rsidRPr="00DD40A7" w:rsidRDefault="00414C82" w:rsidP="00414C82">
            <w:pPr>
              <w:adjustRightInd w:val="0"/>
              <w:snapToGrid w:val="0"/>
              <w:jc w:val="center"/>
              <w:rPr>
                <w:rFonts w:ascii="Times New Roman" w:eastAsia="宋体" w:hAnsi="Times New Roman" w:cs="Times New Roman"/>
                <w:bCs/>
                <w:szCs w:val="21"/>
              </w:rPr>
            </w:pP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7</w:t>
            </w:r>
            <w:r w:rsidRPr="003E297A">
              <w:rPr>
                <w:rFonts w:ascii="Times New Roman" w:eastAsia="宋体" w:hAnsi="Times New Roman" w:cs="Times New Roman"/>
                <w:color w:val="000000"/>
                <w:kern w:val="0"/>
                <w:szCs w:val="21"/>
              </w:rPr>
              <w:t>5</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且最低能效不低于</w:t>
            </w:r>
            <w:r w:rsidRPr="003E297A">
              <w:rPr>
                <w:rFonts w:ascii="Times New Roman" w:eastAsia="宋体" w:hAnsi="Times New Roman" w:cs="Times New Roman"/>
                <w:color w:val="000000"/>
                <w:kern w:val="0"/>
                <w:szCs w:val="21"/>
              </w:rPr>
              <w:t>2</w:t>
            </w:r>
            <w:r w:rsidRPr="003E297A">
              <w:rPr>
                <w:rFonts w:ascii="Times New Roman" w:eastAsia="宋体" w:hAnsi="Times New Roman" w:cs="Times New Roman"/>
                <w:color w:val="000000"/>
                <w:kern w:val="0"/>
                <w:szCs w:val="21"/>
              </w:rPr>
              <w:t>级</w:t>
            </w:r>
          </w:p>
        </w:tc>
        <w:tc>
          <w:tcPr>
            <w:tcW w:w="2309" w:type="pct"/>
            <w:vAlign w:val="center"/>
          </w:tcPr>
          <w:p w14:paraId="100BD5E7" w14:textId="5DE99879" w:rsidR="00414C82" w:rsidRPr="00DD40A7" w:rsidRDefault="00414C82" w:rsidP="00414C82">
            <w:pPr>
              <w:adjustRightInd w:val="0"/>
              <w:snapToGrid w:val="0"/>
              <w:jc w:val="center"/>
              <w:rPr>
                <w:rFonts w:ascii="Times New Roman" w:eastAsia="宋体" w:hAnsi="Times New Roman" w:cs="Times New Roman"/>
                <w:bCs/>
                <w:szCs w:val="21"/>
              </w:rPr>
            </w:pPr>
            <w:r w:rsidRPr="00E500AE">
              <w:rPr>
                <w:rFonts w:ascii="Times New Roman" w:hAnsi="Times New Roman" w:cs="Times New Roman"/>
                <w:i/>
                <w:iCs/>
                <w:szCs w:val="21"/>
              </w:rPr>
              <w:t>D</w:t>
            </w:r>
            <w:r w:rsidRPr="00E500AE">
              <w:rPr>
                <w:rFonts w:ascii="Times New Roman" w:hAnsi="Times New Roman" w:cs="Times New Roman"/>
                <w:i/>
                <w:iCs/>
                <w:szCs w:val="21"/>
                <w:vertAlign w:val="subscript"/>
              </w:rPr>
              <w:t>by</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7</w:t>
            </w:r>
            <w:r w:rsidRPr="003E297A">
              <w:rPr>
                <w:rFonts w:ascii="Times New Roman" w:eastAsia="宋体" w:hAnsi="Times New Roman" w:cs="Times New Roman"/>
                <w:color w:val="000000"/>
                <w:kern w:val="0"/>
                <w:szCs w:val="21"/>
              </w:rPr>
              <w:t>5</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且最低能效不低于</w:t>
            </w:r>
            <w:r w:rsidRPr="003E297A">
              <w:rPr>
                <w:rFonts w:ascii="Times New Roman" w:eastAsia="宋体" w:hAnsi="Times New Roman" w:cs="Times New Roman"/>
                <w:color w:val="000000"/>
                <w:kern w:val="0"/>
                <w:szCs w:val="21"/>
              </w:rPr>
              <w:t>3</w:t>
            </w:r>
            <w:r w:rsidRPr="003E297A">
              <w:rPr>
                <w:rFonts w:ascii="Times New Roman" w:eastAsia="宋体" w:hAnsi="Times New Roman" w:cs="Times New Roman"/>
                <w:color w:val="000000"/>
                <w:kern w:val="0"/>
                <w:szCs w:val="21"/>
              </w:rPr>
              <w:t>级</w:t>
            </w:r>
          </w:p>
        </w:tc>
        <w:tc>
          <w:tcPr>
            <w:tcW w:w="387" w:type="pct"/>
            <w:vAlign w:val="center"/>
          </w:tcPr>
          <w:p w14:paraId="3119A79B" w14:textId="328F6597" w:rsidR="00414C82" w:rsidRPr="00DD40A7" w:rsidRDefault="00414C82" w:rsidP="00414C82">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66759EEB" w14:textId="56CEDA6D" w:rsidR="00B348FC" w:rsidRPr="003E297A" w:rsidRDefault="00B348FC" w:rsidP="00B348FC">
      <w:pPr>
        <w:spacing w:line="360" w:lineRule="auto"/>
        <w:rPr>
          <w:rFonts w:ascii="Times New Roman" w:eastAsia="宋体" w:hAnsi="Times New Roman" w:cs="Times New Roman"/>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9.3.1</w:t>
      </w:r>
      <w:r w:rsidRPr="003E297A">
        <w:rPr>
          <w:rFonts w:ascii="Times New Roman" w:eastAsia="宋体" w:hAnsi="Times New Roman" w:cs="Times New Roman"/>
          <w:color w:val="4472C4" w:themeColor="accent1"/>
          <w:sz w:val="24"/>
          <w:szCs w:val="24"/>
        </w:rPr>
        <w:t>规定了高能效变压器占比的评分规则。</w:t>
      </w:r>
      <w:r w:rsidR="00512027" w:rsidRPr="003E297A">
        <w:rPr>
          <w:rFonts w:ascii="Times New Roman" w:eastAsia="宋体" w:hAnsi="Times New Roman" w:cs="Times New Roman"/>
          <w:color w:val="4472C4" w:themeColor="accent1"/>
          <w:sz w:val="24"/>
          <w:szCs w:val="24"/>
        </w:rPr>
        <w:t>变压器能效等级分为</w:t>
      </w:r>
      <w:r w:rsidR="00512027" w:rsidRPr="003E297A">
        <w:rPr>
          <w:rFonts w:ascii="Times New Roman" w:eastAsia="宋体" w:hAnsi="Times New Roman" w:cs="Times New Roman"/>
          <w:color w:val="4472C4" w:themeColor="accent1"/>
          <w:sz w:val="24"/>
          <w:szCs w:val="24"/>
        </w:rPr>
        <w:t>3</w:t>
      </w:r>
      <w:r w:rsidR="00512027" w:rsidRPr="003E297A">
        <w:rPr>
          <w:rFonts w:ascii="Times New Roman" w:eastAsia="宋体" w:hAnsi="Times New Roman" w:cs="Times New Roman"/>
          <w:color w:val="4472C4" w:themeColor="accent1"/>
          <w:sz w:val="24"/>
          <w:szCs w:val="24"/>
        </w:rPr>
        <w:t>级，其中</w:t>
      </w:r>
      <w:r w:rsidR="00512027" w:rsidRPr="003E297A">
        <w:rPr>
          <w:rFonts w:ascii="Times New Roman" w:eastAsia="宋体" w:hAnsi="Times New Roman" w:cs="Times New Roman"/>
          <w:color w:val="4472C4" w:themeColor="accent1"/>
          <w:sz w:val="24"/>
          <w:szCs w:val="24"/>
        </w:rPr>
        <w:t>1</w:t>
      </w:r>
      <w:r w:rsidR="00512027" w:rsidRPr="003E297A">
        <w:rPr>
          <w:rFonts w:ascii="Times New Roman" w:eastAsia="宋体" w:hAnsi="Times New Roman" w:cs="Times New Roman"/>
          <w:color w:val="4472C4" w:themeColor="accent1"/>
          <w:sz w:val="24"/>
          <w:szCs w:val="24"/>
        </w:rPr>
        <w:t>级能效最高，在测试条件下，变压器空载和负载的损耗最低。</w:t>
      </w:r>
      <w:r w:rsidR="00512027">
        <w:rPr>
          <w:rFonts w:ascii="Times New Roman" w:eastAsia="宋体" w:hAnsi="Times New Roman" w:cs="Times New Roman" w:hint="eastAsia"/>
          <w:color w:val="4472C4" w:themeColor="accent1"/>
          <w:sz w:val="24"/>
          <w:szCs w:val="24"/>
        </w:rPr>
        <w:t>本条中，新城</w:t>
      </w:r>
      <w:r w:rsidR="00512027">
        <w:rPr>
          <w:rFonts w:ascii="Times New Roman" w:eastAsia="宋体" w:hAnsi="Times New Roman" w:cs="Times New Roman" w:hint="eastAsia"/>
          <w:color w:val="4472C4" w:themeColor="accent1"/>
          <w:sz w:val="24"/>
          <w:szCs w:val="24"/>
        </w:rPr>
        <w:t>1</w:t>
      </w:r>
      <w:r w:rsidR="00512027">
        <w:rPr>
          <w:rFonts w:ascii="Times New Roman" w:eastAsia="宋体" w:hAnsi="Times New Roman" w:cs="Times New Roman" w:hint="eastAsia"/>
          <w:color w:val="4472C4" w:themeColor="accent1"/>
          <w:sz w:val="24"/>
          <w:szCs w:val="24"/>
        </w:rPr>
        <w:t>级能效变压器、老城</w:t>
      </w:r>
      <w:r w:rsidR="00414C82">
        <w:rPr>
          <w:rFonts w:ascii="Times New Roman" w:eastAsia="宋体" w:hAnsi="Times New Roman" w:cs="Times New Roman" w:hint="eastAsia"/>
          <w:color w:val="4472C4" w:themeColor="accent1"/>
          <w:sz w:val="24"/>
          <w:szCs w:val="24"/>
        </w:rPr>
        <w:t>和村镇</w:t>
      </w:r>
      <w:r w:rsidR="00512027">
        <w:rPr>
          <w:rFonts w:ascii="Times New Roman" w:eastAsia="宋体" w:hAnsi="Times New Roman" w:cs="Times New Roman" w:hint="eastAsia"/>
          <w:color w:val="4472C4" w:themeColor="accent1"/>
          <w:sz w:val="24"/>
          <w:szCs w:val="24"/>
        </w:rPr>
        <w:t>2</w:t>
      </w:r>
      <w:r w:rsidR="00512027">
        <w:rPr>
          <w:rFonts w:ascii="Times New Roman" w:eastAsia="宋体" w:hAnsi="Times New Roman" w:cs="Times New Roman" w:hint="eastAsia"/>
          <w:color w:val="4472C4" w:themeColor="accent1"/>
          <w:sz w:val="24"/>
          <w:szCs w:val="24"/>
        </w:rPr>
        <w:t>级及以上能效变压器为高能效变压器。</w:t>
      </w:r>
      <w:r w:rsidRPr="003E297A">
        <w:rPr>
          <w:rFonts w:ascii="Times New Roman" w:eastAsia="宋体" w:hAnsi="Times New Roman" w:cs="Times New Roman"/>
          <w:color w:val="4472C4" w:themeColor="accent1"/>
          <w:sz w:val="24"/>
          <w:szCs w:val="24"/>
        </w:rPr>
        <w:t>《电力变压器能效限定值及能效等级》</w:t>
      </w:r>
      <w:r w:rsidRPr="003E297A">
        <w:rPr>
          <w:rFonts w:ascii="Times New Roman" w:eastAsia="宋体" w:hAnsi="Times New Roman" w:cs="Times New Roman"/>
          <w:color w:val="4472C4" w:themeColor="accent1"/>
          <w:sz w:val="24"/>
          <w:szCs w:val="24"/>
        </w:rPr>
        <w:t>GB20052-2020</w:t>
      </w:r>
      <w:r w:rsidRPr="003E297A">
        <w:rPr>
          <w:rFonts w:ascii="Times New Roman" w:eastAsia="宋体" w:hAnsi="Times New Roman" w:cs="Times New Roman"/>
          <w:color w:val="4472C4" w:themeColor="accent1"/>
          <w:sz w:val="24"/>
          <w:szCs w:val="24"/>
        </w:rPr>
        <w:t>的第</w:t>
      </w:r>
      <w:r w:rsidRPr="003E297A">
        <w:rPr>
          <w:rFonts w:ascii="Times New Roman" w:eastAsia="宋体" w:hAnsi="Times New Roman" w:cs="Times New Roman"/>
          <w:color w:val="4472C4" w:themeColor="accent1"/>
          <w:sz w:val="24"/>
          <w:szCs w:val="24"/>
        </w:rPr>
        <w:t>5</w:t>
      </w:r>
      <w:r w:rsidRPr="003E297A">
        <w:rPr>
          <w:rFonts w:ascii="Times New Roman" w:eastAsia="宋体" w:hAnsi="Times New Roman" w:cs="Times New Roman"/>
          <w:color w:val="4472C4" w:themeColor="accent1"/>
          <w:sz w:val="24"/>
          <w:szCs w:val="24"/>
        </w:rPr>
        <w:t>条</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表</w:t>
      </w:r>
      <w:r w:rsidRPr="003E297A">
        <w:rPr>
          <w:rFonts w:ascii="Times New Roman" w:eastAsia="宋体" w:hAnsi="Times New Roman" w:cs="Times New Roman"/>
          <w:color w:val="4472C4" w:themeColor="accent1"/>
          <w:sz w:val="24"/>
          <w:szCs w:val="24"/>
        </w:rPr>
        <w:t>1~</w:t>
      </w:r>
      <w:r w:rsidRPr="003E297A">
        <w:rPr>
          <w:rFonts w:ascii="Times New Roman" w:eastAsia="宋体" w:hAnsi="Times New Roman" w:cs="Times New Roman"/>
          <w:color w:val="4472C4" w:themeColor="accent1"/>
          <w:sz w:val="24"/>
          <w:szCs w:val="24"/>
        </w:rPr>
        <w:t>表</w:t>
      </w:r>
      <w:r w:rsidRPr="003E297A">
        <w:rPr>
          <w:rFonts w:ascii="Times New Roman" w:eastAsia="宋体" w:hAnsi="Times New Roman" w:cs="Times New Roman"/>
          <w:color w:val="4472C4" w:themeColor="accent1"/>
          <w:sz w:val="24"/>
          <w:szCs w:val="24"/>
        </w:rPr>
        <w:t>4</w:t>
      </w:r>
      <w:r w:rsidRPr="003E297A">
        <w:rPr>
          <w:rFonts w:ascii="Times New Roman" w:eastAsia="宋体" w:hAnsi="Times New Roman" w:cs="Times New Roman"/>
          <w:color w:val="4472C4" w:themeColor="accent1"/>
          <w:sz w:val="24"/>
          <w:szCs w:val="24"/>
        </w:rPr>
        <w:t>，对不同等级效能的</w:t>
      </w:r>
      <w:r w:rsidRPr="003E297A">
        <w:rPr>
          <w:rFonts w:ascii="Times New Roman" w:eastAsia="宋体" w:hAnsi="Times New Roman" w:cs="Times New Roman"/>
          <w:color w:val="4472C4" w:themeColor="accent1"/>
          <w:sz w:val="24"/>
          <w:szCs w:val="24"/>
        </w:rPr>
        <w:t>10kV</w:t>
      </w:r>
      <w:r w:rsidRPr="003E297A">
        <w:rPr>
          <w:rFonts w:ascii="Times New Roman" w:eastAsia="宋体" w:hAnsi="Times New Roman" w:cs="Times New Roman"/>
          <w:color w:val="4472C4" w:themeColor="accent1"/>
          <w:sz w:val="24"/>
          <w:szCs w:val="24"/>
        </w:rPr>
        <w:t>和</w:t>
      </w:r>
      <w:r w:rsidRPr="003E297A">
        <w:rPr>
          <w:rFonts w:ascii="Times New Roman" w:eastAsia="宋体" w:hAnsi="Times New Roman" w:cs="Times New Roman"/>
          <w:color w:val="4472C4" w:themeColor="accent1"/>
          <w:sz w:val="24"/>
          <w:szCs w:val="24"/>
        </w:rPr>
        <w:t>35kV</w:t>
      </w:r>
      <w:r w:rsidRPr="003E297A">
        <w:rPr>
          <w:rFonts w:ascii="Times New Roman" w:eastAsia="宋体" w:hAnsi="Times New Roman" w:cs="Times New Roman"/>
          <w:color w:val="4472C4" w:themeColor="accent1"/>
          <w:sz w:val="24"/>
          <w:szCs w:val="24"/>
        </w:rPr>
        <w:t>变压器空载损耗和负载损耗参数做了具体规定。另外，根据《建筑节能与可再生能源利用通用规范》</w:t>
      </w:r>
      <w:r w:rsidRPr="003E297A">
        <w:rPr>
          <w:rFonts w:ascii="Times New Roman" w:eastAsia="宋体" w:hAnsi="Times New Roman" w:cs="Times New Roman"/>
          <w:color w:val="4472C4" w:themeColor="accent1"/>
          <w:sz w:val="24"/>
          <w:szCs w:val="24"/>
        </w:rPr>
        <w:t>GB 55015-2021</w:t>
      </w:r>
      <w:r w:rsidRPr="003E297A">
        <w:rPr>
          <w:rFonts w:ascii="Times New Roman" w:eastAsia="宋体" w:hAnsi="Times New Roman" w:cs="Times New Roman"/>
          <w:color w:val="4472C4" w:themeColor="accent1"/>
          <w:sz w:val="24"/>
          <w:szCs w:val="24"/>
        </w:rPr>
        <w:t>中第</w:t>
      </w:r>
      <w:r w:rsidRPr="003E297A">
        <w:rPr>
          <w:rFonts w:ascii="Times New Roman" w:eastAsia="宋体" w:hAnsi="Times New Roman" w:cs="Times New Roman"/>
          <w:color w:val="4472C4" w:themeColor="accent1"/>
          <w:sz w:val="24"/>
          <w:szCs w:val="24"/>
        </w:rPr>
        <w:t>3.3.1</w:t>
      </w:r>
      <w:r w:rsidRPr="003E297A">
        <w:rPr>
          <w:rFonts w:ascii="Times New Roman" w:eastAsia="宋体" w:hAnsi="Times New Roman" w:cs="Times New Roman"/>
          <w:color w:val="4472C4" w:themeColor="accent1"/>
          <w:sz w:val="24"/>
          <w:szCs w:val="24"/>
        </w:rPr>
        <w:t>条的规定，变压器能效最低等级为</w:t>
      </w:r>
      <w:r w:rsidRPr="003E297A">
        <w:rPr>
          <w:rFonts w:ascii="Times New Roman" w:eastAsia="宋体" w:hAnsi="Times New Roman" w:cs="Times New Roman"/>
          <w:color w:val="4472C4" w:themeColor="accent1"/>
          <w:sz w:val="24"/>
          <w:szCs w:val="24"/>
        </w:rPr>
        <w:t>3</w:t>
      </w:r>
      <w:r w:rsidRPr="003E297A">
        <w:rPr>
          <w:rFonts w:ascii="Times New Roman" w:eastAsia="宋体" w:hAnsi="Times New Roman" w:cs="Times New Roman"/>
          <w:color w:val="4472C4" w:themeColor="accent1"/>
          <w:sz w:val="24"/>
          <w:szCs w:val="24"/>
        </w:rPr>
        <w:t>级。</w:t>
      </w:r>
    </w:p>
    <w:p w14:paraId="495E8260" w14:textId="2E7A01CA"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9.3.2</w:t>
      </w:r>
      <w:r w:rsidRPr="003E297A">
        <w:rPr>
          <w:rFonts w:ascii="Times New Roman" w:eastAsia="宋体" w:hAnsi="Times New Roman" w:cs="Times New Roman"/>
          <w:sz w:val="24"/>
          <w:szCs w:val="24"/>
        </w:rPr>
        <w:t>容载比，评价总分值为</w:t>
      </w:r>
      <w:r w:rsidR="00512027">
        <w:rPr>
          <w:rFonts w:ascii="Times New Roman" w:eastAsia="宋体" w:hAnsi="Times New Roman" w:cs="Times New Roman" w:hint="eastAsia"/>
          <w:sz w:val="24"/>
          <w:szCs w:val="24"/>
        </w:rPr>
        <w:t>40</w:t>
      </w:r>
      <w:r w:rsidRPr="003E297A">
        <w:rPr>
          <w:rFonts w:ascii="Times New Roman" w:eastAsia="宋体" w:hAnsi="Times New Roman" w:cs="Times New Roman"/>
          <w:sz w:val="24"/>
          <w:szCs w:val="24"/>
        </w:rPr>
        <w:t>分。根据评价区域性质及评价范围内变电站主变压器容量与最大负载的比值，按表</w:t>
      </w:r>
      <w:r w:rsidRPr="003E297A">
        <w:rPr>
          <w:rFonts w:ascii="Times New Roman" w:eastAsia="宋体" w:hAnsi="Times New Roman" w:cs="Times New Roman"/>
          <w:sz w:val="24"/>
          <w:szCs w:val="24"/>
        </w:rPr>
        <w:t>9.3.2</w:t>
      </w:r>
      <w:r w:rsidRPr="003E297A">
        <w:rPr>
          <w:rFonts w:ascii="Times New Roman" w:eastAsia="宋体" w:hAnsi="Times New Roman" w:cs="Times New Roman"/>
          <w:sz w:val="24"/>
          <w:szCs w:val="24"/>
        </w:rPr>
        <w:t>的规则评分。</w:t>
      </w:r>
    </w:p>
    <w:p w14:paraId="49BC7105"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9.3.2</w:t>
      </w:r>
      <w:r w:rsidRPr="003E297A">
        <w:rPr>
          <w:rFonts w:ascii="Times New Roman" w:eastAsia="宋体" w:hAnsi="Times New Roman" w:cs="Times New Roman"/>
          <w:sz w:val="24"/>
          <w:szCs w:val="24"/>
        </w:rPr>
        <w:t>容载比评分表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4"/>
        <w:gridCol w:w="3772"/>
        <w:gridCol w:w="750"/>
      </w:tblGrid>
      <w:tr w:rsidR="00B348FC" w:rsidRPr="00DD40A7" w14:paraId="75C7B5C3" w14:textId="77777777" w:rsidTr="005067C6">
        <w:trPr>
          <w:jc w:val="center"/>
        </w:trPr>
        <w:tc>
          <w:tcPr>
            <w:tcW w:w="4613" w:type="pct"/>
            <w:gridSpan w:val="2"/>
            <w:vAlign w:val="center"/>
          </w:tcPr>
          <w:p w14:paraId="5D48A5FB"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容载比</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p>
        </w:tc>
        <w:tc>
          <w:tcPr>
            <w:tcW w:w="387" w:type="pct"/>
            <w:vMerge w:val="restart"/>
            <w:vAlign w:val="center"/>
          </w:tcPr>
          <w:p w14:paraId="47146DDE"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最高</w:t>
            </w:r>
            <w:r w:rsidRPr="00DD40A7">
              <w:rPr>
                <w:rFonts w:ascii="Times New Roman" w:eastAsia="宋体" w:hAnsi="Times New Roman" w:cs="Times New Roman"/>
                <w:bCs/>
                <w:szCs w:val="21"/>
              </w:rPr>
              <w:t>得分</w:t>
            </w:r>
          </w:p>
        </w:tc>
      </w:tr>
      <w:tr w:rsidR="00B348FC" w:rsidRPr="00DD40A7" w14:paraId="5F277727" w14:textId="77777777" w:rsidTr="005067C6">
        <w:trPr>
          <w:jc w:val="center"/>
        </w:trPr>
        <w:tc>
          <w:tcPr>
            <w:tcW w:w="2304" w:type="pct"/>
            <w:vAlign w:val="center"/>
          </w:tcPr>
          <w:p w14:paraId="0994EB0F" w14:textId="0F4DFB27"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512027">
              <w:rPr>
                <w:rFonts w:ascii="Times New Roman" w:eastAsia="宋体" w:hAnsi="Times New Roman" w:cs="Times New Roman" w:hint="eastAsia"/>
                <w:bCs/>
                <w:szCs w:val="21"/>
              </w:rPr>
              <w:t>城</w:t>
            </w:r>
          </w:p>
        </w:tc>
        <w:tc>
          <w:tcPr>
            <w:tcW w:w="2309" w:type="pct"/>
            <w:vAlign w:val="center"/>
          </w:tcPr>
          <w:p w14:paraId="310A639C" w14:textId="48E4F1DB"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512027">
              <w:rPr>
                <w:rFonts w:ascii="Times New Roman" w:eastAsia="宋体" w:hAnsi="Times New Roman" w:cs="Times New Roman" w:hint="eastAsia"/>
                <w:bCs/>
                <w:szCs w:val="21"/>
              </w:rPr>
              <w:t>/</w:t>
            </w:r>
            <w:r w:rsidR="00512027">
              <w:rPr>
                <w:rFonts w:ascii="Times New Roman" w:eastAsia="宋体" w:hAnsi="Times New Roman" w:cs="Times New Roman" w:hint="eastAsia"/>
                <w:bCs/>
                <w:szCs w:val="21"/>
              </w:rPr>
              <w:t>村镇</w:t>
            </w:r>
          </w:p>
        </w:tc>
        <w:tc>
          <w:tcPr>
            <w:tcW w:w="387" w:type="pct"/>
            <w:vMerge/>
            <w:vAlign w:val="center"/>
          </w:tcPr>
          <w:p w14:paraId="769C243F"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3EF40D0C" w14:textId="77777777" w:rsidTr="005067C6">
        <w:trPr>
          <w:jc w:val="center"/>
        </w:trPr>
        <w:tc>
          <w:tcPr>
            <w:tcW w:w="2304" w:type="pct"/>
            <w:vAlign w:val="center"/>
          </w:tcPr>
          <w:p w14:paraId="0812ED29"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2.0</w:t>
            </w:r>
            <w:r w:rsidRPr="006C5ADB">
              <w:rPr>
                <w:rFonts w:ascii="宋体" w:eastAsia="宋体" w:hAnsi="宋体"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2.2</w:t>
            </w:r>
          </w:p>
        </w:tc>
        <w:tc>
          <w:tcPr>
            <w:tcW w:w="2309" w:type="pct"/>
            <w:vAlign w:val="center"/>
          </w:tcPr>
          <w:p w14:paraId="5920F723" w14:textId="1B69A88A"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1.8</w:t>
            </w:r>
            <w:r w:rsidRPr="006C5ADB">
              <w:rPr>
                <w:rFonts w:ascii="宋体" w:eastAsia="宋体" w:hAnsi="宋体" w:cs="Times New Roman"/>
                <w:color w:val="000000"/>
                <w:kern w:val="0"/>
                <w:szCs w:val="21"/>
              </w:rPr>
              <w:t>≤</w:t>
            </w:r>
            <w:r w:rsidR="009212E4" w:rsidRPr="00294B64">
              <w:rPr>
                <w:rFonts w:ascii="Times New Roman" w:hAnsi="Times New Roman" w:cs="Times New Roman"/>
                <w:i/>
                <w:iCs/>
                <w:szCs w:val="21"/>
              </w:rPr>
              <w:t>D</w:t>
            </w:r>
            <w:r w:rsidR="009212E4" w:rsidRPr="00294B64">
              <w:rPr>
                <w:rFonts w:ascii="Times New Roman" w:hAnsi="Times New Roman" w:cs="Times New Roman"/>
                <w:i/>
                <w:iCs/>
                <w:szCs w:val="21"/>
                <w:vertAlign w:val="subscript"/>
              </w:rPr>
              <w:t>r</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2.0</w:t>
            </w:r>
          </w:p>
        </w:tc>
        <w:tc>
          <w:tcPr>
            <w:tcW w:w="387" w:type="pct"/>
            <w:vAlign w:val="center"/>
          </w:tcPr>
          <w:p w14:paraId="60B5F139" w14:textId="2F42CB01" w:rsidR="00B348FC" w:rsidRPr="00DD40A7" w:rsidRDefault="00414C8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40</w:t>
            </w:r>
          </w:p>
        </w:tc>
      </w:tr>
      <w:tr w:rsidR="00B348FC" w:rsidRPr="00DD40A7" w14:paraId="43C0966B" w14:textId="77777777" w:rsidTr="005067C6">
        <w:trPr>
          <w:jc w:val="center"/>
        </w:trPr>
        <w:tc>
          <w:tcPr>
            <w:tcW w:w="2304" w:type="pct"/>
            <w:vAlign w:val="center"/>
          </w:tcPr>
          <w:p w14:paraId="33A54A12"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1.9</w:t>
            </w:r>
            <w:r w:rsidRPr="006C5ADB">
              <w:rPr>
                <w:rFonts w:ascii="宋体" w:eastAsia="宋体" w:hAnsi="宋体"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2.0</w:t>
            </w:r>
            <w:r w:rsidRPr="003E297A">
              <w:rPr>
                <w:rFonts w:ascii="Times New Roman" w:eastAsia="宋体" w:hAnsi="Times New Roman" w:cs="Times New Roman"/>
                <w:color w:val="000000"/>
                <w:kern w:val="0"/>
                <w:szCs w:val="21"/>
              </w:rPr>
              <w:t>或</w:t>
            </w:r>
            <w:r w:rsidRPr="003E297A">
              <w:rPr>
                <w:rFonts w:ascii="Times New Roman" w:eastAsia="宋体" w:hAnsi="Times New Roman" w:cs="Times New Roman"/>
                <w:color w:val="000000"/>
                <w:kern w:val="0"/>
                <w:szCs w:val="21"/>
              </w:rPr>
              <w:t>2.2</w:t>
            </w:r>
            <w:r w:rsidRPr="003E297A">
              <w:rPr>
                <w:rFonts w:ascii="Times New Roman" w:eastAsia="宋体" w:hAnsi="Times New Roman"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2.3</w:t>
            </w:r>
          </w:p>
        </w:tc>
        <w:tc>
          <w:tcPr>
            <w:tcW w:w="2309" w:type="pct"/>
            <w:vAlign w:val="center"/>
          </w:tcPr>
          <w:p w14:paraId="67175DAB"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1.6</w:t>
            </w:r>
            <w:r w:rsidRPr="006C5ADB">
              <w:rPr>
                <w:rFonts w:ascii="宋体" w:eastAsia="宋体" w:hAnsi="宋体"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1.8</w:t>
            </w:r>
            <w:r w:rsidRPr="003E297A">
              <w:rPr>
                <w:rFonts w:ascii="Times New Roman" w:eastAsia="宋体" w:hAnsi="Times New Roman" w:cs="Times New Roman"/>
                <w:color w:val="000000"/>
                <w:kern w:val="0"/>
                <w:szCs w:val="21"/>
              </w:rPr>
              <w:t>或</w:t>
            </w:r>
            <w:r w:rsidRPr="003E297A">
              <w:rPr>
                <w:rFonts w:ascii="Times New Roman" w:eastAsia="宋体" w:hAnsi="Times New Roman" w:cs="Times New Roman"/>
                <w:color w:val="000000"/>
                <w:kern w:val="0"/>
                <w:szCs w:val="21"/>
              </w:rPr>
              <w:t>2.0</w:t>
            </w:r>
            <w:r w:rsidRPr="003E297A">
              <w:rPr>
                <w:rFonts w:ascii="Times New Roman" w:eastAsia="宋体" w:hAnsi="Times New Roman"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2.1</w:t>
            </w:r>
          </w:p>
        </w:tc>
        <w:tc>
          <w:tcPr>
            <w:tcW w:w="387" w:type="pct"/>
            <w:vAlign w:val="center"/>
          </w:tcPr>
          <w:p w14:paraId="06714DC1" w14:textId="0C881040" w:rsidR="00B348FC" w:rsidRPr="00DD40A7" w:rsidRDefault="00414C8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30~40</w:t>
            </w:r>
          </w:p>
        </w:tc>
      </w:tr>
      <w:tr w:rsidR="00B348FC" w:rsidRPr="00DD40A7" w14:paraId="341D3D46" w14:textId="77777777" w:rsidTr="005067C6">
        <w:trPr>
          <w:jc w:val="center"/>
        </w:trPr>
        <w:tc>
          <w:tcPr>
            <w:tcW w:w="2304" w:type="pct"/>
            <w:vAlign w:val="center"/>
          </w:tcPr>
          <w:p w14:paraId="4E574E47"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1.8</w:t>
            </w:r>
            <w:r w:rsidRPr="006C5ADB">
              <w:rPr>
                <w:rFonts w:ascii="宋体" w:eastAsia="宋体" w:hAnsi="宋体"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1.9</w:t>
            </w:r>
            <w:r w:rsidRPr="003E297A">
              <w:rPr>
                <w:rFonts w:ascii="Times New Roman" w:eastAsia="宋体" w:hAnsi="Times New Roman" w:cs="Times New Roman"/>
                <w:color w:val="000000"/>
                <w:kern w:val="0"/>
                <w:szCs w:val="21"/>
              </w:rPr>
              <w:t>或</w:t>
            </w:r>
            <w:r w:rsidRPr="003E297A">
              <w:rPr>
                <w:rFonts w:ascii="Times New Roman" w:eastAsia="宋体" w:hAnsi="Times New Roman" w:cs="Times New Roman"/>
                <w:color w:val="000000"/>
                <w:kern w:val="0"/>
                <w:szCs w:val="21"/>
              </w:rPr>
              <w:t>2.3</w:t>
            </w:r>
            <w:r w:rsidRPr="003E297A">
              <w:rPr>
                <w:rFonts w:ascii="Times New Roman" w:eastAsia="宋体" w:hAnsi="Times New Roman"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2.4</w:t>
            </w:r>
          </w:p>
        </w:tc>
        <w:tc>
          <w:tcPr>
            <w:tcW w:w="2309" w:type="pct"/>
            <w:vAlign w:val="center"/>
          </w:tcPr>
          <w:p w14:paraId="0662D79B"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1.5</w:t>
            </w:r>
            <w:r w:rsidRPr="006C5ADB">
              <w:rPr>
                <w:rFonts w:ascii="宋体" w:eastAsia="宋体" w:hAnsi="宋体"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1.6</w:t>
            </w:r>
            <w:r w:rsidRPr="003E297A">
              <w:rPr>
                <w:rFonts w:ascii="Times New Roman" w:eastAsia="宋体" w:hAnsi="Times New Roman" w:cs="Times New Roman"/>
                <w:color w:val="000000"/>
                <w:kern w:val="0"/>
                <w:szCs w:val="21"/>
              </w:rPr>
              <w:t>或</w:t>
            </w:r>
            <w:r w:rsidRPr="003E297A">
              <w:rPr>
                <w:rFonts w:ascii="Times New Roman" w:eastAsia="宋体" w:hAnsi="Times New Roman" w:cs="Times New Roman"/>
                <w:color w:val="000000"/>
                <w:kern w:val="0"/>
                <w:szCs w:val="21"/>
              </w:rPr>
              <w:t>2.1</w:t>
            </w:r>
            <w:r w:rsidRPr="003E297A">
              <w:rPr>
                <w:rFonts w:ascii="Times New Roman" w:eastAsia="宋体" w:hAnsi="Times New Roman" w:cs="Times New Roman"/>
                <w:color w:val="000000"/>
                <w:kern w:val="0"/>
                <w:szCs w:val="21"/>
              </w:rPr>
              <w:t>＜</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2.2</w:t>
            </w:r>
          </w:p>
        </w:tc>
        <w:tc>
          <w:tcPr>
            <w:tcW w:w="387" w:type="pct"/>
            <w:vAlign w:val="center"/>
          </w:tcPr>
          <w:p w14:paraId="18F618AC" w14:textId="5A31A7A3" w:rsidR="00B348FC" w:rsidRPr="00DD40A7" w:rsidRDefault="00414C8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20~30</w:t>
            </w:r>
          </w:p>
        </w:tc>
      </w:tr>
      <w:tr w:rsidR="00414C82" w:rsidRPr="00DD40A7" w14:paraId="4DA600C1" w14:textId="77777777" w:rsidTr="005067C6">
        <w:trPr>
          <w:jc w:val="center"/>
        </w:trPr>
        <w:tc>
          <w:tcPr>
            <w:tcW w:w="2304" w:type="pct"/>
            <w:vAlign w:val="center"/>
          </w:tcPr>
          <w:p w14:paraId="68A573C8" w14:textId="379432FF" w:rsidR="00414C82" w:rsidRPr="003E297A" w:rsidRDefault="00414C82" w:rsidP="005067C6">
            <w:pPr>
              <w:adjustRightInd w:val="0"/>
              <w:snapToGrid w:val="0"/>
              <w:jc w:val="center"/>
              <w:rPr>
                <w:rFonts w:ascii="Times New Roman" w:eastAsia="宋体" w:hAnsi="Times New Roman" w:cs="Times New Roman"/>
                <w:color w:val="000000"/>
                <w:kern w:val="0"/>
                <w:szCs w:val="21"/>
              </w:rPr>
            </w:pP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8</w:t>
            </w:r>
            <w:r w:rsidRPr="003E297A">
              <w:rPr>
                <w:rFonts w:ascii="Times New Roman" w:eastAsia="宋体" w:hAnsi="Times New Roman" w:cs="Times New Roman"/>
                <w:color w:val="000000"/>
                <w:kern w:val="0"/>
                <w:szCs w:val="21"/>
              </w:rPr>
              <w:t>或</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Pr>
                <w:rFonts w:ascii="宋体" w:eastAsia="宋体" w:hAnsi="宋体" w:cs="Times New Roman" w:hint="eastAsia"/>
                <w:color w:val="000000"/>
                <w:kern w:val="0"/>
                <w:szCs w:val="21"/>
              </w:rPr>
              <w:t>＞</w:t>
            </w:r>
            <w:r w:rsidRPr="003E297A">
              <w:rPr>
                <w:rFonts w:ascii="Times New Roman" w:eastAsia="宋体" w:hAnsi="Times New Roman" w:cs="Times New Roman"/>
                <w:color w:val="000000"/>
                <w:kern w:val="0"/>
                <w:szCs w:val="21"/>
              </w:rPr>
              <w:t>2.4</w:t>
            </w:r>
          </w:p>
        </w:tc>
        <w:tc>
          <w:tcPr>
            <w:tcW w:w="2309" w:type="pct"/>
            <w:vAlign w:val="center"/>
          </w:tcPr>
          <w:p w14:paraId="2E57A9D5" w14:textId="7C85A714" w:rsidR="00414C82" w:rsidRPr="003E297A" w:rsidRDefault="00414C82" w:rsidP="005067C6">
            <w:pPr>
              <w:adjustRightInd w:val="0"/>
              <w:snapToGrid w:val="0"/>
              <w:jc w:val="center"/>
              <w:rPr>
                <w:rFonts w:ascii="Times New Roman" w:eastAsia="宋体" w:hAnsi="Times New Roman" w:cs="Times New Roman"/>
                <w:color w:val="000000"/>
                <w:kern w:val="0"/>
                <w:szCs w:val="21"/>
              </w:rPr>
            </w:pP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5</w:t>
            </w:r>
            <w:r w:rsidRPr="003E297A">
              <w:rPr>
                <w:rFonts w:ascii="Times New Roman" w:eastAsia="宋体" w:hAnsi="Times New Roman" w:cs="Times New Roman"/>
                <w:color w:val="000000"/>
                <w:kern w:val="0"/>
                <w:szCs w:val="21"/>
              </w:rPr>
              <w:t>或</w:t>
            </w:r>
            <w:r w:rsidRPr="00294B64">
              <w:rPr>
                <w:rFonts w:ascii="Times New Roman" w:hAnsi="Times New Roman" w:cs="Times New Roman"/>
                <w:i/>
                <w:iCs/>
                <w:szCs w:val="21"/>
              </w:rPr>
              <w:t>D</w:t>
            </w:r>
            <w:r w:rsidRPr="00294B64">
              <w:rPr>
                <w:rFonts w:ascii="Times New Roman" w:hAnsi="Times New Roman" w:cs="Times New Roman"/>
                <w:i/>
                <w:iCs/>
                <w:szCs w:val="21"/>
                <w:vertAlign w:val="subscript"/>
              </w:rPr>
              <w:t>r</w:t>
            </w:r>
            <w:r>
              <w:rPr>
                <w:rFonts w:ascii="宋体" w:eastAsia="宋体" w:hAnsi="宋体" w:cs="Times New Roman" w:hint="eastAsia"/>
                <w:color w:val="000000"/>
                <w:kern w:val="0"/>
                <w:szCs w:val="21"/>
              </w:rPr>
              <w:t>＞</w:t>
            </w:r>
            <w:r w:rsidRPr="003E297A">
              <w:rPr>
                <w:rFonts w:ascii="Times New Roman" w:eastAsia="宋体" w:hAnsi="Times New Roman" w:cs="Times New Roman"/>
                <w:color w:val="000000"/>
                <w:kern w:val="0"/>
                <w:szCs w:val="21"/>
              </w:rPr>
              <w:t>2.</w:t>
            </w:r>
            <w:r>
              <w:rPr>
                <w:rFonts w:ascii="Times New Roman" w:eastAsia="宋体" w:hAnsi="Times New Roman" w:cs="Times New Roman" w:hint="eastAsia"/>
                <w:color w:val="000000"/>
                <w:kern w:val="0"/>
                <w:szCs w:val="21"/>
              </w:rPr>
              <w:t>2</w:t>
            </w:r>
          </w:p>
        </w:tc>
        <w:tc>
          <w:tcPr>
            <w:tcW w:w="387" w:type="pct"/>
            <w:vAlign w:val="center"/>
          </w:tcPr>
          <w:p w14:paraId="741B129D" w14:textId="5AE413FB" w:rsidR="00414C82" w:rsidRDefault="00414C8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60C48882" w14:textId="74E60F15" w:rsidR="00B348FC" w:rsidRPr="003E297A" w:rsidRDefault="00B348FC" w:rsidP="00B348FC">
      <w:pPr>
        <w:spacing w:line="360" w:lineRule="auto"/>
        <w:rPr>
          <w:rFonts w:ascii="Times New Roman" w:eastAsia="宋体" w:hAnsi="Times New Roman" w:cs="Times New Roman"/>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9.3.2</w:t>
      </w:r>
      <w:r w:rsidRPr="003E297A">
        <w:rPr>
          <w:rFonts w:ascii="Times New Roman" w:eastAsia="宋体" w:hAnsi="Times New Roman" w:cs="Times New Roman"/>
          <w:color w:val="4472C4" w:themeColor="accent1"/>
          <w:sz w:val="24"/>
          <w:szCs w:val="24"/>
        </w:rPr>
        <w:t>规定了容载比的评分规则。容载比是指在特定电压等级电网中，能够提供的变电容量（通常指变压器容量）与该区域内最高的负荷需求之间的比例，是用于衡量电网的供电能力和规划电网建设的宏观控制的重要技术经济指标之一。容载比的大小会影响电网的投资成本、运营成本及电能价格，甚至影响整个电网的经济效益和社会效益。根据国家电网企业标准《城市电力网规划设</w:t>
      </w:r>
      <w:r w:rsidRPr="003E297A">
        <w:rPr>
          <w:rFonts w:ascii="Times New Roman" w:eastAsia="宋体" w:hAnsi="Times New Roman" w:cs="Times New Roman"/>
          <w:color w:val="4472C4" w:themeColor="accent1"/>
          <w:sz w:val="24"/>
          <w:szCs w:val="24"/>
        </w:rPr>
        <w:lastRenderedPageBreak/>
        <w:t>计导则》</w:t>
      </w:r>
      <w:r w:rsidRPr="003E297A">
        <w:rPr>
          <w:rFonts w:ascii="Times New Roman" w:eastAsia="宋体" w:hAnsi="Times New Roman" w:cs="Times New Roman"/>
          <w:color w:val="4472C4" w:themeColor="accent1"/>
          <w:sz w:val="24"/>
          <w:szCs w:val="24"/>
        </w:rPr>
        <w:t>Q/GDW156-2006</w:t>
      </w:r>
      <w:r w:rsidRPr="003E297A">
        <w:rPr>
          <w:rFonts w:ascii="Times New Roman" w:eastAsia="宋体" w:hAnsi="Times New Roman" w:cs="Times New Roman"/>
          <w:color w:val="4472C4" w:themeColor="accent1"/>
          <w:sz w:val="24"/>
          <w:szCs w:val="24"/>
        </w:rPr>
        <w:t>，根据经济增长和城市社会开展的不同阶段，对应的城网负荷增长速度可分为较慢、中等、较快三种情况，容载比宜控制在</w:t>
      </w:r>
      <w:r w:rsidRPr="003E297A">
        <w:rPr>
          <w:rFonts w:ascii="Times New Roman" w:eastAsia="宋体" w:hAnsi="Times New Roman" w:cs="Times New Roman"/>
          <w:color w:val="4472C4" w:themeColor="accent1"/>
          <w:sz w:val="24"/>
          <w:szCs w:val="24"/>
        </w:rPr>
        <w:t>1.5~2.2</w:t>
      </w:r>
      <w:r w:rsidRPr="003E297A">
        <w:rPr>
          <w:rFonts w:ascii="Times New Roman" w:eastAsia="宋体" w:hAnsi="Times New Roman" w:cs="Times New Roman"/>
          <w:color w:val="4472C4" w:themeColor="accent1"/>
          <w:sz w:val="24"/>
          <w:szCs w:val="24"/>
        </w:rPr>
        <w:t>范围之内。其中，对于</w:t>
      </w:r>
      <w:r w:rsidRPr="003E297A">
        <w:rPr>
          <w:rFonts w:ascii="Times New Roman" w:eastAsia="宋体" w:hAnsi="Times New Roman" w:cs="Times New Roman"/>
          <w:color w:val="4472C4" w:themeColor="accent1"/>
          <w:sz w:val="24"/>
          <w:szCs w:val="24"/>
        </w:rPr>
        <w:t>35~110kV</w:t>
      </w:r>
      <w:r w:rsidRPr="003E297A">
        <w:rPr>
          <w:rFonts w:ascii="Times New Roman" w:eastAsia="宋体" w:hAnsi="Times New Roman" w:cs="Times New Roman"/>
          <w:color w:val="4472C4" w:themeColor="accent1"/>
          <w:sz w:val="24"/>
          <w:szCs w:val="24"/>
        </w:rPr>
        <w:t>电压等级城市电力网，对于负荷较慢增长的情况，容载比宜取</w:t>
      </w:r>
      <w:r w:rsidRPr="003E297A">
        <w:rPr>
          <w:rFonts w:ascii="Times New Roman" w:eastAsia="宋体" w:hAnsi="Times New Roman" w:cs="Times New Roman"/>
          <w:color w:val="4472C4" w:themeColor="accent1"/>
          <w:sz w:val="24"/>
          <w:szCs w:val="24"/>
        </w:rPr>
        <w:t>1.8~2.0</w:t>
      </w:r>
      <w:r w:rsidRPr="003E297A">
        <w:rPr>
          <w:rFonts w:ascii="Times New Roman" w:eastAsia="宋体" w:hAnsi="Times New Roman" w:cs="Times New Roman"/>
          <w:color w:val="4472C4" w:themeColor="accent1"/>
          <w:sz w:val="24"/>
          <w:szCs w:val="24"/>
        </w:rPr>
        <w:t>；对于负荷中等增长的情况，容载比宜取</w:t>
      </w:r>
      <w:r w:rsidRPr="003E297A">
        <w:rPr>
          <w:rFonts w:ascii="Times New Roman" w:eastAsia="宋体" w:hAnsi="Times New Roman" w:cs="Times New Roman"/>
          <w:color w:val="4472C4" w:themeColor="accent1"/>
          <w:sz w:val="24"/>
          <w:szCs w:val="24"/>
        </w:rPr>
        <w:t>1.9~2.1</w:t>
      </w:r>
      <w:r w:rsidRPr="003E297A">
        <w:rPr>
          <w:rFonts w:ascii="Times New Roman" w:eastAsia="宋体" w:hAnsi="Times New Roman" w:cs="Times New Roman"/>
          <w:color w:val="4472C4" w:themeColor="accent1"/>
          <w:sz w:val="24"/>
          <w:szCs w:val="24"/>
        </w:rPr>
        <w:t>；对于负荷较快增长的情况，容载比宜取</w:t>
      </w:r>
      <w:r w:rsidRPr="003E297A">
        <w:rPr>
          <w:rFonts w:ascii="Times New Roman" w:eastAsia="宋体" w:hAnsi="Times New Roman" w:cs="Times New Roman"/>
          <w:color w:val="4472C4" w:themeColor="accent1"/>
          <w:sz w:val="24"/>
          <w:szCs w:val="24"/>
        </w:rPr>
        <w:t>2.0~2.2</w:t>
      </w:r>
      <w:r w:rsidRPr="003E297A">
        <w:rPr>
          <w:rFonts w:ascii="Times New Roman" w:eastAsia="宋体" w:hAnsi="Times New Roman" w:cs="Times New Roman"/>
          <w:color w:val="4472C4" w:themeColor="accent1"/>
          <w:sz w:val="24"/>
          <w:szCs w:val="24"/>
        </w:rPr>
        <w:t>。基于此，提出了老</w:t>
      </w:r>
      <w:r w:rsidR="00414C82">
        <w:rPr>
          <w:rFonts w:ascii="Times New Roman" w:eastAsia="宋体" w:hAnsi="Times New Roman" w:cs="Times New Roman" w:hint="eastAsia"/>
          <w:color w:val="4472C4" w:themeColor="accent1"/>
          <w:sz w:val="24"/>
          <w:szCs w:val="24"/>
        </w:rPr>
        <w:t>城和村镇</w:t>
      </w:r>
      <w:r w:rsidRPr="003E297A">
        <w:rPr>
          <w:rFonts w:ascii="Times New Roman" w:eastAsia="宋体" w:hAnsi="Times New Roman" w:cs="Times New Roman"/>
          <w:color w:val="4472C4" w:themeColor="accent1"/>
          <w:sz w:val="24"/>
          <w:szCs w:val="24"/>
        </w:rPr>
        <w:t>容载比的限定值，新</w:t>
      </w:r>
      <w:r w:rsidR="00414C82">
        <w:rPr>
          <w:rFonts w:ascii="Times New Roman" w:eastAsia="宋体" w:hAnsi="Times New Roman" w:cs="Times New Roman" w:hint="eastAsia"/>
          <w:color w:val="4472C4" w:themeColor="accent1"/>
          <w:sz w:val="24"/>
          <w:szCs w:val="24"/>
        </w:rPr>
        <w:t>城</w:t>
      </w:r>
      <w:r w:rsidRPr="003E297A">
        <w:rPr>
          <w:rFonts w:ascii="Times New Roman" w:eastAsia="宋体" w:hAnsi="Times New Roman" w:cs="Times New Roman"/>
          <w:color w:val="4472C4" w:themeColor="accent1"/>
          <w:sz w:val="24"/>
          <w:szCs w:val="24"/>
        </w:rPr>
        <w:t>在其基础上做了适当提升。</w:t>
      </w:r>
    </w:p>
    <w:p w14:paraId="6EB5DA83"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b/>
          <w:bCs/>
          <w:sz w:val="30"/>
          <w:szCs w:val="30"/>
        </w:rPr>
        <w:t>9.4</w:t>
      </w:r>
      <w:r w:rsidRPr="00072F1E">
        <w:rPr>
          <w:rFonts w:ascii="Times New Roman" w:eastAsia="仿宋_GB2312" w:hAnsi="Times New Roman" w:cs="Times New Roman" w:hint="eastAsia"/>
          <w:b/>
          <w:bCs/>
          <w:sz w:val="30"/>
          <w:szCs w:val="30"/>
        </w:rPr>
        <w:t>末端</w:t>
      </w:r>
    </w:p>
    <w:p w14:paraId="518CB406" w14:textId="20CB3B7B"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9.4.1</w:t>
      </w:r>
      <w:r w:rsidRPr="003E297A">
        <w:rPr>
          <w:rFonts w:ascii="Times New Roman" w:eastAsia="宋体" w:hAnsi="Times New Roman" w:cs="Times New Roman"/>
          <w:color w:val="4472C4" w:themeColor="accent1"/>
          <w:sz w:val="24"/>
          <w:szCs w:val="24"/>
        </w:rPr>
        <w:t xml:space="preserve"> </w:t>
      </w:r>
      <w:r w:rsidRPr="003E297A">
        <w:rPr>
          <w:rFonts w:ascii="Times New Roman" w:eastAsia="宋体" w:hAnsi="Times New Roman" w:cs="Times New Roman"/>
          <w:sz w:val="24"/>
          <w:szCs w:val="24"/>
        </w:rPr>
        <w:t>三相不平衡度，评价总分值为</w:t>
      </w:r>
      <w:r w:rsidR="009212E4">
        <w:rPr>
          <w:rFonts w:ascii="Times New Roman" w:eastAsia="宋体" w:hAnsi="Times New Roman" w:cs="Times New Roman" w:hint="eastAsia"/>
          <w:sz w:val="24"/>
          <w:szCs w:val="24"/>
        </w:rPr>
        <w:t>40</w:t>
      </w:r>
      <w:r w:rsidRPr="003E297A">
        <w:rPr>
          <w:rFonts w:ascii="Times New Roman" w:eastAsia="宋体" w:hAnsi="Times New Roman" w:cs="Times New Roman"/>
          <w:sz w:val="24"/>
          <w:szCs w:val="24"/>
        </w:rPr>
        <w:t>分。根据评价区域性质及评价范围内单相负荷占三相负荷平均值的百分比，按表</w:t>
      </w:r>
      <w:r w:rsidRPr="003E297A">
        <w:rPr>
          <w:rFonts w:ascii="Times New Roman" w:eastAsia="宋体" w:hAnsi="Times New Roman" w:cs="Times New Roman"/>
          <w:sz w:val="24"/>
          <w:szCs w:val="24"/>
        </w:rPr>
        <w:t>9.4.1</w:t>
      </w:r>
      <w:r w:rsidRPr="003E297A">
        <w:rPr>
          <w:rFonts w:ascii="Times New Roman" w:eastAsia="宋体" w:hAnsi="Times New Roman" w:cs="Times New Roman"/>
          <w:sz w:val="24"/>
          <w:szCs w:val="24"/>
        </w:rPr>
        <w:t>的规则评分。</w:t>
      </w:r>
    </w:p>
    <w:p w14:paraId="1DE31B54"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9.4.1</w:t>
      </w:r>
      <w:r w:rsidRPr="003E297A">
        <w:rPr>
          <w:rFonts w:ascii="Times New Roman" w:eastAsia="宋体" w:hAnsi="Times New Roman" w:cs="Times New Roman"/>
          <w:sz w:val="24"/>
          <w:szCs w:val="24"/>
        </w:rPr>
        <w:t>三相不平衡度评分表</w:t>
      </w:r>
    </w:p>
    <w:tbl>
      <w:tblPr>
        <w:tblW w:w="5000" w:type="pct"/>
        <w:jc w:val="center"/>
        <w:tblLook w:val="04A0" w:firstRow="1" w:lastRow="0" w:firstColumn="1" w:lastColumn="0" w:noHBand="0" w:noVBand="1"/>
      </w:tblPr>
      <w:tblGrid>
        <w:gridCol w:w="1936"/>
        <w:gridCol w:w="1599"/>
        <w:gridCol w:w="2280"/>
        <w:gridCol w:w="1690"/>
        <w:gridCol w:w="781"/>
      </w:tblGrid>
      <w:tr w:rsidR="00B348FC" w:rsidRPr="00DD40A7" w14:paraId="4D4B802D" w14:textId="77777777" w:rsidTr="005067C6">
        <w:trPr>
          <w:jc w:val="center"/>
        </w:trPr>
        <w:tc>
          <w:tcPr>
            <w:tcW w:w="4529" w:type="pct"/>
            <w:gridSpan w:val="4"/>
            <w:tcBorders>
              <w:top w:val="single" w:sz="8" w:space="0" w:color="auto"/>
              <w:left w:val="single" w:sz="8" w:space="0" w:color="auto"/>
              <w:bottom w:val="single" w:sz="4" w:space="0" w:color="auto"/>
              <w:right w:val="single" w:sz="4" w:space="0" w:color="auto"/>
            </w:tcBorders>
            <w:vAlign w:val="center"/>
          </w:tcPr>
          <w:p w14:paraId="2C9C347E"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80169F">
              <w:rPr>
                <w:rFonts w:ascii="Times New Roman" w:eastAsia="宋体" w:hAnsi="Times New Roman" w:cs="Times New Roman" w:hint="eastAsia"/>
                <w:color w:val="000000"/>
                <w:kern w:val="0"/>
                <w:szCs w:val="21"/>
              </w:rPr>
              <w:t>三相不平衡度</w:t>
            </w:r>
            <w:r w:rsidRPr="0080169F">
              <w:rPr>
                <w:rFonts w:ascii="Times New Roman" w:eastAsia="宋体" w:hAnsi="Times New Roman" w:cs="Times New Roman"/>
                <w:i/>
                <w:iCs/>
                <w:color w:val="000000"/>
                <w:kern w:val="0"/>
                <w:szCs w:val="21"/>
              </w:rPr>
              <w:t>S</w:t>
            </w:r>
            <w:r w:rsidRPr="0080169F">
              <w:rPr>
                <w:rFonts w:ascii="Times New Roman" w:eastAsia="宋体" w:hAnsi="Times New Roman" w:cs="Times New Roman"/>
                <w:i/>
                <w:iCs/>
                <w:color w:val="000000"/>
                <w:kern w:val="0"/>
                <w:szCs w:val="21"/>
                <w:vertAlign w:val="subscript"/>
              </w:rPr>
              <w:t>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w:t>
            </w:r>
          </w:p>
        </w:tc>
        <w:tc>
          <w:tcPr>
            <w:tcW w:w="471" w:type="pct"/>
            <w:vMerge w:val="restart"/>
            <w:tcBorders>
              <w:top w:val="single" w:sz="8" w:space="0" w:color="auto"/>
              <w:left w:val="single" w:sz="4" w:space="0" w:color="auto"/>
              <w:bottom w:val="single" w:sz="4" w:space="0" w:color="auto"/>
              <w:right w:val="single" w:sz="8" w:space="0" w:color="auto"/>
            </w:tcBorders>
            <w:vAlign w:val="center"/>
          </w:tcPr>
          <w:p w14:paraId="7F968A7B" w14:textId="38DD8008"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321551BD" w14:textId="77777777" w:rsidTr="005067C6">
        <w:trPr>
          <w:jc w:val="center"/>
        </w:trPr>
        <w:tc>
          <w:tcPr>
            <w:tcW w:w="2133" w:type="pct"/>
            <w:gridSpan w:val="2"/>
            <w:tcBorders>
              <w:top w:val="single" w:sz="4" w:space="0" w:color="auto"/>
              <w:left w:val="single" w:sz="8" w:space="0" w:color="auto"/>
              <w:bottom w:val="single" w:sz="4" w:space="0" w:color="auto"/>
              <w:right w:val="single" w:sz="4" w:space="0" w:color="auto"/>
            </w:tcBorders>
            <w:vAlign w:val="center"/>
          </w:tcPr>
          <w:p w14:paraId="648122F9" w14:textId="77C2417A"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9212E4">
              <w:rPr>
                <w:rFonts w:ascii="Times New Roman" w:eastAsia="宋体" w:hAnsi="Times New Roman" w:cs="Times New Roman" w:hint="eastAsia"/>
                <w:bCs/>
                <w:szCs w:val="21"/>
              </w:rPr>
              <w:t>城</w:t>
            </w:r>
          </w:p>
        </w:tc>
        <w:tc>
          <w:tcPr>
            <w:tcW w:w="2396" w:type="pct"/>
            <w:gridSpan w:val="2"/>
            <w:tcBorders>
              <w:top w:val="single" w:sz="4" w:space="0" w:color="auto"/>
              <w:left w:val="single" w:sz="4" w:space="0" w:color="auto"/>
              <w:bottom w:val="single" w:sz="4" w:space="0" w:color="auto"/>
              <w:right w:val="single" w:sz="4" w:space="0" w:color="auto"/>
            </w:tcBorders>
            <w:vAlign w:val="center"/>
          </w:tcPr>
          <w:p w14:paraId="4927A87C" w14:textId="7E84C8A8"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9212E4">
              <w:rPr>
                <w:rFonts w:ascii="Times New Roman" w:eastAsia="宋体" w:hAnsi="Times New Roman" w:cs="Times New Roman" w:hint="eastAsia"/>
                <w:bCs/>
                <w:szCs w:val="21"/>
              </w:rPr>
              <w:t>/</w:t>
            </w:r>
            <w:r w:rsidR="009212E4">
              <w:rPr>
                <w:rFonts w:ascii="Times New Roman" w:eastAsia="宋体" w:hAnsi="Times New Roman" w:cs="Times New Roman" w:hint="eastAsia"/>
                <w:bCs/>
                <w:szCs w:val="21"/>
              </w:rPr>
              <w:t>村镇</w:t>
            </w:r>
          </w:p>
        </w:tc>
        <w:tc>
          <w:tcPr>
            <w:tcW w:w="471" w:type="pct"/>
            <w:vMerge/>
            <w:tcBorders>
              <w:left w:val="single" w:sz="4" w:space="0" w:color="auto"/>
              <w:bottom w:val="single" w:sz="4" w:space="0" w:color="auto"/>
              <w:right w:val="single" w:sz="8" w:space="0" w:color="auto"/>
            </w:tcBorders>
            <w:vAlign w:val="center"/>
          </w:tcPr>
          <w:p w14:paraId="11778AD2"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77D508CB" w14:textId="77777777" w:rsidTr="005067C6">
        <w:trPr>
          <w:jc w:val="center"/>
        </w:trPr>
        <w:tc>
          <w:tcPr>
            <w:tcW w:w="1168" w:type="pct"/>
            <w:tcBorders>
              <w:top w:val="single" w:sz="4" w:space="0" w:color="auto"/>
              <w:left w:val="single" w:sz="8" w:space="0" w:color="auto"/>
              <w:bottom w:val="single" w:sz="4" w:space="0" w:color="auto"/>
              <w:right w:val="single" w:sz="4" w:space="0" w:color="auto"/>
            </w:tcBorders>
            <w:vAlign w:val="center"/>
          </w:tcPr>
          <w:p w14:paraId="76ED8305" w14:textId="77777777" w:rsidR="00B348FC" w:rsidRPr="0080169F" w:rsidRDefault="00B348FC" w:rsidP="005067C6">
            <w:pPr>
              <w:adjustRightInd w:val="0"/>
              <w:snapToGrid w:val="0"/>
              <w:jc w:val="center"/>
              <w:rPr>
                <w:rFonts w:ascii="Times New Roman" w:eastAsia="宋体" w:hAnsi="Times New Roman" w:cs="Times New Roman"/>
                <w:bCs/>
                <w:i/>
                <w:iCs/>
                <w:szCs w:val="21"/>
              </w:rPr>
            </w:pPr>
            <w:r w:rsidRPr="0080169F">
              <w:rPr>
                <w:rFonts w:ascii="Times New Roman" w:eastAsia="宋体" w:hAnsi="Times New Roman" w:cs="Times New Roman"/>
                <w:i/>
                <w:iCs/>
                <w:color w:val="000000"/>
                <w:kern w:val="0"/>
                <w:szCs w:val="21"/>
              </w:rPr>
              <w:t>S</w:t>
            </w:r>
            <w:r w:rsidRPr="0080169F">
              <w:rPr>
                <w:rFonts w:ascii="Times New Roman" w:eastAsia="宋体" w:hAnsi="Times New Roman" w:cs="Times New Roman"/>
                <w:i/>
                <w:iCs/>
                <w:color w:val="000000"/>
                <w:kern w:val="0"/>
                <w:szCs w:val="21"/>
                <w:vertAlign w:val="subscript"/>
              </w:rPr>
              <w:t>dmax</w:t>
            </w:r>
          </w:p>
        </w:tc>
        <w:tc>
          <w:tcPr>
            <w:tcW w:w="965" w:type="pct"/>
            <w:tcBorders>
              <w:top w:val="single" w:sz="4" w:space="0" w:color="auto"/>
              <w:left w:val="single" w:sz="4" w:space="0" w:color="auto"/>
              <w:bottom w:val="single" w:sz="4" w:space="0" w:color="auto"/>
              <w:right w:val="single" w:sz="4" w:space="0" w:color="auto"/>
            </w:tcBorders>
            <w:vAlign w:val="center"/>
          </w:tcPr>
          <w:p w14:paraId="10C83BF9" w14:textId="77777777" w:rsidR="00B348FC" w:rsidRPr="0080169F" w:rsidRDefault="00B348FC" w:rsidP="005067C6">
            <w:pPr>
              <w:adjustRightInd w:val="0"/>
              <w:snapToGrid w:val="0"/>
              <w:jc w:val="center"/>
              <w:rPr>
                <w:rFonts w:ascii="Times New Roman" w:eastAsia="宋体" w:hAnsi="Times New Roman" w:cs="Times New Roman"/>
                <w:bCs/>
                <w:i/>
                <w:iCs/>
                <w:szCs w:val="21"/>
              </w:rPr>
            </w:pPr>
            <w:r w:rsidRPr="0080169F">
              <w:rPr>
                <w:rFonts w:ascii="Times New Roman" w:eastAsia="宋体" w:hAnsi="Times New Roman" w:cs="Times New Roman"/>
                <w:i/>
                <w:iCs/>
                <w:color w:val="000000"/>
                <w:kern w:val="0"/>
                <w:szCs w:val="21"/>
              </w:rPr>
              <w:t>S</w:t>
            </w:r>
            <w:r w:rsidRPr="0080169F">
              <w:rPr>
                <w:rFonts w:ascii="Times New Roman" w:eastAsia="宋体" w:hAnsi="Times New Roman" w:cs="Times New Roman"/>
                <w:i/>
                <w:iCs/>
                <w:color w:val="000000"/>
                <w:kern w:val="0"/>
                <w:szCs w:val="21"/>
                <w:vertAlign w:val="subscript"/>
              </w:rPr>
              <w:t>dmin</w:t>
            </w:r>
          </w:p>
        </w:tc>
        <w:tc>
          <w:tcPr>
            <w:tcW w:w="1376" w:type="pct"/>
            <w:tcBorders>
              <w:top w:val="single" w:sz="4" w:space="0" w:color="auto"/>
              <w:left w:val="single" w:sz="4" w:space="0" w:color="auto"/>
              <w:bottom w:val="single" w:sz="4" w:space="0" w:color="auto"/>
              <w:right w:val="single" w:sz="4" w:space="0" w:color="auto"/>
            </w:tcBorders>
            <w:vAlign w:val="center"/>
          </w:tcPr>
          <w:p w14:paraId="6CB17B53" w14:textId="77777777" w:rsidR="00B348FC" w:rsidRPr="0080169F" w:rsidRDefault="00B348FC" w:rsidP="005067C6">
            <w:pPr>
              <w:adjustRightInd w:val="0"/>
              <w:snapToGrid w:val="0"/>
              <w:jc w:val="center"/>
              <w:rPr>
                <w:rFonts w:ascii="Times New Roman" w:eastAsia="宋体" w:hAnsi="Times New Roman" w:cs="Times New Roman"/>
                <w:bCs/>
                <w:i/>
                <w:iCs/>
                <w:szCs w:val="21"/>
              </w:rPr>
            </w:pPr>
            <w:r w:rsidRPr="0080169F">
              <w:rPr>
                <w:rFonts w:ascii="Times New Roman" w:eastAsia="宋体" w:hAnsi="Times New Roman" w:cs="Times New Roman"/>
                <w:i/>
                <w:iCs/>
                <w:color w:val="000000"/>
                <w:kern w:val="0"/>
                <w:szCs w:val="21"/>
              </w:rPr>
              <w:t>S</w:t>
            </w:r>
            <w:r w:rsidRPr="0080169F">
              <w:rPr>
                <w:rFonts w:ascii="Times New Roman" w:eastAsia="宋体" w:hAnsi="Times New Roman" w:cs="Times New Roman"/>
                <w:i/>
                <w:iCs/>
                <w:color w:val="000000"/>
                <w:kern w:val="0"/>
                <w:szCs w:val="21"/>
                <w:vertAlign w:val="subscript"/>
              </w:rPr>
              <w:t>dmax</w:t>
            </w:r>
          </w:p>
        </w:tc>
        <w:tc>
          <w:tcPr>
            <w:tcW w:w="1020" w:type="pct"/>
            <w:tcBorders>
              <w:top w:val="single" w:sz="4" w:space="0" w:color="auto"/>
              <w:left w:val="single" w:sz="4" w:space="0" w:color="auto"/>
              <w:bottom w:val="single" w:sz="4" w:space="0" w:color="auto"/>
              <w:right w:val="single" w:sz="4" w:space="0" w:color="auto"/>
            </w:tcBorders>
            <w:vAlign w:val="center"/>
          </w:tcPr>
          <w:p w14:paraId="6FD4FE02" w14:textId="77777777" w:rsidR="00B348FC" w:rsidRPr="0080169F" w:rsidRDefault="00B348FC" w:rsidP="005067C6">
            <w:pPr>
              <w:adjustRightInd w:val="0"/>
              <w:snapToGrid w:val="0"/>
              <w:jc w:val="center"/>
              <w:rPr>
                <w:rFonts w:ascii="Times New Roman" w:eastAsia="宋体" w:hAnsi="Times New Roman" w:cs="Times New Roman"/>
                <w:bCs/>
                <w:i/>
                <w:iCs/>
                <w:szCs w:val="21"/>
              </w:rPr>
            </w:pPr>
            <w:r w:rsidRPr="0080169F">
              <w:rPr>
                <w:rFonts w:ascii="Times New Roman" w:eastAsia="宋体" w:hAnsi="Times New Roman" w:cs="Times New Roman"/>
                <w:i/>
                <w:iCs/>
                <w:color w:val="000000"/>
                <w:kern w:val="0"/>
                <w:szCs w:val="21"/>
              </w:rPr>
              <w:t>S</w:t>
            </w:r>
            <w:r w:rsidRPr="0080169F">
              <w:rPr>
                <w:rFonts w:ascii="Times New Roman" w:eastAsia="宋体" w:hAnsi="Times New Roman" w:cs="Times New Roman"/>
                <w:i/>
                <w:iCs/>
                <w:color w:val="000000"/>
                <w:kern w:val="0"/>
                <w:szCs w:val="21"/>
                <w:vertAlign w:val="subscript"/>
              </w:rPr>
              <w:t>dmin</w:t>
            </w:r>
          </w:p>
        </w:tc>
        <w:tc>
          <w:tcPr>
            <w:tcW w:w="471" w:type="pct"/>
            <w:vMerge/>
            <w:tcBorders>
              <w:left w:val="single" w:sz="4" w:space="0" w:color="auto"/>
              <w:bottom w:val="single" w:sz="4" w:space="0" w:color="auto"/>
              <w:right w:val="single" w:sz="8" w:space="0" w:color="auto"/>
            </w:tcBorders>
            <w:vAlign w:val="center"/>
          </w:tcPr>
          <w:p w14:paraId="5921916E"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4625995C" w14:textId="77777777" w:rsidTr="005067C6">
        <w:trPr>
          <w:jc w:val="center"/>
        </w:trPr>
        <w:tc>
          <w:tcPr>
            <w:tcW w:w="1168" w:type="pct"/>
            <w:tcBorders>
              <w:top w:val="single" w:sz="4" w:space="0" w:color="auto"/>
              <w:left w:val="single" w:sz="8" w:space="0" w:color="auto"/>
              <w:bottom w:val="single" w:sz="4" w:space="0" w:color="auto"/>
              <w:right w:val="single" w:sz="4" w:space="0" w:color="auto"/>
            </w:tcBorders>
            <w:vAlign w:val="center"/>
          </w:tcPr>
          <w:p w14:paraId="42BF39CC"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100</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dmax</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color w:val="000000"/>
                <w:kern w:val="0"/>
                <w:sz w:val="18"/>
                <w:szCs w:val="18"/>
              </w:rPr>
              <w:t>104</w:t>
            </w:r>
          </w:p>
        </w:tc>
        <w:tc>
          <w:tcPr>
            <w:tcW w:w="965" w:type="pct"/>
            <w:tcBorders>
              <w:top w:val="single" w:sz="4" w:space="0" w:color="auto"/>
              <w:left w:val="single" w:sz="4" w:space="0" w:color="auto"/>
              <w:bottom w:val="single" w:sz="4" w:space="0" w:color="auto"/>
              <w:right w:val="single" w:sz="4" w:space="0" w:color="auto"/>
            </w:tcBorders>
            <w:vAlign w:val="center"/>
          </w:tcPr>
          <w:p w14:paraId="3D19303C"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96</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dmin</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color w:val="000000"/>
                <w:kern w:val="0"/>
                <w:sz w:val="18"/>
                <w:szCs w:val="18"/>
              </w:rPr>
              <w:t>100</w:t>
            </w:r>
          </w:p>
        </w:tc>
        <w:tc>
          <w:tcPr>
            <w:tcW w:w="1376" w:type="pct"/>
            <w:tcBorders>
              <w:top w:val="single" w:sz="4" w:space="0" w:color="auto"/>
              <w:left w:val="single" w:sz="4" w:space="0" w:color="auto"/>
              <w:bottom w:val="single" w:sz="4" w:space="0" w:color="auto"/>
              <w:right w:val="single" w:sz="4" w:space="0" w:color="auto"/>
            </w:tcBorders>
            <w:vAlign w:val="center"/>
          </w:tcPr>
          <w:p w14:paraId="0A5C4192"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100</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dmax</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color w:val="000000"/>
                <w:kern w:val="0"/>
                <w:sz w:val="18"/>
                <w:szCs w:val="18"/>
              </w:rPr>
              <w:t>105</w:t>
            </w:r>
          </w:p>
        </w:tc>
        <w:tc>
          <w:tcPr>
            <w:tcW w:w="1020" w:type="pct"/>
            <w:tcBorders>
              <w:top w:val="single" w:sz="4" w:space="0" w:color="auto"/>
              <w:left w:val="single" w:sz="4" w:space="0" w:color="auto"/>
              <w:bottom w:val="single" w:sz="4" w:space="0" w:color="auto"/>
              <w:right w:val="single" w:sz="4" w:space="0" w:color="auto"/>
            </w:tcBorders>
            <w:vAlign w:val="center"/>
          </w:tcPr>
          <w:p w14:paraId="104C345E"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95</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dmin</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color w:val="000000"/>
                <w:kern w:val="0"/>
                <w:sz w:val="18"/>
                <w:szCs w:val="18"/>
              </w:rPr>
              <w:t>100</w:t>
            </w:r>
          </w:p>
        </w:tc>
        <w:tc>
          <w:tcPr>
            <w:tcW w:w="471" w:type="pct"/>
            <w:tcBorders>
              <w:top w:val="single" w:sz="4" w:space="0" w:color="auto"/>
              <w:left w:val="single" w:sz="4" w:space="0" w:color="auto"/>
              <w:bottom w:val="single" w:sz="4" w:space="0" w:color="auto"/>
              <w:right w:val="single" w:sz="8" w:space="0" w:color="auto"/>
            </w:tcBorders>
            <w:vAlign w:val="center"/>
          </w:tcPr>
          <w:p w14:paraId="5681A1B6" w14:textId="2A2D0296" w:rsidR="00B348FC" w:rsidRPr="00DD40A7" w:rsidRDefault="000F1AAD"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40</w:t>
            </w:r>
          </w:p>
        </w:tc>
      </w:tr>
      <w:tr w:rsidR="00B348FC" w:rsidRPr="00DD40A7" w14:paraId="486B64C2" w14:textId="77777777" w:rsidTr="00414C82">
        <w:trPr>
          <w:jc w:val="center"/>
        </w:trPr>
        <w:tc>
          <w:tcPr>
            <w:tcW w:w="1168" w:type="pct"/>
            <w:tcBorders>
              <w:top w:val="single" w:sz="4" w:space="0" w:color="auto"/>
              <w:left w:val="single" w:sz="8" w:space="0" w:color="auto"/>
              <w:bottom w:val="single" w:sz="4" w:space="0" w:color="auto"/>
              <w:right w:val="single" w:sz="4" w:space="0" w:color="auto"/>
            </w:tcBorders>
            <w:vAlign w:val="center"/>
          </w:tcPr>
          <w:p w14:paraId="2B793AE3"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104</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dmax</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color w:val="000000"/>
                <w:kern w:val="0"/>
                <w:sz w:val="18"/>
                <w:szCs w:val="18"/>
              </w:rPr>
              <w:t>108</w:t>
            </w:r>
          </w:p>
        </w:tc>
        <w:tc>
          <w:tcPr>
            <w:tcW w:w="965" w:type="pct"/>
            <w:tcBorders>
              <w:top w:val="single" w:sz="4" w:space="0" w:color="auto"/>
              <w:left w:val="single" w:sz="4" w:space="0" w:color="auto"/>
              <w:bottom w:val="single" w:sz="4" w:space="0" w:color="auto"/>
              <w:right w:val="single" w:sz="4" w:space="0" w:color="auto"/>
            </w:tcBorders>
            <w:vAlign w:val="center"/>
          </w:tcPr>
          <w:p w14:paraId="64D4CF7C"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92</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dmin</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color w:val="000000"/>
                <w:kern w:val="0"/>
                <w:sz w:val="18"/>
                <w:szCs w:val="18"/>
              </w:rPr>
              <w:t>96</w:t>
            </w:r>
          </w:p>
        </w:tc>
        <w:tc>
          <w:tcPr>
            <w:tcW w:w="1376" w:type="pct"/>
            <w:tcBorders>
              <w:top w:val="single" w:sz="4" w:space="0" w:color="auto"/>
              <w:left w:val="single" w:sz="4" w:space="0" w:color="auto"/>
              <w:bottom w:val="single" w:sz="4" w:space="0" w:color="auto"/>
              <w:right w:val="single" w:sz="4" w:space="0" w:color="auto"/>
            </w:tcBorders>
            <w:vAlign w:val="center"/>
          </w:tcPr>
          <w:p w14:paraId="5328AAA7"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105</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dmax</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color w:val="000000"/>
                <w:kern w:val="0"/>
                <w:sz w:val="18"/>
                <w:szCs w:val="18"/>
              </w:rPr>
              <w:t>110</w:t>
            </w:r>
          </w:p>
        </w:tc>
        <w:tc>
          <w:tcPr>
            <w:tcW w:w="1020" w:type="pct"/>
            <w:tcBorders>
              <w:top w:val="single" w:sz="4" w:space="0" w:color="auto"/>
              <w:left w:val="single" w:sz="4" w:space="0" w:color="auto"/>
              <w:bottom w:val="single" w:sz="4" w:space="0" w:color="auto"/>
              <w:right w:val="single" w:sz="4" w:space="0" w:color="auto"/>
            </w:tcBorders>
            <w:vAlign w:val="center"/>
          </w:tcPr>
          <w:p w14:paraId="5A27A401"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90</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dmin</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color w:val="000000"/>
                <w:kern w:val="0"/>
                <w:sz w:val="18"/>
                <w:szCs w:val="18"/>
              </w:rPr>
              <w:t>95</w:t>
            </w:r>
          </w:p>
        </w:tc>
        <w:tc>
          <w:tcPr>
            <w:tcW w:w="471" w:type="pct"/>
            <w:tcBorders>
              <w:top w:val="single" w:sz="4" w:space="0" w:color="auto"/>
              <w:left w:val="single" w:sz="4" w:space="0" w:color="auto"/>
              <w:bottom w:val="single" w:sz="4" w:space="0" w:color="auto"/>
              <w:right w:val="single" w:sz="8" w:space="0" w:color="auto"/>
            </w:tcBorders>
            <w:vAlign w:val="center"/>
          </w:tcPr>
          <w:p w14:paraId="3DCBA450" w14:textId="741055EF" w:rsidR="00B348FC" w:rsidRPr="00DD40A7" w:rsidRDefault="000F1AAD"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30~40</w:t>
            </w:r>
          </w:p>
        </w:tc>
      </w:tr>
      <w:tr w:rsidR="00B348FC" w:rsidRPr="00DD40A7" w14:paraId="13166FEC" w14:textId="77777777" w:rsidTr="00414C82">
        <w:trPr>
          <w:jc w:val="center"/>
        </w:trPr>
        <w:tc>
          <w:tcPr>
            <w:tcW w:w="1168" w:type="pct"/>
            <w:tcBorders>
              <w:top w:val="single" w:sz="4" w:space="0" w:color="auto"/>
              <w:left w:val="single" w:sz="8" w:space="0" w:color="auto"/>
              <w:bottom w:val="single" w:sz="4" w:space="0" w:color="auto"/>
              <w:right w:val="single" w:sz="4" w:space="0" w:color="auto"/>
            </w:tcBorders>
            <w:vAlign w:val="center"/>
          </w:tcPr>
          <w:p w14:paraId="5B053C31"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108</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dmax</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color w:val="000000"/>
                <w:kern w:val="0"/>
                <w:sz w:val="18"/>
                <w:szCs w:val="18"/>
              </w:rPr>
              <w:t>112</w:t>
            </w:r>
          </w:p>
        </w:tc>
        <w:tc>
          <w:tcPr>
            <w:tcW w:w="965" w:type="pct"/>
            <w:tcBorders>
              <w:top w:val="single" w:sz="4" w:space="0" w:color="auto"/>
              <w:left w:val="single" w:sz="4" w:space="0" w:color="auto"/>
              <w:bottom w:val="single" w:sz="4" w:space="0" w:color="auto"/>
              <w:right w:val="single" w:sz="4" w:space="0" w:color="auto"/>
            </w:tcBorders>
            <w:vAlign w:val="center"/>
          </w:tcPr>
          <w:p w14:paraId="72E31C35" w14:textId="77777777"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88</w:t>
            </w:r>
            <w:r w:rsidRPr="0080169F">
              <w:rPr>
                <w:rFonts w:ascii="Times New Roman" w:eastAsia="宋体" w:hAnsi="Times New Roman"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dmin</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color w:val="000000"/>
                <w:kern w:val="0"/>
                <w:sz w:val="18"/>
                <w:szCs w:val="18"/>
              </w:rPr>
              <w:t>92</w:t>
            </w:r>
          </w:p>
        </w:tc>
        <w:tc>
          <w:tcPr>
            <w:tcW w:w="1376" w:type="pct"/>
            <w:tcBorders>
              <w:top w:val="single" w:sz="4" w:space="0" w:color="auto"/>
              <w:left w:val="single" w:sz="4" w:space="0" w:color="auto"/>
              <w:bottom w:val="single" w:sz="4" w:space="0" w:color="auto"/>
              <w:right w:val="single" w:sz="4" w:space="0" w:color="auto"/>
            </w:tcBorders>
            <w:vAlign w:val="center"/>
          </w:tcPr>
          <w:p w14:paraId="0DBE197D" w14:textId="48A8C1F1"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110</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dmax</w:t>
            </w:r>
            <w:r w:rsidR="000F1AAD">
              <w:rPr>
                <w:rFonts w:ascii="宋体" w:eastAsia="宋体" w:hAnsi="宋体" w:cs="Times New Roman" w:hint="eastAsia"/>
                <w:color w:val="000000"/>
                <w:kern w:val="0"/>
                <w:sz w:val="18"/>
                <w:szCs w:val="18"/>
              </w:rPr>
              <w:t>＜</w:t>
            </w:r>
            <w:r w:rsidRPr="0080169F">
              <w:rPr>
                <w:rFonts w:ascii="Times New Roman" w:eastAsia="宋体" w:hAnsi="Times New Roman" w:cs="Times New Roman"/>
                <w:color w:val="000000"/>
                <w:kern w:val="0"/>
                <w:sz w:val="18"/>
                <w:szCs w:val="18"/>
              </w:rPr>
              <w:t>115</w:t>
            </w:r>
          </w:p>
        </w:tc>
        <w:tc>
          <w:tcPr>
            <w:tcW w:w="1020" w:type="pct"/>
            <w:tcBorders>
              <w:top w:val="single" w:sz="4" w:space="0" w:color="auto"/>
              <w:left w:val="single" w:sz="4" w:space="0" w:color="auto"/>
              <w:bottom w:val="single" w:sz="4" w:space="0" w:color="auto"/>
              <w:right w:val="single" w:sz="4" w:space="0" w:color="auto"/>
            </w:tcBorders>
            <w:vAlign w:val="center"/>
          </w:tcPr>
          <w:p w14:paraId="50E48A2E" w14:textId="6843E20C" w:rsidR="00B348FC" w:rsidRPr="0080169F" w:rsidRDefault="00B348FC" w:rsidP="005067C6">
            <w:pPr>
              <w:adjustRightInd w:val="0"/>
              <w:snapToGrid w:val="0"/>
              <w:jc w:val="center"/>
              <w:rPr>
                <w:rFonts w:ascii="Times New Roman" w:eastAsia="宋体" w:hAnsi="Times New Roman" w:cs="Times New Roman"/>
                <w:bCs/>
                <w:sz w:val="18"/>
                <w:szCs w:val="18"/>
              </w:rPr>
            </w:pPr>
            <w:r w:rsidRPr="0080169F">
              <w:rPr>
                <w:rFonts w:ascii="Times New Roman" w:eastAsia="宋体" w:hAnsi="Times New Roman" w:cs="Times New Roman"/>
                <w:color w:val="000000"/>
                <w:kern w:val="0"/>
                <w:sz w:val="18"/>
                <w:szCs w:val="18"/>
              </w:rPr>
              <w:t>85</w:t>
            </w:r>
            <w:r w:rsidR="000F1AAD">
              <w:rPr>
                <w:rFonts w:ascii="宋体" w:eastAsia="宋体" w:hAnsi="宋体" w:cs="Times New Roman" w:hint="eastAsia"/>
                <w:color w:val="000000"/>
                <w:kern w:val="0"/>
                <w:sz w:val="18"/>
                <w:szCs w:val="18"/>
              </w:rPr>
              <w:t>＜</w:t>
            </w: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dmin</w:t>
            </w:r>
            <w:r w:rsidRPr="0080169F">
              <w:rPr>
                <w:rFonts w:ascii="宋体" w:eastAsia="宋体" w:hAnsi="宋体" w:cs="Times New Roman"/>
                <w:color w:val="000000"/>
                <w:kern w:val="0"/>
                <w:sz w:val="18"/>
                <w:szCs w:val="18"/>
              </w:rPr>
              <w:t>≤</w:t>
            </w:r>
            <w:r w:rsidRPr="0080169F">
              <w:rPr>
                <w:rFonts w:ascii="Times New Roman" w:eastAsia="宋体" w:hAnsi="Times New Roman" w:cs="Times New Roman"/>
                <w:color w:val="000000"/>
                <w:kern w:val="0"/>
                <w:sz w:val="18"/>
                <w:szCs w:val="18"/>
              </w:rPr>
              <w:t>90</w:t>
            </w:r>
          </w:p>
        </w:tc>
        <w:tc>
          <w:tcPr>
            <w:tcW w:w="471" w:type="pct"/>
            <w:tcBorders>
              <w:top w:val="single" w:sz="4" w:space="0" w:color="auto"/>
              <w:left w:val="single" w:sz="4" w:space="0" w:color="auto"/>
              <w:bottom w:val="single" w:sz="4" w:space="0" w:color="auto"/>
              <w:right w:val="single" w:sz="8" w:space="0" w:color="auto"/>
            </w:tcBorders>
            <w:vAlign w:val="center"/>
          </w:tcPr>
          <w:p w14:paraId="6A95E245" w14:textId="42CE4078" w:rsidR="00B348FC" w:rsidRPr="00DD40A7" w:rsidRDefault="000F1AAD"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20~30</w:t>
            </w:r>
          </w:p>
        </w:tc>
      </w:tr>
      <w:tr w:rsidR="000F1AAD" w:rsidRPr="00DD40A7" w14:paraId="5FEB851E" w14:textId="77777777" w:rsidTr="00A56105">
        <w:trPr>
          <w:jc w:val="center"/>
        </w:trPr>
        <w:tc>
          <w:tcPr>
            <w:tcW w:w="1168" w:type="pct"/>
            <w:tcBorders>
              <w:top w:val="single" w:sz="4" w:space="0" w:color="auto"/>
              <w:left w:val="single" w:sz="8" w:space="0" w:color="auto"/>
              <w:bottom w:val="single" w:sz="8" w:space="0" w:color="auto"/>
              <w:right w:val="single" w:sz="4" w:space="0" w:color="auto"/>
            </w:tcBorders>
            <w:vAlign w:val="center"/>
          </w:tcPr>
          <w:p w14:paraId="447891EC" w14:textId="7ED5D409" w:rsidR="000F1AAD" w:rsidRPr="000F1AAD" w:rsidRDefault="000F1AAD" w:rsidP="000F1AAD">
            <w:pPr>
              <w:adjustRightInd w:val="0"/>
              <w:snapToGrid w:val="0"/>
              <w:jc w:val="center"/>
              <w:rPr>
                <w:rFonts w:ascii="Times New Roman" w:eastAsia="宋体" w:hAnsi="Times New Roman" w:cs="Times New Roman"/>
                <w:color w:val="000000"/>
                <w:kern w:val="0"/>
                <w:sz w:val="18"/>
                <w:szCs w:val="18"/>
              </w:rPr>
            </w:pP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dmax</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112</w:t>
            </w:r>
          </w:p>
        </w:tc>
        <w:tc>
          <w:tcPr>
            <w:tcW w:w="965" w:type="pct"/>
            <w:tcBorders>
              <w:top w:val="single" w:sz="4" w:space="0" w:color="auto"/>
              <w:left w:val="single" w:sz="4" w:space="0" w:color="auto"/>
              <w:bottom w:val="single" w:sz="8" w:space="0" w:color="auto"/>
              <w:right w:val="single" w:sz="4" w:space="0" w:color="auto"/>
            </w:tcBorders>
            <w:vAlign w:val="center"/>
          </w:tcPr>
          <w:p w14:paraId="6082DC54" w14:textId="13B88812" w:rsidR="000F1AAD" w:rsidRPr="0080169F" w:rsidRDefault="000F1AAD" w:rsidP="000F1AAD">
            <w:pPr>
              <w:adjustRightInd w:val="0"/>
              <w:snapToGrid w:val="0"/>
              <w:jc w:val="center"/>
              <w:rPr>
                <w:rFonts w:ascii="Times New Roman" w:eastAsia="宋体" w:hAnsi="Times New Roman" w:cs="Times New Roman"/>
                <w:color w:val="000000"/>
                <w:kern w:val="0"/>
                <w:sz w:val="18"/>
                <w:szCs w:val="18"/>
              </w:rPr>
            </w:pP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dmin</w:t>
            </w:r>
            <w:r w:rsidRPr="0080169F">
              <w:rPr>
                <w:rFonts w:ascii="宋体" w:eastAsia="宋体" w:hAnsi="宋体" w:cs="Times New Roman"/>
                <w:color w:val="000000"/>
                <w:kern w:val="0"/>
                <w:sz w:val="18"/>
                <w:szCs w:val="18"/>
              </w:rPr>
              <w:t>≤</w:t>
            </w:r>
            <w:r>
              <w:rPr>
                <w:rFonts w:ascii="Times New Roman" w:eastAsia="宋体" w:hAnsi="Times New Roman" w:cs="Times New Roman" w:hint="eastAsia"/>
                <w:color w:val="000000"/>
                <w:kern w:val="0"/>
                <w:sz w:val="18"/>
                <w:szCs w:val="18"/>
              </w:rPr>
              <w:t>88</w:t>
            </w:r>
          </w:p>
        </w:tc>
        <w:tc>
          <w:tcPr>
            <w:tcW w:w="1376" w:type="pct"/>
            <w:tcBorders>
              <w:top w:val="single" w:sz="4" w:space="0" w:color="auto"/>
              <w:left w:val="single" w:sz="8" w:space="0" w:color="auto"/>
              <w:bottom w:val="single" w:sz="8" w:space="0" w:color="auto"/>
              <w:right w:val="single" w:sz="4" w:space="0" w:color="auto"/>
            </w:tcBorders>
            <w:vAlign w:val="center"/>
          </w:tcPr>
          <w:p w14:paraId="174B7B4E" w14:textId="1EBA9C39" w:rsidR="000F1AAD" w:rsidRPr="0080169F" w:rsidRDefault="000F1AAD" w:rsidP="000F1AAD">
            <w:pPr>
              <w:adjustRightInd w:val="0"/>
              <w:snapToGrid w:val="0"/>
              <w:jc w:val="center"/>
              <w:rPr>
                <w:rFonts w:ascii="Times New Roman" w:eastAsia="宋体" w:hAnsi="Times New Roman" w:cs="Times New Roman"/>
                <w:color w:val="000000"/>
                <w:kern w:val="0"/>
                <w:sz w:val="18"/>
                <w:szCs w:val="18"/>
              </w:rPr>
            </w:pP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dmax</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115</w:t>
            </w:r>
          </w:p>
        </w:tc>
        <w:tc>
          <w:tcPr>
            <w:tcW w:w="1020" w:type="pct"/>
            <w:tcBorders>
              <w:top w:val="single" w:sz="4" w:space="0" w:color="auto"/>
              <w:left w:val="single" w:sz="4" w:space="0" w:color="auto"/>
              <w:bottom w:val="single" w:sz="8" w:space="0" w:color="auto"/>
              <w:right w:val="single" w:sz="4" w:space="0" w:color="auto"/>
            </w:tcBorders>
            <w:vAlign w:val="center"/>
          </w:tcPr>
          <w:p w14:paraId="45C60B52" w14:textId="6242A3A9" w:rsidR="000F1AAD" w:rsidRPr="0080169F" w:rsidRDefault="000F1AAD" w:rsidP="000F1AAD">
            <w:pPr>
              <w:adjustRightInd w:val="0"/>
              <w:snapToGrid w:val="0"/>
              <w:jc w:val="center"/>
              <w:rPr>
                <w:rFonts w:ascii="Times New Roman" w:eastAsia="宋体" w:hAnsi="Times New Roman" w:cs="Times New Roman"/>
                <w:color w:val="000000"/>
                <w:kern w:val="0"/>
                <w:sz w:val="18"/>
                <w:szCs w:val="18"/>
              </w:rPr>
            </w:pPr>
            <w:r w:rsidRPr="0080169F">
              <w:rPr>
                <w:rFonts w:ascii="Times New Roman" w:eastAsia="宋体" w:hAnsi="Times New Roman" w:cs="Times New Roman"/>
                <w:i/>
                <w:iCs/>
                <w:color w:val="000000"/>
                <w:kern w:val="0"/>
                <w:sz w:val="18"/>
                <w:szCs w:val="18"/>
              </w:rPr>
              <w:t>S</w:t>
            </w:r>
            <w:r w:rsidRPr="0080169F">
              <w:rPr>
                <w:rFonts w:ascii="Times New Roman" w:eastAsia="宋体" w:hAnsi="Times New Roman" w:cs="Times New Roman"/>
                <w:i/>
                <w:iCs/>
                <w:color w:val="000000"/>
                <w:kern w:val="0"/>
                <w:sz w:val="18"/>
                <w:szCs w:val="18"/>
                <w:vertAlign w:val="subscript"/>
              </w:rPr>
              <w:t>dmin</w:t>
            </w:r>
            <w:r w:rsidRPr="0080169F">
              <w:rPr>
                <w:rFonts w:ascii="宋体" w:eastAsia="宋体" w:hAnsi="宋体" w:cs="Times New Roman"/>
                <w:color w:val="000000"/>
                <w:kern w:val="0"/>
                <w:sz w:val="18"/>
                <w:szCs w:val="18"/>
              </w:rPr>
              <w:t>≤</w:t>
            </w:r>
            <w:r>
              <w:rPr>
                <w:rFonts w:ascii="Times New Roman" w:eastAsia="宋体" w:hAnsi="Times New Roman" w:cs="Times New Roman" w:hint="eastAsia"/>
                <w:color w:val="000000"/>
                <w:kern w:val="0"/>
                <w:sz w:val="18"/>
                <w:szCs w:val="18"/>
              </w:rPr>
              <w:t>85</w:t>
            </w:r>
          </w:p>
        </w:tc>
        <w:tc>
          <w:tcPr>
            <w:tcW w:w="471" w:type="pct"/>
            <w:tcBorders>
              <w:top w:val="single" w:sz="4" w:space="0" w:color="auto"/>
              <w:left w:val="single" w:sz="4" w:space="0" w:color="auto"/>
              <w:bottom w:val="single" w:sz="8" w:space="0" w:color="auto"/>
              <w:right w:val="single" w:sz="8" w:space="0" w:color="auto"/>
            </w:tcBorders>
            <w:vAlign w:val="center"/>
          </w:tcPr>
          <w:p w14:paraId="59AD142A" w14:textId="31BD9C26" w:rsidR="000F1AAD" w:rsidRDefault="000F1AAD" w:rsidP="000F1AAD">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r w:rsidR="000F1AAD" w:rsidRPr="00DD40A7" w14:paraId="1A9CB64D" w14:textId="77777777" w:rsidTr="005067C6">
        <w:trPr>
          <w:jc w:val="center"/>
        </w:trPr>
        <w:tc>
          <w:tcPr>
            <w:tcW w:w="5000" w:type="pct"/>
            <w:gridSpan w:val="5"/>
            <w:tcBorders>
              <w:top w:val="single" w:sz="8" w:space="0" w:color="auto"/>
            </w:tcBorders>
            <w:vAlign w:val="center"/>
          </w:tcPr>
          <w:p w14:paraId="7E9AFB04" w14:textId="41BA5423" w:rsidR="000F1AAD" w:rsidRPr="000F1AAD" w:rsidRDefault="000F1AAD" w:rsidP="000F1AAD">
            <w:pPr>
              <w:adjustRightInd w:val="0"/>
              <w:snapToGrid w:val="0"/>
              <w:jc w:val="left"/>
              <w:rPr>
                <w:rFonts w:ascii="Times New Roman" w:eastAsia="宋体" w:hAnsi="Times New Roman" w:cs="Times New Roman"/>
                <w:bCs/>
                <w:sz w:val="15"/>
                <w:szCs w:val="15"/>
              </w:rPr>
            </w:pPr>
            <w:r w:rsidRPr="000F1AAD">
              <w:rPr>
                <w:rFonts w:ascii="Times New Roman" w:eastAsia="宋体" w:hAnsi="Times New Roman" w:cs="Times New Roman" w:hint="eastAsia"/>
                <w:bCs/>
                <w:sz w:val="15"/>
                <w:szCs w:val="15"/>
              </w:rPr>
              <w:t>注：</w:t>
            </w:r>
            <w:r w:rsidRPr="000F1AAD">
              <w:rPr>
                <w:rFonts w:ascii="Times New Roman" w:eastAsia="宋体" w:hAnsi="Times New Roman" w:cs="Times New Roman" w:hint="eastAsia"/>
                <w:bCs/>
                <w:sz w:val="15"/>
                <w:szCs w:val="15"/>
              </w:rPr>
              <w:t>Sdmax</w:t>
            </w:r>
            <w:r w:rsidRPr="000F1AAD">
              <w:rPr>
                <w:rFonts w:ascii="Times New Roman" w:eastAsia="宋体" w:hAnsi="Times New Roman" w:cs="Times New Roman" w:hint="eastAsia"/>
                <w:bCs/>
                <w:sz w:val="15"/>
                <w:szCs w:val="15"/>
              </w:rPr>
              <w:t>—最大相负荷占三相负荷平均值的百分比；</w:t>
            </w:r>
            <w:r w:rsidRPr="000F1AAD">
              <w:rPr>
                <w:rFonts w:ascii="Times New Roman" w:eastAsia="宋体" w:hAnsi="Times New Roman" w:cs="Times New Roman" w:hint="eastAsia"/>
                <w:bCs/>
                <w:sz w:val="15"/>
                <w:szCs w:val="15"/>
              </w:rPr>
              <w:t>Sdmin</w:t>
            </w:r>
            <w:r w:rsidRPr="000F1AAD">
              <w:rPr>
                <w:rFonts w:ascii="Times New Roman" w:eastAsia="宋体" w:hAnsi="Times New Roman" w:cs="Times New Roman" w:hint="eastAsia"/>
                <w:bCs/>
                <w:sz w:val="15"/>
                <w:szCs w:val="15"/>
              </w:rPr>
              <w:t>—最小相负荷占三相负荷平均值的百分比</w:t>
            </w:r>
          </w:p>
        </w:tc>
      </w:tr>
    </w:tbl>
    <w:p w14:paraId="090A668B" w14:textId="63330F8D"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9.4.1</w:t>
      </w:r>
      <w:r w:rsidRPr="003E297A">
        <w:rPr>
          <w:rFonts w:ascii="Times New Roman" w:eastAsia="宋体" w:hAnsi="Times New Roman" w:cs="Times New Roman"/>
          <w:color w:val="4472C4" w:themeColor="accent1"/>
          <w:sz w:val="24"/>
          <w:szCs w:val="24"/>
        </w:rPr>
        <w:t>规定了三相不平衡度的评分规则。三相不平衡度是指三相电力系统中三相不平衡的程度，用电压、电流负序基波分量或零序基波分量与正序基波分量的方均根值百分比表示。老</w:t>
      </w:r>
      <w:r w:rsidR="00937F0F">
        <w:rPr>
          <w:rFonts w:ascii="Times New Roman" w:eastAsia="宋体" w:hAnsi="Times New Roman" w:cs="Times New Roman" w:hint="eastAsia"/>
          <w:color w:val="4472C4" w:themeColor="accent1"/>
          <w:sz w:val="24"/>
          <w:szCs w:val="24"/>
        </w:rPr>
        <w:t>城</w:t>
      </w:r>
      <w:r w:rsidR="000F1AAD">
        <w:rPr>
          <w:rFonts w:ascii="Times New Roman" w:eastAsia="宋体" w:hAnsi="Times New Roman" w:cs="Times New Roman" w:hint="eastAsia"/>
          <w:color w:val="4472C4" w:themeColor="accent1"/>
          <w:sz w:val="24"/>
          <w:szCs w:val="24"/>
        </w:rPr>
        <w:t>和村镇</w:t>
      </w:r>
      <w:r w:rsidRPr="003E297A">
        <w:rPr>
          <w:rFonts w:ascii="Times New Roman" w:eastAsia="宋体" w:hAnsi="Times New Roman" w:cs="Times New Roman"/>
          <w:color w:val="4472C4" w:themeColor="accent1"/>
          <w:sz w:val="24"/>
          <w:szCs w:val="24"/>
        </w:rPr>
        <w:t>三相不平衡度的限定值是根据国家标准《建筑照明设计标准》</w:t>
      </w:r>
      <w:r w:rsidRPr="003E297A">
        <w:rPr>
          <w:rFonts w:ascii="Times New Roman" w:eastAsia="宋体" w:hAnsi="Times New Roman" w:cs="Times New Roman"/>
          <w:color w:val="4472C4" w:themeColor="accent1"/>
          <w:sz w:val="24"/>
          <w:szCs w:val="24"/>
        </w:rPr>
        <w:t>GB 50034-2021</w:t>
      </w:r>
      <w:r w:rsidRPr="003E297A">
        <w:rPr>
          <w:rFonts w:ascii="Times New Roman" w:eastAsia="宋体" w:hAnsi="Times New Roman" w:cs="Times New Roman"/>
          <w:color w:val="4472C4" w:themeColor="accent1"/>
          <w:sz w:val="24"/>
          <w:szCs w:val="24"/>
        </w:rPr>
        <w:t>中第</w:t>
      </w:r>
      <w:r w:rsidRPr="003E297A">
        <w:rPr>
          <w:rFonts w:ascii="Times New Roman" w:eastAsia="宋体" w:hAnsi="Times New Roman" w:cs="Times New Roman"/>
          <w:color w:val="4472C4" w:themeColor="accent1"/>
          <w:sz w:val="24"/>
          <w:szCs w:val="24"/>
        </w:rPr>
        <w:t>7.2.3</w:t>
      </w:r>
      <w:r w:rsidRPr="003E297A">
        <w:rPr>
          <w:rFonts w:ascii="Times New Roman" w:eastAsia="宋体" w:hAnsi="Times New Roman" w:cs="Times New Roman"/>
          <w:color w:val="4472C4" w:themeColor="accent1"/>
          <w:sz w:val="24"/>
          <w:szCs w:val="24"/>
        </w:rPr>
        <w:t>条规定的界定参数，新</w:t>
      </w:r>
      <w:r w:rsidR="000F1AAD">
        <w:rPr>
          <w:rFonts w:ascii="Times New Roman" w:eastAsia="宋体" w:hAnsi="Times New Roman" w:cs="Times New Roman" w:hint="eastAsia"/>
          <w:color w:val="4472C4" w:themeColor="accent1"/>
          <w:sz w:val="24"/>
          <w:szCs w:val="24"/>
        </w:rPr>
        <w:t>城</w:t>
      </w:r>
      <w:r w:rsidRPr="003E297A">
        <w:rPr>
          <w:rFonts w:ascii="Times New Roman" w:eastAsia="宋体" w:hAnsi="Times New Roman" w:cs="Times New Roman"/>
          <w:color w:val="4472C4" w:themeColor="accent1"/>
          <w:sz w:val="24"/>
          <w:szCs w:val="24"/>
        </w:rPr>
        <w:t>三相不平衡度的限定值是在老区的基础上适当提升。</w:t>
      </w:r>
    </w:p>
    <w:p w14:paraId="6F0C894E" w14:textId="62C3F171"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9.4.2</w:t>
      </w:r>
      <w:r w:rsidRPr="003E297A">
        <w:rPr>
          <w:rFonts w:ascii="Times New Roman" w:eastAsia="宋体" w:hAnsi="Times New Roman" w:cs="Times New Roman"/>
          <w:sz w:val="24"/>
          <w:szCs w:val="24"/>
        </w:rPr>
        <w:t xml:space="preserve"> </w:t>
      </w:r>
      <w:r w:rsidRPr="003E297A">
        <w:rPr>
          <w:rFonts w:ascii="Times New Roman" w:eastAsia="宋体" w:hAnsi="Times New Roman" w:cs="Times New Roman"/>
          <w:sz w:val="24"/>
          <w:szCs w:val="24"/>
        </w:rPr>
        <w:t>供电系统应急</w:t>
      </w:r>
      <w:r w:rsidR="00937F0F">
        <w:rPr>
          <w:rFonts w:ascii="Times New Roman" w:eastAsia="宋体" w:hAnsi="Times New Roman" w:cs="Times New Roman" w:hint="eastAsia"/>
          <w:sz w:val="24"/>
          <w:szCs w:val="24"/>
        </w:rPr>
        <w:t>保障</w:t>
      </w:r>
      <w:r w:rsidRPr="003E297A">
        <w:rPr>
          <w:rFonts w:ascii="Times New Roman" w:eastAsia="宋体" w:hAnsi="Times New Roman" w:cs="Times New Roman"/>
          <w:sz w:val="24"/>
          <w:szCs w:val="24"/>
        </w:rPr>
        <w:t>能力，评价总分值为</w:t>
      </w:r>
      <w:r w:rsidR="009212E4">
        <w:rPr>
          <w:rFonts w:ascii="Times New Roman" w:eastAsia="宋体" w:hAnsi="Times New Roman" w:cs="Times New Roman" w:hint="eastAsia"/>
          <w:sz w:val="24"/>
          <w:szCs w:val="24"/>
        </w:rPr>
        <w:t>60</w:t>
      </w:r>
      <w:r w:rsidRPr="003E297A">
        <w:rPr>
          <w:rFonts w:ascii="Times New Roman" w:eastAsia="宋体" w:hAnsi="Times New Roman" w:cs="Times New Roman"/>
          <w:sz w:val="24"/>
          <w:szCs w:val="24"/>
        </w:rPr>
        <w:t>分。根据供电系统应急能力建设水平，包括是否具有应急预防、应急准备、应急响应及后期恢复能力，按下列规则评分：</w:t>
      </w:r>
    </w:p>
    <w:p w14:paraId="7F082A74" w14:textId="46276417" w:rsidR="000F1AAD" w:rsidRPr="00524F4C" w:rsidRDefault="000F1AAD" w:rsidP="000F1AAD">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Pr>
          <w:rFonts w:ascii="Times New Roman" w:eastAsia="宋体" w:hAnsi="Times New Roman" w:cs="Times New Roman" w:hint="eastAsia"/>
          <w:sz w:val="24"/>
          <w:szCs w:val="24"/>
        </w:rPr>
        <w:t>9.4.2</w:t>
      </w:r>
      <w:r w:rsidRPr="00524F4C">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0F1AAD">
        <w:rPr>
          <w:rFonts w:ascii="Times New Roman" w:eastAsia="宋体" w:hAnsi="Times New Roman" w:cs="Times New Roman" w:hint="eastAsia"/>
          <w:sz w:val="24"/>
          <w:szCs w:val="24"/>
        </w:rPr>
        <w:t>供电系统应急保障能力</w:t>
      </w:r>
      <w:r w:rsidRPr="00524F4C">
        <w:rPr>
          <w:rFonts w:ascii="Times New Roman" w:eastAsia="宋体" w:hAnsi="Times New Roman" w:cs="Times New Roman"/>
          <w:sz w:val="24"/>
          <w:szCs w:val="24"/>
        </w:rPr>
        <w:t>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0F1AAD" w:rsidRPr="00524F4C" w14:paraId="7826CCB1" w14:textId="77777777" w:rsidTr="00DC5069">
        <w:trPr>
          <w:jc w:val="center"/>
        </w:trPr>
        <w:tc>
          <w:tcPr>
            <w:tcW w:w="6372" w:type="dxa"/>
            <w:vAlign w:val="center"/>
          </w:tcPr>
          <w:p w14:paraId="77518DC9" w14:textId="490F2993" w:rsidR="000F1AAD" w:rsidRPr="006206E5" w:rsidRDefault="000F1AAD" w:rsidP="00DC5069">
            <w:pPr>
              <w:adjustRightInd w:val="0"/>
              <w:snapToGrid w:val="0"/>
              <w:spacing w:line="360" w:lineRule="atLeast"/>
              <w:jc w:val="center"/>
              <w:rPr>
                <w:rFonts w:ascii="Times New Roman" w:eastAsia="宋体" w:hAnsi="Times New Roman" w:cs="Times New Roman"/>
                <w:bCs/>
                <w:szCs w:val="21"/>
              </w:rPr>
            </w:pPr>
            <w:r w:rsidRPr="006206E5">
              <w:rPr>
                <w:rFonts w:ascii="Times New Roman" w:eastAsia="宋体" w:hAnsi="Times New Roman" w:cs="Times New Roman" w:hint="eastAsia"/>
                <w:szCs w:val="21"/>
              </w:rPr>
              <w:t>供电系统应急保障能力</w:t>
            </w:r>
            <w:r w:rsidRPr="006206E5">
              <w:rPr>
                <w:rFonts w:ascii="Times New Roman" w:hAnsi="Times New Roman" w:cs="Times New Roman"/>
                <w:i/>
                <w:iCs/>
                <w:szCs w:val="21"/>
              </w:rPr>
              <w:t>D</w:t>
            </w:r>
            <w:r w:rsidRPr="006206E5">
              <w:rPr>
                <w:rFonts w:ascii="Times New Roman" w:hAnsi="Times New Roman" w:cs="Times New Roman"/>
                <w:i/>
                <w:iCs/>
                <w:szCs w:val="21"/>
                <w:vertAlign w:val="subscript"/>
              </w:rPr>
              <w:t>yj</w:t>
            </w:r>
          </w:p>
        </w:tc>
        <w:tc>
          <w:tcPr>
            <w:tcW w:w="1896" w:type="dxa"/>
            <w:vAlign w:val="center"/>
          </w:tcPr>
          <w:p w14:paraId="0EB95CB9" w14:textId="77777777" w:rsidR="000F1AAD" w:rsidRPr="00524F4C" w:rsidRDefault="000F1AAD"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0F1AAD" w:rsidRPr="00524F4C" w14:paraId="44C8CE51" w14:textId="77777777" w:rsidTr="00DC5069">
        <w:trPr>
          <w:jc w:val="center"/>
        </w:trPr>
        <w:tc>
          <w:tcPr>
            <w:tcW w:w="6372" w:type="dxa"/>
            <w:vAlign w:val="center"/>
          </w:tcPr>
          <w:p w14:paraId="038797F1" w14:textId="0B02EAC8" w:rsidR="000F1AAD" w:rsidRPr="00524F4C" w:rsidRDefault="000F1AAD"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建立</w:t>
            </w:r>
            <w:r w:rsidR="006206E5">
              <w:rPr>
                <w:rFonts w:ascii="Times New Roman" w:eastAsia="宋体" w:hAnsi="Times New Roman" w:cs="Times New Roman" w:hint="eastAsia"/>
                <w:bCs/>
                <w:szCs w:val="21"/>
              </w:rPr>
              <w:t>供电系统</w:t>
            </w:r>
            <w:r w:rsidRPr="000F1AAD">
              <w:rPr>
                <w:rFonts w:ascii="Times New Roman" w:eastAsia="宋体" w:hAnsi="Times New Roman" w:cs="Times New Roman" w:hint="eastAsia"/>
                <w:bCs/>
                <w:szCs w:val="21"/>
              </w:rPr>
              <w:t>应急预防</w:t>
            </w:r>
            <w:r w:rsidR="006206E5">
              <w:rPr>
                <w:rFonts w:ascii="Times New Roman" w:eastAsia="宋体" w:hAnsi="Times New Roman" w:cs="Times New Roman" w:hint="eastAsia"/>
                <w:bCs/>
                <w:szCs w:val="21"/>
              </w:rPr>
              <w:t>机制</w:t>
            </w:r>
          </w:p>
        </w:tc>
        <w:tc>
          <w:tcPr>
            <w:tcW w:w="1896" w:type="dxa"/>
            <w:vAlign w:val="center"/>
          </w:tcPr>
          <w:p w14:paraId="03DCB2ED" w14:textId="131A3566" w:rsidR="000F1AAD" w:rsidRPr="006206E5" w:rsidRDefault="006206E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6206E5" w:rsidRPr="00524F4C" w14:paraId="454DD184" w14:textId="77777777" w:rsidTr="00DC5069">
        <w:trPr>
          <w:jc w:val="center"/>
        </w:trPr>
        <w:tc>
          <w:tcPr>
            <w:tcW w:w="6372" w:type="dxa"/>
            <w:vAlign w:val="center"/>
          </w:tcPr>
          <w:p w14:paraId="0F323BC5" w14:textId="034F31AA" w:rsidR="006206E5" w:rsidRDefault="006206E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配备了应急事件处置相关人员及设施设备</w:t>
            </w:r>
          </w:p>
        </w:tc>
        <w:tc>
          <w:tcPr>
            <w:tcW w:w="1896" w:type="dxa"/>
            <w:vAlign w:val="center"/>
          </w:tcPr>
          <w:p w14:paraId="152B9DB4" w14:textId="33E43CC1" w:rsidR="006206E5" w:rsidRPr="00524F4C" w:rsidRDefault="006206E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0F1AAD" w:rsidRPr="00524F4C" w14:paraId="1EE0F75D" w14:textId="77777777" w:rsidTr="00DC5069">
        <w:trPr>
          <w:jc w:val="center"/>
        </w:trPr>
        <w:tc>
          <w:tcPr>
            <w:tcW w:w="6372" w:type="dxa"/>
            <w:vAlign w:val="center"/>
          </w:tcPr>
          <w:p w14:paraId="669FD74F" w14:textId="43003548" w:rsidR="000F1AAD" w:rsidRPr="00524F4C" w:rsidRDefault="006206E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建立了供电系统突发事件应急响应机制</w:t>
            </w:r>
          </w:p>
        </w:tc>
        <w:tc>
          <w:tcPr>
            <w:tcW w:w="1896" w:type="dxa"/>
            <w:vAlign w:val="center"/>
          </w:tcPr>
          <w:p w14:paraId="1D13E265" w14:textId="2DBFD502" w:rsidR="000F1AAD" w:rsidRPr="00524F4C" w:rsidRDefault="006206E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0F1AAD" w:rsidRPr="00524F4C" w14:paraId="604297E7" w14:textId="77777777" w:rsidTr="005778A2">
        <w:trPr>
          <w:jc w:val="center"/>
        </w:trPr>
        <w:tc>
          <w:tcPr>
            <w:tcW w:w="6372" w:type="dxa"/>
            <w:tcBorders>
              <w:bottom w:val="single" w:sz="8" w:space="0" w:color="auto"/>
            </w:tcBorders>
            <w:vAlign w:val="center"/>
          </w:tcPr>
          <w:p w14:paraId="377E66E1" w14:textId="4950C4AE" w:rsidR="000F1AAD" w:rsidRPr="00524F4C" w:rsidRDefault="006206E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制定了</w:t>
            </w:r>
            <w:r w:rsidRPr="006206E5">
              <w:rPr>
                <w:rFonts w:ascii="Times New Roman" w:eastAsia="宋体" w:hAnsi="Times New Roman" w:cs="Times New Roman" w:hint="eastAsia"/>
                <w:bCs/>
                <w:szCs w:val="21"/>
              </w:rPr>
              <w:t>供电系统突发事件</w:t>
            </w:r>
            <w:r>
              <w:rPr>
                <w:rFonts w:ascii="Times New Roman" w:eastAsia="宋体" w:hAnsi="Times New Roman" w:cs="Times New Roman" w:hint="eastAsia"/>
                <w:bCs/>
                <w:szCs w:val="21"/>
              </w:rPr>
              <w:t>事后评估和恢复方案</w:t>
            </w:r>
          </w:p>
        </w:tc>
        <w:tc>
          <w:tcPr>
            <w:tcW w:w="1896" w:type="dxa"/>
            <w:tcBorders>
              <w:bottom w:val="single" w:sz="8" w:space="0" w:color="auto"/>
            </w:tcBorders>
            <w:vAlign w:val="center"/>
          </w:tcPr>
          <w:p w14:paraId="073D9325" w14:textId="57A9717C" w:rsidR="000F1AAD" w:rsidRPr="00524F4C" w:rsidRDefault="006206E5"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5778A2" w:rsidRPr="00524F4C" w14:paraId="70E12195" w14:textId="77777777" w:rsidTr="005778A2">
        <w:trPr>
          <w:jc w:val="center"/>
        </w:trPr>
        <w:tc>
          <w:tcPr>
            <w:tcW w:w="8268" w:type="dxa"/>
            <w:gridSpan w:val="2"/>
            <w:tcBorders>
              <w:top w:val="single" w:sz="8" w:space="0" w:color="auto"/>
              <w:left w:val="nil"/>
              <w:bottom w:val="nil"/>
              <w:right w:val="nil"/>
            </w:tcBorders>
            <w:vAlign w:val="center"/>
          </w:tcPr>
          <w:p w14:paraId="3521E87F" w14:textId="14A124C8" w:rsidR="005778A2" w:rsidRPr="005778A2" w:rsidRDefault="005778A2" w:rsidP="005778A2">
            <w:pPr>
              <w:spacing w:line="360" w:lineRule="auto"/>
              <w:rPr>
                <w:rFonts w:ascii="Times New Roman" w:eastAsia="宋体" w:hAnsi="Times New Roman" w:cs="Times New Roman"/>
                <w:color w:val="4472C4" w:themeColor="accent1"/>
                <w:sz w:val="24"/>
                <w:szCs w:val="24"/>
              </w:rPr>
            </w:pPr>
            <w:r w:rsidRPr="003C2613">
              <w:rPr>
                <w:rFonts w:ascii="Times New Roman" w:eastAsia="宋体" w:hAnsi="Times New Roman" w:cs="Times New Roman" w:hint="eastAsia"/>
                <w:bCs/>
                <w:sz w:val="15"/>
                <w:szCs w:val="15"/>
              </w:rPr>
              <w:t>注：新城</w:t>
            </w:r>
            <w:r>
              <w:rPr>
                <w:rFonts w:ascii="Times New Roman" w:eastAsia="宋体" w:hAnsi="Times New Roman" w:cs="Times New Roman" w:hint="eastAsia"/>
                <w:bCs/>
                <w:sz w:val="15"/>
                <w:szCs w:val="15"/>
              </w:rPr>
              <w:t>、</w:t>
            </w:r>
            <w:r w:rsidRPr="003C2613">
              <w:rPr>
                <w:rFonts w:ascii="Times New Roman" w:eastAsia="宋体" w:hAnsi="Times New Roman" w:cs="Times New Roman" w:hint="eastAsia"/>
                <w:bCs/>
                <w:sz w:val="15"/>
                <w:szCs w:val="15"/>
              </w:rPr>
              <w:t>老城</w:t>
            </w:r>
            <w:r>
              <w:rPr>
                <w:rFonts w:ascii="Times New Roman" w:eastAsia="宋体" w:hAnsi="Times New Roman" w:cs="Times New Roman" w:hint="eastAsia"/>
                <w:bCs/>
                <w:sz w:val="15"/>
                <w:szCs w:val="15"/>
              </w:rPr>
              <w:t>和</w:t>
            </w:r>
            <w:r w:rsidRPr="003C2613">
              <w:rPr>
                <w:rFonts w:ascii="Times New Roman" w:eastAsia="宋体" w:hAnsi="Times New Roman" w:cs="Times New Roman" w:hint="eastAsia"/>
                <w:bCs/>
                <w:sz w:val="15"/>
                <w:szCs w:val="15"/>
              </w:rPr>
              <w:t>村镇</w:t>
            </w:r>
            <w:r>
              <w:rPr>
                <w:rFonts w:ascii="Times New Roman" w:eastAsia="宋体" w:hAnsi="Times New Roman" w:cs="Times New Roman" w:hint="eastAsia"/>
                <w:bCs/>
                <w:sz w:val="15"/>
                <w:szCs w:val="15"/>
              </w:rPr>
              <w:t>的考核要求一致。</w:t>
            </w:r>
          </w:p>
        </w:tc>
      </w:tr>
    </w:tbl>
    <w:p w14:paraId="5985D9FA" w14:textId="77777777" w:rsidR="000F1AAD" w:rsidRPr="006206E5" w:rsidRDefault="000F1AAD" w:rsidP="000F1AAD">
      <w:pPr>
        <w:spacing w:line="360" w:lineRule="auto"/>
        <w:rPr>
          <w:rFonts w:ascii="Times New Roman" w:eastAsia="宋体" w:hAnsi="Times New Roman" w:cs="Times New Roman"/>
          <w:sz w:val="24"/>
          <w:szCs w:val="24"/>
        </w:rPr>
      </w:pPr>
    </w:p>
    <w:p w14:paraId="4A2DCD9D" w14:textId="6C602E80"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lastRenderedPageBreak/>
        <w:t>【</w:t>
      </w:r>
      <w:r>
        <w:rPr>
          <w:rFonts w:ascii="Times New Roman" w:eastAsia="宋体" w:hAnsi="Times New Roman" w:cs="Times New Roman" w:hint="eastAsia"/>
          <w:color w:val="4472C4" w:themeColor="accent1"/>
          <w:sz w:val="24"/>
          <w:szCs w:val="24"/>
        </w:rPr>
        <w:t>条</w:t>
      </w:r>
      <w:r w:rsidRPr="003E297A">
        <w:rPr>
          <w:rFonts w:ascii="Times New Roman" w:eastAsia="宋体" w:hAnsi="Times New Roman" w:cs="Times New Roman"/>
          <w:color w:val="4472C4" w:themeColor="accent1"/>
          <w:sz w:val="24"/>
          <w:szCs w:val="24"/>
        </w:rPr>
        <w:t>文说明】</w:t>
      </w:r>
      <w:r w:rsidRPr="003E297A">
        <w:rPr>
          <w:rFonts w:ascii="Times New Roman" w:eastAsia="宋体" w:hAnsi="Times New Roman" w:cs="Times New Roman"/>
          <w:color w:val="4472C4" w:themeColor="accent1"/>
          <w:sz w:val="24"/>
          <w:szCs w:val="24"/>
        </w:rPr>
        <w:t>9.4.2</w:t>
      </w:r>
      <w:r w:rsidRPr="003E297A">
        <w:rPr>
          <w:rFonts w:ascii="Times New Roman" w:eastAsia="宋体" w:hAnsi="Times New Roman" w:cs="Times New Roman"/>
          <w:color w:val="4472C4" w:themeColor="accent1"/>
          <w:sz w:val="24"/>
          <w:szCs w:val="24"/>
        </w:rPr>
        <w:t>规定了供电系统应急</w:t>
      </w:r>
      <w:r w:rsidR="008562A9">
        <w:rPr>
          <w:rFonts w:ascii="Times New Roman" w:eastAsia="宋体" w:hAnsi="Times New Roman" w:cs="Times New Roman" w:hint="eastAsia"/>
          <w:color w:val="4472C4" w:themeColor="accent1"/>
          <w:sz w:val="24"/>
          <w:szCs w:val="24"/>
        </w:rPr>
        <w:t>保障</w:t>
      </w:r>
      <w:r w:rsidRPr="003E297A">
        <w:rPr>
          <w:rFonts w:ascii="Times New Roman" w:eastAsia="宋体" w:hAnsi="Times New Roman" w:cs="Times New Roman"/>
          <w:color w:val="4472C4" w:themeColor="accent1"/>
          <w:sz w:val="24"/>
          <w:szCs w:val="24"/>
        </w:rPr>
        <w:t>能力的评分规则。供电系统应急</w:t>
      </w:r>
      <w:r w:rsidR="008562A9">
        <w:rPr>
          <w:rFonts w:ascii="Times New Roman" w:eastAsia="宋体" w:hAnsi="Times New Roman" w:cs="Times New Roman" w:hint="eastAsia"/>
          <w:color w:val="4472C4" w:themeColor="accent1"/>
          <w:sz w:val="24"/>
          <w:szCs w:val="24"/>
        </w:rPr>
        <w:t>保障</w:t>
      </w:r>
      <w:r w:rsidRPr="003E297A">
        <w:rPr>
          <w:rFonts w:ascii="Times New Roman" w:eastAsia="宋体" w:hAnsi="Times New Roman" w:cs="Times New Roman"/>
          <w:color w:val="4472C4" w:themeColor="accent1"/>
          <w:sz w:val="24"/>
          <w:szCs w:val="24"/>
        </w:rPr>
        <w:t>能力是指在断电、低电压等非正常情景下，供电系统的</w:t>
      </w:r>
      <w:r w:rsidR="008562A9">
        <w:rPr>
          <w:rFonts w:ascii="Times New Roman" w:eastAsia="宋体" w:hAnsi="Times New Roman" w:cs="Times New Roman" w:hint="eastAsia"/>
          <w:color w:val="4472C4" w:themeColor="accent1"/>
          <w:sz w:val="24"/>
          <w:szCs w:val="24"/>
        </w:rPr>
        <w:t>预防</w:t>
      </w:r>
      <w:r w:rsidRPr="003E297A">
        <w:rPr>
          <w:rFonts w:ascii="Times New Roman" w:eastAsia="宋体" w:hAnsi="Times New Roman" w:cs="Times New Roman"/>
          <w:color w:val="4472C4" w:themeColor="accent1"/>
          <w:sz w:val="24"/>
          <w:szCs w:val="24"/>
        </w:rPr>
        <w:t>、准备、响应及恢复能力。根据国家电网企</w:t>
      </w:r>
      <w:r w:rsidR="008562A9">
        <w:rPr>
          <w:rFonts w:ascii="Times New Roman" w:eastAsia="宋体" w:hAnsi="Times New Roman" w:cs="Times New Roman" w:hint="eastAsia"/>
          <w:color w:val="4472C4" w:themeColor="accent1"/>
          <w:sz w:val="24"/>
          <w:szCs w:val="24"/>
        </w:rPr>
        <w:t>标</w:t>
      </w:r>
      <w:r w:rsidRPr="003E297A">
        <w:rPr>
          <w:rFonts w:ascii="Times New Roman" w:eastAsia="宋体" w:hAnsi="Times New Roman" w:cs="Times New Roman"/>
          <w:color w:val="4472C4" w:themeColor="accent1"/>
          <w:sz w:val="24"/>
          <w:szCs w:val="24"/>
        </w:rPr>
        <w:t>《供电企业应急能力评估标准》</w:t>
      </w:r>
      <w:r w:rsidRPr="003E297A">
        <w:rPr>
          <w:rFonts w:ascii="Times New Roman" w:eastAsia="宋体" w:hAnsi="Times New Roman" w:cs="Times New Roman"/>
          <w:color w:val="4472C4" w:themeColor="accent1"/>
          <w:sz w:val="24"/>
          <w:szCs w:val="24"/>
        </w:rPr>
        <w:t>Q/GDW 11608-2016</w:t>
      </w:r>
      <w:r w:rsidRPr="003E297A">
        <w:rPr>
          <w:rFonts w:ascii="Times New Roman" w:eastAsia="宋体" w:hAnsi="Times New Roman" w:cs="Times New Roman"/>
          <w:color w:val="4472C4" w:themeColor="accent1"/>
          <w:sz w:val="24"/>
          <w:szCs w:val="24"/>
        </w:rPr>
        <w:t>中第</w:t>
      </w:r>
      <w:r w:rsidRPr="003E297A">
        <w:rPr>
          <w:rFonts w:ascii="Times New Roman" w:eastAsia="宋体" w:hAnsi="Times New Roman" w:cs="Times New Roman"/>
          <w:color w:val="4472C4" w:themeColor="accent1"/>
          <w:sz w:val="24"/>
          <w:szCs w:val="24"/>
        </w:rPr>
        <w:t>7</w:t>
      </w:r>
      <w:r>
        <w:rPr>
          <w:rFonts w:ascii="Times New Roman" w:eastAsia="宋体" w:hAnsi="Times New Roman" w:cs="Times New Roman" w:hint="eastAsia"/>
          <w:color w:val="4472C4" w:themeColor="accent1"/>
          <w:sz w:val="24"/>
          <w:szCs w:val="24"/>
        </w:rPr>
        <w:t>条</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表</w:t>
      </w:r>
      <w:r w:rsidRPr="003E297A">
        <w:rPr>
          <w:rFonts w:ascii="Times New Roman" w:eastAsia="宋体" w:hAnsi="Times New Roman" w:cs="Times New Roman"/>
          <w:color w:val="4472C4" w:themeColor="accent1"/>
          <w:sz w:val="24"/>
          <w:szCs w:val="24"/>
        </w:rPr>
        <w:t>2</w:t>
      </w:r>
      <w:r w:rsidRPr="003E297A">
        <w:rPr>
          <w:rFonts w:ascii="Times New Roman" w:eastAsia="宋体" w:hAnsi="Times New Roman" w:cs="Times New Roman"/>
          <w:color w:val="4472C4" w:themeColor="accent1"/>
          <w:sz w:val="24"/>
          <w:szCs w:val="24"/>
        </w:rPr>
        <w:t>对</w:t>
      </w:r>
      <w:r w:rsidR="008562A9" w:rsidRPr="008562A9">
        <w:rPr>
          <w:rFonts w:ascii="Times New Roman" w:eastAsia="宋体" w:hAnsi="Times New Roman" w:cs="Times New Roman" w:hint="eastAsia"/>
          <w:color w:val="4472C4" w:themeColor="accent1"/>
          <w:sz w:val="24"/>
          <w:szCs w:val="24"/>
        </w:rPr>
        <w:t>预防、准备、响应及恢复能力</w:t>
      </w:r>
      <w:r w:rsidR="008562A9">
        <w:rPr>
          <w:rFonts w:ascii="Times New Roman" w:eastAsia="宋体" w:hAnsi="Times New Roman" w:cs="Times New Roman" w:hint="eastAsia"/>
          <w:color w:val="4472C4" w:themeColor="accent1"/>
          <w:sz w:val="24"/>
          <w:szCs w:val="24"/>
        </w:rPr>
        <w:t>4</w:t>
      </w:r>
      <w:r w:rsidRPr="003E297A">
        <w:rPr>
          <w:rFonts w:ascii="Times New Roman" w:eastAsia="宋体" w:hAnsi="Times New Roman" w:cs="Times New Roman"/>
          <w:color w:val="4472C4" w:themeColor="accent1"/>
          <w:sz w:val="24"/>
          <w:szCs w:val="24"/>
        </w:rPr>
        <w:t>方面一级指标及</w:t>
      </w:r>
      <w:r w:rsidRPr="003E297A">
        <w:rPr>
          <w:rFonts w:ascii="Times New Roman" w:eastAsia="宋体" w:hAnsi="Times New Roman" w:cs="Times New Roman"/>
          <w:color w:val="4472C4" w:themeColor="accent1"/>
          <w:sz w:val="24"/>
          <w:szCs w:val="24"/>
        </w:rPr>
        <w:t>11</w:t>
      </w:r>
      <w:r w:rsidRPr="003E297A">
        <w:rPr>
          <w:rFonts w:ascii="Times New Roman" w:eastAsia="宋体" w:hAnsi="Times New Roman" w:cs="Times New Roman"/>
          <w:color w:val="4472C4" w:themeColor="accent1"/>
          <w:sz w:val="24"/>
          <w:szCs w:val="24"/>
        </w:rPr>
        <w:t>个二级指标的规定，提出了</w:t>
      </w:r>
      <w:r w:rsidR="006206E5">
        <w:rPr>
          <w:rFonts w:ascii="Times New Roman" w:eastAsia="宋体" w:hAnsi="Times New Roman" w:cs="Times New Roman" w:hint="eastAsia"/>
          <w:color w:val="4472C4" w:themeColor="accent1"/>
          <w:sz w:val="24"/>
          <w:szCs w:val="24"/>
        </w:rPr>
        <w:t>雄安新区</w:t>
      </w:r>
      <w:r w:rsidRPr="003E297A">
        <w:rPr>
          <w:rFonts w:ascii="Times New Roman" w:eastAsia="宋体" w:hAnsi="Times New Roman" w:cs="Times New Roman"/>
          <w:color w:val="4472C4" w:themeColor="accent1"/>
          <w:sz w:val="24"/>
          <w:szCs w:val="24"/>
        </w:rPr>
        <w:t>供电系统应急</w:t>
      </w:r>
      <w:r w:rsidR="008562A9">
        <w:rPr>
          <w:rFonts w:ascii="Times New Roman" w:eastAsia="宋体" w:hAnsi="Times New Roman" w:cs="Times New Roman" w:hint="eastAsia"/>
          <w:color w:val="4472C4" w:themeColor="accent1"/>
          <w:sz w:val="24"/>
          <w:szCs w:val="24"/>
        </w:rPr>
        <w:t>保障</w:t>
      </w:r>
      <w:r w:rsidRPr="003E297A">
        <w:rPr>
          <w:rFonts w:ascii="Times New Roman" w:eastAsia="宋体" w:hAnsi="Times New Roman" w:cs="Times New Roman"/>
          <w:color w:val="4472C4" w:themeColor="accent1"/>
          <w:sz w:val="24"/>
          <w:szCs w:val="24"/>
        </w:rPr>
        <w:t>能力定性评价标准。</w:t>
      </w:r>
    </w:p>
    <w:p w14:paraId="5A35DAC6"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b/>
          <w:bCs/>
          <w:sz w:val="30"/>
          <w:szCs w:val="30"/>
        </w:rPr>
        <w:t>9.5</w:t>
      </w:r>
      <w:r w:rsidRPr="00072F1E">
        <w:rPr>
          <w:rFonts w:ascii="Times New Roman" w:eastAsia="仿宋_GB2312" w:hAnsi="Times New Roman" w:cs="Times New Roman" w:hint="eastAsia"/>
          <w:b/>
          <w:bCs/>
          <w:sz w:val="30"/>
          <w:szCs w:val="30"/>
        </w:rPr>
        <w:t>管理</w:t>
      </w:r>
    </w:p>
    <w:p w14:paraId="5F16B67E" w14:textId="5F4A4B69" w:rsidR="00B348FC" w:rsidRPr="003E297A" w:rsidRDefault="00B348FC" w:rsidP="00B348FC">
      <w:pPr>
        <w:spacing w:line="360" w:lineRule="auto"/>
        <w:outlineLvl w:val="2"/>
        <w:rPr>
          <w:rFonts w:ascii="Times New Roman" w:eastAsia="宋体" w:hAnsi="Times New Roman" w:cs="Times New Roman"/>
          <w:b/>
          <w:bCs/>
          <w:sz w:val="24"/>
          <w:szCs w:val="24"/>
        </w:rPr>
      </w:pPr>
      <w:r w:rsidRPr="003E297A">
        <w:rPr>
          <w:rFonts w:ascii="Times New Roman" w:eastAsia="宋体" w:hAnsi="Times New Roman" w:cs="Times New Roman"/>
          <w:b/>
          <w:bCs/>
          <w:sz w:val="24"/>
          <w:szCs w:val="24"/>
        </w:rPr>
        <w:t>9.5.1</w:t>
      </w:r>
      <w:bookmarkStart w:id="176" w:name="_Hlk157011657"/>
      <w:r w:rsidRPr="003E297A">
        <w:rPr>
          <w:rFonts w:ascii="Times New Roman" w:eastAsia="宋体" w:hAnsi="Times New Roman" w:cs="Times New Roman"/>
          <w:sz w:val="24"/>
          <w:szCs w:val="24"/>
        </w:rPr>
        <w:t>智能电表覆盖率</w:t>
      </w:r>
      <w:bookmarkEnd w:id="176"/>
      <w:r w:rsidRPr="003E297A">
        <w:rPr>
          <w:rFonts w:ascii="Times New Roman" w:eastAsia="宋体" w:hAnsi="Times New Roman" w:cs="Times New Roman"/>
          <w:sz w:val="24"/>
          <w:szCs w:val="24"/>
        </w:rPr>
        <w:t>，评价总分值</w:t>
      </w:r>
      <w:r w:rsidR="008562A9">
        <w:rPr>
          <w:rFonts w:ascii="Times New Roman" w:eastAsia="宋体" w:hAnsi="Times New Roman" w:cs="Times New Roman" w:hint="eastAsia"/>
          <w:sz w:val="24"/>
          <w:szCs w:val="24"/>
        </w:rPr>
        <w:t>20</w:t>
      </w:r>
      <w:r w:rsidRPr="003E297A">
        <w:rPr>
          <w:rFonts w:ascii="Times New Roman" w:eastAsia="宋体" w:hAnsi="Times New Roman" w:cs="Times New Roman"/>
          <w:sz w:val="24"/>
          <w:szCs w:val="24"/>
        </w:rPr>
        <w:t>分。根据评价区域性质及评价范围内智能电表安装数量占总电表数量的比例，按表</w:t>
      </w:r>
      <w:r w:rsidRPr="003E297A">
        <w:rPr>
          <w:rFonts w:ascii="Times New Roman" w:eastAsia="宋体" w:hAnsi="Times New Roman" w:cs="Times New Roman"/>
          <w:sz w:val="24"/>
          <w:szCs w:val="24"/>
        </w:rPr>
        <w:t>9.5.1</w:t>
      </w:r>
      <w:r w:rsidRPr="003E297A">
        <w:rPr>
          <w:rFonts w:ascii="Times New Roman" w:eastAsia="宋体" w:hAnsi="Times New Roman" w:cs="Times New Roman"/>
          <w:sz w:val="24"/>
          <w:szCs w:val="24"/>
        </w:rPr>
        <w:t>的规则评分。</w:t>
      </w:r>
    </w:p>
    <w:p w14:paraId="0563F471"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9.5.1</w:t>
      </w:r>
      <w:r w:rsidRPr="003E297A">
        <w:rPr>
          <w:rFonts w:ascii="Times New Roman" w:eastAsia="宋体" w:hAnsi="Times New Roman" w:cs="Times New Roman"/>
          <w:sz w:val="24"/>
          <w:szCs w:val="24"/>
        </w:rPr>
        <w:t>智能电表覆盖率评分规则</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818"/>
        <w:gridCol w:w="3543"/>
        <w:gridCol w:w="925"/>
      </w:tblGrid>
      <w:tr w:rsidR="00B348FC" w:rsidRPr="00DD40A7" w14:paraId="48424C42" w14:textId="77777777" w:rsidTr="008562A9">
        <w:trPr>
          <w:jc w:val="center"/>
        </w:trPr>
        <w:tc>
          <w:tcPr>
            <w:tcW w:w="4442" w:type="pct"/>
            <w:gridSpan w:val="2"/>
            <w:vAlign w:val="center"/>
          </w:tcPr>
          <w:p w14:paraId="66A53F68" w14:textId="77777777" w:rsidR="00B348FC" w:rsidRPr="00533925" w:rsidRDefault="00B348FC" w:rsidP="005067C6">
            <w:pPr>
              <w:adjustRightInd w:val="0"/>
              <w:snapToGrid w:val="0"/>
              <w:jc w:val="center"/>
              <w:rPr>
                <w:rFonts w:ascii="Times New Roman" w:eastAsia="宋体" w:hAnsi="Times New Roman" w:cs="Times New Roman"/>
                <w:bCs/>
                <w:szCs w:val="21"/>
              </w:rPr>
            </w:pPr>
            <w:r w:rsidRPr="0080169F">
              <w:rPr>
                <w:rFonts w:ascii="Times New Roman" w:eastAsia="宋体" w:hAnsi="Times New Roman" w:cs="Times New Roman" w:hint="eastAsia"/>
                <w:color w:val="000000"/>
                <w:kern w:val="0"/>
                <w:szCs w:val="21"/>
              </w:rPr>
              <w:t>智能电表覆盖率</w:t>
            </w: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533925">
              <w:rPr>
                <w:rFonts w:ascii="Times New Roman" w:eastAsia="宋体" w:hAnsi="Times New Roman" w:cs="Times New Roman" w:hint="eastAsia"/>
                <w:color w:val="000000"/>
                <w:kern w:val="0"/>
                <w:szCs w:val="21"/>
              </w:rPr>
              <w:t>（</w:t>
            </w:r>
            <w:r w:rsidRPr="00533925">
              <w:rPr>
                <w:rFonts w:ascii="Times New Roman" w:eastAsia="宋体" w:hAnsi="Times New Roman" w:cs="Times New Roman" w:hint="eastAsia"/>
                <w:color w:val="000000"/>
                <w:kern w:val="0"/>
                <w:szCs w:val="21"/>
              </w:rPr>
              <w:t>%</w:t>
            </w:r>
            <w:r w:rsidRPr="00533925">
              <w:rPr>
                <w:rFonts w:ascii="Times New Roman" w:eastAsia="宋体" w:hAnsi="Times New Roman" w:cs="Times New Roman" w:hint="eastAsia"/>
                <w:color w:val="000000"/>
                <w:kern w:val="0"/>
                <w:szCs w:val="21"/>
              </w:rPr>
              <w:t>）</w:t>
            </w:r>
          </w:p>
        </w:tc>
        <w:tc>
          <w:tcPr>
            <w:tcW w:w="558" w:type="pct"/>
            <w:vMerge w:val="restart"/>
            <w:vAlign w:val="center"/>
          </w:tcPr>
          <w:p w14:paraId="6C7E6700" w14:textId="077CDD9B"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0D4CED2A" w14:textId="77777777" w:rsidTr="008562A9">
        <w:trPr>
          <w:jc w:val="center"/>
        </w:trPr>
        <w:tc>
          <w:tcPr>
            <w:tcW w:w="2304" w:type="pct"/>
            <w:vAlign w:val="center"/>
          </w:tcPr>
          <w:p w14:paraId="32745120" w14:textId="6FAFF3DA"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8562A9">
              <w:rPr>
                <w:rFonts w:ascii="Times New Roman" w:eastAsia="宋体" w:hAnsi="Times New Roman" w:cs="Times New Roman" w:hint="eastAsia"/>
                <w:bCs/>
                <w:szCs w:val="21"/>
              </w:rPr>
              <w:t>城</w:t>
            </w:r>
          </w:p>
        </w:tc>
        <w:tc>
          <w:tcPr>
            <w:tcW w:w="2137" w:type="pct"/>
            <w:vAlign w:val="center"/>
          </w:tcPr>
          <w:p w14:paraId="3359079A" w14:textId="49524479"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8562A9">
              <w:rPr>
                <w:rFonts w:ascii="Times New Roman" w:eastAsia="宋体" w:hAnsi="Times New Roman" w:cs="Times New Roman" w:hint="eastAsia"/>
                <w:bCs/>
                <w:szCs w:val="21"/>
              </w:rPr>
              <w:t>/</w:t>
            </w:r>
            <w:r w:rsidR="008562A9">
              <w:rPr>
                <w:rFonts w:ascii="Times New Roman" w:eastAsia="宋体" w:hAnsi="Times New Roman" w:cs="Times New Roman" w:hint="eastAsia"/>
                <w:bCs/>
                <w:szCs w:val="21"/>
              </w:rPr>
              <w:t>村镇</w:t>
            </w:r>
          </w:p>
        </w:tc>
        <w:tc>
          <w:tcPr>
            <w:tcW w:w="558" w:type="pct"/>
            <w:vMerge/>
            <w:vAlign w:val="center"/>
          </w:tcPr>
          <w:p w14:paraId="798563A7"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4398AF78" w14:textId="77777777" w:rsidTr="008562A9">
        <w:trPr>
          <w:jc w:val="center"/>
        </w:trPr>
        <w:tc>
          <w:tcPr>
            <w:tcW w:w="2304" w:type="pct"/>
            <w:vAlign w:val="center"/>
          </w:tcPr>
          <w:p w14:paraId="5B332286"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3E297A">
              <w:rPr>
                <w:rFonts w:ascii="Times New Roman" w:eastAsia="宋体" w:hAnsi="Times New Roman" w:cs="Times New Roman"/>
                <w:color w:val="000000"/>
                <w:kern w:val="0"/>
                <w:szCs w:val="21"/>
              </w:rPr>
              <w:t>=100</w:t>
            </w:r>
          </w:p>
        </w:tc>
        <w:tc>
          <w:tcPr>
            <w:tcW w:w="2137" w:type="pct"/>
            <w:vAlign w:val="center"/>
          </w:tcPr>
          <w:p w14:paraId="53C04658"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558" w:type="pct"/>
            <w:vAlign w:val="center"/>
          </w:tcPr>
          <w:p w14:paraId="12578BBE" w14:textId="184BC1F5" w:rsidR="00B348FC" w:rsidRPr="00DD40A7" w:rsidRDefault="006206E5"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p>
        </w:tc>
      </w:tr>
      <w:tr w:rsidR="00B348FC" w:rsidRPr="00DD40A7" w14:paraId="4C4568C1" w14:textId="77777777" w:rsidTr="008562A9">
        <w:trPr>
          <w:jc w:val="center"/>
        </w:trPr>
        <w:tc>
          <w:tcPr>
            <w:tcW w:w="2304" w:type="pct"/>
            <w:vAlign w:val="center"/>
          </w:tcPr>
          <w:p w14:paraId="53907851"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90</w:t>
            </w:r>
            <w:r w:rsidRPr="006C5ADB">
              <w:rPr>
                <w:rFonts w:ascii="宋体" w:eastAsia="宋体" w:hAnsi="宋体" w:cs="Times New Roman"/>
                <w:color w:val="000000"/>
                <w:kern w:val="0"/>
                <w:szCs w:val="21"/>
              </w:rPr>
              <w:t>≤</w:t>
            </w: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2137" w:type="pct"/>
            <w:vAlign w:val="center"/>
          </w:tcPr>
          <w:p w14:paraId="6864A094"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75</w:t>
            </w:r>
            <w:r w:rsidRPr="006C5ADB">
              <w:rPr>
                <w:rFonts w:ascii="宋体" w:eastAsia="宋体" w:hAnsi="宋体" w:cs="Times New Roman"/>
                <w:color w:val="000000"/>
                <w:kern w:val="0"/>
                <w:szCs w:val="21"/>
              </w:rPr>
              <w:t>≤</w:t>
            </w: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558" w:type="pct"/>
            <w:vAlign w:val="center"/>
          </w:tcPr>
          <w:p w14:paraId="77712FD8" w14:textId="540C1642" w:rsidR="00B348FC" w:rsidRPr="00DD40A7" w:rsidRDefault="006206E5"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15~20</w:t>
            </w:r>
          </w:p>
        </w:tc>
      </w:tr>
      <w:tr w:rsidR="00B348FC" w:rsidRPr="00DD40A7" w14:paraId="6C7E3335" w14:textId="77777777" w:rsidTr="008562A9">
        <w:trPr>
          <w:jc w:val="center"/>
        </w:trPr>
        <w:tc>
          <w:tcPr>
            <w:tcW w:w="2304" w:type="pct"/>
            <w:vAlign w:val="center"/>
          </w:tcPr>
          <w:p w14:paraId="1DD0948C"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2137" w:type="pct"/>
            <w:vAlign w:val="center"/>
          </w:tcPr>
          <w:p w14:paraId="65DF8FEE"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60</w:t>
            </w:r>
            <w:r w:rsidRPr="006C5ADB">
              <w:rPr>
                <w:rFonts w:ascii="宋体" w:eastAsia="宋体" w:hAnsi="宋体" w:cs="Times New Roman"/>
                <w:color w:val="000000"/>
                <w:kern w:val="0"/>
                <w:szCs w:val="21"/>
              </w:rPr>
              <w:t>≤</w:t>
            </w: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75</w:t>
            </w:r>
          </w:p>
        </w:tc>
        <w:tc>
          <w:tcPr>
            <w:tcW w:w="558" w:type="pct"/>
            <w:vAlign w:val="center"/>
          </w:tcPr>
          <w:p w14:paraId="4CA18BD4" w14:textId="04928F01" w:rsidR="00B348FC" w:rsidRPr="00DD40A7" w:rsidRDefault="006206E5"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10~15</w:t>
            </w:r>
          </w:p>
        </w:tc>
      </w:tr>
      <w:tr w:rsidR="006206E5" w:rsidRPr="00DD40A7" w14:paraId="78DD21FD" w14:textId="77777777" w:rsidTr="008562A9">
        <w:trPr>
          <w:jc w:val="center"/>
        </w:trPr>
        <w:tc>
          <w:tcPr>
            <w:tcW w:w="2304" w:type="pct"/>
            <w:vAlign w:val="center"/>
          </w:tcPr>
          <w:p w14:paraId="408A00B9" w14:textId="19EFEF39" w:rsidR="006206E5" w:rsidRPr="003E297A" w:rsidRDefault="006206E5" w:rsidP="005067C6">
            <w:pPr>
              <w:adjustRightInd w:val="0"/>
              <w:snapToGrid w:val="0"/>
              <w:jc w:val="center"/>
              <w:rPr>
                <w:rFonts w:ascii="Times New Roman" w:eastAsia="宋体" w:hAnsi="Times New Roman" w:cs="Times New Roman"/>
                <w:color w:val="000000"/>
                <w:kern w:val="0"/>
                <w:szCs w:val="21"/>
              </w:rPr>
            </w:pP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80</w:t>
            </w:r>
          </w:p>
        </w:tc>
        <w:tc>
          <w:tcPr>
            <w:tcW w:w="2137" w:type="pct"/>
            <w:vAlign w:val="center"/>
          </w:tcPr>
          <w:p w14:paraId="094A863D" w14:textId="0AF9DFB7" w:rsidR="006206E5" w:rsidRPr="003E297A" w:rsidRDefault="006206E5" w:rsidP="005067C6">
            <w:pPr>
              <w:adjustRightInd w:val="0"/>
              <w:snapToGrid w:val="0"/>
              <w:jc w:val="center"/>
              <w:rPr>
                <w:rFonts w:ascii="Times New Roman" w:eastAsia="宋体" w:hAnsi="Times New Roman" w:cs="Times New Roman"/>
                <w:color w:val="000000"/>
                <w:kern w:val="0"/>
                <w:szCs w:val="21"/>
              </w:rPr>
            </w:pPr>
            <w:r w:rsidRPr="00533925">
              <w:rPr>
                <w:rFonts w:ascii="Times New Roman" w:hAnsi="Times New Roman" w:cs="Times New Roman"/>
                <w:i/>
                <w:iCs/>
                <w:szCs w:val="21"/>
              </w:rPr>
              <w:t>D</w:t>
            </w:r>
            <w:r w:rsidRPr="00533925">
              <w:rPr>
                <w:rFonts w:ascii="Times New Roman" w:hAnsi="Times New Roman" w:cs="Times New Roman"/>
                <w:i/>
                <w:iCs/>
                <w:szCs w:val="21"/>
                <w:vertAlign w:val="subscript"/>
              </w:rPr>
              <w:t>zb</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60</w:t>
            </w:r>
          </w:p>
        </w:tc>
        <w:tc>
          <w:tcPr>
            <w:tcW w:w="558" w:type="pct"/>
            <w:vAlign w:val="center"/>
          </w:tcPr>
          <w:p w14:paraId="0B0C7B26" w14:textId="6EBEBF8F" w:rsidR="006206E5" w:rsidRDefault="006206E5"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407F675F" w14:textId="603E2C58"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9.5.1</w:t>
      </w:r>
      <w:r w:rsidRPr="003E297A">
        <w:rPr>
          <w:rFonts w:ascii="Times New Roman" w:eastAsia="宋体" w:hAnsi="Times New Roman" w:cs="Times New Roman"/>
          <w:color w:val="4472C4" w:themeColor="accent1"/>
          <w:sz w:val="24"/>
          <w:szCs w:val="24"/>
        </w:rPr>
        <w:t>规定了智能电表覆盖率的评分规则。智能电表是智能电网数据采集的基本设备之一，承担着原始电能数据采集、计量和传输的任务，是实现信息集成、分析优化和信息</w:t>
      </w:r>
      <w:r w:rsidR="008562A9">
        <w:rPr>
          <w:rFonts w:ascii="Times New Roman" w:eastAsia="宋体" w:hAnsi="Times New Roman" w:cs="Times New Roman" w:hint="eastAsia"/>
          <w:color w:val="4472C4" w:themeColor="accent1"/>
          <w:sz w:val="24"/>
          <w:szCs w:val="24"/>
        </w:rPr>
        <w:t>展示</w:t>
      </w:r>
      <w:r w:rsidRPr="003E297A">
        <w:rPr>
          <w:rFonts w:ascii="Times New Roman" w:eastAsia="宋体" w:hAnsi="Times New Roman" w:cs="Times New Roman"/>
          <w:color w:val="4472C4" w:themeColor="accent1"/>
          <w:sz w:val="24"/>
          <w:szCs w:val="24"/>
        </w:rPr>
        <w:t>的基础，除了具备传统电能表基本用电量的计量功能外，还具有双向多种费率计量功能、用户端控制功能、多种数据传输模式的双向数据通信功能、防窃电功能等功能，以适应智能电网的使用</w:t>
      </w:r>
      <w:r w:rsidR="008562A9">
        <w:rPr>
          <w:rFonts w:ascii="Times New Roman" w:eastAsia="宋体" w:hAnsi="Times New Roman" w:cs="Times New Roman" w:hint="eastAsia"/>
          <w:color w:val="4472C4" w:themeColor="accent1"/>
          <w:sz w:val="24"/>
          <w:szCs w:val="24"/>
        </w:rPr>
        <w:t>要求</w:t>
      </w:r>
      <w:r w:rsidRPr="003E297A">
        <w:rPr>
          <w:rFonts w:ascii="Times New Roman" w:eastAsia="宋体" w:hAnsi="Times New Roman" w:cs="Times New Roman"/>
          <w:color w:val="4472C4" w:themeColor="accent1"/>
          <w:sz w:val="24"/>
          <w:szCs w:val="24"/>
        </w:rPr>
        <w:t>。根据全国电网终端智能电表的普及情况，结合雄安新区高标准</w:t>
      </w:r>
      <w:r w:rsidR="008562A9">
        <w:rPr>
          <w:rFonts w:ascii="Times New Roman" w:eastAsia="宋体" w:hAnsi="Times New Roman" w:cs="Times New Roman" w:hint="eastAsia"/>
          <w:color w:val="4472C4" w:themeColor="accent1"/>
          <w:sz w:val="24"/>
          <w:szCs w:val="24"/>
        </w:rPr>
        <w:t>建设要求</w:t>
      </w:r>
      <w:r w:rsidRPr="003E297A">
        <w:rPr>
          <w:rFonts w:ascii="Times New Roman" w:eastAsia="宋体" w:hAnsi="Times New Roman" w:cs="Times New Roman"/>
          <w:color w:val="4472C4" w:themeColor="accent1"/>
          <w:sz w:val="24"/>
          <w:szCs w:val="24"/>
        </w:rPr>
        <w:t>，提出新</w:t>
      </w:r>
      <w:r w:rsidR="008562A9">
        <w:rPr>
          <w:rFonts w:ascii="Times New Roman" w:eastAsia="宋体" w:hAnsi="Times New Roman" w:cs="Times New Roman" w:hint="eastAsia"/>
          <w:color w:val="4472C4" w:themeColor="accent1"/>
          <w:sz w:val="24"/>
          <w:szCs w:val="24"/>
        </w:rPr>
        <w:t>城</w:t>
      </w:r>
      <w:r w:rsidR="006206E5">
        <w:rPr>
          <w:rFonts w:ascii="Times New Roman" w:eastAsia="宋体" w:hAnsi="Times New Roman" w:cs="Times New Roman" w:hint="eastAsia"/>
          <w:color w:val="4472C4" w:themeColor="accent1"/>
          <w:sz w:val="24"/>
          <w:szCs w:val="24"/>
        </w:rPr>
        <w:t>、</w:t>
      </w:r>
      <w:r w:rsidRPr="003E297A">
        <w:rPr>
          <w:rFonts w:ascii="Times New Roman" w:eastAsia="宋体" w:hAnsi="Times New Roman" w:cs="Times New Roman"/>
          <w:color w:val="4472C4" w:themeColor="accent1"/>
          <w:sz w:val="24"/>
          <w:szCs w:val="24"/>
        </w:rPr>
        <w:t>老</w:t>
      </w:r>
      <w:r w:rsidR="008562A9">
        <w:rPr>
          <w:rFonts w:ascii="Times New Roman" w:eastAsia="宋体" w:hAnsi="Times New Roman" w:cs="Times New Roman" w:hint="eastAsia"/>
          <w:color w:val="4472C4" w:themeColor="accent1"/>
          <w:sz w:val="24"/>
          <w:szCs w:val="24"/>
        </w:rPr>
        <w:t>城</w:t>
      </w:r>
      <w:r w:rsidR="006206E5">
        <w:rPr>
          <w:rFonts w:ascii="Times New Roman" w:eastAsia="宋体" w:hAnsi="Times New Roman" w:cs="Times New Roman" w:hint="eastAsia"/>
          <w:color w:val="4472C4" w:themeColor="accent1"/>
          <w:sz w:val="24"/>
          <w:szCs w:val="24"/>
        </w:rPr>
        <w:t>和村镇</w:t>
      </w:r>
      <w:r w:rsidRPr="003E297A">
        <w:rPr>
          <w:rFonts w:ascii="Times New Roman" w:eastAsia="宋体" w:hAnsi="Times New Roman" w:cs="Times New Roman"/>
          <w:color w:val="4472C4" w:themeColor="accent1"/>
          <w:sz w:val="24"/>
          <w:szCs w:val="24"/>
        </w:rPr>
        <w:t>智能电表覆盖率限值。</w:t>
      </w:r>
    </w:p>
    <w:p w14:paraId="72AD8FBC" w14:textId="7134442B" w:rsidR="00B348FC" w:rsidRPr="00B622D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9.5.2</w:t>
      </w:r>
      <w:r w:rsidRPr="003E297A">
        <w:rPr>
          <w:rFonts w:ascii="Times New Roman" w:eastAsia="宋体" w:hAnsi="Times New Roman" w:cs="Times New Roman"/>
          <w:sz w:val="24"/>
          <w:szCs w:val="24"/>
        </w:rPr>
        <w:t>供电系统数字化建档率，评价总分值</w:t>
      </w:r>
      <w:r w:rsidR="008562A9">
        <w:rPr>
          <w:rFonts w:ascii="Times New Roman" w:eastAsia="宋体" w:hAnsi="Times New Roman" w:cs="Times New Roman" w:hint="eastAsia"/>
          <w:sz w:val="24"/>
          <w:szCs w:val="24"/>
        </w:rPr>
        <w:t>30</w:t>
      </w:r>
      <w:r w:rsidRPr="003E297A">
        <w:rPr>
          <w:rFonts w:ascii="Times New Roman" w:eastAsia="宋体" w:hAnsi="Times New Roman" w:cs="Times New Roman"/>
          <w:sz w:val="24"/>
          <w:szCs w:val="24"/>
        </w:rPr>
        <w:t>分。根据评价区域性质及评价范围内</w:t>
      </w:r>
      <w:r w:rsidR="00B622DA">
        <w:rPr>
          <w:rFonts w:ascii="Times New Roman" w:eastAsia="宋体" w:hAnsi="Times New Roman" w:cs="Times New Roman" w:hint="eastAsia"/>
          <w:sz w:val="24"/>
          <w:szCs w:val="24"/>
        </w:rPr>
        <w:t>实现数字化建档的供电系统服务面积占评价区域总面积的比例，</w:t>
      </w:r>
      <w:r w:rsidRPr="003E297A">
        <w:rPr>
          <w:rFonts w:ascii="Times New Roman" w:eastAsia="宋体" w:hAnsi="Times New Roman" w:cs="Times New Roman"/>
          <w:sz w:val="24"/>
          <w:szCs w:val="24"/>
        </w:rPr>
        <w:t>按表</w:t>
      </w:r>
      <w:r w:rsidRPr="003E297A">
        <w:rPr>
          <w:rFonts w:ascii="Times New Roman" w:eastAsia="宋体" w:hAnsi="Times New Roman" w:cs="Times New Roman"/>
          <w:sz w:val="24"/>
          <w:szCs w:val="24"/>
        </w:rPr>
        <w:t>9.5.2</w:t>
      </w:r>
      <w:r w:rsidRPr="003E297A">
        <w:rPr>
          <w:rFonts w:ascii="Times New Roman" w:eastAsia="宋体" w:hAnsi="Times New Roman" w:cs="Times New Roman"/>
          <w:sz w:val="24"/>
          <w:szCs w:val="24"/>
        </w:rPr>
        <w:t>的规则评分。</w:t>
      </w:r>
    </w:p>
    <w:p w14:paraId="0770128A"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9.5.2</w:t>
      </w:r>
      <w:r w:rsidRPr="003E297A">
        <w:rPr>
          <w:rFonts w:ascii="Times New Roman" w:eastAsia="宋体" w:hAnsi="Times New Roman" w:cs="Times New Roman"/>
          <w:sz w:val="24"/>
          <w:szCs w:val="24"/>
        </w:rPr>
        <w:t>供电系统数字化建档率评分规则</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4"/>
        <w:gridCol w:w="3772"/>
        <w:gridCol w:w="750"/>
      </w:tblGrid>
      <w:tr w:rsidR="00B348FC" w:rsidRPr="00DD40A7" w14:paraId="2C7479F4" w14:textId="77777777" w:rsidTr="005067C6">
        <w:trPr>
          <w:jc w:val="center"/>
        </w:trPr>
        <w:tc>
          <w:tcPr>
            <w:tcW w:w="4613" w:type="pct"/>
            <w:gridSpan w:val="2"/>
            <w:vAlign w:val="center"/>
          </w:tcPr>
          <w:p w14:paraId="7183F9B1"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80169F">
              <w:rPr>
                <w:rFonts w:ascii="Times New Roman" w:eastAsia="宋体" w:hAnsi="Times New Roman" w:cs="Times New Roman" w:hint="eastAsia"/>
                <w:color w:val="000000"/>
                <w:kern w:val="0"/>
                <w:szCs w:val="21"/>
              </w:rPr>
              <w:t>数字化建档率</w:t>
            </w: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1F75B6">
              <w:rPr>
                <w:rFonts w:ascii="Times New Roman" w:eastAsia="宋体" w:hAnsi="Times New Roman" w:cs="Times New Roman" w:hint="eastAsia"/>
                <w:color w:val="000000"/>
                <w:kern w:val="0"/>
                <w:szCs w:val="21"/>
              </w:rPr>
              <w:t>（</w:t>
            </w:r>
            <w:r w:rsidRPr="001F75B6">
              <w:rPr>
                <w:rFonts w:ascii="Times New Roman" w:eastAsia="宋体" w:hAnsi="Times New Roman" w:cs="Times New Roman" w:hint="eastAsia"/>
                <w:color w:val="000000"/>
                <w:kern w:val="0"/>
                <w:szCs w:val="21"/>
              </w:rPr>
              <w:t>%</w:t>
            </w:r>
            <w:r w:rsidRPr="001F75B6">
              <w:rPr>
                <w:rFonts w:ascii="Times New Roman" w:eastAsia="宋体" w:hAnsi="Times New Roman" w:cs="Times New Roman" w:hint="eastAsia"/>
                <w:color w:val="000000"/>
                <w:kern w:val="0"/>
                <w:szCs w:val="21"/>
              </w:rPr>
              <w:t>）</w:t>
            </w:r>
          </w:p>
        </w:tc>
        <w:tc>
          <w:tcPr>
            <w:tcW w:w="387" w:type="pct"/>
            <w:vMerge w:val="restart"/>
            <w:vAlign w:val="center"/>
          </w:tcPr>
          <w:p w14:paraId="6F0EF907" w14:textId="4C3810E6"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1CFAE689" w14:textId="77777777" w:rsidTr="005067C6">
        <w:trPr>
          <w:jc w:val="center"/>
        </w:trPr>
        <w:tc>
          <w:tcPr>
            <w:tcW w:w="2304" w:type="pct"/>
            <w:vAlign w:val="center"/>
          </w:tcPr>
          <w:p w14:paraId="0B775B96" w14:textId="4FF1D74C"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5778A2">
              <w:rPr>
                <w:rFonts w:ascii="Times New Roman" w:eastAsia="宋体" w:hAnsi="Times New Roman" w:cs="Times New Roman" w:hint="eastAsia"/>
                <w:bCs/>
                <w:szCs w:val="21"/>
              </w:rPr>
              <w:t>城</w:t>
            </w:r>
          </w:p>
        </w:tc>
        <w:tc>
          <w:tcPr>
            <w:tcW w:w="2309" w:type="pct"/>
            <w:vAlign w:val="center"/>
          </w:tcPr>
          <w:p w14:paraId="7D014A14" w14:textId="6D1801FA"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5778A2">
              <w:rPr>
                <w:rFonts w:ascii="Times New Roman" w:eastAsia="宋体" w:hAnsi="Times New Roman" w:cs="Times New Roman" w:hint="eastAsia"/>
                <w:bCs/>
                <w:szCs w:val="21"/>
              </w:rPr>
              <w:t>/</w:t>
            </w:r>
            <w:r w:rsidR="005778A2">
              <w:rPr>
                <w:rFonts w:ascii="Times New Roman" w:eastAsia="宋体" w:hAnsi="Times New Roman" w:cs="Times New Roman" w:hint="eastAsia"/>
                <w:bCs/>
                <w:szCs w:val="21"/>
              </w:rPr>
              <w:t>村镇</w:t>
            </w:r>
          </w:p>
        </w:tc>
        <w:tc>
          <w:tcPr>
            <w:tcW w:w="387" w:type="pct"/>
            <w:vMerge/>
            <w:vAlign w:val="center"/>
          </w:tcPr>
          <w:p w14:paraId="3583D122"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5923AF03" w14:textId="77777777" w:rsidTr="005067C6">
        <w:trPr>
          <w:jc w:val="center"/>
        </w:trPr>
        <w:tc>
          <w:tcPr>
            <w:tcW w:w="2304" w:type="pct"/>
            <w:vAlign w:val="center"/>
          </w:tcPr>
          <w:p w14:paraId="606ADFCC"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3E297A">
              <w:rPr>
                <w:rFonts w:ascii="Times New Roman" w:eastAsia="宋体" w:hAnsi="Times New Roman" w:cs="Times New Roman"/>
                <w:color w:val="000000"/>
                <w:kern w:val="0"/>
                <w:szCs w:val="21"/>
              </w:rPr>
              <w:t>=100</w:t>
            </w:r>
          </w:p>
        </w:tc>
        <w:tc>
          <w:tcPr>
            <w:tcW w:w="2309" w:type="pct"/>
            <w:vAlign w:val="center"/>
          </w:tcPr>
          <w:p w14:paraId="7F1880A1"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387" w:type="pct"/>
            <w:vAlign w:val="center"/>
          </w:tcPr>
          <w:p w14:paraId="6A0B936D" w14:textId="1DF61A12" w:rsidR="00B348FC" w:rsidRPr="00DD40A7" w:rsidRDefault="006206E5"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30</w:t>
            </w:r>
          </w:p>
        </w:tc>
      </w:tr>
      <w:tr w:rsidR="00B348FC" w:rsidRPr="00DD40A7" w14:paraId="3BFD212B" w14:textId="77777777" w:rsidTr="005067C6">
        <w:trPr>
          <w:jc w:val="center"/>
        </w:trPr>
        <w:tc>
          <w:tcPr>
            <w:tcW w:w="2304" w:type="pct"/>
            <w:vAlign w:val="center"/>
          </w:tcPr>
          <w:p w14:paraId="48FDEDF1"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90</w:t>
            </w:r>
            <w:r w:rsidRPr="006C5ADB">
              <w:rPr>
                <w:rFonts w:ascii="宋体" w:eastAsia="宋体" w:hAnsi="宋体" w:cs="Times New Roman"/>
                <w:color w:val="000000"/>
                <w:kern w:val="0"/>
                <w:szCs w:val="21"/>
              </w:rPr>
              <w:t>≤</w:t>
            </w: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2309" w:type="pct"/>
            <w:vAlign w:val="center"/>
          </w:tcPr>
          <w:p w14:paraId="509E06F3"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75</w:t>
            </w:r>
            <w:r w:rsidRPr="006C5ADB">
              <w:rPr>
                <w:rFonts w:ascii="宋体" w:eastAsia="宋体" w:hAnsi="宋体" w:cs="Times New Roman"/>
                <w:color w:val="000000"/>
                <w:kern w:val="0"/>
                <w:szCs w:val="21"/>
              </w:rPr>
              <w:t>≤</w:t>
            </w: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387" w:type="pct"/>
            <w:vAlign w:val="center"/>
          </w:tcPr>
          <w:p w14:paraId="597D6E4B" w14:textId="0A30B8F3" w:rsidR="00B348FC" w:rsidRPr="00DD40A7" w:rsidRDefault="006206E5"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24~30</w:t>
            </w:r>
          </w:p>
        </w:tc>
      </w:tr>
      <w:tr w:rsidR="00B348FC" w:rsidRPr="00DD40A7" w14:paraId="18542E6C" w14:textId="77777777" w:rsidTr="005067C6">
        <w:trPr>
          <w:jc w:val="center"/>
        </w:trPr>
        <w:tc>
          <w:tcPr>
            <w:tcW w:w="2304" w:type="pct"/>
            <w:vAlign w:val="center"/>
          </w:tcPr>
          <w:p w14:paraId="78EE3400"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2309" w:type="pct"/>
            <w:vAlign w:val="center"/>
          </w:tcPr>
          <w:p w14:paraId="654DEBD8"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60</w:t>
            </w:r>
            <w:r w:rsidRPr="006C5ADB">
              <w:rPr>
                <w:rFonts w:ascii="宋体" w:eastAsia="宋体" w:hAnsi="宋体" w:cs="Times New Roman"/>
                <w:color w:val="000000"/>
                <w:kern w:val="0"/>
                <w:szCs w:val="21"/>
              </w:rPr>
              <w:t>≤</w:t>
            </w: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75</w:t>
            </w:r>
          </w:p>
        </w:tc>
        <w:tc>
          <w:tcPr>
            <w:tcW w:w="387" w:type="pct"/>
            <w:vAlign w:val="center"/>
          </w:tcPr>
          <w:p w14:paraId="795DA371" w14:textId="28B2CBC4" w:rsidR="00B348FC" w:rsidRPr="00DD40A7" w:rsidRDefault="006206E5"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18~24</w:t>
            </w:r>
          </w:p>
        </w:tc>
      </w:tr>
      <w:tr w:rsidR="006206E5" w:rsidRPr="00DD40A7" w14:paraId="4629EB0C" w14:textId="77777777" w:rsidTr="005067C6">
        <w:trPr>
          <w:jc w:val="center"/>
        </w:trPr>
        <w:tc>
          <w:tcPr>
            <w:tcW w:w="2304" w:type="pct"/>
            <w:vAlign w:val="center"/>
          </w:tcPr>
          <w:p w14:paraId="42C3D84E" w14:textId="4B019D67" w:rsidR="006206E5" w:rsidRPr="003E297A" w:rsidRDefault="006206E5" w:rsidP="005067C6">
            <w:pPr>
              <w:adjustRightInd w:val="0"/>
              <w:snapToGrid w:val="0"/>
              <w:jc w:val="center"/>
              <w:rPr>
                <w:rFonts w:ascii="Times New Roman" w:eastAsia="宋体" w:hAnsi="Times New Roman" w:cs="Times New Roman"/>
                <w:color w:val="000000"/>
                <w:kern w:val="0"/>
                <w:szCs w:val="21"/>
              </w:rPr>
            </w:pP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80</w:t>
            </w:r>
          </w:p>
        </w:tc>
        <w:tc>
          <w:tcPr>
            <w:tcW w:w="2309" w:type="pct"/>
            <w:vAlign w:val="center"/>
          </w:tcPr>
          <w:p w14:paraId="6E4E07DE" w14:textId="7F741188" w:rsidR="006206E5" w:rsidRPr="003E297A" w:rsidRDefault="006206E5" w:rsidP="005067C6">
            <w:pPr>
              <w:adjustRightInd w:val="0"/>
              <w:snapToGrid w:val="0"/>
              <w:jc w:val="center"/>
              <w:rPr>
                <w:rFonts w:ascii="Times New Roman" w:eastAsia="宋体" w:hAnsi="Times New Roman" w:cs="Times New Roman"/>
                <w:color w:val="000000"/>
                <w:kern w:val="0"/>
                <w:szCs w:val="21"/>
              </w:rPr>
            </w:pPr>
            <w:r w:rsidRPr="001F75B6">
              <w:rPr>
                <w:rFonts w:ascii="Times New Roman" w:hAnsi="Times New Roman" w:cs="Times New Roman"/>
                <w:i/>
                <w:iCs/>
                <w:szCs w:val="21"/>
              </w:rPr>
              <w:t>D</w:t>
            </w:r>
            <w:r w:rsidRPr="001F75B6">
              <w:rPr>
                <w:rFonts w:ascii="Times New Roman" w:hAnsi="Times New Roman" w:cs="Times New Roman"/>
                <w:i/>
                <w:iCs/>
                <w:szCs w:val="21"/>
                <w:vertAlign w:val="subscript"/>
              </w:rPr>
              <w:t>sd</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60</w:t>
            </w:r>
          </w:p>
        </w:tc>
        <w:tc>
          <w:tcPr>
            <w:tcW w:w="387" w:type="pct"/>
            <w:vAlign w:val="center"/>
          </w:tcPr>
          <w:p w14:paraId="4290C031" w14:textId="6E3FF438" w:rsidR="006206E5" w:rsidRDefault="006206E5"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402C3FFF" w14:textId="65CEB0DD" w:rsidR="00F853C0" w:rsidRPr="006206E5"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6206E5">
        <w:rPr>
          <w:rFonts w:ascii="Times New Roman" w:eastAsia="宋体" w:hAnsi="Times New Roman" w:cs="Times New Roman"/>
          <w:b/>
          <w:bCs/>
          <w:color w:val="4472C4" w:themeColor="accent1"/>
          <w:sz w:val="24"/>
          <w:szCs w:val="24"/>
        </w:rPr>
        <w:t>9.5.2</w:t>
      </w:r>
      <w:r w:rsidRPr="006206E5">
        <w:rPr>
          <w:rFonts w:ascii="Times New Roman" w:eastAsia="宋体" w:hAnsi="Times New Roman" w:cs="Times New Roman"/>
          <w:color w:val="4472C4" w:themeColor="accent1"/>
          <w:sz w:val="24"/>
          <w:szCs w:val="24"/>
        </w:rPr>
        <w:t>规定了供电系统数字化建档率的评分规则。供电系统数字化建档</w:t>
      </w:r>
      <w:r w:rsidR="00B622DA" w:rsidRPr="006206E5">
        <w:rPr>
          <w:rFonts w:ascii="Times New Roman" w:eastAsia="宋体" w:hAnsi="Times New Roman" w:cs="Times New Roman" w:hint="eastAsia"/>
          <w:color w:val="4472C4" w:themeColor="accent1"/>
          <w:sz w:val="24"/>
          <w:szCs w:val="24"/>
        </w:rPr>
        <w:t>是指</w:t>
      </w:r>
      <w:r w:rsidR="00F853C0" w:rsidRPr="006206E5">
        <w:rPr>
          <w:rFonts w:ascii="Times New Roman" w:eastAsia="宋体" w:hAnsi="Times New Roman" w:cs="Times New Roman" w:hint="eastAsia"/>
          <w:color w:val="4472C4" w:themeColor="accent1"/>
          <w:sz w:val="24"/>
          <w:szCs w:val="24"/>
        </w:rPr>
        <w:t>供电系统中</w:t>
      </w:r>
      <w:r w:rsidR="00B622DA" w:rsidRPr="006206E5">
        <w:rPr>
          <w:rFonts w:ascii="Times New Roman" w:eastAsia="宋体" w:hAnsi="Times New Roman" w:cs="Times New Roman" w:hint="eastAsia"/>
          <w:color w:val="4472C4" w:themeColor="accent1"/>
          <w:sz w:val="24"/>
          <w:szCs w:val="24"/>
        </w:rPr>
        <w:t>供配电网、变电设施、计量设备等关键要素</w:t>
      </w:r>
      <w:r w:rsidR="00F853C0" w:rsidRPr="006206E5">
        <w:rPr>
          <w:rFonts w:ascii="Times New Roman" w:eastAsia="宋体" w:hAnsi="Times New Roman" w:cs="Times New Roman" w:hint="eastAsia"/>
          <w:color w:val="4472C4" w:themeColor="accent1"/>
          <w:sz w:val="24"/>
          <w:szCs w:val="24"/>
        </w:rPr>
        <w:t>实现静态数据定</w:t>
      </w:r>
      <w:r w:rsidR="00F853C0" w:rsidRPr="006206E5">
        <w:rPr>
          <w:rFonts w:ascii="Times New Roman" w:eastAsia="宋体" w:hAnsi="Times New Roman" w:cs="Times New Roman" w:hint="eastAsia"/>
          <w:color w:val="4472C4" w:themeColor="accent1"/>
          <w:sz w:val="24"/>
          <w:szCs w:val="24"/>
        </w:rPr>
        <w:lastRenderedPageBreak/>
        <w:t>期采集、动态数据实时采集与监控、运行维护记录数字化备案等功能。</w:t>
      </w:r>
    </w:p>
    <w:p w14:paraId="71A44639" w14:textId="25DFD59C" w:rsidR="005778A2"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9.5.3</w:t>
      </w:r>
      <w:r w:rsidRPr="003E297A">
        <w:rPr>
          <w:rFonts w:ascii="Times New Roman" w:eastAsia="宋体" w:hAnsi="Times New Roman" w:cs="Times New Roman"/>
          <w:sz w:val="24"/>
          <w:szCs w:val="24"/>
        </w:rPr>
        <w:t>供电系统智能化水平，评价总分值</w:t>
      </w:r>
      <w:r w:rsidR="008562A9">
        <w:rPr>
          <w:rFonts w:ascii="Times New Roman" w:eastAsia="宋体" w:hAnsi="Times New Roman" w:cs="Times New Roman" w:hint="eastAsia"/>
          <w:sz w:val="24"/>
          <w:szCs w:val="24"/>
        </w:rPr>
        <w:t>30</w:t>
      </w:r>
      <w:r w:rsidRPr="003E297A">
        <w:rPr>
          <w:rFonts w:ascii="Times New Roman" w:eastAsia="宋体" w:hAnsi="Times New Roman" w:cs="Times New Roman"/>
          <w:sz w:val="24"/>
          <w:szCs w:val="24"/>
        </w:rPr>
        <w:t>分。根据智能调度系统</w:t>
      </w:r>
      <w:r w:rsidR="005778A2">
        <w:rPr>
          <w:rFonts w:ascii="Times New Roman" w:eastAsia="宋体" w:hAnsi="Times New Roman" w:cs="Times New Roman" w:hint="eastAsia"/>
          <w:sz w:val="24"/>
          <w:szCs w:val="24"/>
        </w:rPr>
        <w:t>建设情况</w:t>
      </w:r>
      <w:r w:rsidRPr="003E297A">
        <w:rPr>
          <w:rFonts w:ascii="Times New Roman" w:eastAsia="宋体" w:hAnsi="Times New Roman" w:cs="Times New Roman"/>
          <w:sz w:val="24"/>
          <w:szCs w:val="24"/>
        </w:rPr>
        <w:t>，</w:t>
      </w:r>
      <w:r w:rsidR="005778A2">
        <w:rPr>
          <w:rFonts w:ascii="Times New Roman" w:eastAsia="宋体" w:hAnsi="Times New Roman" w:cs="Times New Roman" w:hint="eastAsia"/>
          <w:sz w:val="24"/>
          <w:szCs w:val="24"/>
        </w:rPr>
        <w:t>以及是否具备协同调度和</w:t>
      </w:r>
      <w:r w:rsidRPr="003E297A">
        <w:rPr>
          <w:rFonts w:ascii="Times New Roman" w:eastAsia="宋体" w:hAnsi="Times New Roman" w:cs="Times New Roman"/>
          <w:sz w:val="24"/>
          <w:szCs w:val="24"/>
        </w:rPr>
        <w:t>应急处置能力</w:t>
      </w:r>
      <w:r w:rsidR="005778A2">
        <w:rPr>
          <w:rFonts w:ascii="Times New Roman" w:eastAsia="宋体" w:hAnsi="Times New Roman" w:cs="Times New Roman" w:hint="eastAsia"/>
          <w:sz w:val="24"/>
          <w:szCs w:val="24"/>
        </w:rPr>
        <w:t>等</w:t>
      </w:r>
      <w:r w:rsidRPr="003E297A">
        <w:rPr>
          <w:rFonts w:ascii="Times New Roman" w:eastAsia="宋体" w:hAnsi="Times New Roman" w:cs="Times New Roman"/>
          <w:sz w:val="24"/>
          <w:szCs w:val="24"/>
        </w:rPr>
        <w:t>，按下列规则评分：</w:t>
      </w:r>
    </w:p>
    <w:p w14:paraId="0CFA61BA" w14:textId="78210FA2" w:rsidR="005778A2" w:rsidRPr="00524F4C" w:rsidRDefault="005778A2" w:rsidP="005778A2">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Pr>
          <w:rFonts w:ascii="Times New Roman" w:eastAsia="宋体" w:hAnsi="Times New Roman" w:cs="Times New Roman" w:hint="eastAsia"/>
          <w:sz w:val="24"/>
          <w:szCs w:val="24"/>
        </w:rPr>
        <w:t>9.5.3</w:t>
      </w:r>
      <w:r w:rsidRPr="00524F4C">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0F1AAD">
        <w:rPr>
          <w:rFonts w:ascii="Times New Roman" w:eastAsia="宋体" w:hAnsi="Times New Roman" w:cs="Times New Roman" w:hint="eastAsia"/>
          <w:sz w:val="24"/>
          <w:szCs w:val="24"/>
        </w:rPr>
        <w:t>供电系统应急保障能力</w:t>
      </w:r>
      <w:r w:rsidRPr="00524F4C">
        <w:rPr>
          <w:rFonts w:ascii="Times New Roman" w:eastAsia="宋体" w:hAnsi="Times New Roman" w:cs="Times New Roman"/>
          <w:sz w:val="24"/>
          <w:szCs w:val="24"/>
        </w:rPr>
        <w:t>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5778A2" w:rsidRPr="00524F4C" w14:paraId="44B0D055" w14:textId="77777777" w:rsidTr="00DC5069">
        <w:trPr>
          <w:jc w:val="center"/>
        </w:trPr>
        <w:tc>
          <w:tcPr>
            <w:tcW w:w="6372" w:type="dxa"/>
            <w:vAlign w:val="center"/>
          </w:tcPr>
          <w:p w14:paraId="7C83E76C" w14:textId="2DE9C56A" w:rsidR="005778A2" w:rsidRPr="006206E5" w:rsidRDefault="005778A2" w:rsidP="00DC5069">
            <w:pPr>
              <w:adjustRightInd w:val="0"/>
              <w:snapToGrid w:val="0"/>
              <w:spacing w:line="360" w:lineRule="atLeast"/>
              <w:jc w:val="center"/>
              <w:rPr>
                <w:rFonts w:ascii="Times New Roman" w:eastAsia="宋体" w:hAnsi="Times New Roman" w:cs="Times New Roman"/>
                <w:bCs/>
                <w:szCs w:val="21"/>
              </w:rPr>
            </w:pPr>
            <w:r w:rsidRPr="005778A2">
              <w:rPr>
                <w:rFonts w:ascii="Times New Roman" w:eastAsia="宋体" w:hAnsi="Times New Roman" w:cs="Times New Roman" w:hint="eastAsia"/>
                <w:szCs w:val="21"/>
              </w:rPr>
              <w:t>供电系统智能化水平</w:t>
            </w:r>
            <w:r w:rsidRPr="006206E5">
              <w:rPr>
                <w:rFonts w:ascii="Times New Roman" w:hAnsi="Times New Roman" w:cs="Times New Roman"/>
                <w:i/>
                <w:iCs/>
                <w:szCs w:val="21"/>
              </w:rPr>
              <w:t>D</w:t>
            </w:r>
            <w:r>
              <w:rPr>
                <w:rFonts w:ascii="Times New Roman" w:hAnsi="Times New Roman" w:cs="Times New Roman" w:hint="eastAsia"/>
                <w:i/>
                <w:iCs/>
                <w:szCs w:val="21"/>
                <w:vertAlign w:val="subscript"/>
              </w:rPr>
              <w:t>n</w:t>
            </w:r>
          </w:p>
        </w:tc>
        <w:tc>
          <w:tcPr>
            <w:tcW w:w="1896" w:type="dxa"/>
            <w:vAlign w:val="center"/>
          </w:tcPr>
          <w:p w14:paraId="6B5205AE" w14:textId="77777777" w:rsidR="005778A2" w:rsidRPr="00524F4C" w:rsidRDefault="005778A2"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5778A2" w:rsidRPr="00524F4C" w14:paraId="15D4F539" w14:textId="77777777" w:rsidTr="00DC5069">
        <w:trPr>
          <w:jc w:val="center"/>
        </w:trPr>
        <w:tc>
          <w:tcPr>
            <w:tcW w:w="6372" w:type="dxa"/>
            <w:vAlign w:val="center"/>
          </w:tcPr>
          <w:p w14:paraId="4E352AEA" w14:textId="652139CB" w:rsidR="005778A2" w:rsidRPr="00524F4C" w:rsidRDefault="005778A2" w:rsidP="00DC5069">
            <w:pPr>
              <w:adjustRightInd w:val="0"/>
              <w:snapToGrid w:val="0"/>
              <w:spacing w:line="360" w:lineRule="atLeast"/>
              <w:jc w:val="center"/>
              <w:rPr>
                <w:rFonts w:ascii="Times New Roman" w:eastAsia="宋体" w:hAnsi="Times New Roman" w:cs="Times New Roman"/>
                <w:bCs/>
                <w:szCs w:val="21"/>
              </w:rPr>
            </w:pPr>
            <w:r w:rsidRPr="005778A2">
              <w:rPr>
                <w:rFonts w:ascii="Times New Roman" w:eastAsia="宋体" w:hAnsi="Times New Roman" w:cs="Times New Roman" w:hint="eastAsia"/>
                <w:bCs/>
                <w:szCs w:val="21"/>
              </w:rPr>
              <w:t>建立供电系统智能平台</w:t>
            </w:r>
          </w:p>
        </w:tc>
        <w:tc>
          <w:tcPr>
            <w:tcW w:w="1896" w:type="dxa"/>
            <w:vAlign w:val="center"/>
          </w:tcPr>
          <w:p w14:paraId="68BC2B45" w14:textId="7CECB140" w:rsidR="005778A2" w:rsidRPr="006206E5" w:rsidRDefault="005778A2"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5778A2" w:rsidRPr="00524F4C" w14:paraId="2C6E901C" w14:textId="77777777" w:rsidTr="00DC5069">
        <w:trPr>
          <w:jc w:val="center"/>
        </w:trPr>
        <w:tc>
          <w:tcPr>
            <w:tcW w:w="6372" w:type="dxa"/>
            <w:vAlign w:val="center"/>
          </w:tcPr>
          <w:p w14:paraId="25D0488D" w14:textId="2350CAD4" w:rsidR="005778A2" w:rsidRDefault="005778A2" w:rsidP="00DC5069">
            <w:pPr>
              <w:adjustRightInd w:val="0"/>
              <w:snapToGrid w:val="0"/>
              <w:spacing w:line="360" w:lineRule="atLeast"/>
              <w:jc w:val="center"/>
              <w:rPr>
                <w:rFonts w:ascii="Times New Roman" w:eastAsia="宋体" w:hAnsi="Times New Roman" w:cs="Times New Roman"/>
                <w:bCs/>
                <w:szCs w:val="21"/>
              </w:rPr>
            </w:pPr>
            <w:r w:rsidRPr="005778A2">
              <w:rPr>
                <w:rFonts w:ascii="Times New Roman" w:eastAsia="宋体" w:hAnsi="Times New Roman" w:cs="Times New Roman" w:hint="eastAsia"/>
                <w:bCs/>
                <w:szCs w:val="21"/>
              </w:rPr>
              <w:t>具备供电设施监控能力</w:t>
            </w:r>
          </w:p>
        </w:tc>
        <w:tc>
          <w:tcPr>
            <w:tcW w:w="1896" w:type="dxa"/>
            <w:vAlign w:val="center"/>
          </w:tcPr>
          <w:p w14:paraId="427C0F95" w14:textId="1F58ECC6" w:rsidR="005778A2" w:rsidRPr="00524F4C" w:rsidRDefault="005778A2"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r>
      <w:tr w:rsidR="005778A2" w:rsidRPr="00524F4C" w14:paraId="086DA2D3" w14:textId="77777777" w:rsidTr="00DC5069">
        <w:trPr>
          <w:jc w:val="center"/>
        </w:trPr>
        <w:tc>
          <w:tcPr>
            <w:tcW w:w="6372" w:type="dxa"/>
            <w:vAlign w:val="center"/>
          </w:tcPr>
          <w:p w14:paraId="289B58DE" w14:textId="16A3827C" w:rsidR="005778A2" w:rsidRPr="00524F4C" w:rsidRDefault="005778A2" w:rsidP="00DC5069">
            <w:pPr>
              <w:adjustRightInd w:val="0"/>
              <w:snapToGrid w:val="0"/>
              <w:spacing w:line="360" w:lineRule="atLeast"/>
              <w:jc w:val="center"/>
              <w:rPr>
                <w:rFonts w:ascii="Times New Roman" w:eastAsia="宋体" w:hAnsi="Times New Roman" w:cs="Times New Roman"/>
                <w:bCs/>
                <w:szCs w:val="21"/>
              </w:rPr>
            </w:pPr>
            <w:r w:rsidRPr="005778A2">
              <w:rPr>
                <w:rFonts w:ascii="Times New Roman" w:eastAsia="宋体" w:hAnsi="Times New Roman" w:cs="Times New Roman" w:hint="eastAsia"/>
                <w:bCs/>
                <w:szCs w:val="21"/>
              </w:rPr>
              <w:t>具备供电设施联合调度能力</w:t>
            </w:r>
          </w:p>
        </w:tc>
        <w:tc>
          <w:tcPr>
            <w:tcW w:w="1896" w:type="dxa"/>
            <w:vAlign w:val="center"/>
          </w:tcPr>
          <w:p w14:paraId="6AACF631" w14:textId="3180199C" w:rsidR="005778A2" w:rsidRPr="00524F4C" w:rsidRDefault="005778A2"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r>
      <w:tr w:rsidR="005778A2" w:rsidRPr="00524F4C" w14:paraId="79055DC9" w14:textId="77777777" w:rsidTr="005778A2">
        <w:trPr>
          <w:jc w:val="center"/>
        </w:trPr>
        <w:tc>
          <w:tcPr>
            <w:tcW w:w="6372" w:type="dxa"/>
            <w:tcBorders>
              <w:bottom w:val="single" w:sz="8" w:space="0" w:color="auto"/>
            </w:tcBorders>
            <w:vAlign w:val="center"/>
          </w:tcPr>
          <w:p w14:paraId="710C3724" w14:textId="503410AC" w:rsidR="005778A2" w:rsidRPr="00524F4C" w:rsidRDefault="005778A2" w:rsidP="00DC5069">
            <w:pPr>
              <w:adjustRightInd w:val="0"/>
              <w:snapToGrid w:val="0"/>
              <w:spacing w:line="360" w:lineRule="atLeast"/>
              <w:jc w:val="center"/>
              <w:rPr>
                <w:rFonts w:ascii="Times New Roman" w:eastAsia="宋体" w:hAnsi="Times New Roman" w:cs="Times New Roman"/>
                <w:bCs/>
                <w:szCs w:val="21"/>
              </w:rPr>
            </w:pPr>
            <w:r w:rsidRPr="005778A2">
              <w:rPr>
                <w:rFonts w:ascii="Times New Roman" w:eastAsia="宋体" w:hAnsi="Times New Roman" w:cs="Times New Roman" w:hint="eastAsia"/>
                <w:bCs/>
                <w:szCs w:val="21"/>
              </w:rPr>
              <w:t>具备断电、超负荷预警与应急处置能力</w:t>
            </w:r>
          </w:p>
        </w:tc>
        <w:tc>
          <w:tcPr>
            <w:tcW w:w="1896" w:type="dxa"/>
            <w:tcBorders>
              <w:bottom w:val="single" w:sz="8" w:space="0" w:color="auto"/>
            </w:tcBorders>
            <w:vAlign w:val="center"/>
          </w:tcPr>
          <w:p w14:paraId="7CAC4CA5" w14:textId="1A63398F" w:rsidR="005778A2" w:rsidRPr="00524F4C" w:rsidRDefault="005778A2"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r>
      <w:tr w:rsidR="005778A2" w:rsidRPr="00524F4C" w14:paraId="2AB031B2" w14:textId="77777777" w:rsidTr="005778A2">
        <w:trPr>
          <w:jc w:val="center"/>
        </w:trPr>
        <w:tc>
          <w:tcPr>
            <w:tcW w:w="8268" w:type="dxa"/>
            <w:gridSpan w:val="2"/>
            <w:tcBorders>
              <w:top w:val="single" w:sz="8" w:space="0" w:color="auto"/>
              <w:left w:val="nil"/>
              <w:bottom w:val="nil"/>
              <w:right w:val="nil"/>
            </w:tcBorders>
            <w:vAlign w:val="center"/>
          </w:tcPr>
          <w:p w14:paraId="042F6E89" w14:textId="170BCBF2" w:rsidR="005778A2" w:rsidRPr="005778A2" w:rsidRDefault="005778A2" w:rsidP="005778A2">
            <w:pPr>
              <w:adjustRightInd w:val="0"/>
              <w:snapToGrid w:val="0"/>
              <w:spacing w:line="360" w:lineRule="atLeast"/>
              <w:rPr>
                <w:rFonts w:ascii="Times New Roman" w:eastAsia="宋体" w:hAnsi="Times New Roman" w:cs="Times New Roman"/>
                <w:bCs/>
                <w:sz w:val="15"/>
                <w:szCs w:val="15"/>
              </w:rPr>
            </w:pPr>
            <w:r w:rsidRPr="005778A2">
              <w:rPr>
                <w:rFonts w:ascii="Times New Roman" w:eastAsia="宋体" w:hAnsi="Times New Roman" w:cs="Times New Roman" w:hint="eastAsia"/>
                <w:bCs/>
                <w:sz w:val="15"/>
                <w:szCs w:val="15"/>
              </w:rPr>
              <w:t>注：新城、老城和村镇考核要求一致</w:t>
            </w:r>
          </w:p>
        </w:tc>
      </w:tr>
    </w:tbl>
    <w:p w14:paraId="5D13AF18" w14:textId="77777777"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9.5.3</w:t>
      </w:r>
      <w:r w:rsidRPr="003E297A">
        <w:rPr>
          <w:rFonts w:ascii="Times New Roman" w:eastAsia="宋体" w:hAnsi="Times New Roman" w:cs="Times New Roman"/>
          <w:color w:val="4472C4" w:themeColor="accent1"/>
          <w:sz w:val="24"/>
          <w:szCs w:val="24"/>
        </w:rPr>
        <w:t>规定了供电系统智能化水平评分规则。供电系统智能化水平的评价根据否建立智能调度系统、是否具有协同调度能力、是否具备应急处置能力进行。</w:t>
      </w:r>
    </w:p>
    <w:p w14:paraId="57310914" w14:textId="4BC3FABA"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 xml:space="preserve">9.5.4 </w:t>
      </w:r>
      <w:bookmarkStart w:id="177" w:name="_Hlk157012025"/>
      <w:r w:rsidRPr="003E297A">
        <w:rPr>
          <w:rFonts w:ascii="Times New Roman" w:eastAsia="宋体" w:hAnsi="Times New Roman" w:cs="Times New Roman"/>
          <w:sz w:val="24"/>
          <w:szCs w:val="24"/>
        </w:rPr>
        <w:t>95598</w:t>
      </w:r>
      <w:bookmarkEnd w:id="177"/>
      <w:r w:rsidRPr="003E297A">
        <w:rPr>
          <w:rFonts w:ascii="Times New Roman" w:eastAsia="宋体" w:hAnsi="Times New Roman" w:cs="Times New Roman"/>
          <w:sz w:val="24"/>
          <w:szCs w:val="24"/>
        </w:rPr>
        <w:t>投诉率，评价总分值为</w:t>
      </w:r>
      <w:r w:rsidR="008562A9">
        <w:rPr>
          <w:rFonts w:ascii="Times New Roman" w:eastAsia="宋体" w:hAnsi="Times New Roman" w:cs="Times New Roman" w:hint="eastAsia"/>
          <w:sz w:val="24"/>
          <w:szCs w:val="24"/>
        </w:rPr>
        <w:t>20</w:t>
      </w:r>
      <w:r w:rsidRPr="003E297A">
        <w:rPr>
          <w:rFonts w:ascii="Times New Roman" w:eastAsia="宋体" w:hAnsi="Times New Roman" w:cs="Times New Roman"/>
          <w:sz w:val="24"/>
          <w:szCs w:val="24"/>
        </w:rPr>
        <w:t>分。根据评价区域性质及评价范围内</w:t>
      </w:r>
      <w:r w:rsidR="00F853C0">
        <w:rPr>
          <w:rFonts w:ascii="Times New Roman" w:eastAsia="宋体" w:hAnsi="Times New Roman" w:cs="Times New Roman" w:hint="eastAsia"/>
          <w:sz w:val="24"/>
          <w:szCs w:val="24"/>
        </w:rPr>
        <w:t>全年</w:t>
      </w:r>
      <w:r w:rsidRPr="003E297A">
        <w:rPr>
          <w:rFonts w:ascii="Times New Roman" w:eastAsia="宋体" w:hAnsi="Times New Roman" w:cs="Times New Roman"/>
          <w:sz w:val="24"/>
          <w:szCs w:val="24"/>
        </w:rPr>
        <w:t>95598</w:t>
      </w:r>
      <w:r w:rsidRPr="003E297A">
        <w:rPr>
          <w:rFonts w:ascii="Times New Roman" w:eastAsia="宋体" w:hAnsi="Times New Roman" w:cs="Times New Roman"/>
          <w:sz w:val="24"/>
          <w:szCs w:val="24"/>
        </w:rPr>
        <w:t>热线服务投诉次数占</w:t>
      </w:r>
      <w:r w:rsidRPr="003E297A">
        <w:rPr>
          <w:rFonts w:ascii="Times New Roman" w:eastAsia="宋体" w:hAnsi="Times New Roman" w:cs="Times New Roman"/>
          <w:sz w:val="24"/>
          <w:szCs w:val="24"/>
        </w:rPr>
        <w:t>95598</w:t>
      </w:r>
      <w:r w:rsidRPr="003E297A">
        <w:rPr>
          <w:rFonts w:ascii="Times New Roman" w:eastAsia="宋体" w:hAnsi="Times New Roman" w:cs="Times New Roman"/>
          <w:sz w:val="24"/>
          <w:szCs w:val="24"/>
        </w:rPr>
        <w:t>热线服务总次数的比值，按表</w:t>
      </w:r>
      <w:r w:rsidRPr="003E297A">
        <w:rPr>
          <w:rFonts w:ascii="Times New Roman" w:eastAsia="宋体" w:hAnsi="Times New Roman" w:cs="Times New Roman"/>
          <w:sz w:val="24"/>
          <w:szCs w:val="24"/>
        </w:rPr>
        <w:t>9.5.4</w:t>
      </w:r>
      <w:r w:rsidRPr="003E297A">
        <w:rPr>
          <w:rFonts w:ascii="Times New Roman" w:eastAsia="宋体" w:hAnsi="Times New Roman" w:cs="Times New Roman"/>
          <w:sz w:val="24"/>
          <w:szCs w:val="24"/>
        </w:rPr>
        <w:t>的规则评分。</w:t>
      </w:r>
    </w:p>
    <w:p w14:paraId="0F362A8C"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9.5.4 95598</w:t>
      </w:r>
      <w:r w:rsidRPr="003E297A">
        <w:rPr>
          <w:rFonts w:ascii="Times New Roman" w:eastAsia="宋体" w:hAnsi="Times New Roman" w:cs="Times New Roman"/>
          <w:sz w:val="24"/>
          <w:szCs w:val="24"/>
        </w:rPr>
        <w:t>投诉率评分表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4"/>
        <w:gridCol w:w="3772"/>
        <w:gridCol w:w="750"/>
      </w:tblGrid>
      <w:tr w:rsidR="00B348FC" w:rsidRPr="00DD40A7" w14:paraId="217DEBCA" w14:textId="77777777" w:rsidTr="005067C6">
        <w:trPr>
          <w:jc w:val="center"/>
        </w:trPr>
        <w:tc>
          <w:tcPr>
            <w:tcW w:w="4613" w:type="pct"/>
            <w:gridSpan w:val="2"/>
            <w:vAlign w:val="center"/>
          </w:tcPr>
          <w:p w14:paraId="2C0AEE04" w14:textId="77777777" w:rsidR="00B348FC" w:rsidRPr="00771FC4" w:rsidRDefault="00B348FC" w:rsidP="005067C6">
            <w:pPr>
              <w:adjustRightInd w:val="0"/>
              <w:snapToGrid w:val="0"/>
              <w:jc w:val="center"/>
              <w:rPr>
                <w:rFonts w:ascii="Times New Roman" w:eastAsia="宋体" w:hAnsi="Times New Roman" w:cs="Times New Roman"/>
                <w:bCs/>
                <w:szCs w:val="21"/>
              </w:rPr>
            </w:pPr>
            <w:r w:rsidRPr="0080169F">
              <w:rPr>
                <w:rFonts w:ascii="Times New Roman" w:eastAsia="宋体" w:hAnsi="Times New Roman" w:cs="Times New Roman"/>
                <w:color w:val="000000"/>
                <w:kern w:val="0"/>
                <w:szCs w:val="21"/>
              </w:rPr>
              <w:t>95598</w:t>
            </w:r>
            <w:r w:rsidRPr="0080169F">
              <w:rPr>
                <w:rFonts w:ascii="Times New Roman" w:eastAsia="宋体" w:hAnsi="Times New Roman" w:cs="Times New Roman"/>
                <w:color w:val="000000"/>
                <w:kern w:val="0"/>
                <w:szCs w:val="21"/>
              </w:rPr>
              <w:t>投诉率</w:t>
            </w: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sidRPr="00771FC4">
              <w:rPr>
                <w:rFonts w:ascii="Times New Roman" w:eastAsia="宋体" w:hAnsi="Times New Roman" w:cs="Times New Roman" w:hint="eastAsia"/>
                <w:color w:val="000000"/>
                <w:kern w:val="0"/>
                <w:szCs w:val="21"/>
              </w:rPr>
              <w:t>（</w:t>
            </w:r>
            <w:r w:rsidRPr="00771FC4">
              <w:rPr>
                <w:rFonts w:ascii="Times New Roman" w:eastAsia="宋体" w:hAnsi="Times New Roman" w:cs="Times New Roman" w:hint="eastAsia"/>
                <w:color w:val="000000"/>
                <w:kern w:val="0"/>
                <w:szCs w:val="21"/>
              </w:rPr>
              <w:t>%</w:t>
            </w:r>
            <w:r w:rsidRPr="00771FC4">
              <w:rPr>
                <w:rFonts w:ascii="Times New Roman" w:eastAsia="宋体" w:hAnsi="Times New Roman" w:cs="Times New Roman" w:hint="eastAsia"/>
                <w:color w:val="000000"/>
                <w:kern w:val="0"/>
                <w:szCs w:val="21"/>
              </w:rPr>
              <w:t>）</w:t>
            </w:r>
          </w:p>
        </w:tc>
        <w:tc>
          <w:tcPr>
            <w:tcW w:w="387" w:type="pct"/>
            <w:vMerge w:val="restart"/>
            <w:vAlign w:val="center"/>
          </w:tcPr>
          <w:p w14:paraId="3A59C8EC" w14:textId="23836390"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59551BEE" w14:textId="77777777" w:rsidTr="005067C6">
        <w:trPr>
          <w:jc w:val="center"/>
        </w:trPr>
        <w:tc>
          <w:tcPr>
            <w:tcW w:w="2304" w:type="pct"/>
            <w:vAlign w:val="center"/>
          </w:tcPr>
          <w:p w14:paraId="76CB66FE" w14:textId="6BAFBA62" w:rsidR="00B348FC" w:rsidRPr="00DD40A7" w:rsidRDefault="00F853C0"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新城</w:t>
            </w:r>
          </w:p>
        </w:tc>
        <w:tc>
          <w:tcPr>
            <w:tcW w:w="2309" w:type="pct"/>
            <w:vAlign w:val="center"/>
          </w:tcPr>
          <w:p w14:paraId="743B0A78" w14:textId="5600767C"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F853C0">
              <w:rPr>
                <w:rFonts w:ascii="Times New Roman" w:eastAsia="宋体" w:hAnsi="Times New Roman" w:cs="Times New Roman" w:hint="eastAsia"/>
                <w:bCs/>
                <w:szCs w:val="21"/>
              </w:rPr>
              <w:t>/</w:t>
            </w:r>
            <w:r w:rsidR="00F853C0">
              <w:rPr>
                <w:rFonts w:ascii="Times New Roman" w:eastAsia="宋体" w:hAnsi="Times New Roman" w:cs="Times New Roman" w:hint="eastAsia"/>
                <w:bCs/>
                <w:szCs w:val="21"/>
              </w:rPr>
              <w:t>村镇</w:t>
            </w:r>
          </w:p>
        </w:tc>
        <w:tc>
          <w:tcPr>
            <w:tcW w:w="387" w:type="pct"/>
            <w:vMerge/>
            <w:vAlign w:val="center"/>
          </w:tcPr>
          <w:p w14:paraId="180D8286"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43BA904A" w14:textId="77777777" w:rsidTr="005067C6">
        <w:trPr>
          <w:jc w:val="center"/>
        </w:trPr>
        <w:tc>
          <w:tcPr>
            <w:tcW w:w="2304" w:type="pct"/>
            <w:vAlign w:val="center"/>
          </w:tcPr>
          <w:p w14:paraId="311D5DB7"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0</w:t>
            </w:r>
          </w:p>
        </w:tc>
        <w:tc>
          <w:tcPr>
            <w:tcW w:w="2309" w:type="pct"/>
            <w:vAlign w:val="center"/>
          </w:tcPr>
          <w:p w14:paraId="4EA110AB"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0</w:t>
            </w:r>
          </w:p>
        </w:tc>
        <w:tc>
          <w:tcPr>
            <w:tcW w:w="387" w:type="pct"/>
            <w:vAlign w:val="center"/>
          </w:tcPr>
          <w:p w14:paraId="14094C23" w14:textId="74EF6729" w:rsidR="00B348FC" w:rsidRPr="00DD40A7" w:rsidRDefault="005778A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w:t>
            </w:r>
          </w:p>
        </w:tc>
      </w:tr>
      <w:tr w:rsidR="00B348FC" w:rsidRPr="00DD40A7" w14:paraId="2B0FAA09" w14:textId="77777777" w:rsidTr="005067C6">
        <w:trPr>
          <w:jc w:val="center"/>
        </w:trPr>
        <w:tc>
          <w:tcPr>
            <w:tcW w:w="2304" w:type="pct"/>
            <w:vAlign w:val="center"/>
          </w:tcPr>
          <w:p w14:paraId="673E3BD9"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0</w:t>
            </w:r>
            <w:r w:rsidRPr="003E297A">
              <w:rPr>
                <w:rFonts w:ascii="Times New Roman" w:eastAsia="宋体" w:hAnsi="Times New Roman" w:cs="Times New Roman"/>
                <w:color w:val="000000"/>
                <w:kern w:val="0"/>
                <w:szCs w:val="21"/>
              </w:rPr>
              <w:t>＜</w:t>
            </w: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3</w:t>
            </w:r>
          </w:p>
        </w:tc>
        <w:tc>
          <w:tcPr>
            <w:tcW w:w="2309" w:type="pct"/>
            <w:vAlign w:val="center"/>
          </w:tcPr>
          <w:p w14:paraId="598AF349"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0</w:t>
            </w:r>
            <w:r w:rsidRPr="003E297A">
              <w:rPr>
                <w:rFonts w:ascii="Times New Roman" w:eastAsia="宋体" w:hAnsi="Times New Roman" w:cs="Times New Roman"/>
                <w:color w:val="000000"/>
                <w:kern w:val="0"/>
                <w:szCs w:val="21"/>
              </w:rPr>
              <w:t>＜</w:t>
            </w: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5</w:t>
            </w:r>
          </w:p>
        </w:tc>
        <w:tc>
          <w:tcPr>
            <w:tcW w:w="387" w:type="pct"/>
            <w:vAlign w:val="center"/>
          </w:tcPr>
          <w:p w14:paraId="42A4103C" w14:textId="3BDE08FA" w:rsidR="00B348FC" w:rsidRPr="00DD40A7" w:rsidRDefault="005778A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16~20</w:t>
            </w:r>
          </w:p>
        </w:tc>
      </w:tr>
      <w:tr w:rsidR="00B348FC" w:rsidRPr="00DD40A7" w14:paraId="7689AB94" w14:textId="77777777" w:rsidTr="005067C6">
        <w:trPr>
          <w:jc w:val="center"/>
        </w:trPr>
        <w:tc>
          <w:tcPr>
            <w:tcW w:w="2304" w:type="pct"/>
            <w:vAlign w:val="center"/>
          </w:tcPr>
          <w:p w14:paraId="12FAE5C0"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3</w:t>
            </w:r>
            <w:r w:rsidRPr="003E297A">
              <w:rPr>
                <w:rFonts w:ascii="Times New Roman" w:eastAsia="宋体" w:hAnsi="Times New Roman" w:cs="Times New Roman"/>
                <w:color w:val="000000"/>
                <w:kern w:val="0"/>
                <w:szCs w:val="21"/>
              </w:rPr>
              <w:t>＜</w:t>
            </w: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5</w:t>
            </w:r>
          </w:p>
        </w:tc>
        <w:tc>
          <w:tcPr>
            <w:tcW w:w="2309" w:type="pct"/>
            <w:vAlign w:val="center"/>
          </w:tcPr>
          <w:p w14:paraId="3E4CBF5B"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5</w:t>
            </w:r>
            <w:r w:rsidRPr="003E297A">
              <w:rPr>
                <w:rFonts w:ascii="Times New Roman" w:eastAsia="宋体" w:hAnsi="Times New Roman" w:cs="Times New Roman"/>
                <w:color w:val="000000"/>
                <w:kern w:val="0"/>
                <w:szCs w:val="21"/>
              </w:rPr>
              <w:t>＜</w:t>
            </w: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8</w:t>
            </w:r>
          </w:p>
        </w:tc>
        <w:tc>
          <w:tcPr>
            <w:tcW w:w="387" w:type="pct"/>
            <w:vAlign w:val="center"/>
          </w:tcPr>
          <w:p w14:paraId="2155E046" w14:textId="1FC1C04B" w:rsidR="00B348FC" w:rsidRPr="00DD40A7" w:rsidRDefault="005778A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12~16</w:t>
            </w:r>
          </w:p>
        </w:tc>
      </w:tr>
      <w:tr w:rsidR="005778A2" w:rsidRPr="00DD40A7" w14:paraId="5F6CC019" w14:textId="77777777" w:rsidTr="005778A2">
        <w:trPr>
          <w:jc w:val="center"/>
        </w:trPr>
        <w:tc>
          <w:tcPr>
            <w:tcW w:w="2304" w:type="pct"/>
            <w:tcBorders>
              <w:bottom w:val="single" w:sz="8" w:space="0" w:color="auto"/>
            </w:tcBorders>
            <w:vAlign w:val="center"/>
          </w:tcPr>
          <w:p w14:paraId="2CB956E4" w14:textId="19006942" w:rsidR="005778A2" w:rsidRPr="005778A2" w:rsidRDefault="005778A2" w:rsidP="005067C6">
            <w:pPr>
              <w:adjustRightInd w:val="0"/>
              <w:snapToGrid w:val="0"/>
              <w:jc w:val="center"/>
              <w:rPr>
                <w:rFonts w:ascii="Times New Roman" w:eastAsia="宋体" w:hAnsi="Times New Roman" w:cs="Times New Roman"/>
                <w:color w:val="000000"/>
                <w:kern w:val="0"/>
                <w:szCs w:val="21"/>
              </w:rPr>
            </w:pP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sidRPr="005778A2">
              <w:rPr>
                <w:rFonts w:ascii="宋体" w:eastAsia="宋体" w:hAnsi="宋体" w:cs="Times New Roman" w:hint="eastAsia"/>
                <w:szCs w:val="21"/>
              </w:rPr>
              <w:t>＞</w:t>
            </w:r>
            <w:r>
              <w:rPr>
                <w:rFonts w:ascii="Times New Roman" w:hAnsi="Times New Roman" w:cs="Times New Roman" w:hint="eastAsia"/>
                <w:szCs w:val="21"/>
              </w:rPr>
              <w:t>5</w:t>
            </w:r>
          </w:p>
        </w:tc>
        <w:tc>
          <w:tcPr>
            <w:tcW w:w="2309" w:type="pct"/>
            <w:tcBorders>
              <w:bottom w:val="single" w:sz="8" w:space="0" w:color="auto"/>
            </w:tcBorders>
            <w:vAlign w:val="center"/>
          </w:tcPr>
          <w:p w14:paraId="5D4737BA" w14:textId="73E12D92" w:rsidR="005778A2" w:rsidRPr="003E297A" w:rsidRDefault="005778A2" w:rsidP="005067C6">
            <w:pPr>
              <w:adjustRightInd w:val="0"/>
              <w:snapToGrid w:val="0"/>
              <w:jc w:val="center"/>
              <w:rPr>
                <w:rFonts w:ascii="Times New Roman" w:eastAsia="宋体" w:hAnsi="Times New Roman" w:cs="Times New Roman"/>
                <w:color w:val="000000"/>
                <w:kern w:val="0"/>
                <w:szCs w:val="21"/>
              </w:rPr>
            </w:pPr>
            <w:r w:rsidRPr="00771FC4">
              <w:rPr>
                <w:rFonts w:ascii="Times New Roman" w:hAnsi="Times New Roman" w:cs="Times New Roman"/>
                <w:i/>
                <w:iCs/>
                <w:szCs w:val="21"/>
              </w:rPr>
              <w:t>D</w:t>
            </w:r>
            <w:r w:rsidRPr="00771FC4">
              <w:rPr>
                <w:rFonts w:ascii="Times New Roman" w:hAnsi="Times New Roman" w:cs="Times New Roman"/>
                <w:i/>
                <w:iCs/>
                <w:szCs w:val="21"/>
                <w:vertAlign w:val="subscript"/>
              </w:rPr>
              <w:t>t</w:t>
            </w:r>
            <w:r w:rsidRPr="005778A2">
              <w:rPr>
                <w:rFonts w:ascii="宋体" w:eastAsia="宋体" w:hAnsi="宋体" w:cs="Times New Roman" w:hint="eastAsia"/>
                <w:szCs w:val="21"/>
              </w:rPr>
              <w:t>＞</w:t>
            </w:r>
            <w:r>
              <w:rPr>
                <w:rFonts w:ascii="宋体" w:eastAsia="宋体" w:hAnsi="宋体" w:cs="Times New Roman" w:hint="eastAsia"/>
                <w:szCs w:val="21"/>
              </w:rPr>
              <w:t>8</w:t>
            </w:r>
          </w:p>
        </w:tc>
        <w:tc>
          <w:tcPr>
            <w:tcW w:w="387" w:type="pct"/>
            <w:tcBorders>
              <w:bottom w:val="single" w:sz="8" w:space="0" w:color="auto"/>
            </w:tcBorders>
            <w:vAlign w:val="center"/>
          </w:tcPr>
          <w:p w14:paraId="1031BEAE" w14:textId="3DB18148" w:rsidR="005778A2" w:rsidRDefault="005778A2"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056F9810" w14:textId="7E8634BC" w:rsidR="00B348FC" w:rsidRPr="00B348FC" w:rsidRDefault="00B348FC" w:rsidP="00B348FC">
      <w:pPr>
        <w:spacing w:line="360" w:lineRule="auto"/>
        <w:rPr>
          <w:rFonts w:ascii="Times New Roman" w:eastAsia="宋体" w:hAnsi="Times New Roman" w:cs="Times New Roman"/>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9.5.4</w:t>
      </w:r>
      <w:r w:rsidRPr="003E297A">
        <w:rPr>
          <w:rFonts w:ascii="Times New Roman" w:eastAsia="宋体" w:hAnsi="Times New Roman" w:cs="Times New Roman"/>
          <w:color w:val="4472C4" w:themeColor="accent1"/>
          <w:sz w:val="24"/>
          <w:szCs w:val="24"/>
        </w:rPr>
        <w:t>规定了</w:t>
      </w:r>
      <w:r w:rsidRPr="003E297A">
        <w:rPr>
          <w:rFonts w:ascii="Times New Roman" w:eastAsia="宋体" w:hAnsi="Times New Roman" w:cs="Times New Roman"/>
          <w:color w:val="4472C4" w:themeColor="accent1"/>
          <w:sz w:val="24"/>
          <w:szCs w:val="24"/>
        </w:rPr>
        <w:t>95598</w:t>
      </w:r>
      <w:r w:rsidRPr="003E297A">
        <w:rPr>
          <w:rFonts w:ascii="Times New Roman" w:eastAsia="宋体" w:hAnsi="Times New Roman" w:cs="Times New Roman"/>
          <w:color w:val="4472C4" w:themeColor="accent1"/>
          <w:sz w:val="24"/>
          <w:szCs w:val="24"/>
        </w:rPr>
        <w:t>投诉率的评分规则。</w:t>
      </w:r>
      <w:r w:rsidRPr="003E297A">
        <w:rPr>
          <w:rFonts w:ascii="Times New Roman" w:eastAsia="宋体" w:hAnsi="Times New Roman" w:cs="Times New Roman"/>
          <w:color w:val="4472C4" w:themeColor="accent1"/>
          <w:sz w:val="24"/>
          <w:szCs w:val="24"/>
        </w:rPr>
        <w:t>95598</w:t>
      </w:r>
      <w:r w:rsidRPr="003E297A">
        <w:rPr>
          <w:rFonts w:ascii="Times New Roman" w:eastAsia="宋体" w:hAnsi="Times New Roman" w:cs="Times New Roman"/>
          <w:color w:val="4472C4" w:themeColor="accent1"/>
          <w:sz w:val="24"/>
          <w:szCs w:val="24"/>
        </w:rPr>
        <w:t>是国家电网客户服务中心客户服务热线，集自动、人工服务于一体，为客户提供</w:t>
      </w:r>
      <w:r w:rsidRPr="003E297A">
        <w:rPr>
          <w:rFonts w:ascii="Times New Roman" w:eastAsia="宋体" w:hAnsi="Times New Roman" w:cs="Times New Roman"/>
          <w:color w:val="4472C4" w:themeColor="accent1"/>
          <w:sz w:val="24"/>
          <w:szCs w:val="24"/>
        </w:rPr>
        <w:t>24</w:t>
      </w:r>
      <w:r w:rsidRPr="003E297A">
        <w:rPr>
          <w:rFonts w:ascii="Times New Roman" w:eastAsia="宋体" w:hAnsi="Times New Roman" w:cs="Times New Roman"/>
          <w:color w:val="4472C4" w:themeColor="accent1"/>
          <w:sz w:val="24"/>
          <w:szCs w:val="24"/>
        </w:rPr>
        <w:t>小时不间断、全方位的一站式服务，主要提供服务包括：故障报修、电费查询、用电业务咨询、投诉、举报及建议等。降低</w:t>
      </w:r>
      <w:r w:rsidRPr="003E297A">
        <w:rPr>
          <w:rFonts w:ascii="Times New Roman" w:eastAsia="宋体" w:hAnsi="Times New Roman" w:cs="Times New Roman"/>
          <w:color w:val="4472C4" w:themeColor="accent1"/>
          <w:sz w:val="24"/>
          <w:szCs w:val="24"/>
        </w:rPr>
        <w:t>95598</w:t>
      </w:r>
      <w:r w:rsidRPr="003E297A">
        <w:rPr>
          <w:rFonts w:ascii="Times New Roman" w:eastAsia="宋体" w:hAnsi="Times New Roman" w:cs="Times New Roman"/>
          <w:color w:val="4472C4" w:themeColor="accent1"/>
          <w:sz w:val="24"/>
          <w:szCs w:val="24"/>
        </w:rPr>
        <w:t>投诉率已成为供电行业高质量发展的重要路径之一。根据</w:t>
      </w:r>
      <w:r w:rsidRPr="003E297A">
        <w:rPr>
          <w:rFonts w:ascii="Times New Roman" w:eastAsia="宋体" w:hAnsi="Times New Roman" w:cs="Times New Roman"/>
          <w:color w:val="4472C4" w:themeColor="accent1"/>
          <w:sz w:val="24"/>
          <w:szCs w:val="24"/>
        </w:rPr>
        <w:t>95598</w:t>
      </w:r>
      <w:r w:rsidRPr="003E297A">
        <w:rPr>
          <w:rFonts w:ascii="Times New Roman" w:eastAsia="宋体" w:hAnsi="Times New Roman" w:cs="Times New Roman"/>
          <w:color w:val="4472C4" w:themeColor="accent1"/>
          <w:sz w:val="24"/>
          <w:szCs w:val="24"/>
        </w:rPr>
        <w:t>服务热线运行以来，客户投诉及应诉处置的实际经验，结合各地零投诉服务目标，</w:t>
      </w:r>
      <w:r w:rsidR="00F853C0">
        <w:rPr>
          <w:rFonts w:ascii="Times New Roman" w:eastAsia="宋体" w:hAnsi="Times New Roman" w:cs="Times New Roman" w:hint="eastAsia"/>
          <w:color w:val="4472C4" w:themeColor="accent1"/>
          <w:sz w:val="24"/>
          <w:szCs w:val="24"/>
        </w:rPr>
        <w:t>设定了</w:t>
      </w:r>
      <w:r w:rsidRPr="003E297A">
        <w:rPr>
          <w:rFonts w:ascii="Times New Roman" w:eastAsia="宋体" w:hAnsi="Times New Roman" w:cs="Times New Roman"/>
          <w:color w:val="4472C4" w:themeColor="accent1"/>
          <w:sz w:val="24"/>
          <w:szCs w:val="24"/>
        </w:rPr>
        <w:t>新区、老区</w:t>
      </w:r>
      <w:r w:rsidRPr="003E297A">
        <w:rPr>
          <w:rFonts w:ascii="Times New Roman" w:eastAsia="宋体" w:hAnsi="Times New Roman" w:cs="Times New Roman"/>
          <w:color w:val="4472C4" w:themeColor="accent1"/>
          <w:sz w:val="24"/>
          <w:szCs w:val="24"/>
        </w:rPr>
        <w:t>95598</w:t>
      </w:r>
      <w:r w:rsidRPr="003E297A">
        <w:rPr>
          <w:rFonts w:ascii="Times New Roman" w:eastAsia="宋体" w:hAnsi="Times New Roman" w:cs="Times New Roman"/>
          <w:color w:val="4472C4" w:themeColor="accent1"/>
          <w:sz w:val="24"/>
          <w:szCs w:val="24"/>
        </w:rPr>
        <w:t>投诉率的限值。</w:t>
      </w:r>
    </w:p>
    <w:p w14:paraId="25294766" w14:textId="77777777" w:rsidR="00B348FC" w:rsidRDefault="00B348FC" w:rsidP="00B348FC">
      <w:pPr>
        <w:spacing w:line="360" w:lineRule="auto"/>
        <w:rPr>
          <w:rFonts w:ascii="Times New Roman" w:eastAsia="仿宋_GB2312" w:hAnsi="Times New Roman" w:cs="Times New Roman"/>
          <w:b/>
          <w:bCs/>
          <w:sz w:val="28"/>
          <w:szCs w:val="28"/>
        </w:rPr>
        <w:sectPr w:rsidR="00B348FC" w:rsidSect="009D3A3C">
          <w:pgSz w:w="11906" w:h="16838"/>
          <w:pgMar w:top="1440" w:right="1800" w:bottom="1440" w:left="1800" w:header="851" w:footer="992" w:gutter="0"/>
          <w:cols w:space="425"/>
          <w:docGrid w:type="lines" w:linePitch="312"/>
        </w:sectPr>
      </w:pPr>
    </w:p>
    <w:p w14:paraId="3BA4E6A0" w14:textId="77777777" w:rsidR="00B348FC" w:rsidRPr="00072F1E" w:rsidRDefault="00B348FC" w:rsidP="00B348FC">
      <w:pPr>
        <w:spacing w:line="360" w:lineRule="auto"/>
        <w:jc w:val="center"/>
        <w:outlineLvl w:val="0"/>
        <w:rPr>
          <w:rFonts w:ascii="Times New Roman" w:eastAsia="方正小标宋简体" w:hAnsi="Times New Roman" w:cs="Times New Roman"/>
          <w:sz w:val="32"/>
          <w:szCs w:val="30"/>
        </w:rPr>
      </w:pPr>
      <w:bookmarkStart w:id="178" w:name="_Toc157081567"/>
      <w:r w:rsidRPr="00072F1E">
        <w:rPr>
          <w:rFonts w:ascii="Times New Roman" w:eastAsia="方正小标宋简体" w:hAnsi="Times New Roman" w:cs="Times New Roman" w:hint="eastAsia"/>
          <w:b/>
          <w:bCs/>
          <w:sz w:val="32"/>
          <w:szCs w:val="30"/>
        </w:rPr>
        <w:lastRenderedPageBreak/>
        <w:t>1</w:t>
      </w:r>
      <w:r w:rsidRPr="00072F1E">
        <w:rPr>
          <w:rFonts w:ascii="Times New Roman" w:eastAsia="方正小标宋简体" w:hAnsi="Times New Roman" w:cs="Times New Roman"/>
          <w:b/>
          <w:bCs/>
          <w:sz w:val="32"/>
          <w:szCs w:val="30"/>
        </w:rPr>
        <w:t>0</w:t>
      </w:r>
      <w:r>
        <w:rPr>
          <w:rFonts w:ascii="Times New Roman" w:eastAsia="方正小标宋简体" w:hAnsi="Times New Roman" w:cs="Times New Roman" w:hint="eastAsia"/>
          <w:sz w:val="32"/>
          <w:szCs w:val="30"/>
        </w:rPr>
        <w:t xml:space="preserve"> </w:t>
      </w:r>
      <w:r w:rsidRPr="00072F1E">
        <w:rPr>
          <w:rFonts w:ascii="Times New Roman" w:eastAsia="方正小标宋简体" w:hAnsi="Times New Roman" w:cs="Times New Roman" w:hint="eastAsia"/>
          <w:sz w:val="32"/>
          <w:szCs w:val="30"/>
        </w:rPr>
        <w:t>通信</w:t>
      </w:r>
      <w:bookmarkEnd w:id="178"/>
    </w:p>
    <w:p w14:paraId="40306868"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bookmarkStart w:id="179" w:name="_Toc157081568"/>
      <w:r w:rsidRPr="00072F1E">
        <w:rPr>
          <w:rFonts w:ascii="Times New Roman" w:eastAsia="仿宋_GB2312" w:hAnsi="Times New Roman" w:cs="Times New Roman"/>
          <w:b/>
          <w:bCs/>
          <w:sz w:val="30"/>
          <w:szCs w:val="30"/>
        </w:rPr>
        <w:t>10.1</w:t>
      </w:r>
      <w:r w:rsidRPr="00072F1E">
        <w:rPr>
          <w:rFonts w:ascii="Times New Roman" w:eastAsia="仿宋_GB2312" w:hAnsi="Times New Roman" w:cs="Times New Roman" w:hint="eastAsia"/>
          <w:b/>
          <w:bCs/>
          <w:sz w:val="30"/>
          <w:szCs w:val="30"/>
        </w:rPr>
        <w:t>一般规定</w:t>
      </w:r>
      <w:bookmarkEnd w:id="179"/>
    </w:p>
    <w:p w14:paraId="1C224748" w14:textId="7E31B5D6"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10.1.1</w:t>
      </w:r>
      <w:r w:rsidRPr="003E297A">
        <w:rPr>
          <w:rFonts w:ascii="Times New Roman" w:eastAsia="宋体" w:hAnsi="Times New Roman" w:cs="Times New Roman"/>
          <w:sz w:val="24"/>
          <w:szCs w:val="24"/>
        </w:rPr>
        <w:t>通信工程应保障供水、排水、燃气、供热、生活垃圾等</w:t>
      </w:r>
      <w:r w:rsidR="00494A42">
        <w:rPr>
          <w:rFonts w:ascii="Times New Roman" w:eastAsia="宋体" w:hAnsi="Times New Roman" w:cs="Times New Roman" w:hint="eastAsia"/>
          <w:sz w:val="24"/>
          <w:szCs w:val="24"/>
        </w:rPr>
        <w:t>市政</w:t>
      </w:r>
      <w:r w:rsidRPr="003E297A">
        <w:rPr>
          <w:rFonts w:ascii="Times New Roman" w:eastAsia="宋体" w:hAnsi="Times New Roman" w:cs="Times New Roman"/>
          <w:sz w:val="24"/>
          <w:szCs w:val="24"/>
        </w:rPr>
        <w:t>通用工程的正常运行、安全调控及应急处置</w:t>
      </w:r>
      <w:r w:rsidR="00494A42">
        <w:rPr>
          <w:rFonts w:ascii="Times New Roman" w:eastAsia="宋体" w:hAnsi="Times New Roman" w:cs="Times New Roman" w:hint="eastAsia"/>
          <w:sz w:val="24"/>
          <w:szCs w:val="24"/>
        </w:rPr>
        <w:t>过程的数字化、信息化等需求</w:t>
      </w:r>
      <w:r w:rsidRPr="003E297A">
        <w:rPr>
          <w:rFonts w:ascii="Times New Roman" w:eastAsia="宋体" w:hAnsi="Times New Roman" w:cs="Times New Roman"/>
          <w:sz w:val="24"/>
          <w:szCs w:val="24"/>
        </w:rPr>
        <w:t>。</w:t>
      </w:r>
    </w:p>
    <w:p w14:paraId="6A156567" w14:textId="62C5ED13"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10.1.1</w:t>
      </w:r>
      <w:r w:rsidRPr="003E297A">
        <w:rPr>
          <w:rFonts w:ascii="Times New Roman" w:eastAsia="宋体" w:hAnsi="Times New Roman" w:cs="Times New Roman"/>
          <w:color w:val="4472C4" w:themeColor="accent1"/>
          <w:sz w:val="24"/>
          <w:szCs w:val="24"/>
        </w:rPr>
        <w:t>界定了</w:t>
      </w:r>
      <w:r w:rsidR="00494A42">
        <w:rPr>
          <w:rFonts w:ascii="Times New Roman" w:eastAsia="宋体" w:hAnsi="Times New Roman" w:cs="Times New Roman" w:hint="eastAsia"/>
          <w:color w:val="4472C4" w:themeColor="accent1"/>
          <w:sz w:val="24"/>
          <w:szCs w:val="24"/>
        </w:rPr>
        <w:t>通信</w:t>
      </w:r>
      <w:r w:rsidRPr="003E297A">
        <w:rPr>
          <w:rFonts w:ascii="Times New Roman" w:eastAsia="宋体" w:hAnsi="Times New Roman" w:cs="Times New Roman"/>
          <w:color w:val="4472C4" w:themeColor="accent1"/>
          <w:sz w:val="24"/>
          <w:szCs w:val="24"/>
        </w:rPr>
        <w:t>工程的定位，即为供水、排水、燃气、生活垃圾等市政通用工程的正常运行、安全调控及应急处置提供信息传递方面的保障作用。</w:t>
      </w:r>
    </w:p>
    <w:p w14:paraId="51E00EDD" w14:textId="7A06582E"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10.1.2</w:t>
      </w:r>
      <w:r w:rsidRPr="003E297A">
        <w:rPr>
          <w:rFonts w:ascii="Times New Roman" w:eastAsia="宋体" w:hAnsi="Times New Roman" w:cs="Times New Roman"/>
          <w:sz w:val="24"/>
          <w:szCs w:val="24"/>
        </w:rPr>
        <w:t>通信工程应与供水、排水、生活垃圾、燃气、供热及电力等</w:t>
      </w:r>
      <w:r w:rsidR="00494A42">
        <w:rPr>
          <w:rFonts w:ascii="Times New Roman" w:eastAsia="宋体" w:hAnsi="Times New Roman" w:cs="Times New Roman" w:hint="eastAsia"/>
          <w:sz w:val="24"/>
          <w:szCs w:val="24"/>
        </w:rPr>
        <w:t>市政公用</w:t>
      </w:r>
      <w:r w:rsidRPr="003E297A">
        <w:rPr>
          <w:rFonts w:ascii="Times New Roman" w:eastAsia="宋体" w:hAnsi="Times New Roman" w:cs="Times New Roman"/>
          <w:sz w:val="24"/>
          <w:szCs w:val="24"/>
        </w:rPr>
        <w:t>工程规划协调</w:t>
      </w:r>
      <w:r w:rsidR="00494A42">
        <w:rPr>
          <w:rFonts w:ascii="Times New Roman" w:eastAsia="宋体" w:hAnsi="Times New Roman" w:cs="Times New Roman" w:hint="eastAsia"/>
          <w:sz w:val="24"/>
          <w:szCs w:val="24"/>
        </w:rPr>
        <w:t>衔接</w:t>
      </w:r>
      <w:r w:rsidRPr="003E297A">
        <w:rPr>
          <w:rFonts w:ascii="Times New Roman" w:eastAsia="宋体" w:hAnsi="Times New Roman" w:cs="Times New Roman"/>
          <w:sz w:val="24"/>
          <w:szCs w:val="24"/>
        </w:rPr>
        <w:t>。</w:t>
      </w:r>
    </w:p>
    <w:p w14:paraId="1BA70416" w14:textId="11DEEACE"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10.1.2</w:t>
      </w:r>
      <w:r w:rsidRPr="003E297A">
        <w:rPr>
          <w:rFonts w:ascii="Times New Roman" w:eastAsia="宋体" w:hAnsi="Times New Roman" w:cs="Times New Roman"/>
          <w:color w:val="4472C4" w:themeColor="accent1"/>
          <w:sz w:val="24"/>
          <w:szCs w:val="24"/>
        </w:rPr>
        <w:t>对通信工程与其他</w:t>
      </w:r>
      <w:r w:rsidR="00494A42">
        <w:rPr>
          <w:rFonts w:ascii="Times New Roman" w:eastAsia="宋体" w:hAnsi="Times New Roman" w:cs="Times New Roman" w:hint="eastAsia"/>
          <w:color w:val="4472C4" w:themeColor="accent1"/>
          <w:sz w:val="24"/>
          <w:szCs w:val="24"/>
        </w:rPr>
        <w:t>市政公用</w:t>
      </w:r>
      <w:r w:rsidRPr="003E297A">
        <w:rPr>
          <w:rFonts w:ascii="Times New Roman" w:eastAsia="宋体" w:hAnsi="Times New Roman" w:cs="Times New Roman"/>
          <w:color w:val="4472C4" w:themeColor="accent1"/>
          <w:sz w:val="24"/>
          <w:szCs w:val="24"/>
        </w:rPr>
        <w:t>工程的建设实施的匹配性、协同性做出总体要求。</w:t>
      </w:r>
    </w:p>
    <w:p w14:paraId="3E9D1E61" w14:textId="77777777" w:rsidR="00CC43C3" w:rsidRDefault="00B348FC" w:rsidP="00B348FC">
      <w:pPr>
        <w:spacing w:line="360" w:lineRule="auto"/>
        <w:outlineLvl w:val="2"/>
        <w:rPr>
          <w:rFonts w:ascii="Times New Roman" w:eastAsia="宋体" w:hAnsi="Times New Roman" w:cs="Times New Roman"/>
          <w:color w:val="4472C4" w:themeColor="accent1"/>
          <w:sz w:val="24"/>
          <w:szCs w:val="24"/>
        </w:rPr>
      </w:pPr>
      <w:r w:rsidRPr="003E297A">
        <w:rPr>
          <w:rFonts w:ascii="Times New Roman" w:eastAsia="宋体" w:hAnsi="Times New Roman" w:cs="Times New Roman"/>
          <w:b/>
          <w:bCs/>
          <w:sz w:val="24"/>
          <w:szCs w:val="24"/>
        </w:rPr>
        <w:t>10.1.3</w:t>
      </w:r>
      <w:r w:rsidRPr="003E297A">
        <w:rPr>
          <w:rFonts w:ascii="Times New Roman" w:eastAsia="宋体" w:hAnsi="Times New Roman" w:cs="Times New Roman"/>
          <w:sz w:val="24"/>
          <w:szCs w:val="24"/>
        </w:rPr>
        <w:t>通信工程</w:t>
      </w:r>
      <w:r w:rsidR="00494A42">
        <w:rPr>
          <w:rFonts w:ascii="Times New Roman" w:eastAsia="宋体" w:hAnsi="Times New Roman" w:cs="Times New Roman" w:hint="eastAsia"/>
          <w:sz w:val="24"/>
          <w:szCs w:val="24"/>
        </w:rPr>
        <w:t>在服务于市政公用工程时，</w:t>
      </w:r>
      <w:r w:rsidRPr="003E297A">
        <w:rPr>
          <w:rFonts w:ascii="Times New Roman" w:eastAsia="宋体" w:hAnsi="Times New Roman" w:cs="Times New Roman"/>
          <w:sz w:val="24"/>
          <w:szCs w:val="24"/>
        </w:rPr>
        <w:t>应</w:t>
      </w:r>
      <w:r w:rsidR="00494A42" w:rsidRPr="00CC43C3">
        <w:rPr>
          <w:rFonts w:ascii="Times New Roman" w:eastAsia="宋体" w:hAnsi="Times New Roman" w:cs="Times New Roman" w:hint="eastAsia"/>
          <w:color w:val="000000" w:themeColor="text1"/>
          <w:sz w:val="24"/>
          <w:szCs w:val="24"/>
        </w:rPr>
        <w:t>满足国家信息安全的要求</w:t>
      </w:r>
      <w:r w:rsidR="00CC43C3" w:rsidRPr="00CC43C3">
        <w:rPr>
          <w:rFonts w:ascii="Times New Roman" w:eastAsia="宋体" w:hAnsi="Times New Roman" w:cs="Times New Roman" w:hint="eastAsia"/>
          <w:color w:val="000000" w:themeColor="text1"/>
          <w:sz w:val="24"/>
          <w:szCs w:val="24"/>
        </w:rPr>
        <w:t>。</w:t>
      </w:r>
    </w:p>
    <w:p w14:paraId="67DF4307" w14:textId="3272987F" w:rsidR="00CC43C3" w:rsidRDefault="00CC43C3" w:rsidP="00B348FC">
      <w:pPr>
        <w:spacing w:line="360" w:lineRule="auto"/>
        <w:outlineLvl w:val="2"/>
        <w:rPr>
          <w:rFonts w:ascii="Times New Roman" w:eastAsia="宋体" w:hAnsi="Times New Roman" w:cs="Times New Roman"/>
          <w:color w:val="4472C4" w:themeColor="accent1"/>
          <w:sz w:val="24"/>
          <w:szCs w:val="24"/>
        </w:rPr>
      </w:pPr>
      <w:r w:rsidRPr="00CC43C3">
        <w:rPr>
          <w:rFonts w:ascii="Times New Roman" w:eastAsia="宋体" w:hAnsi="Times New Roman" w:cs="Times New Roman" w:hint="eastAsia"/>
          <w:b/>
          <w:bCs/>
          <w:sz w:val="24"/>
          <w:szCs w:val="24"/>
        </w:rPr>
        <w:t>10.1.4</w:t>
      </w:r>
      <w:r w:rsidRPr="00F849E4">
        <w:rPr>
          <w:rFonts w:ascii="Times New Roman" w:eastAsia="宋体" w:hAnsi="Times New Roman" w:cs="Times New Roman" w:hint="eastAsia"/>
          <w:color w:val="000000" w:themeColor="text1"/>
          <w:sz w:val="24"/>
          <w:szCs w:val="24"/>
        </w:rPr>
        <w:t>应</w:t>
      </w:r>
      <w:r w:rsidR="00494A42" w:rsidRPr="00CC43C3">
        <w:rPr>
          <w:rFonts w:ascii="Times New Roman" w:eastAsia="宋体" w:hAnsi="Times New Roman" w:cs="Times New Roman" w:hint="eastAsia"/>
          <w:color w:val="000000" w:themeColor="text1"/>
          <w:sz w:val="24"/>
          <w:szCs w:val="24"/>
        </w:rPr>
        <w:t>结合城市</w:t>
      </w:r>
      <w:r w:rsidRPr="00CC43C3">
        <w:rPr>
          <w:rFonts w:ascii="Times New Roman" w:eastAsia="宋体" w:hAnsi="Times New Roman" w:cs="Times New Roman" w:hint="eastAsia"/>
          <w:color w:val="000000" w:themeColor="text1"/>
          <w:sz w:val="24"/>
          <w:szCs w:val="24"/>
        </w:rPr>
        <w:t>发展，不断满足地下空间、隐蔽工程、应急排险等特殊场景的通信需求。</w:t>
      </w:r>
    </w:p>
    <w:p w14:paraId="4DE78721"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b/>
          <w:bCs/>
          <w:sz w:val="30"/>
          <w:szCs w:val="30"/>
        </w:rPr>
        <w:t>10.2</w:t>
      </w:r>
      <w:r w:rsidRPr="00072F1E">
        <w:rPr>
          <w:rFonts w:ascii="Times New Roman" w:eastAsia="仿宋_GB2312" w:hAnsi="Times New Roman" w:cs="Times New Roman" w:hint="eastAsia"/>
          <w:b/>
          <w:bCs/>
          <w:sz w:val="30"/>
          <w:szCs w:val="30"/>
        </w:rPr>
        <w:t>源头</w:t>
      </w:r>
    </w:p>
    <w:p w14:paraId="4637DB3F" w14:textId="3D84FDEF"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 xml:space="preserve">10.2.1 </w:t>
      </w:r>
      <w:r w:rsidRPr="003E297A">
        <w:rPr>
          <w:rFonts w:ascii="Times New Roman" w:eastAsia="宋体" w:hAnsi="Times New Roman" w:cs="Times New Roman"/>
          <w:sz w:val="24"/>
          <w:szCs w:val="24"/>
        </w:rPr>
        <w:t>5G</w:t>
      </w:r>
      <w:r w:rsidRPr="003E297A">
        <w:rPr>
          <w:rFonts w:ascii="Times New Roman" w:eastAsia="宋体" w:hAnsi="Times New Roman" w:cs="Times New Roman"/>
          <w:sz w:val="24"/>
          <w:szCs w:val="24"/>
        </w:rPr>
        <w:t>网络覆盖率，评价总分值</w:t>
      </w:r>
      <w:r w:rsidR="00640D5B">
        <w:rPr>
          <w:rFonts w:ascii="Times New Roman" w:eastAsia="宋体" w:hAnsi="Times New Roman" w:cs="Times New Roman" w:hint="eastAsia"/>
          <w:sz w:val="24"/>
          <w:szCs w:val="24"/>
        </w:rPr>
        <w:t>30</w:t>
      </w:r>
      <w:r w:rsidRPr="003E297A">
        <w:rPr>
          <w:rFonts w:ascii="Times New Roman" w:eastAsia="宋体" w:hAnsi="Times New Roman" w:cs="Times New Roman"/>
          <w:sz w:val="24"/>
          <w:szCs w:val="24"/>
        </w:rPr>
        <w:t>分。根据评价范围内</w:t>
      </w:r>
      <w:r w:rsidRPr="003E297A">
        <w:rPr>
          <w:rFonts w:ascii="Times New Roman" w:eastAsia="宋体" w:hAnsi="Times New Roman" w:cs="Times New Roman"/>
          <w:sz w:val="24"/>
          <w:szCs w:val="24"/>
        </w:rPr>
        <w:t>5G</w:t>
      </w:r>
      <w:r w:rsidRPr="003E297A">
        <w:rPr>
          <w:rFonts w:ascii="Times New Roman" w:eastAsia="宋体" w:hAnsi="Times New Roman" w:cs="Times New Roman"/>
          <w:sz w:val="24"/>
          <w:szCs w:val="24"/>
        </w:rPr>
        <w:t>网络覆盖面积与评价区域总面积的比值，按表</w:t>
      </w:r>
      <w:r w:rsidRPr="003E297A">
        <w:rPr>
          <w:rFonts w:ascii="Times New Roman" w:eastAsia="宋体" w:hAnsi="Times New Roman" w:cs="Times New Roman"/>
          <w:sz w:val="24"/>
          <w:szCs w:val="24"/>
        </w:rPr>
        <w:t>10.2.1</w:t>
      </w:r>
      <w:r w:rsidRPr="003E297A">
        <w:rPr>
          <w:rFonts w:ascii="Times New Roman" w:eastAsia="宋体" w:hAnsi="Times New Roman" w:cs="Times New Roman"/>
          <w:sz w:val="24"/>
          <w:szCs w:val="24"/>
        </w:rPr>
        <w:t>的规则进行评分。</w:t>
      </w:r>
    </w:p>
    <w:p w14:paraId="67E2ED0E"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10.2.1 5G</w:t>
      </w:r>
      <w:r w:rsidRPr="003E297A">
        <w:rPr>
          <w:rFonts w:ascii="Times New Roman" w:eastAsia="宋体" w:hAnsi="Times New Roman" w:cs="Times New Roman"/>
          <w:sz w:val="24"/>
          <w:szCs w:val="24"/>
        </w:rPr>
        <w:t>网络覆盖率评分规则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2423"/>
      </w:tblGrid>
      <w:tr w:rsidR="00B348FC" w:rsidRPr="003E297A" w14:paraId="16EBA08D" w14:textId="77777777" w:rsidTr="00E37559">
        <w:trPr>
          <w:trHeight w:val="260"/>
        </w:trPr>
        <w:tc>
          <w:tcPr>
            <w:tcW w:w="3538" w:type="pct"/>
            <w:tcBorders>
              <w:top w:val="single" w:sz="8" w:space="0" w:color="auto"/>
              <w:left w:val="single" w:sz="8" w:space="0" w:color="auto"/>
            </w:tcBorders>
            <w:shd w:val="clear" w:color="auto" w:fill="auto"/>
            <w:noWrap/>
            <w:vAlign w:val="center"/>
            <w:hideMark/>
          </w:tcPr>
          <w:p w14:paraId="07AD24E1" w14:textId="77777777" w:rsidR="00B348FC" w:rsidRPr="0083084D" w:rsidRDefault="00B348FC" w:rsidP="005067C6">
            <w:pPr>
              <w:widowControl/>
              <w:jc w:val="center"/>
              <w:rPr>
                <w:rFonts w:ascii="Times New Roman" w:eastAsia="宋体" w:hAnsi="Times New Roman" w:cs="Times New Roman"/>
                <w:color w:val="000000"/>
                <w:kern w:val="0"/>
                <w:szCs w:val="21"/>
              </w:rPr>
            </w:pPr>
            <w:r w:rsidRPr="0083084D">
              <w:rPr>
                <w:rFonts w:ascii="Times New Roman" w:eastAsia="宋体" w:hAnsi="Times New Roman" w:cs="Times New Roman"/>
                <w:color w:val="000000"/>
                <w:kern w:val="0"/>
                <w:szCs w:val="21"/>
              </w:rPr>
              <w:t>5G</w:t>
            </w:r>
            <w:r w:rsidRPr="0083084D">
              <w:rPr>
                <w:rFonts w:ascii="Times New Roman" w:eastAsia="宋体" w:hAnsi="Times New Roman" w:cs="Times New Roman"/>
                <w:color w:val="000000"/>
                <w:kern w:val="0"/>
                <w:szCs w:val="21"/>
              </w:rPr>
              <w:t>网络覆盖率</w:t>
            </w:r>
            <w:r w:rsidRPr="0083084D">
              <w:rPr>
                <w:rFonts w:ascii="Times New Roman" w:hAnsi="Times New Roman" w:cs="Times New Roman"/>
                <w:i/>
                <w:iCs/>
                <w:szCs w:val="21"/>
              </w:rPr>
              <w:t>T</w:t>
            </w:r>
            <w:r w:rsidRPr="0083084D">
              <w:rPr>
                <w:rFonts w:ascii="Times New Roman" w:hAnsi="Times New Roman" w:cs="Times New Roman"/>
                <w:i/>
                <w:iCs/>
                <w:szCs w:val="21"/>
                <w:vertAlign w:val="subscript"/>
              </w:rPr>
              <w:t>5G</w:t>
            </w:r>
            <w:r w:rsidRPr="0083084D">
              <w:rPr>
                <w:rFonts w:ascii="Times New Roman" w:eastAsia="宋体" w:hAnsi="Times New Roman" w:cs="Times New Roman" w:hint="eastAsia"/>
                <w:color w:val="000000"/>
                <w:kern w:val="0"/>
                <w:szCs w:val="21"/>
              </w:rPr>
              <w:t>（</w:t>
            </w:r>
            <w:r w:rsidRPr="0083084D">
              <w:rPr>
                <w:rFonts w:ascii="Times New Roman" w:eastAsia="宋体" w:hAnsi="Times New Roman" w:cs="Times New Roman" w:hint="eastAsia"/>
                <w:color w:val="000000"/>
                <w:kern w:val="0"/>
                <w:szCs w:val="21"/>
              </w:rPr>
              <w:t>%</w:t>
            </w:r>
            <w:r w:rsidRPr="0083084D">
              <w:rPr>
                <w:rFonts w:ascii="Times New Roman" w:eastAsia="宋体" w:hAnsi="Times New Roman" w:cs="Times New Roman" w:hint="eastAsia"/>
                <w:color w:val="000000"/>
                <w:kern w:val="0"/>
                <w:szCs w:val="21"/>
              </w:rPr>
              <w:t>）</w:t>
            </w:r>
          </w:p>
        </w:tc>
        <w:tc>
          <w:tcPr>
            <w:tcW w:w="1462" w:type="pct"/>
            <w:tcBorders>
              <w:top w:val="single" w:sz="8" w:space="0" w:color="auto"/>
              <w:right w:val="single" w:sz="8" w:space="0" w:color="auto"/>
            </w:tcBorders>
            <w:shd w:val="clear" w:color="auto" w:fill="auto"/>
            <w:noWrap/>
            <w:vAlign w:val="center"/>
            <w:hideMark/>
          </w:tcPr>
          <w:p w14:paraId="186C89B5" w14:textId="3D7E6032"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得分</w:t>
            </w:r>
          </w:p>
        </w:tc>
      </w:tr>
      <w:tr w:rsidR="00B348FC" w:rsidRPr="003E297A" w14:paraId="026D1343" w14:textId="77777777" w:rsidTr="00E37559">
        <w:trPr>
          <w:trHeight w:val="260"/>
        </w:trPr>
        <w:tc>
          <w:tcPr>
            <w:tcW w:w="3538" w:type="pct"/>
            <w:tcBorders>
              <w:left w:val="single" w:sz="8" w:space="0" w:color="auto"/>
            </w:tcBorders>
            <w:shd w:val="clear" w:color="auto" w:fill="auto"/>
            <w:noWrap/>
            <w:vAlign w:val="center"/>
            <w:hideMark/>
          </w:tcPr>
          <w:p w14:paraId="687AF2C0"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83084D">
              <w:rPr>
                <w:rFonts w:ascii="Times New Roman" w:hAnsi="Times New Roman" w:cs="Times New Roman"/>
                <w:i/>
                <w:iCs/>
                <w:szCs w:val="21"/>
              </w:rPr>
              <w:t>T</w:t>
            </w:r>
            <w:r w:rsidRPr="0083084D">
              <w:rPr>
                <w:rFonts w:ascii="Times New Roman" w:hAnsi="Times New Roman" w:cs="Times New Roman"/>
                <w:i/>
                <w:iCs/>
                <w:szCs w:val="21"/>
                <w:vertAlign w:val="subscript"/>
              </w:rPr>
              <w:t>5G</w:t>
            </w:r>
            <w:r w:rsidRPr="003E297A">
              <w:rPr>
                <w:rFonts w:ascii="Times New Roman" w:eastAsia="宋体" w:hAnsi="Times New Roman" w:cs="Times New Roman"/>
                <w:color w:val="000000"/>
                <w:kern w:val="0"/>
                <w:szCs w:val="21"/>
              </w:rPr>
              <w:t>=100</w:t>
            </w:r>
          </w:p>
        </w:tc>
        <w:tc>
          <w:tcPr>
            <w:tcW w:w="1462" w:type="pct"/>
            <w:tcBorders>
              <w:right w:val="single" w:sz="8" w:space="0" w:color="auto"/>
            </w:tcBorders>
            <w:shd w:val="clear" w:color="auto" w:fill="auto"/>
            <w:noWrap/>
            <w:vAlign w:val="center"/>
            <w:hideMark/>
          </w:tcPr>
          <w:p w14:paraId="4FBF8C10" w14:textId="4C4FAEE4" w:rsidR="00B348FC" w:rsidRPr="003E297A" w:rsidRDefault="00E37559"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w:t>
            </w:r>
          </w:p>
        </w:tc>
      </w:tr>
      <w:tr w:rsidR="00B348FC" w:rsidRPr="003E297A" w14:paraId="4D2B3E28" w14:textId="77777777" w:rsidTr="00E37559">
        <w:trPr>
          <w:trHeight w:val="260"/>
        </w:trPr>
        <w:tc>
          <w:tcPr>
            <w:tcW w:w="3538" w:type="pct"/>
            <w:tcBorders>
              <w:left w:val="single" w:sz="8" w:space="0" w:color="auto"/>
            </w:tcBorders>
            <w:shd w:val="clear" w:color="auto" w:fill="auto"/>
            <w:noWrap/>
            <w:vAlign w:val="center"/>
            <w:hideMark/>
          </w:tcPr>
          <w:p w14:paraId="2D88B5D3"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90</w:t>
            </w:r>
            <w:r w:rsidRPr="006C5ADB">
              <w:rPr>
                <w:rFonts w:ascii="宋体" w:eastAsia="宋体" w:hAnsi="宋体" w:cs="Times New Roman"/>
                <w:color w:val="000000"/>
                <w:kern w:val="0"/>
                <w:szCs w:val="21"/>
              </w:rPr>
              <w:t>≤</w:t>
            </w:r>
            <w:r w:rsidRPr="0083084D">
              <w:rPr>
                <w:rFonts w:ascii="Times New Roman" w:hAnsi="Times New Roman" w:cs="Times New Roman"/>
                <w:i/>
                <w:iCs/>
                <w:szCs w:val="21"/>
              </w:rPr>
              <w:t>T</w:t>
            </w:r>
            <w:r w:rsidRPr="0083084D">
              <w:rPr>
                <w:rFonts w:ascii="Times New Roman" w:hAnsi="Times New Roman" w:cs="Times New Roman"/>
                <w:i/>
                <w:iCs/>
                <w:szCs w:val="21"/>
                <w:vertAlign w:val="subscript"/>
              </w:rPr>
              <w:t>5G</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1462" w:type="pct"/>
            <w:tcBorders>
              <w:right w:val="single" w:sz="8" w:space="0" w:color="auto"/>
            </w:tcBorders>
            <w:shd w:val="clear" w:color="auto" w:fill="auto"/>
            <w:noWrap/>
            <w:vAlign w:val="center"/>
          </w:tcPr>
          <w:p w14:paraId="70B43A3E" w14:textId="19880D2F" w:rsidR="00B348FC" w:rsidRPr="003E297A" w:rsidRDefault="00E37559"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25~30</w:t>
            </w:r>
          </w:p>
        </w:tc>
      </w:tr>
      <w:tr w:rsidR="00B348FC" w:rsidRPr="003E297A" w14:paraId="0A6BF266" w14:textId="77777777" w:rsidTr="00E37559">
        <w:trPr>
          <w:trHeight w:val="260"/>
        </w:trPr>
        <w:tc>
          <w:tcPr>
            <w:tcW w:w="3538" w:type="pct"/>
            <w:tcBorders>
              <w:left w:val="single" w:sz="8" w:space="0" w:color="auto"/>
            </w:tcBorders>
            <w:shd w:val="clear" w:color="auto" w:fill="auto"/>
            <w:noWrap/>
            <w:vAlign w:val="center"/>
            <w:hideMark/>
          </w:tcPr>
          <w:p w14:paraId="0EFC5216"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83084D">
              <w:rPr>
                <w:rFonts w:ascii="Times New Roman" w:hAnsi="Times New Roman" w:cs="Times New Roman"/>
                <w:i/>
                <w:iCs/>
                <w:szCs w:val="21"/>
              </w:rPr>
              <w:t>T</w:t>
            </w:r>
            <w:r w:rsidRPr="0083084D">
              <w:rPr>
                <w:rFonts w:ascii="Times New Roman" w:hAnsi="Times New Roman" w:cs="Times New Roman"/>
                <w:i/>
                <w:iCs/>
                <w:szCs w:val="21"/>
                <w:vertAlign w:val="subscript"/>
              </w:rPr>
              <w:t>5G</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1462" w:type="pct"/>
            <w:tcBorders>
              <w:right w:val="single" w:sz="8" w:space="0" w:color="auto"/>
            </w:tcBorders>
            <w:shd w:val="clear" w:color="auto" w:fill="auto"/>
            <w:noWrap/>
            <w:vAlign w:val="center"/>
          </w:tcPr>
          <w:p w14:paraId="00E5C966" w14:textId="2917B046" w:rsidR="00B348FC" w:rsidRPr="003E297A" w:rsidRDefault="00E37559"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20~25</w:t>
            </w:r>
          </w:p>
        </w:tc>
      </w:tr>
      <w:tr w:rsidR="00E37559" w:rsidRPr="003E297A" w14:paraId="1E1A6933" w14:textId="77777777" w:rsidTr="00E37559">
        <w:trPr>
          <w:trHeight w:val="260"/>
        </w:trPr>
        <w:tc>
          <w:tcPr>
            <w:tcW w:w="3538" w:type="pct"/>
            <w:tcBorders>
              <w:left w:val="single" w:sz="8" w:space="0" w:color="auto"/>
              <w:bottom w:val="single" w:sz="8" w:space="0" w:color="auto"/>
            </w:tcBorders>
            <w:shd w:val="clear" w:color="auto" w:fill="auto"/>
            <w:noWrap/>
            <w:vAlign w:val="center"/>
          </w:tcPr>
          <w:p w14:paraId="1F9E1AAB" w14:textId="091CA309" w:rsidR="00E37559" w:rsidRPr="003E297A" w:rsidRDefault="00E37559" w:rsidP="005067C6">
            <w:pPr>
              <w:widowControl/>
              <w:jc w:val="center"/>
              <w:rPr>
                <w:rFonts w:ascii="Times New Roman" w:eastAsia="宋体" w:hAnsi="Times New Roman" w:cs="Times New Roman"/>
                <w:color w:val="000000"/>
                <w:kern w:val="0"/>
                <w:szCs w:val="21"/>
              </w:rPr>
            </w:pPr>
            <w:r w:rsidRPr="0083084D">
              <w:rPr>
                <w:rFonts w:ascii="Times New Roman" w:hAnsi="Times New Roman" w:cs="Times New Roman"/>
                <w:i/>
                <w:iCs/>
                <w:szCs w:val="21"/>
              </w:rPr>
              <w:t>T</w:t>
            </w:r>
            <w:r w:rsidRPr="0083084D">
              <w:rPr>
                <w:rFonts w:ascii="Times New Roman" w:hAnsi="Times New Roman" w:cs="Times New Roman"/>
                <w:i/>
                <w:iCs/>
                <w:szCs w:val="21"/>
                <w:vertAlign w:val="subscript"/>
              </w:rPr>
              <w:t>5G</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w:t>
            </w:r>
            <w:r w:rsidRPr="003E297A">
              <w:rPr>
                <w:rFonts w:ascii="Times New Roman" w:eastAsia="宋体" w:hAnsi="Times New Roman" w:cs="Times New Roman"/>
                <w:color w:val="000000"/>
                <w:kern w:val="0"/>
                <w:szCs w:val="21"/>
              </w:rPr>
              <w:t>0</w:t>
            </w:r>
          </w:p>
        </w:tc>
        <w:tc>
          <w:tcPr>
            <w:tcW w:w="1462" w:type="pct"/>
            <w:tcBorders>
              <w:bottom w:val="single" w:sz="8" w:space="0" w:color="auto"/>
              <w:right w:val="single" w:sz="8" w:space="0" w:color="auto"/>
            </w:tcBorders>
            <w:shd w:val="clear" w:color="auto" w:fill="auto"/>
            <w:noWrap/>
            <w:vAlign w:val="center"/>
          </w:tcPr>
          <w:p w14:paraId="0F71DC3A" w14:textId="764291FB" w:rsidR="00E37559" w:rsidRDefault="00E37559"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p>
        </w:tc>
      </w:tr>
      <w:tr w:rsidR="00E37559" w:rsidRPr="003E297A" w14:paraId="4621153A" w14:textId="77777777" w:rsidTr="00E37559">
        <w:trPr>
          <w:trHeight w:val="260"/>
        </w:trPr>
        <w:tc>
          <w:tcPr>
            <w:tcW w:w="5000" w:type="pct"/>
            <w:gridSpan w:val="2"/>
            <w:tcBorders>
              <w:top w:val="single" w:sz="8" w:space="0" w:color="auto"/>
              <w:left w:val="nil"/>
              <w:bottom w:val="nil"/>
              <w:right w:val="nil"/>
            </w:tcBorders>
            <w:shd w:val="clear" w:color="auto" w:fill="auto"/>
            <w:noWrap/>
            <w:vAlign w:val="center"/>
          </w:tcPr>
          <w:p w14:paraId="0934B56F" w14:textId="29FE2D80" w:rsidR="00E37559" w:rsidRPr="00E37559" w:rsidRDefault="00E37559" w:rsidP="00E37559">
            <w:pPr>
              <w:widowControl/>
              <w:rPr>
                <w:rFonts w:ascii="Times New Roman" w:eastAsia="宋体" w:hAnsi="Times New Roman" w:cs="Times New Roman"/>
                <w:color w:val="000000"/>
                <w:kern w:val="0"/>
                <w:sz w:val="15"/>
                <w:szCs w:val="15"/>
              </w:rPr>
            </w:pPr>
            <w:r w:rsidRPr="00E37559">
              <w:rPr>
                <w:rFonts w:ascii="Times New Roman" w:eastAsia="宋体" w:hAnsi="Times New Roman" w:cs="Times New Roman" w:hint="eastAsia"/>
                <w:color w:val="000000"/>
                <w:kern w:val="0"/>
                <w:sz w:val="15"/>
                <w:szCs w:val="15"/>
              </w:rPr>
              <w:t>注：新城、老城和村镇考核要求一致</w:t>
            </w:r>
          </w:p>
        </w:tc>
      </w:tr>
    </w:tbl>
    <w:p w14:paraId="6A3EEA33" w14:textId="77777777"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10.2.1</w:t>
      </w:r>
      <w:r w:rsidRPr="003E297A">
        <w:rPr>
          <w:rFonts w:ascii="Times New Roman" w:eastAsia="宋体" w:hAnsi="Times New Roman" w:cs="Times New Roman"/>
          <w:color w:val="4472C4" w:themeColor="accent1"/>
          <w:sz w:val="24"/>
          <w:szCs w:val="24"/>
        </w:rPr>
        <w:t>规定了</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网络覆盖率的评分规则。</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网络是指第五代移动通信网络，其峰值理论传输速度可达</w:t>
      </w:r>
      <w:r w:rsidRPr="003E297A">
        <w:rPr>
          <w:rFonts w:ascii="Times New Roman" w:eastAsia="宋体" w:hAnsi="Times New Roman" w:cs="Times New Roman"/>
          <w:color w:val="4472C4" w:themeColor="accent1"/>
          <w:sz w:val="24"/>
          <w:szCs w:val="24"/>
        </w:rPr>
        <w:t>2.5GB/s</w:t>
      </w:r>
      <w:r w:rsidRPr="003E297A">
        <w:rPr>
          <w:rFonts w:ascii="Times New Roman" w:eastAsia="宋体" w:hAnsi="Times New Roman" w:cs="Times New Roman"/>
          <w:color w:val="4472C4" w:themeColor="accent1"/>
          <w:sz w:val="24"/>
          <w:szCs w:val="24"/>
        </w:rPr>
        <w:t>，比</w:t>
      </w:r>
      <w:r w:rsidRPr="003E297A">
        <w:rPr>
          <w:rFonts w:ascii="Times New Roman" w:eastAsia="宋体" w:hAnsi="Times New Roman" w:cs="Times New Roman"/>
          <w:color w:val="4472C4" w:themeColor="accent1"/>
          <w:sz w:val="24"/>
          <w:szCs w:val="24"/>
        </w:rPr>
        <w:t>4G</w:t>
      </w:r>
      <w:r w:rsidRPr="003E297A">
        <w:rPr>
          <w:rFonts w:ascii="Times New Roman" w:eastAsia="宋体" w:hAnsi="Times New Roman" w:cs="Times New Roman"/>
          <w:color w:val="4472C4" w:themeColor="accent1"/>
          <w:sz w:val="24"/>
          <w:szCs w:val="24"/>
        </w:rPr>
        <w:t>网络的传输速度快</w:t>
      </w:r>
      <w:r w:rsidRPr="003E297A">
        <w:rPr>
          <w:rFonts w:ascii="Times New Roman" w:eastAsia="宋体" w:hAnsi="Times New Roman" w:cs="Times New Roman"/>
          <w:color w:val="4472C4" w:themeColor="accent1"/>
          <w:sz w:val="24"/>
          <w:szCs w:val="24"/>
        </w:rPr>
        <w:t>10</w:t>
      </w:r>
      <w:r w:rsidRPr="003E297A">
        <w:rPr>
          <w:rFonts w:ascii="Times New Roman" w:eastAsia="宋体" w:hAnsi="Times New Roman" w:cs="Times New Roman"/>
          <w:color w:val="4472C4" w:themeColor="accent1"/>
          <w:sz w:val="24"/>
          <w:szCs w:val="24"/>
        </w:rPr>
        <w:t>倍以上；</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网络覆盖率是指采用</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网络通信的区域面积占评价区域总面积的比例。《河北雄安新区规划纲要》提出</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近期依托</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率先大规模商用、</w:t>
      </w:r>
      <w:r w:rsidRPr="003E297A">
        <w:rPr>
          <w:rFonts w:ascii="Times New Roman" w:eastAsia="宋体" w:hAnsi="Times New Roman" w:cs="Times New Roman"/>
          <w:color w:val="4472C4" w:themeColor="accent1"/>
          <w:sz w:val="24"/>
          <w:szCs w:val="24"/>
        </w:rPr>
        <w:t>IPv6</w:t>
      </w:r>
      <w:r w:rsidRPr="003E297A">
        <w:rPr>
          <w:rFonts w:ascii="Times New Roman" w:eastAsia="宋体" w:hAnsi="Times New Roman" w:cs="Times New Roman"/>
          <w:color w:val="4472C4" w:themeColor="accent1"/>
          <w:sz w:val="24"/>
          <w:szCs w:val="24"/>
        </w:rPr>
        <w:t>率先布局，培育带动相关产业快速发展</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的要求，据此，《河北雄安新区起步区控制性规划》针对起步区也提出了</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全面部署</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通信网络，推进互联网协议第六版（</w:t>
      </w:r>
      <w:r w:rsidRPr="003E297A">
        <w:rPr>
          <w:rFonts w:ascii="Times New Roman" w:eastAsia="宋体" w:hAnsi="Times New Roman" w:cs="Times New Roman"/>
          <w:color w:val="4472C4" w:themeColor="accent1"/>
          <w:sz w:val="24"/>
          <w:szCs w:val="24"/>
        </w:rPr>
        <w:t>IPv6</w:t>
      </w:r>
      <w:r w:rsidRPr="003E297A">
        <w:rPr>
          <w:rFonts w:ascii="Times New Roman" w:eastAsia="宋体" w:hAnsi="Times New Roman" w:cs="Times New Roman"/>
          <w:color w:val="4472C4" w:themeColor="accent1"/>
          <w:sz w:val="24"/>
          <w:szCs w:val="24"/>
        </w:rPr>
        <w:t>）的应用，逐步实现全覆盖</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的具体要求，《雄安新区启动区详细规划》还提出</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建设</w:t>
      </w:r>
      <w:r w:rsidRPr="003E297A">
        <w:rPr>
          <w:rFonts w:ascii="Times New Roman" w:eastAsia="宋体" w:hAnsi="Times New Roman" w:cs="Times New Roman"/>
          <w:color w:val="4472C4" w:themeColor="accent1"/>
          <w:sz w:val="24"/>
          <w:szCs w:val="24"/>
        </w:rPr>
        <w:lastRenderedPageBreak/>
        <w:t>全域覆盖的</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及未来先进无线通信技术网络环境，发挥</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及未来技术低时延、高速率、高密度、高可靠的特点，全面推动</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、人工智能等技术在城市生产、生活、生态各个方面的深度应用</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的详细要求。此外，《雄安新区工程建设关键质量指标体系：市政公用工程》</w:t>
      </w:r>
      <w:r w:rsidRPr="003E297A">
        <w:rPr>
          <w:rFonts w:ascii="Times New Roman" w:eastAsia="宋体" w:hAnsi="Times New Roman" w:cs="Times New Roman"/>
          <w:color w:val="4472C4" w:themeColor="accent1"/>
          <w:sz w:val="24"/>
          <w:szCs w:val="24"/>
        </w:rPr>
        <w:t>DB1331/T 025.2-2022</w:t>
      </w:r>
      <w:r w:rsidRPr="003E297A">
        <w:rPr>
          <w:rFonts w:ascii="Times New Roman" w:eastAsia="宋体" w:hAnsi="Times New Roman" w:cs="Times New Roman"/>
          <w:color w:val="4472C4" w:themeColor="accent1"/>
          <w:sz w:val="24"/>
          <w:szCs w:val="24"/>
        </w:rPr>
        <w:t>中第</w:t>
      </w:r>
      <w:r w:rsidRPr="003E297A">
        <w:rPr>
          <w:rFonts w:ascii="Times New Roman" w:eastAsia="宋体" w:hAnsi="Times New Roman" w:cs="Times New Roman"/>
          <w:color w:val="4472C4" w:themeColor="accent1"/>
          <w:sz w:val="24"/>
          <w:szCs w:val="24"/>
        </w:rPr>
        <w:t>3.0.18</w:t>
      </w:r>
      <w:r w:rsidRPr="003E297A">
        <w:rPr>
          <w:rFonts w:ascii="Times New Roman" w:eastAsia="宋体" w:hAnsi="Times New Roman" w:cs="Times New Roman"/>
          <w:color w:val="4472C4" w:themeColor="accent1"/>
          <w:sz w:val="24"/>
          <w:szCs w:val="24"/>
        </w:rPr>
        <w:t>条规定：水、排水、生活垃圾、燃气、供热等市政公用工程的数字化档案应</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采用与地理信息系统、物联网、云平台、第五代移动通信技术（</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）、建筑信息模型（</w:t>
      </w:r>
      <w:r w:rsidRPr="003E297A">
        <w:rPr>
          <w:rFonts w:ascii="Times New Roman" w:eastAsia="宋体" w:hAnsi="Times New Roman" w:cs="Times New Roman"/>
          <w:color w:val="4472C4" w:themeColor="accent1"/>
          <w:sz w:val="24"/>
          <w:szCs w:val="24"/>
        </w:rPr>
        <w:t>BIM</w:t>
      </w:r>
      <w:r w:rsidRPr="003E297A">
        <w:rPr>
          <w:rFonts w:ascii="Times New Roman" w:eastAsia="宋体" w:hAnsi="Times New Roman" w:cs="Times New Roman"/>
          <w:color w:val="4472C4" w:themeColor="accent1"/>
          <w:sz w:val="24"/>
          <w:szCs w:val="24"/>
        </w:rPr>
        <w:t>）、大数据等现代信息耦合技术；且第</w:t>
      </w:r>
      <w:r w:rsidRPr="003E297A">
        <w:rPr>
          <w:rFonts w:ascii="Times New Roman" w:eastAsia="宋体" w:hAnsi="Times New Roman" w:cs="Times New Roman"/>
          <w:color w:val="4472C4" w:themeColor="accent1"/>
          <w:sz w:val="24"/>
          <w:szCs w:val="24"/>
        </w:rPr>
        <w:t>10.2.1</w:t>
      </w:r>
      <w:r w:rsidRPr="003E297A">
        <w:rPr>
          <w:rFonts w:ascii="Times New Roman" w:eastAsia="宋体" w:hAnsi="Times New Roman" w:cs="Times New Roman"/>
          <w:color w:val="4472C4" w:themeColor="accent1"/>
          <w:sz w:val="24"/>
          <w:szCs w:val="24"/>
        </w:rPr>
        <w:t>条还规定：新区移动网络建设宜采用第五代移动通信网络（</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）技术。</w:t>
      </w:r>
    </w:p>
    <w:p w14:paraId="0AABA63F" w14:textId="2547E6B1"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 xml:space="preserve">10.2.2 </w:t>
      </w:r>
      <w:r w:rsidRPr="003E297A">
        <w:rPr>
          <w:rFonts w:ascii="Times New Roman" w:eastAsia="宋体" w:hAnsi="Times New Roman" w:cs="Times New Roman"/>
          <w:sz w:val="24"/>
          <w:szCs w:val="24"/>
        </w:rPr>
        <w:t>IPv6</w:t>
      </w:r>
      <w:r w:rsidRPr="003E297A">
        <w:rPr>
          <w:rFonts w:ascii="Times New Roman" w:eastAsia="宋体" w:hAnsi="Times New Roman" w:cs="Times New Roman"/>
          <w:sz w:val="24"/>
          <w:szCs w:val="24"/>
        </w:rPr>
        <w:t>设施覆盖率，评价总分值</w:t>
      </w:r>
      <w:r w:rsidR="00640D5B" w:rsidRPr="00E37559">
        <w:rPr>
          <w:rFonts w:ascii="Times New Roman" w:eastAsia="宋体" w:hAnsi="Times New Roman" w:cs="Times New Roman" w:hint="eastAsia"/>
          <w:sz w:val="24"/>
          <w:szCs w:val="24"/>
        </w:rPr>
        <w:t>30</w:t>
      </w:r>
      <w:r w:rsidRPr="003E297A">
        <w:rPr>
          <w:rFonts w:ascii="Times New Roman" w:eastAsia="宋体" w:hAnsi="Times New Roman" w:cs="Times New Roman"/>
          <w:sz w:val="24"/>
          <w:szCs w:val="24"/>
        </w:rPr>
        <w:t>分。</w:t>
      </w:r>
      <w:r w:rsidR="00640D5B">
        <w:rPr>
          <w:rFonts w:ascii="Times New Roman" w:eastAsia="宋体" w:hAnsi="Times New Roman" w:cs="Times New Roman" w:hint="eastAsia"/>
          <w:sz w:val="24"/>
          <w:szCs w:val="24"/>
        </w:rPr>
        <w:t>根据</w:t>
      </w:r>
      <w:r w:rsidRPr="003E297A">
        <w:rPr>
          <w:rFonts w:ascii="Times New Roman" w:eastAsia="宋体" w:hAnsi="Times New Roman" w:cs="Times New Roman"/>
          <w:sz w:val="24"/>
          <w:szCs w:val="24"/>
        </w:rPr>
        <w:t>互联网协议第</w:t>
      </w:r>
      <w:r w:rsidRPr="003E297A">
        <w:rPr>
          <w:rFonts w:ascii="Times New Roman" w:eastAsia="宋体" w:hAnsi="Times New Roman" w:cs="Times New Roman"/>
          <w:sz w:val="24"/>
          <w:szCs w:val="24"/>
        </w:rPr>
        <w:t>6</w:t>
      </w:r>
      <w:r w:rsidRPr="003E297A">
        <w:rPr>
          <w:rFonts w:ascii="Times New Roman" w:eastAsia="宋体" w:hAnsi="Times New Roman" w:cs="Times New Roman"/>
          <w:sz w:val="24"/>
          <w:szCs w:val="24"/>
        </w:rPr>
        <w:t>版通讯的覆盖面积占评价区域总面积的比例，按表</w:t>
      </w:r>
      <w:r w:rsidRPr="003E297A">
        <w:rPr>
          <w:rFonts w:ascii="Times New Roman" w:eastAsia="宋体" w:hAnsi="Times New Roman" w:cs="Times New Roman"/>
          <w:sz w:val="24"/>
          <w:szCs w:val="24"/>
        </w:rPr>
        <w:t>10.2.2</w:t>
      </w:r>
      <w:r w:rsidRPr="003E297A">
        <w:rPr>
          <w:rFonts w:ascii="Times New Roman" w:eastAsia="宋体" w:hAnsi="Times New Roman" w:cs="Times New Roman"/>
          <w:sz w:val="24"/>
          <w:szCs w:val="24"/>
        </w:rPr>
        <w:t>的规则进行评分。</w:t>
      </w:r>
    </w:p>
    <w:p w14:paraId="7615767B"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10.2.2 IPv6</w:t>
      </w:r>
      <w:r w:rsidRPr="003E297A">
        <w:rPr>
          <w:rFonts w:ascii="Times New Roman" w:eastAsia="宋体" w:hAnsi="Times New Roman" w:cs="Times New Roman"/>
          <w:sz w:val="24"/>
          <w:szCs w:val="24"/>
        </w:rPr>
        <w:t>设施覆盖率评分规则</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3"/>
        <w:gridCol w:w="3772"/>
        <w:gridCol w:w="751"/>
      </w:tblGrid>
      <w:tr w:rsidR="00B348FC" w:rsidRPr="00DD40A7" w14:paraId="3A003A71" w14:textId="77777777" w:rsidTr="003572EE">
        <w:trPr>
          <w:jc w:val="center"/>
        </w:trPr>
        <w:tc>
          <w:tcPr>
            <w:tcW w:w="4547" w:type="pct"/>
            <w:gridSpan w:val="2"/>
            <w:vAlign w:val="center"/>
          </w:tcPr>
          <w:p w14:paraId="306F4458" w14:textId="77777777" w:rsidR="00B348FC" w:rsidRPr="00354087" w:rsidRDefault="00B348FC" w:rsidP="005067C6">
            <w:pPr>
              <w:adjustRightInd w:val="0"/>
              <w:snapToGrid w:val="0"/>
              <w:jc w:val="center"/>
              <w:rPr>
                <w:rFonts w:ascii="Times New Roman" w:eastAsia="宋体" w:hAnsi="Times New Roman" w:cs="Times New Roman"/>
                <w:bCs/>
                <w:szCs w:val="21"/>
              </w:rPr>
            </w:pPr>
            <w:r w:rsidRPr="009558D6">
              <w:rPr>
                <w:rFonts w:ascii="Times New Roman" w:eastAsia="宋体" w:hAnsi="Times New Roman" w:cs="Times New Roman"/>
                <w:color w:val="000000"/>
                <w:kern w:val="0"/>
                <w:szCs w:val="21"/>
              </w:rPr>
              <w:t>IPv6</w:t>
            </w:r>
            <w:r w:rsidRPr="009558D6">
              <w:rPr>
                <w:rFonts w:ascii="Times New Roman" w:eastAsia="宋体" w:hAnsi="Times New Roman" w:cs="Times New Roman"/>
                <w:color w:val="000000"/>
                <w:kern w:val="0"/>
                <w:szCs w:val="21"/>
              </w:rPr>
              <w:t>设施覆盖率</w:t>
            </w: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354087">
              <w:rPr>
                <w:rFonts w:ascii="Times New Roman" w:eastAsia="宋体" w:hAnsi="Times New Roman" w:cs="Times New Roman"/>
                <w:color w:val="000000"/>
                <w:kern w:val="0"/>
                <w:szCs w:val="21"/>
              </w:rPr>
              <w:t>（</w:t>
            </w:r>
            <w:r w:rsidRPr="00354087">
              <w:rPr>
                <w:rFonts w:ascii="Times New Roman" w:eastAsia="宋体" w:hAnsi="Times New Roman" w:cs="Times New Roman"/>
                <w:color w:val="000000"/>
                <w:kern w:val="0"/>
                <w:szCs w:val="21"/>
              </w:rPr>
              <w:t>%</w:t>
            </w:r>
            <w:r w:rsidRPr="00354087">
              <w:rPr>
                <w:rFonts w:ascii="Times New Roman" w:eastAsia="宋体" w:hAnsi="Times New Roman" w:cs="Times New Roman"/>
                <w:color w:val="000000"/>
                <w:kern w:val="0"/>
                <w:szCs w:val="21"/>
              </w:rPr>
              <w:t>）</w:t>
            </w:r>
          </w:p>
        </w:tc>
        <w:tc>
          <w:tcPr>
            <w:tcW w:w="453" w:type="pct"/>
            <w:vMerge w:val="restart"/>
            <w:vAlign w:val="center"/>
          </w:tcPr>
          <w:p w14:paraId="379DC0F5" w14:textId="43A9D66B"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2441ABB7" w14:textId="77777777" w:rsidTr="003572EE">
        <w:trPr>
          <w:jc w:val="center"/>
        </w:trPr>
        <w:tc>
          <w:tcPr>
            <w:tcW w:w="2271" w:type="pct"/>
            <w:vAlign w:val="center"/>
          </w:tcPr>
          <w:p w14:paraId="35CEC6CF" w14:textId="1FE28B31"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3572EE">
              <w:rPr>
                <w:rFonts w:ascii="Times New Roman" w:eastAsia="宋体" w:hAnsi="Times New Roman" w:cs="Times New Roman" w:hint="eastAsia"/>
                <w:bCs/>
                <w:szCs w:val="21"/>
              </w:rPr>
              <w:t>城</w:t>
            </w:r>
          </w:p>
        </w:tc>
        <w:tc>
          <w:tcPr>
            <w:tcW w:w="2276" w:type="pct"/>
            <w:vAlign w:val="center"/>
          </w:tcPr>
          <w:p w14:paraId="58ADD128" w14:textId="4C03F3F9"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3572EE">
              <w:rPr>
                <w:rFonts w:ascii="Times New Roman" w:eastAsia="宋体" w:hAnsi="Times New Roman" w:cs="Times New Roman" w:hint="eastAsia"/>
                <w:bCs/>
                <w:szCs w:val="21"/>
              </w:rPr>
              <w:t>/</w:t>
            </w:r>
            <w:r w:rsidR="003572EE">
              <w:rPr>
                <w:rFonts w:ascii="Times New Roman" w:eastAsia="宋体" w:hAnsi="Times New Roman" w:cs="Times New Roman" w:hint="eastAsia"/>
                <w:bCs/>
                <w:szCs w:val="21"/>
              </w:rPr>
              <w:t>村镇</w:t>
            </w:r>
          </w:p>
        </w:tc>
        <w:tc>
          <w:tcPr>
            <w:tcW w:w="453" w:type="pct"/>
            <w:vMerge/>
            <w:vAlign w:val="center"/>
          </w:tcPr>
          <w:p w14:paraId="1F3DE332"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7B0B76CA" w14:textId="77777777" w:rsidTr="003572EE">
        <w:trPr>
          <w:jc w:val="center"/>
        </w:trPr>
        <w:tc>
          <w:tcPr>
            <w:tcW w:w="2271" w:type="pct"/>
            <w:vAlign w:val="center"/>
          </w:tcPr>
          <w:p w14:paraId="066547F4"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3E297A">
              <w:rPr>
                <w:rFonts w:ascii="Times New Roman" w:eastAsia="宋体" w:hAnsi="Times New Roman" w:cs="Times New Roman"/>
                <w:color w:val="000000"/>
                <w:kern w:val="0"/>
                <w:szCs w:val="21"/>
              </w:rPr>
              <w:t>=100</w:t>
            </w:r>
          </w:p>
        </w:tc>
        <w:tc>
          <w:tcPr>
            <w:tcW w:w="2276" w:type="pct"/>
            <w:vAlign w:val="center"/>
          </w:tcPr>
          <w:p w14:paraId="7685FF27"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90</w:t>
            </w:r>
          </w:p>
        </w:tc>
        <w:tc>
          <w:tcPr>
            <w:tcW w:w="453" w:type="pct"/>
            <w:vAlign w:val="center"/>
          </w:tcPr>
          <w:p w14:paraId="0D9A7F1F" w14:textId="29D37DDD" w:rsidR="00B348FC" w:rsidRPr="00DD40A7" w:rsidRDefault="00E37559"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30</w:t>
            </w:r>
          </w:p>
        </w:tc>
      </w:tr>
      <w:tr w:rsidR="00B348FC" w:rsidRPr="00DD40A7" w14:paraId="0C25EFA5" w14:textId="77777777" w:rsidTr="003572EE">
        <w:trPr>
          <w:jc w:val="center"/>
        </w:trPr>
        <w:tc>
          <w:tcPr>
            <w:tcW w:w="2271" w:type="pct"/>
            <w:vAlign w:val="center"/>
          </w:tcPr>
          <w:p w14:paraId="01D91BDF"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90</w:t>
            </w:r>
            <w:r w:rsidRPr="006C5ADB">
              <w:rPr>
                <w:rFonts w:ascii="宋体" w:eastAsia="宋体" w:hAnsi="宋体" w:cs="Times New Roman"/>
                <w:color w:val="000000"/>
                <w:kern w:val="0"/>
                <w:szCs w:val="21"/>
              </w:rPr>
              <w:t>≤</w:t>
            </w: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2276" w:type="pct"/>
            <w:vAlign w:val="center"/>
          </w:tcPr>
          <w:p w14:paraId="010EF07D"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75</w:t>
            </w:r>
            <w:r w:rsidRPr="006C5ADB">
              <w:rPr>
                <w:rFonts w:ascii="宋体" w:eastAsia="宋体" w:hAnsi="宋体" w:cs="Times New Roman"/>
                <w:color w:val="000000"/>
                <w:kern w:val="0"/>
                <w:szCs w:val="21"/>
              </w:rPr>
              <w:t>≤</w:t>
            </w: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453" w:type="pct"/>
            <w:vAlign w:val="center"/>
          </w:tcPr>
          <w:p w14:paraId="352CA0EA" w14:textId="61A55C4F" w:rsidR="00B348FC" w:rsidRPr="00DD40A7" w:rsidRDefault="00E37559"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25~30</w:t>
            </w:r>
          </w:p>
        </w:tc>
      </w:tr>
      <w:tr w:rsidR="00B348FC" w:rsidRPr="00DD40A7" w14:paraId="7004A240" w14:textId="77777777" w:rsidTr="003572EE">
        <w:trPr>
          <w:jc w:val="center"/>
        </w:trPr>
        <w:tc>
          <w:tcPr>
            <w:tcW w:w="2271" w:type="pct"/>
            <w:vAlign w:val="center"/>
          </w:tcPr>
          <w:p w14:paraId="26674DF2"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2276" w:type="pct"/>
            <w:vAlign w:val="center"/>
          </w:tcPr>
          <w:p w14:paraId="6425F333"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60</w:t>
            </w:r>
            <w:r w:rsidRPr="006C5ADB">
              <w:rPr>
                <w:rFonts w:ascii="宋体" w:eastAsia="宋体" w:hAnsi="宋体" w:cs="Times New Roman"/>
                <w:color w:val="000000"/>
                <w:kern w:val="0"/>
                <w:szCs w:val="21"/>
              </w:rPr>
              <w:t>≤</w:t>
            </w: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75</w:t>
            </w:r>
          </w:p>
        </w:tc>
        <w:tc>
          <w:tcPr>
            <w:tcW w:w="453" w:type="pct"/>
            <w:vAlign w:val="center"/>
          </w:tcPr>
          <w:p w14:paraId="1EEFC927" w14:textId="6F81F94F" w:rsidR="00B348FC" w:rsidRPr="00DD40A7" w:rsidRDefault="00E37559"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20~25</w:t>
            </w:r>
          </w:p>
        </w:tc>
      </w:tr>
      <w:tr w:rsidR="00F849E4" w:rsidRPr="00DD40A7" w14:paraId="3DB16D95" w14:textId="77777777" w:rsidTr="003572EE">
        <w:trPr>
          <w:jc w:val="center"/>
        </w:trPr>
        <w:tc>
          <w:tcPr>
            <w:tcW w:w="2271" w:type="pct"/>
            <w:tcBorders>
              <w:bottom w:val="single" w:sz="8" w:space="0" w:color="auto"/>
            </w:tcBorders>
            <w:vAlign w:val="center"/>
          </w:tcPr>
          <w:p w14:paraId="77B33DAA" w14:textId="541900DE" w:rsidR="00F849E4" w:rsidRPr="003E297A" w:rsidRDefault="00E37559" w:rsidP="005067C6">
            <w:pPr>
              <w:adjustRightInd w:val="0"/>
              <w:snapToGrid w:val="0"/>
              <w:jc w:val="center"/>
              <w:rPr>
                <w:rFonts w:ascii="Times New Roman" w:eastAsia="宋体" w:hAnsi="Times New Roman" w:cs="Times New Roman"/>
                <w:color w:val="000000"/>
                <w:kern w:val="0"/>
                <w:szCs w:val="21"/>
              </w:rPr>
            </w:pP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80</w:t>
            </w:r>
          </w:p>
        </w:tc>
        <w:tc>
          <w:tcPr>
            <w:tcW w:w="2276" w:type="pct"/>
            <w:tcBorders>
              <w:bottom w:val="single" w:sz="8" w:space="0" w:color="auto"/>
            </w:tcBorders>
            <w:vAlign w:val="center"/>
          </w:tcPr>
          <w:p w14:paraId="3251A8A8" w14:textId="391F3F75" w:rsidR="00F849E4" w:rsidRPr="003E297A" w:rsidRDefault="00E37559" w:rsidP="005067C6">
            <w:pPr>
              <w:adjustRightInd w:val="0"/>
              <w:snapToGrid w:val="0"/>
              <w:jc w:val="center"/>
              <w:rPr>
                <w:rFonts w:ascii="Times New Roman" w:eastAsia="宋体" w:hAnsi="Times New Roman" w:cs="Times New Roman"/>
                <w:color w:val="000000"/>
                <w:kern w:val="0"/>
                <w:szCs w:val="21"/>
              </w:rPr>
            </w:pPr>
            <w:r w:rsidRPr="00354087">
              <w:rPr>
                <w:rFonts w:ascii="Times New Roman" w:hAnsi="Times New Roman" w:cs="Times New Roman"/>
                <w:i/>
                <w:iCs/>
                <w:szCs w:val="21"/>
              </w:rPr>
              <w:t>T</w:t>
            </w:r>
            <w:r w:rsidRPr="00354087">
              <w:rPr>
                <w:rFonts w:ascii="Times New Roman" w:hAnsi="Times New Roman" w:cs="Times New Roman"/>
                <w:i/>
                <w:iCs/>
                <w:szCs w:val="21"/>
                <w:vertAlign w:val="subscript"/>
              </w:rPr>
              <w:t>IPv6</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60</w:t>
            </w:r>
          </w:p>
        </w:tc>
        <w:tc>
          <w:tcPr>
            <w:tcW w:w="453" w:type="pct"/>
            <w:tcBorders>
              <w:bottom w:val="single" w:sz="8" w:space="0" w:color="auto"/>
            </w:tcBorders>
            <w:vAlign w:val="center"/>
          </w:tcPr>
          <w:p w14:paraId="01BFFF4A" w14:textId="1880ED57" w:rsidR="00F849E4" w:rsidRDefault="00F849E4"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7CD15D38" w14:textId="43A99B7C"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10.2.2</w:t>
      </w:r>
      <w:r w:rsidRPr="003E297A">
        <w:rPr>
          <w:rFonts w:ascii="Times New Roman" w:eastAsia="宋体" w:hAnsi="Times New Roman" w:cs="Times New Roman"/>
          <w:color w:val="4472C4" w:themeColor="accent1"/>
          <w:sz w:val="24"/>
          <w:szCs w:val="24"/>
        </w:rPr>
        <w:t>规定了</w:t>
      </w:r>
      <w:r w:rsidRPr="003E297A">
        <w:rPr>
          <w:rFonts w:ascii="Times New Roman" w:eastAsia="宋体" w:hAnsi="Times New Roman" w:cs="Times New Roman"/>
          <w:color w:val="4472C4" w:themeColor="accent1"/>
          <w:sz w:val="24"/>
          <w:szCs w:val="24"/>
        </w:rPr>
        <w:t>IPv6</w:t>
      </w:r>
      <w:r w:rsidRPr="003E297A">
        <w:rPr>
          <w:rFonts w:ascii="Times New Roman" w:eastAsia="宋体" w:hAnsi="Times New Roman" w:cs="Times New Roman"/>
          <w:color w:val="4472C4" w:themeColor="accent1"/>
          <w:sz w:val="24"/>
          <w:szCs w:val="24"/>
        </w:rPr>
        <w:t>设施覆盖率的评分规则。</w:t>
      </w:r>
      <w:r w:rsidRPr="003E297A">
        <w:rPr>
          <w:rFonts w:ascii="Times New Roman" w:eastAsia="宋体" w:hAnsi="Times New Roman" w:cs="Times New Roman"/>
          <w:color w:val="4472C4" w:themeColor="accent1"/>
          <w:sz w:val="24"/>
          <w:szCs w:val="24"/>
        </w:rPr>
        <w:t>IPv6</w:t>
      </w:r>
      <w:r w:rsidRPr="003E297A">
        <w:rPr>
          <w:rFonts w:ascii="Times New Roman" w:eastAsia="宋体" w:hAnsi="Times New Roman" w:cs="Times New Roman"/>
          <w:color w:val="4472C4" w:themeColor="accent1"/>
          <w:sz w:val="24"/>
          <w:szCs w:val="24"/>
        </w:rPr>
        <w:t>是指互联网协议第</w:t>
      </w:r>
      <w:r w:rsidRPr="003E297A">
        <w:rPr>
          <w:rFonts w:ascii="Times New Roman" w:eastAsia="宋体" w:hAnsi="Times New Roman" w:cs="Times New Roman"/>
          <w:color w:val="4472C4" w:themeColor="accent1"/>
          <w:sz w:val="24"/>
          <w:szCs w:val="24"/>
        </w:rPr>
        <w:t>6</w:t>
      </w:r>
      <w:r w:rsidRPr="003E297A">
        <w:rPr>
          <w:rFonts w:ascii="Times New Roman" w:eastAsia="宋体" w:hAnsi="Times New Roman" w:cs="Times New Roman"/>
          <w:color w:val="4472C4" w:themeColor="accent1"/>
          <w:sz w:val="24"/>
          <w:szCs w:val="24"/>
        </w:rPr>
        <w:t>版，是互联网工程任务组（</w:t>
      </w:r>
      <w:r w:rsidRPr="003E297A">
        <w:rPr>
          <w:rFonts w:ascii="Times New Roman" w:eastAsia="宋体" w:hAnsi="Times New Roman" w:cs="Times New Roman"/>
          <w:color w:val="4472C4" w:themeColor="accent1"/>
          <w:sz w:val="24"/>
          <w:szCs w:val="24"/>
        </w:rPr>
        <w:t>IETF</w:t>
      </w:r>
      <w:r w:rsidRPr="003E297A">
        <w:rPr>
          <w:rFonts w:ascii="Times New Roman" w:eastAsia="宋体" w:hAnsi="Times New Roman" w:cs="Times New Roman"/>
          <w:color w:val="4472C4" w:themeColor="accent1"/>
          <w:sz w:val="24"/>
          <w:szCs w:val="24"/>
        </w:rPr>
        <w:t>）设计的用于替代</w:t>
      </w:r>
      <w:r w:rsidRPr="003E297A">
        <w:rPr>
          <w:rFonts w:ascii="Times New Roman" w:eastAsia="宋体" w:hAnsi="Times New Roman" w:cs="Times New Roman"/>
          <w:color w:val="4472C4" w:themeColor="accent1"/>
          <w:sz w:val="24"/>
          <w:szCs w:val="24"/>
        </w:rPr>
        <w:t>IPv4</w:t>
      </w:r>
      <w:r w:rsidRPr="003E297A">
        <w:rPr>
          <w:rFonts w:ascii="Times New Roman" w:eastAsia="宋体" w:hAnsi="Times New Roman" w:cs="Times New Roman"/>
          <w:color w:val="4472C4" w:themeColor="accent1"/>
          <w:sz w:val="24"/>
          <w:szCs w:val="24"/>
        </w:rPr>
        <w:t>的下一代</w:t>
      </w:r>
      <w:r w:rsidRPr="003E297A">
        <w:rPr>
          <w:rFonts w:ascii="Times New Roman" w:eastAsia="宋体" w:hAnsi="Times New Roman" w:cs="Times New Roman"/>
          <w:color w:val="4472C4" w:themeColor="accent1"/>
          <w:sz w:val="24"/>
          <w:szCs w:val="24"/>
        </w:rPr>
        <w:t>IP</w:t>
      </w:r>
      <w:r w:rsidRPr="003E297A">
        <w:rPr>
          <w:rFonts w:ascii="Times New Roman" w:eastAsia="宋体" w:hAnsi="Times New Roman" w:cs="Times New Roman"/>
          <w:color w:val="4472C4" w:themeColor="accent1"/>
          <w:sz w:val="24"/>
          <w:szCs w:val="24"/>
        </w:rPr>
        <w:t>协议。由于</w:t>
      </w:r>
      <w:r w:rsidRPr="003E297A">
        <w:rPr>
          <w:rFonts w:ascii="Times New Roman" w:eastAsia="宋体" w:hAnsi="Times New Roman" w:cs="Times New Roman"/>
          <w:color w:val="4472C4" w:themeColor="accent1"/>
          <w:sz w:val="24"/>
          <w:szCs w:val="24"/>
        </w:rPr>
        <w:t>IPv4</w:t>
      </w:r>
      <w:r w:rsidRPr="003E297A">
        <w:rPr>
          <w:rFonts w:ascii="Times New Roman" w:eastAsia="宋体" w:hAnsi="Times New Roman" w:cs="Times New Roman"/>
          <w:color w:val="4472C4" w:themeColor="accent1"/>
          <w:sz w:val="24"/>
          <w:szCs w:val="24"/>
        </w:rPr>
        <w:t>网络地址资源不足严重制约了互联网的应用和发展，采用</w:t>
      </w:r>
      <w:r w:rsidRPr="003E297A">
        <w:rPr>
          <w:rFonts w:ascii="Times New Roman" w:eastAsia="宋体" w:hAnsi="Times New Roman" w:cs="Times New Roman"/>
          <w:color w:val="4472C4" w:themeColor="accent1"/>
          <w:sz w:val="24"/>
          <w:szCs w:val="24"/>
        </w:rPr>
        <w:t>IPv6</w:t>
      </w:r>
      <w:r w:rsidRPr="003E297A">
        <w:rPr>
          <w:rFonts w:ascii="Times New Roman" w:eastAsia="宋体" w:hAnsi="Times New Roman" w:cs="Times New Roman"/>
          <w:color w:val="4472C4" w:themeColor="accent1"/>
          <w:sz w:val="24"/>
          <w:szCs w:val="24"/>
        </w:rPr>
        <w:t>解决了网络地址资源数量及多种接入设备连入互联网的障碍问题。《雄安新区工程建设关键质量指标体系：市政公用工程》</w:t>
      </w:r>
      <w:r w:rsidRPr="003E297A">
        <w:rPr>
          <w:rFonts w:ascii="Times New Roman" w:eastAsia="宋体" w:hAnsi="Times New Roman" w:cs="Times New Roman"/>
          <w:color w:val="4472C4" w:themeColor="accent1"/>
          <w:sz w:val="24"/>
          <w:szCs w:val="24"/>
        </w:rPr>
        <w:t>DB1331/T 025.2-2022</w:t>
      </w:r>
      <w:r w:rsidRPr="003E297A">
        <w:rPr>
          <w:rFonts w:ascii="Times New Roman" w:eastAsia="宋体" w:hAnsi="Times New Roman" w:cs="Times New Roman"/>
          <w:color w:val="4472C4" w:themeColor="accent1"/>
          <w:sz w:val="24"/>
          <w:szCs w:val="24"/>
        </w:rPr>
        <w:t>中第</w:t>
      </w:r>
      <w:r w:rsidRPr="003E297A">
        <w:rPr>
          <w:rFonts w:ascii="Times New Roman" w:eastAsia="宋体" w:hAnsi="Times New Roman" w:cs="Times New Roman"/>
          <w:color w:val="4472C4" w:themeColor="accent1"/>
          <w:sz w:val="24"/>
          <w:szCs w:val="24"/>
        </w:rPr>
        <w:t>10.2.4</w:t>
      </w:r>
      <w:r w:rsidRPr="003E297A">
        <w:rPr>
          <w:rFonts w:ascii="Times New Roman" w:eastAsia="宋体" w:hAnsi="Times New Roman" w:cs="Times New Roman"/>
          <w:color w:val="4472C4" w:themeColor="accent1"/>
          <w:sz w:val="24"/>
          <w:szCs w:val="24"/>
        </w:rPr>
        <w:t>条做出了</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率先布局</w:t>
      </w:r>
      <w:r w:rsidRPr="003E297A">
        <w:rPr>
          <w:rFonts w:ascii="Times New Roman" w:eastAsia="宋体" w:hAnsi="Times New Roman" w:cs="Times New Roman"/>
          <w:color w:val="4472C4" w:themeColor="accent1"/>
          <w:sz w:val="24"/>
          <w:szCs w:val="24"/>
        </w:rPr>
        <w:t>IPv6</w:t>
      </w:r>
      <w:r w:rsidRPr="003E297A">
        <w:rPr>
          <w:rFonts w:ascii="Times New Roman" w:eastAsia="宋体" w:hAnsi="Times New Roman" w:cs="Times New Roman"/>
          <w:color w:val="4472C4" w:themeColor="accent1"/>
          <w:sz w:val="24"/>
          <w:szCs w:val="24"/>
        </w:rPr>
        <w:t>，逐步实现新</w:t>
      </w:r>
      <w:r w:rsidR="003572EE">
        <w:rPr>
          <w:rFonts w:ascii="Times New Roman" w:eastAsia="宋体" w:hAnsi="Times New Roman" w:cs="Times New Roman" w:hint="eastAsia"/>
          <w:color w:val="4472C4" w:themeColor="accent1"/>
          <w:sz w:val="24"/>
          <w:szCs w:val="24"/>
        </w:rPr>
        <w:t>区</w:t>
      </w:r>
      <w:r w:rsidRPr="003E297A">
        <w:rPr>
          <w:rFonts w:ascii="Times New Roman" w:eastAsia="宋体" w:hAnsi="Times New Roman" w:cs="Times New Roman"/>
          <w:color w:val="4472C4" w:themeColor="accent1"/>
          <w:sz w:val="24"/>
          <w:szCs w:val="24"/>
        </w:rPr>
        <w:t>IPv6</w:t>
      </w:r>
      <w:r w:rsidRPr="003E297A">
        <w:rPr>
          <w:rFonts w:ascii="Times New Roman" w:eastAsia="宋体" w:hAnsi="Times New Roman" w:cs="Times New Roman"/>
          <w:color w:val="4472C4" w:themeColor="accent1"/>
          <w:sz w:val="24"/>
          <w:szCs w:val="24"/>
        </w:rPr>
        <w:t>全覆盖</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的规定。</w:t>
      </w:r>
    </w:p>
    <w:p w14:paraId="16FED95D" w14:textId="0D711E30" w:rsidR="00640D5B"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 xml:space="preserve">10.2.3 </w:t>
      </w:r>
      <w:r w:rsidRPr="003E297A">
        <w:rPr>
          <w:rFonts w:ascii="Times New Roman" w:eastAsia="宋体" w:hAnsi="Times New Roman" w:cs="Times New Roman"/>
          <w:sz w:val="24"/>
          <w:szCs w:val="24"/>
        </w:rPr>
        <w:t>信息资源共享率，评价总分值</w:t>
      </w:r>
      <w:r w:rsidR="00640D5B">
        <w:rPr>
          <w:rFonts w:ascii="Times New Roman" w:eastAsia="宋体" w:hAnsi="Times New Roman" w:cs="Times New Roman" w:hint="eastAsia"/>
          <w:sz w:val="24"/>
          <w:szCs w:val="24"/>
        </w:rPr>
        <w:t>20</w:t>
      </w:r>
      <w:r w:rsidRPr="003E297A">
        <w:rPr>
          <w:rFonts w:ascii="Times New Roman" w:eastAsia="宋体" w:hAnsi="Times New Roman" w:cs="Times New Roman"/>
          <w:sz w:val="24"/>
          <w:szCs w:val="24"/>
        </w:rPr>
        <w:t>分。</w:t>
      </w:r>
      <w:r w:rsidR="00640D5B">
        <w:rPr>
          <w:rFonts w:ascii="Times New Roman" w:eastAsia="宋体" w:hAnsi="Times New Roman" w:cs="Times New Roman" w:hint="eastAsia"/>
          <w:sz w:val="24"/>
          <w:szCs w:val="24"/>
        </w:rPr>
        <w:t>根据可获得相同数据信息的部门数量与需要获得相关数据信息部门的总数量的比例，</w:t>
      </w:r>
      <w:r w:rsidR="00640D5B" w:rsidRPr="003E297A">
        <w:rPr>
          <w:rFonts w:ascii="Times New Roman" w:eastAsia="宋体" w:hAnsi="Times New Roman" w:cs="Times New Roman"/>
          <w:sz w:val="24"/>
          <w:szCs w:val="24"/>
        </w:rPr>
        <w:t>按表</w:t>
      </w:r>
      <w:r w:rsidR="00640D5B" w:rsidRPr="003E297A">
        <w:rPr>
          <w:rFonts w:ascii="Times New Roman" w:eastAsia="宋体" w:hAnsi="Times New Roman" w:cs="Times New Roman"/>
          <w:sz w:val="24"/>
          <w:szCs w:val="24"/>
        </w:rPr>
        <w:t>10.2.3</w:t>
      </w:r>
      <w:r w:rsidR="00640D5B" w:rsidRPr="003E297A">
        <w:rPr>
          <w:rFonts w:ascii="Times New Roman" w:eastAsia="宋体" w:hAnsi="Times New Roman" w:cs="Times New Roman"/>
          <w:sz w:val="24"/>
          <w:szCs w:val="24"/>
        </w:rPr>
        <w:t>的规则进行评分。</w:t>
      </w:r>
    </w:p>
    <w:p w14:paraId="1254766C"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 xml:space="preserve">10.2.3 </w:t>
      </w:r>
      <w:r w:rsidRPr="003E297A">
        <w:rPr>
          <w:rFonts w:ascii="Times New Roman" w:eastAsia="宋体" w:hAnsi="Times New Roman" w:cs="Times New Roman"/>
          <w:sz w:val="24"/>
          <w:szCs w:val="24"/>
        </w:rPr>
        <w:t>信息资源共享率评分规则</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819"/>
        <w:gridCol w:w="3826"/>
        <w:gridCol w:w="641"/>
      </w:tblGrid>
      <w:tr w:rsidR="00B348FC" w:rsidRPr="00DD40A7" w14:paraId="797DC43A" w14:textId="77777777" w:rsidTr="005067C6">
        <w:trPr>
          <w:jc w:val="center"/>
        </w:trPr>
        <w:tc>
          <w:tcPr>
            <w:tcW w:w="4613" w:type="pct"/>
            <w:gridSpan w:val="2"/>
            <w:vAlign w:val="center"/>
          </w:tcPr>
          <w:p w14:paraId="4D4FC5E1" w14:textId="77777777" w:rsidR="00B348FC" w:rsidRPr="00E54890" w:rsidRDefault="00B348FC" w:rsidP="005067C6">
            <w:pPr>
              <w:adjustRightInd w:val="0"/>
              <w:snapToGrid w:val="0"/>
              <w:jc w:val="center"/>
              <w:rPr>
                <w:rFonts w:ascii="Times New Roman" w:eastAsia="宋体" w:hAnsi="Times New Roman" w:cs="Times New Roman"/>
                <w:bCs/>
                <w:szCs w:val="21"/>
              </w:rPr>
            </w:pPr>
            <w:r w:rsidRPr="009558D6">
              <w:rPr>
                <w:rFonts w:ascii="Times New Roman" w:eastAsia="宋体" w:hAnsi="Times New Roman" w:cs="Times New Roman" w:hint="eastAsia"/>
                <w:color w:val="000000"/>
                <w:kern w:val="0"/>
                <w:szCs w:val="21"/>
              </w:rPr>
              <w:t>信息资源共享率</w:t>
            </w: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E54890">
              <w:rPr>
                <w:rFonts w:ascii="Times New Roman" w:hAnsi="Times New Roman" w:cs="Times New Roman"/>
                <w:szCs w:val="21"/>
              </w:rPr>
              <w:t>（</w:t>
            </w:r>
            <w:r w:rsidRPr="00E54890">
              <w:rPr>
                <w:rFonts w:ascii="Times New Roman" w:hAnsi="Times New Roman" w:cs="Times New Roman"/>
                <w:szCs w:val="21"/>
              </w:rPr>
              <w:t>%</w:t>
            </w:r>
            <w:r w:rsidRPr="00E54890">
              <w:rPr>
                <w:rFonts w:ascii="Times New Roman" w:hAnsi="Times New Roman" w:cs="Times New Roman"/>
                <w:szCs w:val="21"/>
              </w:rPr>
              <w:t>）</w:t>
            </w:r>
          </w:p>
        </w:tc>
        <w:tc>
          <w:tcPr>
            <w:tcW w:w="387" w:type="pct"/>
            <w:vMerge w:val="restart"/>
            <w:vAlign w:val="center"/>
          </w:tcPr>
          <w:p w14:paraId="08672EDF" w14:textId="5CBEB5DE"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469CEE91" w14:textId="77777777" w:rsidTr="005067C6">
        <w:trPr>
          <w:jc w:val="center"/>
        </w:trPr>
        <w:tc>
          <w:tcPr>
            <w:tcW w:w="2304" w:type="pct"/>
            <w:vAlign w:val="center"/>
          </w:tcPr>
          <w:p w14:paraId="68DDCD25"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新区</w:t>
            </w:r>
          </w:p>
        </w:tc>
        <w:tc>
          <w:tcPr>
            <w:tcW w:w="2309" w:type="pct"/>
            <w:vAlign w:val="center"/>
          </w:tcPr>
          <w:p w14:paraId="2013E9D2"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老城区</w:t>
            </w:r>
          </w:p>
        </w:tc>
        <w:tc>
          <w:tcPr>
            <w:tcW w:w="387" w:type="pct"/>
            <w:vMerge/>
            <w:vAlign w:val="center"/>
          </w:tcPr>
          <w:p w14:paraId="36FDEDEA"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5841D510" w14:textId="77777777" w:rsidTr="005067C6">
        <w:trPr>
          <w:jc w:val="center"/>
        </w:trPr>
        <w:tc>
          <w:tcPr>
            <w:tcW w:w="2304" w:type="pct"/>
            <w:vAlign w:val="center"/>
          </w:tcPr>
          <w:p w14:paraId="0D79123C"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90</w:t>
            </w:r>
          </w:p>
        </w:tc>
        <w:tc>
          <w:tcPr>
            <w:tcW w:w="2309" w:type="pct"/>
            <w:vAlign w:val="center"/>
          </w:tcPr>
          <w:p w14:paraId="78BD4E4D"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80</w:t>
            </w:r>
          </w:p>
        </w:tc>
        <w:tc>
          <w:tcPr>
            <w:tcW w:w="387" w:type="pct"/>
            <w:vAlign w:val="center"/>
          </w:tcPr>
          <w:p w14:paraId="1171DD42"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100</w:t>
            </w:r>
          </w:p>
        </w:tc>
      </w:tr>
      <w:tr w:rsidR="00B348FC" w:rsidRPr="00DD40A7" w14:paraId="686E392F" w14:textId="77777777" w:rsidTr="005067C6">
        <w:trPr>
          <w:jc w:val="center"/>
        </w:trPr>
        <w:tc>
          <w:tcPr>
            <w:tcW w:w="2304" w:type="pct"/>
            <w:vAlign w:val="center"/>
          </w:tcPr>
          <w:p w14:paraId="7097A778"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2309" w:type="pct"/>
            <w:vAlign w:val="center"/>
          </w:tcPr>
          <w:p w14:paraId="05008C93"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70</w:t>
            </w:r>
            <w:r w:rsidRPr="006C5ADB">
              <w:rPr>
                <w:rFonts w:ascii="宋体" w:eastAsia="宋体" w:hAnsi="宋体" w:cs="Times New Roman"/>
                <w:color w:val="000000"/>
                <w:kern w:val="0"/>
                <w:szCs w:val="21"/>
              </w:rPr>
              <w:t>≤</w:t>
            </w: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80</w:t>
            </w:r>
          </w:p>
        </w:tc>
        <w:tc>
          <w:tcPr>
            <w:tcW w:w="387" w:type="pct"/>
            <w:vAlign w:val="center"/>
          </w:tcPr>
          <w:p w14:paraId="011D9F20"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80</w:t>
            </w:r>
          </w:p>
        </w:tc>
      </w:tr>
      <w:tr w:rsidR="00B348FC" w:rsidRPr="00DD40A7" w14:paraId="5281E849" w14:textId="77777777" w:rsidTr="005067C6">
        <w:trPr>
          <w:jc w:val="center"/>
        </w:trPr>
        <w:tc>
          <w:tcPr>
            <w:tcW w:w="2304" w:type="pct"/>
            <w:vAlign w:val="center"/>
          </w:tcPr>
          <w:p w14:paraId="6794A082"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70</w:t>
            </w:r>
            <w:r w:rsidRPr="006C5ADB">
              <w:rPr>
                <w:rFonts w:ascii="宋体" w:eastAsia="宋体" w:hAnsi="宋体" w:cs="Times New Roman"/>
                <w:color w:val="000000"/>
                <w:kern w:val="0"/>
                <w:szCs w:val="21"/>
              </w:rPr>
              <w:t>≤</w:t>
            </w: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80</w:t>
            </w:r>
          </w:p>
        </w:tc>
        <w:tc>
          <w:tcPr>
            <w:tcW w:w="2309" w:type="pct"/>
            <w:vAlign w:val="center"/>
          </w:tcPr>
          <w:p w14:paraId="4BDE77C3"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60</w:t>
            </w:r>
            <w:r w:rsidRPr="006C5ADB">
              <w:rPr>
                <w:rFonts w:ascii="宋体" w:eastAsia="宋体" w:hAnsi="宋体" w:cs="Times New Roman"/>
                <w:color w:val="000000"/>
                <w:kern w:val="0"/>
                <w:szCs w:val="21"/>
              </w:rPr>
              <w:t>≤</w:t>
            </w: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70</w:t>
            </w:r>
          </w:p>
        </w:tc>
        <w:tc>
          <w:tcPr>
            <w:tcW w:w="387" w:type="pct"/>
            <w:vAlign w:val="center"/>
          </w:tcPr>
          <w:p w14:paraId="30A55A31" w14:textId="77777777" w:rsidR="00B348FC" w:rsidRPr="00DD40A7" w:rsidRDefault="00B348FC"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60</w:t>
            </w:r>
          </w:p>
        </w:tc>
      </w:tr>
      <w:tr w:rsidR="00640D5B" w:rsidRPr="00DD40A7" w14:paraId="02B4B116" w14:textId="77777777" w:rsidTr="005067C6">
        <w:trPr>
          <w:jc w:val="center"/>
        </w:trPr>
        <w:tc>
          <w:tcPr>
            <w:tcW w:w="2304" w:type="pct"/>
            <w:vAlign w:val="center"/>
          </w:tcPr>
          <w:p w14:paraId="03F47C49" w14:textId="30B44159" w:rsidR="00640D5B" w:rsidRPr="003E297A" w:rsidRDefault="003572EE" w:rsidP="005067C6">
            <w:pPr>
              <w:adjustRightInd w:val="0"/>
              <w:snapToGrid w:val="0"/>
              <w:jc w:val="center"/>
              <w:rPr>
                <w:rFonts w:ascii="Times New Roman" w:eastAsia="宋体" w:hAnsi="Times New Roman" w:cs="Times New Roman"/>
                <w:color w:val="000000"/>
                <w:kern w:val="0"/>
                <w:szCs w:val="21"/>
              </w:rPr>
            </w:pP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70</w:t>
            </w:r>
          </w:p>
        </w:tc>
        <w:tc>
          <w:tcPr>
            <w:tcW w:w="2309" w:type="pct"/>
            <w:vAlign w:val="center"/>
          </w:tcPr>
          <w:p w14:paraId="5550BDB5" w14:textId="5059573F" w:rsidR="00640D5B" w:rsidRPr="003E297A" w:rsidRDefault="003572EE" w:rsidP="005067C6">
            <w:pPr>
              <w:adjustRightInd w:val="0"/>
              <w:snapToGrid w:val="0"/>
              <w:jc w:val="center"/>
              <w:rPr>
                <w:rFonts w:ascii="Times New Roman" w:eastAsia="宋体" w:hAnsi="Times New Roman" w:cs="Times New Roman"/>
                <w:color w:val="000000"/>
                <w:kern w:val="0"/>
                <w:szCs w:val="21"/>
              </w:rPr>
            </w:pPr>
            <w:r w:rsidRPr="00E54890">
              <w:rPr>
                <w:rFonts w:ascii="Times New Roman" w:hAnsi="Times New Roman" w:cs="Times New Roman"/>
                <w:i/>
                <w:iCs/>
                <w:szCs w:val="21"/>
              </w:rPr>
              <w:t>T</w:t>
            </w:r>
            <w:r w:rsidRPr="00E54890">
              <w:rPr>
                <w:rFonts w:ascii="Times New Roman" w:hAnsi="Times New Roman" w:cs="Times New Roman"/>
                <w:i/>
                <w:iCs/>
                <w:szCs w:val="21"/>
                <w:vertAlign w:val="subscript"/>
              </w:rPr>
              <w:t>XZ</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60</w:t>
            </w:r>
          </w:p>
        </w:tc>
        <w:tc>
          <w:tcPr>
            <w:tcW w:w="387" w:type="pct"/>
            <w:vAlign w:val="center"/>
          </w:tcPr>
          <w:p w14:paraId="158AA3A5" w14:textId="312B5D70" w:rsidR="00640D5B" w:rsidRDefault="00640D5B" w:rsidP="005067C6">
            <w:pPr>
              <w:adjustRightInd w:val="0"/>
              <w:snapToGrid w:val="0"/>
              <w:jc w:val="center"/>
              <w:rPr>
                <w:rFonts w:ascii="Times New Roman" w:eastAsia="宋体" w:hAnsi="Times New Roman" w:cs="Times New Roman"/>
                <w:bCs/>
                <w:szCs w:val="21"/>
              </w:rPr>
            </w:pPr>
            <w:r w:rsidRPr="003572EE">
              <w:rPr>
                <w:rFonts w:ascii="Times New Roman" w:eastAsia="宋体" w:hAnsi="Times New Roman" w:cs="Times New Roman" w:hint="eastAsia"/>
                <w:bCs/>
                <w:szCs w:val="21"/>
              </w:rPr>
              <w:t>0</w:t>
            </w:r>
          </w:p>
        </w:tc>
      </w:tr>
    </w:tbl>
    <w:p w14:paraId="5CB9143B" w14:textId="77777777"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10.2.3</w:t>
      </w:r>
      <w:r w:rsidRPr="003E297A">
        <w:rPr>
          <w:rFonts w:ascii="Times New Roman" w:eastAsia="宋体" w:hAnsi="Times New Roman" w:cs="Times New Roman"/>
          <w:color w:val="4472C4" w:themeColor="accent1"/>
          <w:sz w:val="24"/>
          <w:szCs w:val="24"/>
        </w:rPr>
        <w:t>规定了信息资源共享率的评分规则。某一区域发生内涝、洪水、水污染、供水事故等突发事件时，往往需要多部门联合调度予以应急处置。</w:t>
      </w:r>
      <w:r w:rsidRPr="003E297A">
        <w:rPr>
          <w:rFonts w:ascii="Times New Roman" w:eastAsia="宋体" w:hAnsi="Times New Roman" w:cs="Times New Roman"/>
          <w:color w:val="4472C4" w:themeColor="accent1"/>
          <w:sz w:val="24"/>
          <w:szCs w:val="24"/>
        </w:rPr>
        <w:lastRenderedPageBreak/>
        <w:t>处置突发事件过程中，信息的及时传递具有至关重要的作用。目前各部门间业务运行数据存在共享障碍及</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数据孤岛</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问题，在数据信息安全保障前提下，如何实现部门间数据传递是协同处置突发事件的关键条件之一。</w:t>
      </w:r>
    </w:p>
    <w:p w14:paraId="434A01DC" w14:textId="5836FD84"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 xml:space="preserve">10.2.4 </w:t>
      </w:r>
      <w:r w:rsidRPr="003E297A">
        <w:rPr>
          <w:rFonts w:ascii="Times New Roman" w:eastAsia="宋体" w:hAnsi="Times New Roman" w:cs="Times New Roman"/>
          <w:sz w:val="24"/>
          <w:szCs w:val="24"/>
        </w:rPr>
        <w:t>30~3000MHz</w:t>
      </w:r>
      <w:r w:rsidRPr="003E297A">
        <w:rPr>
          <w:rFonts w:ascii="Times New Roman" w:eastAsia="宋体" w:hAnsi="Times New Roman" w:cs="Times New Roman"/>
          <w:sz w:val="24"/>
          <w:szCs w:val="24"/>
        </w:rPr>
        <w:t>电磁环境控制限制，评价总分值</w:t>
      </w:r>
      <w:r w:rsidR="00640D5B">
        <w:rPr>
          <w:rFonts w:ascii="Times New Roman" w:eastAsia="宋体" w:hAnsi="Times New Roman" w:cs="Times New Roman" w:hint="eastAsia"/>
          <w:sz w:val="24"/>
          <w:szCs w:val="24"/>
        </w:rPr>
        <w:t>20</w:t>
      </w:r>
      <w:r w:rsidRPr="003E297A">
        <w:rPr>
          <w:rFonts w:ascii="Times New Roman" w:eastAsia="宋体" w:hAnsi="Times New Roman" w:cs="Times New Roman"/>
          <w:sz w:val="24"/>
          <w:szCs w:val="24"/>
        </w:rPr>
        <w:t>分。</w:t>
      </w:r>
      <w:r w:rsidR="00640D5B">
        <w:rPr>
          <w:rFonts w:ascii="Times New Roman" w:eastAsia="宋体" w:hAnsi="Times New Roman" w:cs="Times New Roman" w:hint="eastAsia"/>
          <w:sz w:val="24"/>
          <w:szCs w:val="24"/>
        </w:rPr>
        <w:t>根据评价区域的</w:t>
      </w:r>
      <w:r w:rsidR="00640D5B" w:rsidRPr="00640D5B">
        <w:rPr>
          <w:rFonts w:ascii="Times New Roman" w:eastAsia="宋体" w:hAnsi="Times New Roman" w:cs="Times New Roman" w:hint="eastAsia"/>
          <w:sz w:val="24"/>
          <w:szCs w:val="24"/>
        </w:rPr>
        <w:t>等效平面波功率密度</w:t>
      </w:r>
      <w:r w:rsidRPr="003E297A">
        <w:rPr>
          <w:rFonts w:ascii="Times New Roman" w:eastAsia="宋体" w:hAnsi="Times New Roman" w:cs="Times New Roman"/>
          <w:sz w:val="24"/>
          <w:szCs w:val="24"/>
        </w:rPr>
        <w:t>，按表</w:t>
      </w:r>
      <w:r w:rsidRPr="003E297A">
        <w:rPr>
          <w:rFonts w:ascii="Times New Roman" w:eastAsia="宋体" w:hAnsi="Times New Roman" w:cs="Times New Roman"/>
          <w:sz w:val="24"/>
          <w:szCs w:val="24"/>
        </w:rPr>
        <w:t>10.2.4</w:t>
      </w:r>
      <w:r w:rsidRPr="003E297A">
        <w:rPr>
          <w:rFonts w:ascii="Times New Roman" w:eastAsia="宋体" w:hAnsi="Times New Roman" w:cs="Times New Roman"/>
          <w:sz w:val="24"/>
          <w:szCs w:val="24"/>
        </w:rPr>
        <w:t>的规则进行评分。</w:t>
      </w:r>
    </w:p>
    <w:p w14:paraId="09363A61"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10.2.4 30~3000MHz</w:t>
      </w:r>
      <w:r w:rsidRPr="003E297A">
        <w:rPr>
          <w:rFonts w:ascii="Times New Roman" w:eastAsia="宋体" w:hAnsi="Times New Roman" w:cs="Times New Roman"/>
          <w:sz w:val="24"/>
          <w:szCs w:val="24"/>
        </w:rPr>
        <w:t>电磁环境控制限制评分规则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1772"/>
      </w:tblGrid>
      <w:tr w:rsidR="00B348FC" w:rsidRPr="003E297A" w14:paraId="06B20CD8" w14:textId="77777777" w:rsidTr="003572EE">
        <w:trPr>
          <w:trHeight w:val="260"/>
        </w:trPr>
        <w:tc>
          <w:tcPr>
            <w:tcW w:w="3931" w:type="pct"/>
            <w:tcBorders>
              <w:top w:val="single" w:sz="8" w:space="0" w:color="auto"/>
              <w:left w:val="single" w:sz="8" w:space="0" w:color="auto"/>
            </w:tcBorders>
            <w:shd w:val="clear" w:color="auto" w:fill="auto"/>
            <w:noWrap/>
            <w:vAlign w:val="center"/>
            <w:hideMark/>
          </w:tcPr>
          <w:p w14:paraId="006A4C78" w14:textId="77777777" w:rsidR="00B348FC" w:rsidRPr="00E70688" w:rsidRDefault="00B348FC" w:rsidP="005067C6">
            <w:pPr>
              <w:widowControl/>
              <w:jc w:val="center"/>
              <w:rPr>
                <w:rFonts w:ascii="Times New Roman" w:eastAsia="宋体" w:hAnsi="Times New Roman" w:cs="Times New Roman"/>
                <w:color w:val="000000"/>
                <w:kern w:val="0"/>
                <w:szCs w:val="21"/>
              </w:rPr>
            </w:pPr>
            <w:r w:rsidRPr="00E70688">
              <w:rPr>
                <w:rFonts w:ascii="Times New Roman" w:eastAsia="宋体" w:hAnsi="Times New Roman" w:cs="Times New Roman" w:hint="eastAsia"/>
                <w:color w:val="000000"/>
                <w:kern w:val="0"/>
                <w:szCs w:val="21"/>
              </w:rPr>
              <w:t>等效平面波功率密度</w:t>
            </w:r>
            <w:r w:rsidRPr="00E70688">
              <w:rPr>
                <w:rFonts w:ascii="Times New Roman" w:hAnsi="Times New Roman" w:cs="Times New Roman"/>
                <w:i/>
                <w:iCs/>
                <w:szCs w:val="21"/>
              </w:rPr>
              <w:t>T</w:t>
            </w:r>
            <w:r w:rsidRPr="00E70688">
              <w:rPr>
                <w:rFonts w:ascii="Times New Roman" w:hAnsi="Times New Roman" w:cs="Times New Roman"/>
                <w:i/>
                <w:iCs/>
                <w:szCs w:val="21"/>
                <w:vertAlign w:val="subscript"/>
              </w:rPr>
              <w:t>DK</w:t>
            </w:r>
            <w:r w:rsidRPr="00E70688">
              <w:rPr>
                <w:rFonts w:hint="eastAsia"/>
                <w:szCs w:val="21"/>
              </w:rPr>
              <w:t>（</w:t>
            </w:r>
            <w:r w:rsidRPr="00E70688">
              <w:rPr>
                <w:rFonts w:ascii="Times New Roman" w:eastAsia="宋体" w:hAnsi="Times New Roman" w:cs="Times New Roman"/>
                <w:color w:val="000000"/>
                <w:kern w:val="0"/>
                <w:szCs w:val="21"/>
              </w:rPr>
              <w:t>W/m</w:t>
            </w:r>
            <w:r w:rsidRPr="00E70688">
              <w:rPr>
                <w:rFonts w:ascii="Times New Roman" w:eastAsia="宋体" w:hAnsi="Times New Roman" w:cs="Times New Roman"/>
                <w:color w:val="000000"/>
                <w:kern w:val="0"/>
                <w:szCs w:val="21"/>
                <w:vertAlign w:val="superscript"/>
              </w:rPr>
              <w:t>2</w:t>
            </w:r>
            <w:r w:rsidRPr="00E70688">
              <w:rPr>
                <w:rFonts w:hint="eastAsia"/>
                <w:szCs w:val="21"/>
              </w:rPr>
              <w:t>）</w:t>
            </w:r>
          </w:p>
        </w:tc>
        <w:tc>
          <w:tcPr>
            <w:tcW w:w="1069" w:type="pct"/>
            <w:tcBorders>
              <w:top w:val="single" w:sz="8" w:space="0" w:color="auto"/>
              <w:right w:val="single" w:sz="8" w:space="0" w:color="auto"/>
            </w:tcBorders>
            <w:shd w:val="clear" w:color="auto" w:fill="auto"/>
            <w:noWrap/>
            <w:vAlign w:val="center"/>
            <w:hideMark/>
          </w:tcPr>
          <w:p w14:paraId="09045809"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最高得分</w:t>
            </w:r>
          </w:p>
        </w:tc>
      </w:tr>
      <w:tr w:rsidR="00B348FC" w:rsidRPr="003E297A" w14:paraId="6C33DF8E" w14:textId="77777777" w:rsidTr="003572EE">
        <w:trPr>
          <w:trHeight w:val="260"/>
        </w:trPr>
        <w:tc>
          <w:tcPr>
            <w:tcW w:w="3931" w:type="pct"/>
            <w:tcBorders>
              <w:left w:val="single" w:sz="8" w:space="0" w:color="auto"/>
            </w:tcBorders>
            <w:shd w:val="clear" w:color="auto" w:fill="auto"/>
            <w:noWrap/>
            <w:vAlign w:val="center"/>
            <w:hideMark/>
          </w:tcPr>
          <w:p w14:paraId="77A36297"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E70688">
              <w:rPr>
                <w:rFonts w:ascii="Times New Roman" w:hAnsi="Times New Roman" w:cs="Times New Roman"/>
                <w:i/>
                <w:iCs/>
                <w:szCs w:val="21"/>
              </w:rPr>
              <w:t>T</w:t>
            </w:r>
            <w:r w:rsidRPr="00E70688">
              <w:rPr>
                <w:rFonts w:ascii="Times New Roman" w:hAnsi="Times New Roman" w:cs="Times New Roman"/>
                <w:i/>
                <w:iCs/>
                <w:szCs w:val="21"/>
                <w:vertAlign w:val="subscript"/>
              </w:rPr>
              <w:t>DK</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0.1</w:t>
            </w:r>
          </w:p>
        </w:tc>
        <w:tc>
          <w:tcPr>
            <w:tcW w:w="1069" w:type="pct"/>
            <w:tcBorders>
              <w:right w:val="single" w:sz="8" w:space="0" w:color="auto"/>
            </w:tcBorders>
            <w:shd w:val="clear" w:color="auto" w:fill="auto"/>
            <w:noWrap/>
            <w:vAlign w:val="center"/>
          </w:tcPr>
          <w:p w14:paraId="520A322E" w14:textId="6CEBD676" w:rsidR="00B348FC" w:rsidRPr="003E297A" w:rsidRDefault="003572EE"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20</w:t>
            </w:r>
          </w:p>
        </w:tc>
      </w:tr>
      <w:tr w:rsidR="00B348FC" w:rsidRPr="003E297A" w14:paraId="3D5615C4" w14:textId="77777777" w:rsidTr="003572EE">
        <w:trPr>
          <w:trHeight w:val="260"/>
        </w:trPr>
        <w:tc>
          <w:tcPr>
            <w:tcW w:w="3931" w:type="pct"/>
            <w:tcBorders>
              <w:left w:val="single" w:sz="8" w:space="0" w:color="auto"/>
            </w:tcBorders>
            <w:shd w:val="clear" w:color="auto" w:fill="auto"/>
            <w:noWrap/>
            <w:vAlign w:val="center"/>
            <w:hideMark/>
          </w:tcPr>
          <w:p w14:paraId="1D144A6B"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0.1</w:t>
            </w:r>
            <w:r w:rsidRPr="003E297A">
              <w:rPr>
                <w:rFonts w:ascii="Times New Roman" w:eastAsia="宋体" w:hAnsi="Times New Roman" w:cs="Times New Roman"/>
                <w:color w:val="000000"/>
                <w:kern w:val="0"/>
                <w:szCs w:val="21"/>
              </w:rPr>
              <w:t>＜</w:t>
            </w:r>
            <w:r w:rsidRPr="00E70688">
              <w:rPr>
                <w:rFonts w:ascii="Times New Roman" w:hAnsi="Times New Roman" w:cs="Times New Roman"/>
                <w:i/>
                <w:iCs/>
                <w:szCs w:val="21"/>
              </w:rPr>
              <w:t>T</w:t>
            </w:r>
            <w:r w:rsidRPr="00E70688">
              <w:rPr>
                <w:rFonts w:ascii="Times New Roman" w:hAnsi="Times New Roman" w:cs="Times New Roman"/>
                <w:i/>
                <w:iCs/>
                <w:szCs w:val="21"/>
                <w:vertAlign w:val="subscript"/>
              </w:rPr>
              <w:t>DK</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0.3</w:t>
            </w:r>
          </w:p>
        </w:tc>
        <w:tc>
          <w:tcPr>
            <w:tcW w:w="1069" w:type="pct"/>
            <w:tcBorders>
              <w:right w:val="single" w:sz="8" w:space="0" w:color="auto"/>
            </w:tcBorders>
            <w:shd w:val="clear" w:color="auto" w:fill="auto"/>
            <w:noWrap/>
            <w:vAlign w:val="center"/>
          </w:tcPr>
          <w:p w14:paraId="2E7799DA" w14:textId="030429B7" w:rsidR="00B348FC" w:rsidRPr="003E297A" w:rsidRDefault="003572EE"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15~20</w:t>
            </w:r>
          </w:p>
        </w:tc>
      </w:tr>
      <w:tr w:rsidR="00B348FC" w:rsidRPr="003E297A" w14:paraId="729FEA37" w14:textId="77777777" w:rsidTr="003572EE">
        <w:trPr>
          <w:trHeight w:val="260"/>
        </w:trPr>
        <w:tc>
          <w:tcPr>
            <w:tcW w:w="3931" w:type="pct"/>
            <w:tcBorders>
              <w:left w:val="single" w:sz="8" w:space="0" w:color="auto"/>
            </w:tcBorders>
            <w:shd w:val="clear" w:color="auto" w:fill="auto"/>
            <w:noWrap/>
            <w:vAlign w:val="center"/>
            <w:hideMark/>
          </w:tcPr>
          <w:p w14:paraId="2A8DC451"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0.3</w:t>
            </w:r>
            <w:r w:rsidRPr="003E297A">
              <w:rPr>
                <w:rFonts w:ascii="Times New Roman" w:eastAsia="宋体" w:hAnsi="Times New Roman" w:cs="Times New Roman"/>
                <w:color w:val="000000"/>
                <w:kern w:val="0"/>
                <w:szCs w:val="21"/>
              </w:rPr>
              <w:t>＜</w:t>
            </w:r>
            <w:r w:rsidRPr="00E70688">
              <w:rPr>
                <w:rFonts w:ascii="Times New Roman" w:hAnsi="Times New Roman" w:cs="Times New Roman"/>
                <w:i/>
                <w:iCs/>
                <w:szCs w:val="21"/>
              </w:rPr>
              <w:t>T</w:t>
            </w:r>
            <w:r w:rsidRPr="00E70688">
              <w:rPr>
                <w:rFonts w:ascii="Times New Roman" w:hAnsi="Times New Roman" w:cs="Times New Roman"/>
                <w:i/>
                <w:iCs/>
                <w:szCs w:val="21"/>
                <w:vertAlign w:val="subscript"/>
              </w:rPr>
              <w:t>DK</w:t>
            </w:r>
            <w:r w:rsidRPr="006C5ADB">
              <w:rPr>
                <w:rFonts w:ascii="宋体" w:eastAsia="宋体" w:hAnsi="宋体" w:cs="Times New Roman"/>
                <w:color w:val="000000"/>
                <w:kern w:val="0"/>
                <w:szCs w:val="21"/>
              </w:rPr>
              <w:t>≤</w:t>
            </w:r>
            <w:r w:rsidRPr="003E297A">
              <w:rPr>
                <w:rFonts w:ascii="Times New Roman" w:eastAsia="宋体" w:hAnsi="Times New Roman" w:cs="Times New Roman"/>
                <w:color w:val="000000"/>
                <w:kern w:val="0"/>
                <w:szCs w:val="21"/>
              </w:rPr>
              <w:t>0.4</w:t>
            </w:r>
          </w:p>
        </w:tc>
        <w:tc>
          <w:tcPr>
            <w:tcW w:w="1069" w:type="pct"/>
            <w:tcBorders>
              <w:right w:val="single" w:sz="8" w:space="0" w:color="auto"/>
            </w:tcBorders>
            <w:shd w:val="clear" w:color="auto" w:fill="auto"/>
            <w:noWrap/>
            <w:vAlign w:val="center"/>
          </w:tcPr>
          <w:p w14:paraId="1BB10F2D" w14:textId="7A9E95DA" w:rsidR="00B348FC" w:rsidRPr="003E297A" w:rsidRDefault="003572EE"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10~15</w:t>
            </w:r>
          </w:p>
        </w:tc>
      </w:tr>
      <w:tr w:rsidR="003572EE" w:rsidRPr="003E297A" w14:paraId="414AEEC5" w14:textId="77777777" w:rsidTr="003572EE">
        <w:trPr>
          <w:trHeight w:val="260"/>
        </w:trPr>
        <w:tc>
          <w:tcPr>
            <w:tcW w:w="3931" w:type="pct"/>
            <w:tcBorders>
              <w:left w:val="single" w:sz="8" w:space="0" w:color="auto"/>
              <w:bottom w:val="single" w:sz="8" w:space="0" w:color="auto"/>
            </w:tcBorders>
            <w:shd w:val="clear" w:color="auto" w:fill="auto"/>
            <w:noWrap/>
            <w:vAlign w:val="center"/>
          </w:tcPr>
          <w:p w14:paraId="713DA6A1" w14:textId="1E29FA91" w:rsidR="003572EE" w:rsidRPr="003E297A" w:rsidRDefault="003572EE" w:rsidP="005067C6">
            <w:pPr>
              <w:widowControl/>
              <w:jc w:val="center"/>
              <w:rPr>
                <w:rFonts w:ascii="Times New Roman" w:eastAsia="宋体" w:hAnsi="Times New Roman" w:cs="Times New Roman"/>
                <w:color w:val="000000"/>
                <w:kern w:val="0"/>
                <w:szCs w:val="21"/>
              </w:rPr>
            </w:pPr>
            <w:r w:rsidRPr="00E70688">
              <w:rPr>
                <w:rFonts w:ascii="Times New Roman" w:hAnsi="Times New Roman" w:cs="Times New Roman"/>
                <w:i/>
                <w:iCs/>
                <w:szCs w:val="21"/>
              </w:rPr>
              <w:t>T</w:t>
            </w:r>
            <w:r w:rsidRPr="00E70688">
              <w:rPr>
                <w:rFonts w:ascii="Times New Roman" w:hAnsi="Times New Roman" w:cs="Times New Roman"/>
                <w:i/>
                <w:iCs/>
                <w:szCs w:val="21"/>
                <w:vertAlign w:val="subscript"/>
              </w:rPr>
              <w:t>DK</w:t>
            </w:r>
            <w:r w:rsidRPr="003572EE">
              <w:rPr>
                <w:rFonts w:ascii="宋体" w:eastAsia="宋体" w:hAnsi="宋体" w:cs="Times New Roman" w:hint="eastAsia"/>
                <w:szCs w:val="21"/>
              </w:rPr>
              <w:t>＞</w:t>
            </w:r>
            <w:r w:rsidRPr="003572EE">
              <w:rPr>
                <w:rFonts w:ascii="Times New Roman" w:eastAsia="宋体" w:hAnsi="Times New Roman" w:cs="Times New Roman"/>
                <w:szCs w:val="21"/>
              </w:rPr>
              <w:t>0.4</w:t>
            </w:r>
          </w:p>
        </w:tc>
        <w:tc>
          <w:tcPr>
            <w:tcW w:w="1069" w:type="pct"/>
            <w:tcBorders>
              <w:bottom w:val="single" w:sz="8" w:space="0" w:color="auto"/>
              <w:right w:val="single" w:sz="8" w:space="0" w:color="auto"/>
            </w:tcBorders>
            <w:shd w:val="clear" w:color="auto" w:fill="auto"/>
            <w:noWrap/>
            <w:vAlign w:val="center"/>
          </w:tcPr>
          <w:p w14:paraId="652E6E50" w14:textId="51C106C1" w:rsidR="003572EE" w:rsidRPr="003E297A" w:rsidRDefault="003572EE"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p>
        </w:tc>
      </w:tr>
      <w:tr w:rsidR="003572EE" w:rsidRPr="003E297A" w14:paraId="0C177C12" w14:textId="77777777" w:rsidTr="003572EE">
        <w:trPr>
          <w:trHeight w:val="260"/>
        </w:trPr>
        <w:tc>
          <w:tcPr>
            <w:tcW w:w="5000" w:type="pct"/>
            <w:gridSpan w:val="2"/>
            <w:tcBorders>
              <w:top w:val="single" w:sz="8" w:space="0" w:color="auto"/>
              <w:left w:val="nil"/>
              <w:bottom w:val="nil"/>
              <w:right w:val="nil"/>
            </w:tcBorders>
            <w:shd w:val="clear" w:color="auto" w:fill="auto"/>
            <w:noWrap/>
            <w:vAlign w:val="center"/>
          </w:tcPr>
          <w:p w14:paraId="14729DAC" w14:textId="76927C68" w:rsidR="003572EE" w:rsidRPr="00920F13" w:rsidRDefault="003572EE" w:rsidP="003572EE">
            <w:pPr>
              <w:widowControl/>
              <w:rPr>
                <w:rFonts w:ascii="Times New Roman" w:eastAsia="宋体" w:hAnsi="Times New Roman" w:cs="Times New Roman"/>
                <w:color w:val="000000"/>
                <w:kern w:val="0"/>
                <w:sz w:val="15"/>
                <w:szCs w:val="15"/>
              </w:rPr>
            </w:pPr>
            <w:r w:rsidRPr="00920F13">
              <w:rPr>
                <w:rFonts w:ascii="Times New Roman" w:eastAsia="宋体" w:hAnsi="Times New Roman" w:cs="Times New Roman" w:hint="eastAsia"/>
                <w:color w:val="000000"/>
                <w:kern w:val="0"/>
                <w:sz w:val="15"/>
                <w:szCs w:val="15"/>
              </w:rPr>
              <w:t>注：新城、老城和村镇考核要求一致</w:t>
            </w:r>
          </w:p>
        </w:tc>
      </w:tr>
    </w:tbl>
    <w:p w14:paraId="7BE93B02" w14:textId="6CBBA607"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10.2.4</w:t>
      </w:r>
      <w:r w:rsidRPr="003E297A">
        <w:rPr>
          <w:rFonts w:ascii="Times New Roman" w:eastAsia="宋体" w:hAnsi="Times New Roman" w:cs="Times New Roman"/>
          <w:color w:val="4472C4" w:themeColor="accent1"/>
          <w:sz w:val="24"/>
          <w:szCs w:val="24"/>
        </w:rPr>
        <w:t>等效平面波功率密度是指单位时间内通过单位面积的电磁能量，单位为</w:t>
      </w:r>
      <w:r w:rsidRPr="003E297A">
        <w:rPr>
          <w:rFonts w:ascii="Times New Roman" w:eastAsia="宋体" w:hAnsi="Times New Roman" w:cs="Times New Roman"/>
          <w:color w:val="4472C4" w:themeColor="accent1"/>
          <w:sz w:val="24"/>
          <w:szCs w:val="24"/>
        </w:rPr>
        <w:t>W/m²</w:t>
      </w:r>
      <w:r w:rsidRPr="003E297A">
        <w:rPr>
          <w:rFonts w:ascii="Times New Roman" w:eastAsia="宋体" w:hAnsi="Times New Roman" w:cs="Times New Roman"/>
          <w:color w:val="4472C4" w:themeColor="accent1"/>
          <w:sz w:val="24"/>
          <w:szCs w:val="24"/>
        </w:rPr>
        <w:t>。在电磁辐射评估中</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等效平面波功率密度常用于评估电磁辐射的强度</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以及对人体健康的影响。国家标准《通信工程建设环境保护技术标准》</w:t>
      </w:r>
      <w:r w:rsidRPr="003E297A">
        <w:rPr>
          <w:rFonts w:ascii="Times New Roman" w:eastAsia="宋体" w:hAnsi="Times New Roman" w:cs="Times New Roman"/>
          <w:color w:val="4472C4" w:themeColor="accent1"/>
          <w:sz w:val="24"/>
          <w:szCs w:val="24"/>
        </w:rPr>
        <w:t>GB/T51391-2019</w:t>
      </w:r>
      <w:r w:rsidRPr="003E297A">
        <w:rPr>
          <w:rFonts w:ascii="Times New Roman" w:eastAsia="宋体" w:hAnsi="Times New Roman" w:cs="Times New Roman"/>
          <w:color w:val="4472C4" w:themeColor="accent1"/>
          <w:sz w:val="24"/>
          <w:szCs w:val="24"/>
        </w:rPr>
        <w:t>中第</w:t>
      </w:r>
      <w:r w:rsidRPr="003E297A">
        <w:rPr>
          <w:rFonts w:ascii="Times New Roman" w:eastAsia="宋体" w:hAnsi="Times New Roman" w:cs="Times New Roman"/>
          <w:color w:val="4472C4" w:themeColor="accent1"/>
          <w:sz w:val="24"/>
          <w:szCs w:val="24"/>
        </w:rPr>
        <w:t>3.1.1</w:t>
      </w:r>
      <w:r w:rsidRPr="003E297A">
        <w:rPr>
          <w:rFonts w:ascii="Times New Roman" w:eastAsia="宋体" w:hAnsi="Times New Roman" w:cs="Times New Roman"/>
          <w:color w:val="4472C4" w:themeColor="accent1"/>
          <w:sz w:val="24"/>
          <w:szCs w:val="24"/>
        </w:rPr>
        <w:t>条规定了无线通信局（站）通过天线发射电磁波的公众暴露控制限值。</w:t>
      </w:r>
      <w:r w:rsidR="00640D5B">
        <w:rPr>
          <w:rFonts w:ascii="Times New Roman" w:eastAsia="宋体" w:hAnsi="Times New Roman" w:cs="Times New Roman" w:hint="eastAsia"/>
          <w:color w:val="4472C4" w:themeColor="accent1"/>
          <w:sz w:val="24"/>
          <w:szCs w:val="24"/>
        </w:rPr>
        <w:t>本条文用于评价</w:t>
      </w:r>
      <w:r w:rsidR="00640D5B" w:rsidRPr="00640D5B">
        <w:rPr>
          <w:rFonts w:ascii="Times New Roman" w:eastAsia="宋体" w:hAnsi="Times New Roman" w:cs="Times New Roman"/>
          <w:color w:val="4472C4" w:themeColor="accent1"/>
          <w:sz w:val="24"/>
          <w:szCs w:val="24"/>
        </w:rPr>
        <w:t>30~3000MHz</w:t>
      </w:r>
      <w:r w:rsidR="00640D5B" w:rsidRPr="00640D5B">
        <w:rPr>
          <w:rFonts w:ascii="Times New Roman" w:eastAsia="宋体" w:hAnsi="Times New Roman" w:cs="Times New Roman"/>
          <w:color w:val="4472C4" w:themeColor="accent1"/>
          <w:sz w:val="24"/>
          <w:szCs w:val="24"/>
        </w:rPr>
        <w:t>电磁环境控制</w:t>
      </w:r>
      <w:r w:rsidR="00640D5B">
        <w:rPr>
          <w:rFonts w:ascii="Times New Roman" w:eastAsia="宋体" w:hAnsi="Times New Roman" w:cs="Times New Roman" w:hint="eastAsia"/>
          <w:color w:val="4472C4" w:themeColor="accent1"/>
          <w:sz w:val="24"/>
          <w:szCs w:val="24"/>
        </w:rPr>
        <w:t>水平</w:t>
      </w:r>
      <w:r w:rsidR="00640D5B" w:rsidRPr="00640D5B">
        <w:rPr>
          <w:rFonts w:ascii="Times New Roman" w:eastAsia="宋体" w:hAnsi="Times New Roman" w:cs="Times New Roman"/>
          <w:color w:val="4472C4" w:themeColor="accent1"/>
          <w:sz w:val="24"/>
          <w:szCs w:val="24"/>
        </w:rPr>
        <w:t>。</w:t>
      </w:r>
    </w:p>
    <w:p w14:paraId="31FBE0D1"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b/>
          <w:bCs/>
          <w:sz w:val="30"/>
          <w:szCs w:val="30"/>
        </w:rPr>
        <w:t>10.3</w:t>
      </w:r>
      <w:r w:rsidRPr="00072F1E">
        <w:rPr>
          <w:rFonts w:ascii="Times New Roman" w:eastAsia="仿宋_GB2312" w:hAnsi="Times New Roman" w:cs="Times New Roman" w:hint="eastAsia"/>
          <w:b/>
          <w:bCs/>
          <w:sz w:val="30"/>
          <w:szCs w:val="30"/>
        </w:rPr>
        <w:t>过程</w:t>
      </w:r>
    </w:p>
    <w:p w14:paraId="26EC79DC" w14:textId="571AB0C0"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10.3.1</w:t>
      </w:r>
      <w:r w:rsidRPr="003E297A">
        <w:rPr>
          <w:rFonts w:ascii="Times New Roman" w:eastAsia="宋体" w:hAnsi="Times New Roman" w:cs="Times New Roman"/>
          <w:sz w:val="24"/>
          <w:szCs w:val="24"/>
        </w:rPr>
        <w:t>信息传输时延，评价总分值</w:t>
      </w:r>
      <w:r w:rsidR="00673195">
        <w:rPr>
          <w:rFonts w:ascii="Times New Roman" w:eastAsia="宋体" w:hAnsi="Times New Roman" w:cs="Times New Roman" w:hint="eastAsia"/>
          <w:sz w:val="24"/>
          <w:szCs w:val="24"/>
        </w:rPr>
        <w:t>40</w:t>
      </w:r>
      <w:r w:rsidRPr="003E297A">
        <w:rPr>
          <w:rFonts w:ascii="Times New Roman" w:eastAsia="宋体" w:hAnsi="Times New Roman" w:cs="Times New Roman"/>
          <w:sz w:val="24"/>
          <w:szCs w:val="24"/>
        </w:rPr>
        <w:t>分。根据评价范围内采集设备到信息处理主站之间的传输时间，按表</w:t>
      </w:r>
      <w:r w:rsidRPr="003E297A">
        <w:rPr>
          <w:rFonts w:ascii="Times New Roman" w:eastAsia="宋体" w:hAnsi="Times New Roman" w:cs="Times New Roman"/>
          <w:sz w:val="24"/>
          <w:szCs w:val="24"/>
        </w:rPr>
        <w:t>10.3.1</w:t>
      </w:r>
      <w:r w:rsidRPr="003E297A">
        <w:rPr>
          <w:rFonts w:ascii="Times New Roman" w:eastAsia="宋体" w:hAnsi="Times New Roman" w:cs="Times New Roman"/>
          <w:sz w:val="24"/>
          <w:szCs w:val="24"/>
        </w:rPr>
        <w:t>的规则进行评分。</w:t>
      </w:r>
    </w:p>
    <w:p w14:paraId="590BAEC8" w14:textId="0C6EA401"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 xml:space="preserve">10.3.1 </w:t>
      </w:r>
      <w:r w:rsidR="00593863" w:rsidRPr="00593863">
        <w:rPr>
          <w:rFonts w:ascii="Times New Roman" w:eastAsia="宋体" w:hAnsi="Times New Roman" w:cs="Times New Roman" w:hint="eastAsia"/>
          <w:sz w:val="24"/>
          <w:szCs w:val="24"/>
        </w:rPr>
        <w:t>信息传输时延</w:t>
      </w:r>
      <w:r w:rsidRPr="003E297A">
        <w:rPr>
          <w:rFonts w:ascii="Times New Roman" w:eastAsia="宋体" w:hAnsi="Times New Roman" w:cs="Times New Roman"/>
          <w:sz w:val="24"/>
          <w:szCs w:val="24"/>
        </w:rPr>
        <w:t>评分规则</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214"/>
        <w:gridCol w:w="2072"/>
      </w:tblGrid>
      <w:tr w:rsidR="00B348FC" w:rsidRPr="003E297A" w14:paraId="1E053487" w14:textId="77777777" w:rsidTr="001B0D38">
        <w:trPr>
          <w:trHeight w:val="260"/>
        </w:trPr>
        <w:tc>
          <w:tcPr>
            <w:tcW w:w="3750" w:type="pct"/>
            <w:shd w:val="clear" w:color="auto" w:fill="auto"/>
            <w:noWrap/>
            <w:vAlign w:val="center"/>
            <w:hideMark/>
          </w:tcPr>
          <w:p w14:paraId="303D21E6" w14:textId="77777777" w:rsidR="00B348FC" w:rsidRPr="00D76010"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信息传输时延</w:t>
            </w:r>
            <w:r w:rsidRPr="00D76010">
              <w:rPr>
                <w:rFonts w:ascii="Times New Roman" w:hAnsi="Times New Roman" w:cs="Times New Roman"/>
                <w:i/>
                <w:iCs/>
                <w:szCs w:val="21"/>
              </w:rPr>
              <w:t>T</w:t>
            </w:r>
            <w:r w:rsidRPr="00D76010">
              <w:rPr>
                <w:rFonts w:ascii="Times New Roman" w:hAnsi="Times New Roman" w:cs="Times New Roman"/>
                <w:i/>
                <w:iCs/>
                <w:szCs w:val="21"/>
                <w:vertAlign w:val="subscript"/>
              </w:rPr>
              <w:t>SY</w:t>
            </w:r>
            <w:r w:rsidRPr="00D76010">
              <w:rPr>
                <w:rFonts w:ascii="Times New Roman" w:hAnsi="Times New Roman" w:cs="Times New Roman"/>
                <w:szCs w:val="21"/>
              </w:rPr>
              <w:t>（</w:t>
            </w:r>
            <w:r w:rsidRPr="00D76010">
              <w:rPr>
                <w:rFonts w:ascii="Times New Roman" w:hAnsi="Times New Roman" w:cs="Times New Roman"/>
                <w:szCs w:val="21"/>
              </w:rPr>
              <w:t>ms</w:t>
            </w:r>
            <w:r w:rsidRPr="00D76010">
              <w:rPr>
                <w:rFonts w:ascii="Times New Roman" w:hAnsi="Times New Roman" w:cs="Times New Roman"/>
                <w:szCs w:val="21"/>
              </w:rPr>
              <w:t>）</w:t>
            </w:r>
          </w:p>
        </w:tc>
        <w:tc>
          <w:tcPr>
            <w:tcW w:w="1250" w:type="pct"/>
            <w:shd w:val="clear" w:color="auto" w:fill="auto"/>
            <w:noWrap/>
            <w:vAlign w:val="center"/>
            <w:hideMark/>
          </w:tcPr>
          <w:p w14:paraId="344A35F8" w14:textId="459EFDC6"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得分</w:t>
            </w:r>
          </w:p>
        </w:tc>
      </w:tr>
      <w:tr w:rsidR="00B348FC" w:rsidRPr="003E297A" w14:paraId="3CD6AFDD" w14:textId="77777777" w:rsidTr="001B0D38">
        <w:trPr>
          <w:trHeight w:val="260"/>
        </w:trPr>
        <w:tc>
          <w:tcPr>
            <w:tcW w:w="3750" w:type="pct"/>
            <w:shd w:val="clear" w:color="auto" w:fill="auto"/>
            <w:noWrap/>
            <w:vAlign w:val="center"/>
            <w:hideMark/>
          </w:tcPr>
          <w:p w14:paraId="48BCD2D1"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D76010">
              <w:rPr>
                <w:rFonts w:ascii="Times New Roman" w:hAnsi="Times New Roman" w:cs="Times New Roman"/>
                <w:i/>
                <w:iCs/>
                <w:szCs w:val="21"/>
              </w:rPr>
              <w:t>T</w:t>
            </w:r>
            <w:r w:rsidRPr="00D76010">
              <w:rPr>
                <w:rFonts w:ascii="Times New Roman" w:hAnsi="Times New Roman" w:cs="Times New Roman"/>
                <w:i/>
                <w:iCs/>
                <w:szCs w:val="21"/>
                <w:vertAlign w:val="subscript"/>
              </w:rPr>
              <w:t>SY</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40</w:t>
            </w:r>
          </w:p>
        </w:tc>
        <w:tc>
          <w:tcPr>
            <w:tcW w:w="1250" w:type="pct"/>
            <w:shd w:val="clear" w:color="auto" w:fill="auto"/>
            <w:noWrap/>
            <w:vAlign w:val="center"/>
          </w:tcPr>
          <w:p w14:paraId="0EF08979" w14:textId="25BB8F5B" w:rsidR="00B348FC" w:rsidRPr="003E297A" w:rsidRDefault="003572EE"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40</w:t>
            </w:r>
          </w:p>
        </w:tc>
      </w:tr>
      <w:tr w:rsidR="00B348FC" w:rsidRPr="003E297A" w14:paraId="5BC391C2" w14:textId="77777777" w:rsidTr="001B0D38">
        <w:trPr>
          <w:trHeight w:val="260"/>
        </w:trPr>
        <w:tc>
          <w:tcPr>
            <w:tcW w:w="3750" w:type="pct"/>
            <w:shd w:val="clear" w:color="auto" w:fill="auto"/>
            <w:noWrap/>
            <w:vAlign w:val="center"/>
            <w:hideMark/>
          </w:tcPr>
          <w:p w14:paraId="13258103"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40</w:t>
            </w:r>
            <w:r w:rsidRPr="006C5ADB">
              <w:rPr>
                <w:rFonts w:ascii="宋体" w:eastAsia="宋体" w:hAnsi="宋体" w:cs="Times New Roman"/>
                <w:color w:val="000000"/>
                <w:kern w:val="0"/>
                <w:szCs w:val="21"/>
              </w:rPr>
              <w:t>≤</w:t>
            </w:r>
            <w:r w:rsidRPr="00D76010">
              <w:rPr>
                <w:rFonts w:ascii="Times New Roman" w:hAnsi="Times New Roman" w:cs="Times New Roman"/>
                <w:i/>
                <w:iCs/>
                <w:szCs w:val="21"/>
              </w:rPr>
              <w:t>T</w:t>
            </w:r>
            <w:r w:rsidRPr="00D76010">
              <w:rPr>
                <w:rFonts w:ascii="Times New Roman" w:hAnsi="Times New Roman" w:cs="Times New Roman"/>
                <w:i/>
                <w:iCs/>
                <w:szCs w:val="21"/>
                <w:vertAlign w:val="subscript"/>
              </w:rPr>
              <w:t>SY</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70</w:t>
            </w:r>
          </w:p>
        </w:tc>
        <w:tc>
          <w:tcPr>
            <w:tcW w:w="1250" w:type="pct"/>
            <w:shd w:val="clear" w:color="auto" w:fill="auto"/>
            <w:noWrap/>
            <w:vAlign w:val="center"/>
          </w:tcPr>
          <w:p w14:paraId="20D30DC2" w14:textId="2D0A67F6" w:rsidR="00B348FC" w:rsidRPr="003E297A" w:rsidRDefault="003572EE"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30~40</w:t>
            </w:r>
          </w:p>
        </w:tc>
      </w:tr>
      <w:tr w:rsidR="00B348FC" w:rsidRPr="003E297A" w14:paraId="2B1BF943" w14:textId="77777777" w:rsidTr="001B0D38">
        <w:trPr>
          <w:trHeight w:val="260"/>
        </w:trPr>
        <w:tc>
          <w:tcPr>
            <w:tcW w:w="3750" w:type="pct"/>
            <w:shd w:val="clear" w:color="auto" w:fill="auto"/>
            <w:noWrap/>
            <w:vAlign w:val="center"/>
            <w:hideMark/>
          </w:tcPr>
          <w:p w14:paraId="78BBA7D9"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70</w:t>
            </w:r>
            <w:r w:rsidRPr="006C5ADB">
              <w:rPr>
                <w:rFonts w:ascii="宋体" w:eastAsia="宋体" w:hAnsi="宋体" w:cs="Times New Roman"/>
                <w:color w:val="000000"/>
                <w:kern w:val="0"/>
                <w:szCs w:val="21"/>
              </w:rPr>
              <w:t>≤</w:t>
            </w:r>
            <w:r w:rsidRPr="00D76010">
              <w:rPr>
                <w:rFonts w:ascii="Times New Roman" w:hAnsi="Times New Roman" w:cs="Times New Roman"/>
                <w:i/>
                <w:iCs/>
                <w:szCs w:val="21"/>
              </w:rPr>
              <w:t>T</w:t>
            </w:r>
            <w:r w:rsidRPr="00D76010">
              <w:rPr>
                <w:rFonts w:ascii="Times New Roman" w:hAnsi="Times New Roman" w:cs="Times New Roman"/>
                <w:i/>
                <w:iCs/>
                <w:szCs w:val="21"/>
                <w:vertAlign w:val="subscript"/>
              </w:rPr>
              <w:t>SY</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1250" w:type="pct"/>
            <w:shd w:val="clear" w:color="auto" w:fill="auto"/>
            <w:noWrap/>
            <w:vAlign w:val="center"/>
          </w:tcPr>
          <w:p w14:paraId="52233102" w14:textId="2AF44AD5" w:rsidR="00B348FC" w:rsidRPr="003E297A" w:rsidRDefault="003572EE"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20~30</w:t>
            </w:r>
          </w:p>
        </w:tc>
      </w:tr>
      <w:tr w:rsidR="003572EE" w:rsidRPr="003E297A" w14:paraId="7441743E" w14:textId="77777777" w:rsidTr="001B0D38">
        <w:trPr>
          <w:trHeight w:val="260"/>
        </w:trPr>
        <w:tc>
          <w:tcPr>
            <w:tcW w:w="3750" w:type="pct"/>
            <w:tcBorders>
              <w:bottom w:val="single" w:sz="8" w:space="0" w:color="auto"/>
            </w:tcBorders>
            <w:shd w:val="clear" w:color="auto" w:fill="auto"/>
            <w:noWrap/>
            <w:vAlign w:val="center"/>
          </w:tcPr>
          <w:p w14:paraId="32BFE0DE" w14:textId="27B5071C" w:rsidR="003572EE" w:rsidRPr="003572EE" w:rsidRDefault="003572EE" w:rsidP="005067C6">
            <w:pPr>
              <w:widowControl/>
              <w:jc w:val="center"/>
              <w:rPr>
                <w:rFonts w:ascii="Times New Roman" w:eastAsia="宋体" w:hAnsi="Times New Roman" w:cs="Times New Roman"/>
                <w:color w:val="000000"/>
                <w:kern w:val="0"/>
                <w:szCs w:val="21"/>
              </w:rPr>
            </w:pPr>
            <w:r w:rsidRPr="00D76010">
              <w:rPr>
                <w:rFonts w:ascii="Times New Roman" w:hAnsi="Times New Roman" w:cs="Times New Roman"/>
                <w:i/>
                <w:iCs/>
                <w:szCs w:val="21"/>
              </w:rPr>
              <w:t>T</w:t>
            </w:r>
            <w:r w:rsidRPr="00D76010">
              <w:rPr>
                <w:rFonts w:ascii="Times New Roman" w:hAnsi="Times New Roman" w:cs="Times New Roman"/>
                <w:i/>
                <w:iCs/>
                <w:szCs w:val="21"/>
                <w:vertAlign w:val="subscript"/>
              </w:rPr>
              <w:t>SY</w:t>
            </w:r>
            <w:r w:rsidRPr="003572EE">
              <w:rPr>
                <w:rFonts w:ascii="Times New Roman" w:hAnsi="Times New Roman" w:cs="Times New Roman" w:hint="eastAsia"/>
                <w:szCs w:val="21"/>
              </w:rPr>
              <w:t>≥</w:t>
            </w:r>
            <w:r w:rsidRPr="003572EE">
              <w:rPr>
                <w:rFonts w:ascii="Times New Roman" w:hAnsi="Times New Roman" w:cs="Times New Roman" w:hint="eastAsia"/>
                <w:szCs w:val="21"/>
              </w:rPr>
              <w:t>100</w:t>
            </w:r>
          </w:p>
        </w:tc>
        <w:tc>
          <w:tcPr>
            <w:tcW w:w="1250" w:type="pct"/>
            <w:tcBorders>
              <w:bottom w:val="single" w:sz="8" w:space="0" w:color="auto"/>
            </w:tcBorders>
            <w:shd w:val="clear" w:color="auto" w:fill="auto"/>
            <w:noWrap/>
            <w:vAlign w:val="center"/>
          </w:tcPr>
          <w:p w14:paraId="06227DD1" w14:textId="66DE71FF" w:rsidR="003572EE" w:rsidRDefault="003572EE"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p>
        </w:tc>
      </w:tr>
      <w:tr w:rsidR="001B0D38" w:rsidRPr="003E297A" w14:paraId="610EC11B" w14:textId="77777777" w:rsidTr="001B0D38">
        <w:trPr>
          <w:trHeight w:val="260"/>
        </w:trPr>
        <w:tc>
          <w:tcPr>
            <w:tcW w:w="5000" w:type="pct"/>
            <w:gridSpan w:val="2"/>
            <w:tcBorders>
              <w:top w:val="single" w:sz="8" w:space="0" w:color="auto"/>
              <w:left w:val="nil"/>
              <w:bottom w:val="nil"/>
              <w:right w:val="nil"/>
            </w:tcBorders>
            <w:shd w:val="clear" w:color="auto" w:fill="auto"/>
            <w:noWrap/>
            <w:vAlign w:val="center"/>
          </w:tcPr>
          <w:p w14:paraId="64F33395" w14:textId="5823A1EB" w:rsidR="001B0D38" w:rsidRPr="001B0D38" w:rsidRDefault="001B0D38" w:rsidP="001B0D38">
            <w:pPr>
              <w:widowControl/>
              <w:rPr>
                <w:rFonts w:ascii="Times New Roman" w:eastAsia="宋体" w:hAnsi="Times New Roman" w:cs="Times New Roman"/>
                <w:color w:val="000000"/>
                <w:kern w:val="0"/>
                <w:sz w:val="15"/>
                <w:szCs w:val="15"/>
              </w:rPr>
            </w:pPr>
            <w:r w:rsidRPr="001B0D38">
              <w:rPr>
                <w:rFonts w:ascii="Times New Roman" w:eastAsia="宋体" w:hAnsi="Times New Roman" w:cs="Times New Roman" w:hint="eastAsia"/>
                <w:color w:val="000000"/>
                <w:kern w:val="0"/>
                <w:sz w:val="15"/>
                <w:szCs w:val="15"/>
              </w:rPr>
              <w:t>注：新城、老城和村镇的考核要求一致</w:t>
            </w:r>
          </w:p>
        </w:tc>
      </w:tr>
    </w:tbl>
    <w:p w14:paraId="6B364984" w14:textId="7EC81FA5"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10.3.1</w:t>
      </w:r>
      <w:r w:rsidRPr="003E297A">
        <w:rPr>
          <w:rFonts w:ascii="Times New Roman" w:eastAsia="宋体" w:hAnsi="Times New Roman" w:cs="Times New Roman"/>
          <w:color w:val="4472C4" w:themeColor="accent1"/>
          <w:sz w:val="24"/>
          <w:szCs w:val="24"/>
        </w:rPr>
        <w:t>规定了信息传输时延的评分规则。信息传输时延指的是信息从发送端到接收端所用的时间，由传输延迟、排队延迟、处理延迟三个主要因素组成。其中，传输延迟是信息传输过程中产生的延迟，包括信号在传播媒介中传输的时间及信号检测和转换的时间，通常受传播媒介物理特性的限制，传输延迟不可避免；排队延迟是在发送端与接收端之间产生的延迟，亦即数据包在网络中等到传输的时间，在网络资源紧缺、数据传输拥堵的情况下，排队延迟较长，一</w:t>
      </w:r>
      <w:r w:rsidRPr="003E297A">
        <w:rPr>
          <w:rFonts w:ascii="Times New Roman" w:eastAsia="宋体" w:hAnsi="Times New Roman" w:cs="Times New Roman"/>
          <w:color w:val="4472C4" w:themeColor="accent1"/>
          <w:sz w:val="24"/>
          <w:szCs w:val="24"/>
        </w:rPr>
        <w:lastRenderedPageBreak/>
        <w:t>般通过流量控制及拥塞控制机制缓解排队延迟；处理延迟是信号在发送端和接收端的处理时间，包括数据包分析、差错检测、纠错、恢复等操作所用的时间，通常受软、硬件性能的影响，可使用高速处理器、缓存和优化算法来控制处理延迟。国家标准《基于蜂窝网络的工业无线通信规范</w:t>
      </w:r>
      <w:r w:rsidRPr="003E297A">
        <w:rPr>
          <w:rFonts w:ascii="Times New Roman" w:eastAsia="宋体" w:hAnsi="Times New Roman" w:cs="Times New Roman"/>
          <w:color w:val="4472C4" w:themeColor="accent1"/>
          <w:sz w:val="24"/>
          <w:szCs w:val="24"/>
        </w:rPr>
        <w:t xml:space="preserve"> </w:t>
      </w:r>
      <w:r w:rsidRPr="003E297A">
        <w:rPr>
          <w:rFonts w:ascii="Times New Roman" w:eastAsia="宋体" w:hAnsi="Times New Roman" w:cs="Times New Roman"/>
          <w:color w:val="4472C4" w:themeColor="accent1"/>
          <w:sz w:val="24"/>
          <w:szCs w:val="24"/>
        </w:rPr>
        <w:t>第</w:t>
      </w:r>
      <w:r w:rsidRPr="003E297A">
        <w:rPr>
          <w:rFonts w:ascii="Times New Roman" w:eastAsia="宋体" w:hAnsi="Times New Roman" w:cs="Times New Roman"/>
          <w:color w:val="4472C4" w:themeColor="accent1"/>
          <w:sz w:val="24"/>
          <w:szCs w:val="24"/>
        </w:rPr>
        <w:t>1</w:t>
      </w:r>
      <w:r w:rsidRPr="003E297A">
        <w:rPr>
          <w:rFonts w:ascii="Times New Roman" w:eastAsia="宋体" w:hAnsi="Times New Roman" w:cs="Times New Roman"/>
          <w:color w:val="4472C4" w:themeColor="accent1"/>
          <w:sz w:val="24"/>
          <w:szCs w:val="24"/>
        </w:rPr>
        <w:t>部分：</w:t>
      </w:r>
      <w:r w:rsidRPr="003E297A">
        <w:rPr>
          <w:rFonts w:ascii="Times New Roman" w:eastAsia="宋体" w:hAnsi="Times New Roman" w:cs="Times New Roman"/>
          <w:color w:val="4472C4" w:themeColor="accent1"/>
          <w:sz w:val="24"/>
          <w:szCs w:val="24"/>
        </w:rPr>
        <w:t xml:space="preserve"> </w:t>
      </w:r>
      <w:r w:rsidRPr="003E297A">
        <w:rPr>
          <w:rFonts w:ascii="Times New Roman" w:eastAsia="宋体" w:hAnsi="Times New Roman" w:cs="Times New Roman"/>
          <w:color w:val="4472C4" w:themeColor="accent1"/>
          <w:sz w:val="24"/>
          <w:szCs w:val="24"/>
        </w:rPr>
        <w:t>通用技术要求》</w:t>
      </w:r>
      <w:r w:rsidRPr="003E297A">
        <w:rPr>
          <w:rFonts w:ascii="Times New Roman" w:eastAsia="宋体" w:hAnsi="Times New Roman" w:cs="Times New Roman"/>
          <w:color w:val="4472C4" w:themeColor="accent1"/>
          <w:sz w:val="24"/>
          <w:szCs w:val="24"/>
        </w:rPr>
        <w:t>GB/T 42126.1-2022</w:t>
      </w:r>
      <w:r w:rsidRPr="003E297A">
        <w:rPr>
          <w:rFonts w:ascii="Times New Roman" w:eastAsia="宋体" w:hAnsi="Times New Roman" w:cs="Times New Roman"/>
          <w:color w:val="4472C4" w:themeColor="accent1"/>
          <w:sz w:val="24"/>
          <w:szCs w:val="24"/>
        </w:rPr>
        <w:t>中附录</w:t>
      </w:r>
      <w:r w:rsidRPr="003E297A">
        <w:rPr>
          <w:rFonts w:ascii="Times New Roman" w:eastAsia="宋体" w:hAnsi="Times New Roman" w:cs="Times New Roman"/>
          <w:color w:val="4472C4" w:themeColor="accent1"/>
          <w:sz w:val="24"/>
          <w:szCs w:val="24"/>
        </w:rPr>
        <w:t>C</w:t>
      </w:r>
      <w:r w:rsidRPr="003E297A">
        <w:rPr>
          <w:rFonts w:ascii="Times New Roman" w:eastAsia="宋体" w:hAnsi="Times New Roman" w:cs="Times New Roman"/>
          <w:color w:val="4472C4" w:themeColor="accent1"/>
          <w:sz w:val="24"/>
          <w:szCs w:val="24"/>
        </w:rPr>
        <w:t>和附录</w:t>
      </w:r>
      <w:r w:rsidRPr="003E297A">
        <w:rPr>
          <w:rFonts w:ascii="Times New Roman" w:eastAsia="宋体" w:hAnsi="Times New Roman" w:cs="Times New Roman"/>
          <w:color w:val="4472C4" w:themeColor="accent1"/>
          <w:sz w:val="24"/>
          <w:szCs w:val="24"/>
        </w:rPr>
        <w:t>D</w:t>
      </w:r>
      <w:r w:rsidRPr="003E297A">
        <w:rPr>
          <w:rFonts w:ascii="Times New Roman" w:eastAsia="宋体" w:hAnsi="Times New Roman" w:cs="Times New Roman"/>
          <w:color w:val="4472C4" w:themeColor="accent1"/>
          <w:sz w:val="24"/>
          <w:szCs w:val="24"/>
        </w:rPr>
        <w:t>对信息传输时延的限定值进行了规定。</w:t>
      </w:r>
    </w:p>
    <w:p w14:paraId="0F2C3A3F" w14:textId="7B413967" w:rsidR="0057652B"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10.3.</w:t>
      </w:r>
      <w:r w:rsidR="001B0D38">
        <w:rPr>
          <w:rFonts w:ascii="Times New Roman" w:eastAsia="宋体" w:hAnsi="Times New Roman" w:cs="Times New Roman" w:hint="eastAsia"/>
          <w:b/>
          <w:bCs/>
          <w:sz w:val="24"/>
          <w:szCs w:val="24"/>
        </w:rPr>
        <w:t>2</w:t>
      </w:r>
      <w:r w:rsidRPr="003E297A">
        <w:rPr>
          <w:rFonts w:ascii="Times New Roman" w:eastAsia="宋体" w:hAnsi="Times New Roman" w:cs="Times New Roman"/>
          <w:sz w:val="24"/>
          <w:szCs w:val="24"/>
        </w:rPr>
        <w:t>密闭空间数据传输能力，</w:t>
      </w:r>
      <w:r w:rsidR="00593863">
        <w:rPr>
          <w:rFonts w:ascii="Times New Roman" w:eastAsia="宋体" w:hAnsi="Times New Roman" w:cs="Times New Roman" w:hint="eastAsia"/>
          <w:sz w:val="24"/>
          <w:szCs w:val="24"/>
        </w:rPr>
        <w:t>评价总分值</w:t>
      </w:r>
      <w:r w:rsidR="00673195">
        <w:rPr>
          <w:rFonts w:ascii="Times New Roman" w:eastAsia="宋体" w:hAnsi="Times New Roman" w:cs="Times New Roman" w:hint="eastAsia"/>
          <w:sz w:val="24"/>
          <w:szCs w:val="24"/>
        </w:rPr>
        <w:t>40</w:t>
      </w:r>
      <w:r w:rsidR="00593863">
        <w:rPr>
          <w:rFonts w:ascii="Times New Roman" w:eastAsia="宋体" w:hAnsi="Times New Roman" w:cs="Times New Roman" w:hint="eastAsia"/>
          <w:sz w:val="24"/>
          <w:szCs w:val="24"/>
        </w:rPr>
        <w:t>分，</w:t>
      </w:r>
      <w:r w:rsidR="009B40A5">
        <w:rPr>
          <w:rFonts w:ascii="Times New Roman" w:eastAsia="宋体" w:hAnsi="Times New Roman" w:cs="Times New Roman" w:hint="eastAsia"/>
          <w:sz w:val="24"/>
          <w:szCs w:val="24"/>
        </w:rPr>
        <w:t>根据</w:t>
      </w:r>
      <w:r w:rsidR="0057652B">
        <w:rPr>
          <w:rFonts w:ascii="Times New Roman" w:eastAsia="宋体" w:hAnsi="Times New Roman" w:cs="Times New Roman" w:hint="eastAsia"/>
          <w:sz w:val="24"/>
          <w:szCs w:val="24"/>
        </w:rPr>
        <w:t>获取</w:t>
      </w:r>
      <w:r w:rsidR="009B40A5">
        <w:rPr>
          <w:rFonts w:ascii="Times New Roman" w:eastAsia="宋体" w:hAnsi="Times New Roman" w:cs="Times New Roman" w:hint="eastAsia"/>
          <w:sz w:val="24"/>
          <w:szCs w:val="24"/>
        </w:rPr>
        <w:t>稳定有效</w:t>
      </w:r>
      <w:r w:rsidR="0057652B">
        <w:rPr>
          <w:rFonts w:ascii="Times New Roman" w:eastAsia="宋体" w:hAnsi="Times New Roman" w:cs="Times New Roman" w:hint="eastAsia"/>
          <w:sz w:val="24"/>
          <w:szCs w:val="24"/>
        </w:rPr>
        <w:t>数据的</w:t>
      </w:r>
      <w:r w:rsidR="009B40A5">
        <w:rPr>
          <w:rFonts w:ascii="Times New Roman" w:eastAsia="宋体" w:hAnsi="Times New Roman" w:cs="Times New Roman" w:hint="eastAsia"/>
          <w:sz w:val="24"/>
          <w:szCs w:val="24"/>
        </w:rPr>
        <w:t>感知设备布设点位数</w:t>
      </w:r>
      <w:r w:rsidR="0057652B">
        <w:rPr>
          <w:rFonts w:ascii="Times New Roman" w:eastAsia="宋体" w:hAnsi="Times New Roman" w:cs="Times New Roman" w:hint="eastAsia"/>
          <w:sz w:val="24"/>
          <w:szCs w:val="24"/>
        </w:rPr>
        <w:t>与平台中</w:t>
      </w:r>
      <w:r w:rsidR="009B40A5">
        <w:rPr>
          <w:rFonts w:ascii="Times New Roman" w:eastAsia="宋体" w:hAnsi="Times New Roman" w:cs="Times New Roman" w:hint="eastAsia"/>
          <w:sz w:val="24"/>
          <w:szCs w:val="24"/>
        </w:rPr>
        <w:t>布设感知设备的</w:t>
      </w:r>
      <w:r w:rsidR="0057652B">
        <w:rPr>
          <w:rFonts w:ascii="Times New Roman" w:eastAsia="宋体" w:hAnsi="Times New Roman" w:cs="Times New Roman" w:hint="eastAsia"/>
          <w:sz w:val="24"/>
          <w:szCs w:val="24"/>
        </w:rPr>
        <w:t>点位总数量的</w:t>
      </w:r>
      <w:r w:rsidR="009B40A5">
        <w:rPr>
          <w:rFonts w:ascii="Times New Roman" w:eastAsia="宋体" w:hAnsi="Times New Roman" w:cs="Times New Roman" w:hint="eastAsia"/>
          <w:sz w:val="24"/>
          <w:szCs w:val="24"/>
        </w:rPr>
        <w:t>比值</w:t>
      </w:r>
      <w:r w:rsidR="0057652B">
        <w:rPr>
          <w:rFonts w:ascii="Times New Roman" w:eastAsia="宋体" w:hAnsi="Times New Roman" w:cs="Times New Roman" w:hint="eastAsia"/>
          <w:sz w:val="24"/>
          <w:szCs w:val="24"/>
        </w:rPr>
        <w:t>，按表</w:t>
      </w:r>
      <w:r w:rsidR="001B0D38">
        <w:rPr>
          <w:rFonts w:ascii="Times New Roman" w:eastAsia="宋体" w:hAnsi="Times New Roman" w:cs="Times New Roman" w:hint="eastAsia"/>
          <w:sz w:val="24"/>
          <w:szCs w:val="24"/>
        </w:rPr>
        <w:t>10.3.2</w:t>
      </w:r>
      <w:r w:rsidR="0057652B">
        <w:rPr>
          <w:rFonts w:ascii="Times New Roman" w:eastAsia="宋体" w:hAnsi="Times New Roman" w:cs="Times New Roman" w:hint="eastAsia"/>
          <w:sz w:val="24"/>
          <w:szCs w:val="24"/>
        </w:rPr>
        <w:t>的规则评分。</w:t>
      </w:r>
    </w:p>
    <w:p w14:paraId="5DA93CE8" w14:textId="2D0DE8CD" w:rsidR="009B40A5" w:rsidRPr="003E297A" w:rsidRDefault="009B40A5" w:rsidP="009B40A5">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10.</w:t>
      </w:r>
      <w:r w:rsidR="001B0D38">
        <w:rPr>
          <w:rFonts w:ascii="Times New Roman" w:eastAsia="宋体" w:hAnsi="Times New Roman" w:cs="Times New Roman" w:hint="eastAsia"/>
          <w:sz w:val="24"/>
          <w:szCs w:val="24"/>
        </w:rPr>
        <w:t>3.2</w:t>
      </w:r>
      <w:r w:rsidRPr="003E297A">
        <w:rPr>
          <w:rFonts w:ascii="Times New Roman" w:eastAsia="宋体" w:hAnsi="Times New Roman" w:cs="Times New Roman"/>
          <w:sz w:val="24"/>
          <w:szCs w:val="24"/>
        </w:rPr>
        <w:t xml:space="preserve"> </w:t>
      </w:r>
      <w:r w:rsidRPr="009B40A5">
        <w:rPr>
          <w:rFonts w:ascii="Times New Roman" w:eastAsia="宋体" w:hAnsi="Times New Roman" w:cs="Times New Roman" w:hint="eastAsia"/>
          <w:sz w:val="24"/>
          <w:szCs w:val="24"/>
        </w:rPr>
        <w:t>密闭空间数据传输能力</w:t>
      </w:r>
      <w:r w:rsidRPr="003E297A">
        <w:rPr>
          <w:rFonts w:ascii="Times New Roman" w:eastAsia="宋体" w:hAnsi="Times New Roman" w:cs="Times New Roman"/>
          <w:sz w:val="24"/>
          <w:szCs w:val="24"/>
        </w:rPr>
        <w:t>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1772"/>
      </w:tblGrid>
      <w:tr w:rsidR="009B40A5" w:rsidRPr="003E297A" w14:paraId="1BAFD4BB" w14:textId="77777777" w:rsidTr="001B0D38">
        <w:trPr>
          <w:trHeight w:val="260"/>
        </w:trPr>
        <w:tc>
          <w:tcPr>
            <w:tcW w:w="3931" w:type="pct"/>
            <w:tcBorders>
              <w:top w:val="single" w:sz="8" w:space="0" w:color="auto"/>
              <w:left w:val="single" w:sz="8" w:space="0" w:color="auto"/>
            </w:tcBorders>
            <w:shd w:val="clear" w:color="auto" w:fill="auto"/>
            <w:noWrap/>
            <w:vAlign w:val="center"/>
            <w:hideMark/>
          </w:tcPr>
          <w:p w14:paraId="4092894A" w14:textId="502F2572" w:rsidR="009B40A5" w:rsidRPr="00E70688" w:rsidRDefault="009B40A5" w:rsidP="00787EF8">
            <w:pPr>
              <w:widowControl/>
              <w:jc w:val="center"/>
              <w:rPr>
                <w:rFonts w:ascii="Times New Roman" w:eastAsia="宋体" w:hAnsi="Times New Roman" w:cs="Times New Roman"/>
                <w:color w:val="000000"/>
                <w:kern w:val="0"/>
                <w:szCs w:val="21"/>
              </w:rPr>
            </w:pPr>
            <w:r w:rsidRPr="009B40A5">
              <w:rPr>
                <w:rFonts w:ascii="Times New Roman" w:eastAsia="宋体" w:hAnsi="Times New Roman" w:cs="Times New Roman" w:hint="eastAsia"/>
                <w:color w:val="000000"/>
                <w:kern w:val="0"/>
                <w:szCs w:val="21"/>
              </w:rPr>
              <w:t>密闭空间数据传输能力</w:t>
            </w:r>
            <w:r>
              <w:rPr>
                <w:rFonts w:ascii="Times New Roman" w:hAnsi="Times New Roman" w:cs="Times New Roman" w:hint="eastAsia"/>
                <w:i/>
                <w:iCs/>
                <w:szCs w:val="21"/>
              </w:rPr>
              <w:t>C</w:t>
            </w:r>
            <w:r w:rsidRPr="009B40A5">
              <w:rPr>
                <w:rFonts w:ascii="Times New Roman" w:hAnsi="Times New Roman" w:cs="Times New Roman" w:hint="eastAsia"/>
                <w:i/>
                <w:iCs/>
                <w:szCs w:val="21"/>
                <w:vertAlign w:val="subscript"/>
              </w:rPr>
              <w:t>m</w:t>
            </w:r>
            <w:r w:rsidRPr="00E70688">
              <w:rPr>
                <w:rFonts w:hint="eastAsia"/>
                <w:szCs w:val="21"/>
              </w:rPr>
              <w:t>（</w:t>
            </w:r>
            <w:r>
              <w:rPr>
                <w:rFonts w:ascii="Times New Roman" w:eastAsia="宋体" w:hAnsi="Times New Roman" w:cs="Times New Roman" w:hint="eastAsia"/>
                <w:color w:val="000000"/>
                <w:kern w:val="0"/>
                <w:szCs w:val="21"/>
              </w:rPr>
              <w:t>%</w:t>
            </w:r>
            <w:r w:rsidRPr="00E70688">
              <w:rPr>
                <w:rFonts w:hint="eastAsia"/>
                <w:szCs w:val="21"/>
              </w:rPr>
              <w:t>）</w:t>
            </w:r>
          </w:p>
        </w:tc>
        <w:tc>
          <w:tcPr>
            <w:tcW w:w="1069" w:type="pct"/>
            <w:tcBorders>
              <w:top w:val="single" w:sz="8" w:space="0" w:color="auto"/>
              <w:right w:val="single" w:sz="8" w:space="0" w:color="auto"/>
            </w:tcBorders>
            <w:shd w:val="clear" w:color="auto" w:fill="auto"/>
            <w:noWrap/>
            <w:vAlign w:val="center"/>
            <w:hideMark/>
          </w:tcPr>
          <w:p w14:paraId="50A9C322" w14:textId="5AE3F5DC" w:rsidR="009B40A5" w:rsidRPr="003E297A" w:rsidRDefault="009B40A5" w:rsidP="00787EF8">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得分</w:t>
            </w:r>
          </w:p>
        </w:tc>
      </w:tr>
      <w:tr w:rsidR="009B40A5" w:rsidRPr="003E297A" w14:paraId="5115B0C8" w14:textId="77777777" w:rsidTr="001B0D38">
        <w:trPr>
          <w:trHeight w:val="260"/>
        </w:trPr>
        <w:tc>
          <w:tcPr>
            <w:tcW w:w="3931" w:type="pct"/>
            <w:tcBorders>
              <w:left w:val="single" w:sz="8" w:space="0" w:color="auto"/>
            </w:tcBorders>
            <w:shd w:val="clear" w:color="auto" w:fill="auto"/>
            <w:noWrap/>
            <w:vAlign w:val="center"/>
            <w:hideMark/>
          </w:tcPr>
          <w:p w14:paraId="4380DA8E" w14:textId="58BCE98A" w:rsidR="009B40A5" w:rsidRPr="003E297A" w:rsidRDefault="009B40A5" w:rsidP="00787EF8">
            <w:pPr>
              <w:widowControl/>
              <w:jc w:val="center"/>
              <w:rPr>
                <w:rFonts w:ascii="Times New Roman" w:eastAsia="宋体" w:hAnsi="Times New Roman" w:cs="Times New Roman"/>
                <w:color w:val="000000"/>
                <w:kern w:val="0"/>
                <w:szCs w:val="21"/>
              </w:rPr>
            </w:pPr>
            <w:r w:rsidRPr="009B40A5">
              <w:rPr>
                <w:rFonts w:ascii="Times New Roman" w:hAnsi="Times New Roman" w:cs="Times New Roman"/>
                <w:i/>
                <w:iCs/>
                <w:szCs w:val="21"/>
              </w:rPr>
              <w:t>C</w:t>
            </w:r>
            <w:r w:rsidRPr="009B40A5">
              <w:rPr>
                <w:rFonts w:ascii="Times New Roman" w:hAnsi="Times New Roman" w:cs="Times New Roman"/>
                <w:i/>
                <w:iCs/>
                <w:szCs w:val="21"/>
                <w:vertAlign w:val="subscript"/>
              </w:rPr>
              <w:t>m</w:t>
            </w:r>
            <w:r w:rsidRPr="009B40A5">
              <w:rPr>
                <w:rFonts w:ascii="Times New Roman" w:hAnsi="Times New Roman" w:cs="Times New Roman" w:hint="eastAsia"/>
                <w:szCs w:val="21"/>
              </w:rPr>
              <w:t>≥</w:t>
            </w:r>
            <w:r>
              <w:rPr>
                <w:rFonts w:ascii="Times New Roman" w:hAnsi="Times New Roman" w:cs="Times New Roman" w:hint="eastAsia"/>
                <w:szCs w:val="21"/>
              </w:rPr>
              <w:t>80</w:t>
            </w:r>
          </w:p>
        </w:tc>
        <w:tc>
          <w:tcPr>
            <w:tcW w:w="1069" w:type="pct"/>
            <w:tcBorders>
              <w:right w:val="single" w:sz="8" w:space="0" w:color="auto"/>
            </w:tcBorders>
            <w:shd w:val="clear" w:color="auto" w:fill="auto"/>
            <w:noWrap/>
            <w:vAlign w:val="center"/>
          </w:tcPr>
          <w:p w14:paraId="414D6482" w14:textId="7641FAA5" w:rsidR="009B40A5" w:rsidRPr="003E297A" w:rsidRDefault="001B0D38" w:rsidP="00787EF8">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40</w:t>
            </w:r>
          </w:p>
        </w:tc>
      </w:tr>
      <w:tr w:rsidR="009B40A5" w:rsidRPr="003E297A" w14:paraId="506615D1" w14:textId="77777777" w:rsidTr="001B0D38">
        <w:trPr>
          <w:trHeight w:val="260"/>
        </w:trPr>
        <w:tc>
          <w:tcPr>
            <w:tcW w:w="3931" w:type="pct"/>
            <w:tcBorders>
              <w:left w:val="single" w:sz="8" w:space="0" w:color="auto"/>
            </w:tcBorders>
            <w:shd w:val="clear" w:color="auto" w:fill="auto"/>
            <w:noWrap/>
            <w:vAlign w:val="center"/>
            <w:hideMark/>
          </w:tcPr>
          <w:p w14:paraId="482BD587" w14:textId="00A0C50B" w:rsidR="009B40A5" w:rsidRPr="003E297A" w:rsidRDefault="009B40A5" w:rsidP="00787EF8">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70</w:t>
            </w:r>
            <w:r w:rsidRPr="006C5ADB">
              <w:rPr>
                <w:rFonts w:ascii="宋体" w:eastAsia="宋体" w:hAnsi="宋体" w:cs="Times New Roman"/>
                <w:color w:val="000000"/>
                <w:kern w:val="0"/>
                <w:szCs w:val="21"/>
              </w:rPr>
              <w:t>≤</w:t>
            </w:r>
            <w:r w:rsidRPr="009B40A5">
              <w:rPr>
                <w:rFonts w:ascii="Times New Roman" w:hAnsi="Times New Roman" w:cs="Times New Roman"/>
                <w:i/>
                <w:iCs/>
                <w:szCs w:val="21"/>
              </w:rPr>
              <w:t>C</w:t>
            </w:r>
            <w:r w:rsidRPr="009B40A5">
              <w:rPr>
                <w:rFonts w:ascii="Times New Roman" w:hAnsi="Times New Roman" w:cs="Times New Roman"/>
                <w:i/>
                <w:iCs/>
                <w:szCs w:val="21"/>
                <w:vertAlign w:val="subscript"/>
              </w:rPr>
              <w:t>m</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80</w:t>
            </w:r>
          </w:p>
        </w:tc>
        <w:tc>
          <w:tcPr>
            <w:tcW w:w="1069" w:type="pct"/>
            <w:tcBorders>
              <w:right w:val="single" w:sz="8" w:space="0" w:color="auto"/>
            </w:tcBorders>
            <w:shd w:val="clear" w:color="auto" w:fill="auto"/>
            <w:noWrap/>
            <w:vAlign w:val="center"/>
          </w:tcPr>
          <w:p w14:paraId="54AB72F5" w14:textId="086795A0" w:rsidR="009B40A5" w:rsidRPr="003E297A" w:rsidRDefault="001B0D38" w:rsidP="00787EF8">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30~40</w:t>
            </w:r>
          </w:p>
        </w:tc>
      </w:tr>
      <w:tr w:rsidR="009B40A5" w:rsidRPr="003E297A" w14:paraId="177CAAE4" w14:textId="77777777" w:rsidTr="001B0D38">
        <w:trPr>
          <w:trHeight w:val="260"/>
        </w:trPr>
        <w:tc>
          <w:tcPr>
            <w:tcW w:w="3931" w:type="pct"/>
            <w:tcBorders>
              <w:left w:val="single" w:sz="8" w:space="0" w:color="auto"/>
            </w:tcBorders>
            <w:shd w:val="clear" w:color="auto" w:fill="auto"/>
            <w:noWrap/>
            <w:vAlign w:val="center"/>
            <w:hideMark/>
          </w:tcPr>
          <w:p w14:paraId="775FD395" w14:textId="21CE1057" w:rsidR="009B40A5" w:rsidRPr="003E297A" w:rsidRDefault="009B40A5" w:rsidP="00787EF8">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60</w:t>
            </w:r>
            <w:r w:rsidRPr="006C5ADB">
              <w:rPr>
                <w:rFonts w:ascii="宋体" w:eastAsia="宋体" w:hAnsi="宋体" w:cs="Times New Roman"/>
                <w:color w:val="000000"/>
                <w:kern w:val="0"/>
                <w:szCs w:val="21"/>
              </w:rPr>
              <w:t>≤</w:t>
            </w:r>
            <w:r w:rsidRPr="009B40A5">
              <w:rPr>
                <w:rFonts w:ascii="Times New Roman" w:hAnsi="Times New Roman" w:cs="Times New Roman"/>
                <w:i/>
                <w:iCs/>
                <w:szCs w:val="21"/>
              </w:rPr>
              <w:t>C</w:t>
            </w:r>
            <w:r w:rsidRPr="009B40A5">
              <w:rPr>
                <w:rFonts w:ascii="Times New Roman" w:hAnsi="Times New Roman" w:cs="Times New Roman"/>
                <w:i/>
                <w:iCs/>
                <w:szCs w:val="21"/>
                <w:vertAlign w:val="subscript"/>
              </w:rPr>
              <w:t>m</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70</w:t>
            </w:r>
          </w:p>
        </w:tc>
        <w:tc>
          <w:tcPr>
            <w:tcW w:w="1069" w:type="pct"/>
            <w:tcBorders>
              <w:right w:val="single" w:sz="8" w:space="0" w:color="auto"/>
            </w:tcBorders>
            <w:shd w:val="clear" w:color="auto" w:fill="auto"/>
            <w:noWrap/>
            <w:vAlign w:val="center"/>
          </w:tcPr>
          <w:p w14:paraId="3244E11C" w14:textId="36F67B82" w:rsidR="009B40A5" w:rsidRPr="003E297A" w:rsidRDefault="001B0D38" w:rsidP="00787EF8">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20~30</w:t>
            </w:r>
          </w:p>
        </w:tc>
      </w:tr>
      <w:tr w:rsidR="009B40A5" w:rsidRPr="003E297A" w14:paraId="2F65CBAE" w14:textId="77777777" w:rsidTr="001B0D38">
        <w:trPr>
          <w:trHeight w:val="260"/>
        </w:trPr>
        <w:tc>
          <w:tcPr>
            <w:tcW w:w="3931" w:type="pct"/>
            <w:tcBorders>
              <w:left w:val="single" w:sz="8" w:space="0" w:color="auto"/>
              <w:bottom w:val="single" w:sz="8" w:space="0" w:color="auto"/>
            </w:tcBorders>
            <w:shd w:val="clear" w:color="auto" w:fill="auto"/>
            <w:noWrap/>
            <w:vAlign w:val="center"/>
          </w:tcPr>
          <w:p w14:paraId="764ECF7D" w14:textId="5C34F29F" w:rsidR="009B40A5" w:rsidRPr="009B40A5" w:rsidRDefault="009B40A5" w:rsidP="00787EF8">
            <w:pPr>
              <w:widowControl/>
              <w:jc w:val="center"/>
              <w:rPr>
                <w:rFonts w:ascii="Times New Roman" w:eastAsia="宋体" w:hAnsi="Times New Roman" w:cs="Times New Roman"/>
                <w:color w:val="000000"/>
                <w:kern w:val="0"/>
                <w:szCs w:val="21"/>
              </w:rPr>
            </w:pPr>
            <w:r w:rsidRPr="009B40A5">
              <w:rPr>
                <w:rFonts w:ascii="Times New Roman" w:hAnsi="Times New Roman" w:cs="Times New Roman"/>
                <w:i/>
                <w:iCs/>
                <w:szCs w:val="21"/>
              </w:rPr>
              <w:t>C</w:t>
            </w:r>
            <w:r w:rsidRPr="009B40A5">
              <w:rPr>
                <w:rFonts w:ascii="Times New Roman" w:hAnsi="Times New Roman" w:cs="Times New Roman"/>
                <w:i/>
                <w:iCs/>
                <w:szCs w:val="21"/>
                <w:vertAlign w:val="subscript"/>
              </w:rPr>
              <w:t>m</w:t>
            </w:r>
            <w:r w:rsidRPr="003E297A">
              <w:rPr>
                <w:rFonts w:ascii="Times New Roman" w:eastAsia="宋体" w:hAnsi="Times New Roman" w:cs="Times New Roman"/>
                <w:color w:val="000000"/>
                <w:kern w:val="0"/>
                <w:szCs w:val="21"/>
              </w:rPr>
              <w:t>＜</w:t>
            </w:r>
            <w:r w:rsidRPr="009B40A5">
              <w:rPr>
                <w:rFonts w:ascii="Times New Roman" w:hAnsi="Times New Roman" w:cs="Times New Roman" w:hint="eastAsia"/>
                <w:szCs w:val="21"/>
              </w:rPr>
              <w:t>60</w:t>
            </w:r>
          </w:p>
        </w:tc>
        <w:tc>
          <w:tcPr>
            <w:tcW w:w="1069" w:type="pct"/>
            <w:tcBorders>
              <w:bottom w:val="single" w:sz="8" w:space="0" w:color="auto"/>
              <w:right w:val="single" w:sz="8" w:space="0" w:color="auto"/>
            </w:tcBorders>
            <w:shd w:val="clear" w:color="auto" w:fill="auto"/>
            <w:noWrap/>
            <w:vAlign w:val="center"/>
          </w:tcPr>
          <w:p w14:paraId="487AF069" w14:textId="28ECFF7F" w:rsidR="009B40A5" w:rsidRPr="003E297A" w:rsidRDefault="001B0D38" w:rsidP="00787EF8">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p>
        </w:tc>
      </w:tr>
      <w:tr w:rsidR="001B0D38" w:rsidRPr="003E297A" w14:paraId="23F54374" w14:textId="77777777" w:rsidTr="001B0D38">
        <w:trPr>
          <w:trHeight w:val="260"/>
        </w:trPr>
        <w:tc>
          <w:tcPr>
            <w:tcW w:w="5000" w:type="pct"/>
            <w:gridSpan w:val="2"/>
            <w:tcBorders>
              <w:top w:val="single" w:sz="8" w:space="0" w:color="auto"/>
              <w:left w:val="nil"/>
              <w:bottom w:val="nil"/>
              <w:right w:val="nil"/>
            </w:tcBorders>
            <w:shd w:val="clear" w:color="auto" w:fill="auto"/>
            <w:noWrap/>
            <w:vAlign w:val="center"/>
          </w:tcPr>
          <w:p w14:paraId="74C42611" w14:textId="74A5F234" w:rsidR="001B0D38" w:rsidRPr="00920F13" w:rsidRDefault="001B0D38" w:rsidP="001B0D38">
            <w:pPr>
              <w:widowControl/>
              <w:rPr>
                <w:rFonts w:ascii="Times New Roman" w:eastAsia="宋体" w:hAnsi="Times New Roman" w:cs="Times New Roman"/>
                <w:color w:val="000000"/>
                <w:kern w:val="0"/>
                <w:sz w:val="15"/>
                <w:szCs w:val="15"/>
              </w:rPr>
            </w:pPr>
            <w:r w:rsidRPr="00920F13">
              <w:rPr>
                <w:rFonts w:ascii="Times New Roman" w:eastAsia="宋体" w:hAnsi="Times New Roman" w:cs="Times New Roman" w:hint="eastAsia"/>
                <w:color w:val="000000"/>
                <w:kern w:val="0"/>
                <w:sz w:val="15"/>
                <w:szCs w:val="15"/>
              </w:rPr>
              <w:t>注：新城、老城和村镇的考核要求一致</w:t>
            </w:r>
          </w:p>
        </w:tc>
      </w:tr>
    </w:tbl>
    <w:p w14:paraId="5BBBE014" w14:textId="4CAD02E3" w:rsidR="009B40A5" w:rsidRPr="006224AE" w:rsidRDefault="009B40A5" w:rsidP="006224AE">
      <w:pPr>
        <w:spacing w:line="360" w:lineRule="auto"/>
        <w:rPr>
          <w:rFonts w:ascii="Times New Roman" w:eastAsia="宋体" w:hAnsi="Times New Roman" w:cs="Times New Roman"/>
          <w:color w:val="4472C4" w:themeColor="accent1"/>
          <w:sz w:val="24"/>
          <w:szCs w:val="24"/>
        </w:rPr>
      </w:pPr>
      <w:r w:rsidRPr="006224AE">
        <w:rPr>
          <w:rFonts w:ascii="Times New Roman" w:eastAsia="宋体" w:hAnsi="Times New Roman" w:cs="Times New Roman" w:hint="eastAsia"/>
          <w:color w:val="4472C4" w:themeColor="accent1"/>
          <w:sz w:val="24"/>
          <w:szCs w:val="24"/>
        </w:rPr>
        <w:t>【条文说明】</w:t>
      </w:r>
      <w:r w:rsidR="001B0D38" w:rsidRPr="001B0D38">
        <w:rPr>
          <w:rFonts w:ascii="Times New Roman" w:eastAsia="宋体" w:hAnsi="Times New Roman" w:cs="Times New Roman" w:hint="eastAsia"/>
          <w:b/>
          <w:bCs/>
          <w:color w:val="4472C4" w:themeColor="accent1"/>
          <w:sz w:val="24"/>
          <w:szCs w:val="24"/>
        </w:rPr>
        <w:t>10.3.2</w:t>
      </w:r>
      <w:r w:rsidRPr="006224AE">
        <w:rPr>
          <w:rFonts w:ascii="Times New Roman" w:eastAsia="宋体" w:hAnsi="Times New Roman" w:cs="Times New Roman" w:hint="eastAsia"/>
          <w:color w:val="4472C4" w:themeColor="accent1"/>
          <w:sz w:val="24"/>
          <w:szCs w:val="24"/>
        </w:rPr>
        <w:t>本指标面向市政公用工程地下生命线的监测数据评估，如地下供水、排水、燃气、供热等管线大部分处于地下密闭空间，数据获取与传输影响因素较多，有必要对监测数据的准确性和稳定性进行系统评估。建议分专业开展本指标的评估工作。依托信息化平台构建，开展相关评估工作，根据信息平台对不同专业地下密闭空间的实际感知设备布局情况，结合数据稳定性、有效性等质量分析进行评估。</w:t>
      </w:r>
    </w:p>
    <w:p w14:paraId="0EE8DC1E" w14:textId="232F1837"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10.3.</w:t>
      </w:r>
      <w:r w:rsidR="001B0D38">
        <w:rPr>
          <w:rFonts w:ascii="Times New Roman" w:eastAsia="宋体" w:hAnsi="Times New Roman" w:cs="Times New Roman" w:hint="eastAsia"/>
          <w:b/>
          <w:bCs/>
          <w:sz w:val="24"/>
          <w:szCs w:val="24"/>
        </w:rPr>
        <w:t>3</w:t>
      </w:r>
      <w:r w:rsidRPr="003E297A">
        <w:rPr>
          <w:rFonts w:ascii="Times New Roman" w:eastAsia="宋体" w:hAnsi="Times New Roman" w:cs="Times New Roman"/>
          <w:b/>
          <w:bCs/>
          <w:sz w:val="24"/>
          <w:szCs w:val="24"/>
        </w:rPr>
        <w:t xml:space="preserve"> </w:t>
      </w:r>
      <w:r w:rsidRPr="003E297A">
        <w:rPr>
          <w:rFonts w:ascii="Times New Roman" w:eastAsia="宋体" w:hAnsi="Times New Roman" w:cs="Times New Roman"/>
          <w:sz w:val="24"/>
          <w:szCs w:val="24"/>
        </w:rPr>
        <w:t>1310nm</w:t>
      </w:r>
      <w:r w:rsidRPr="003E297A">
        <w:rPr>
          <w:rFonts w:ascii="Times New Roman" w:eastAsia="宋体" w:hAnsi="Times New Roman" w:cs="Times New Roman"/>
          <w:sz w:val="24"/>
          <w:szCs w:val="24"/>
        </w:rPr>
        <w:t>单模光纤衰减系数，评价总分值</w:t>
      </w:r>
      <w:r w:rsidR="00673195">
        <w:rPr>
          <w:rFonts w:ascii="Times New Roman" w:eastAsia="宋体" w:hAnsi="Times New Roman" w:cs="Times New Roman" w:hint="eastAsia"/>
          <w:sz w:val="24"/>
          <w:szCs w:val="24"/>
        </w:rPr>
        <w:t>20</w:t>
      </w:r>
      <w:r w:rsidRPr="003E297A">
        <w:rPr>
          <w:rFonts w:ascii="Times New Roman" w:eastAsia="宋体" w:hAnsi="Times New Roman" w:cs="Times New Roman"/>
          <w:sz w:val="24"/>
          <w:szCs w:val="24"/>
        </w:rPr>
        <w:t>分。根据评价范围内信道容量减去实际传输的信息量的差值，按表</w:t>
      </w:r>
      <w:r w:rsidRPr="003E297A">
        <w:rPr>
          <w:rFonts w:ascii="Times New Roman" w:eastAsia="宋体" w:hAnsi="Times New Roman" w:cs="Times New Roman"/>
          <w:sz w:val="24"/>
          <w:szCs w:val="24"/>
        </w:rPr>
        <w:t>10.3.</w:t>
      </w:r>
      <w:r w:rsidR="001B0D38">
        <w:rPr>
          <w:rFonts w:ascii="Times New Roman" w:eastAsia="宋体" w:hAnsi="Times New Roman" w:cs="Times New Roman" w:hint="eastAsia"/>
          <w:sz w:val="24"/>
          <w:szCs w:val="24"/>
        </w:rPr>
        <w:t>3</w:t>
      </w:r>
      <w:r w:rsidRPr="003E297A">
        <w:rPr>
          <w:rFonts w:ascii="Times New Roman" w:eastAsia="宋体" w:hAnsi="Times New Roman" w:cs="Times New Roman"/>
          <w:sz w:val="24"/>
          <w:szCs w:val="24"/>
        </w:rPr>
        <w:t>的规则进行评分。</w:t>
      </w:r>
    </w:p>
    <w:p w14:paraId="16511982" w14:textId="5D1FFD6C"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10.3.</w:t>
      </w:r>
      <w:r w:rsidR="001B0D38">
        <w:rPr>
          <w:rFonts w:ascii="Times New Roman" w:eastAsia="宋体" w:hAnsi="Times New Roman" w:cs="Times New Roman" w:hint="eastAsia"/>
          <w:sz w:val="24"/>
          <w:szCs w:val="24"/>
        </w:rPr>
        <w:t>3</w:t>
      </w:r>
      <w:r w:rsidRPr="003E297A">
        <w:rPr>
          <w:rFonts w:ascii="Times New Roman" w:eastAsia="宋体" w:hAnsi="Times New Roman" w:cs="Times New Roman"/>
          <w:sz w:val="24"/>
          <w:szCs w:val="24"/>
        </w:rPr>
        <w:t xml:space="preserve"> 1310nm</w:t>
      </w:r>
      <w:r w:rsidRPr="003E297A">
        <w:rPr>
          <w:rFonts w:ascii="Times New Roman" w:eastAsia="宋体" w:hAnsi="Times New Roman" w:cs="Times New Roman"/>
          <w:sz w:val="24"/>
          <w:szCs w:val="24"/>
        </w:rPr>
        <w:t>单模光纤衰减系数评分规则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774"/>
      </w:tblGrid>
      <w:tr w:rsidR="00B348FC" w:rsidRPr="003E297A" w14:paraId="583D764B" w14:textId="77777777" w:rsidTr="005067C6">
        <w:trPr>
          <w:trHeight w:val="260"/>
        </w:trPr>
        <w:tc>
          <w:tcPr>
            <w:tcW w:w="3931" w:type="pct"/>
            <w:shd w:val="clear" w:color="auto" w:fill="auto"/>
            <w:noWrap/>
            <w:vAlign w:val="center"/>
            <w:hideMark/>
          </w:tcPr>
          <w:p w14:paraId="404C42F4" w14:textId="77777777" w:rsidR="00B348FC" w:rsidRPr="009324B8" w:rsidRDefault="00B348FC" w:rsidP="005067C6">
            <w:pPr>
              <w:widowControl/>
              <w:jc w:val="center"/>
              <w:rPr>
                <w:rFonts w:ascii="Times New Roman" w:eastAsia="宋体" w:hAnsi="Times New Roman" w:cs="Times New Roman"/>
                <w:color w:val="000000"/>
                <w:kern w:val="0"/>
                <w:szCs w:val="21"/>
              </w:rPr>
            </w:pPr>
            <w:r w:rsidRPr="009324B8">
              <w:rPr>
                <w:rFonts w:ascii="Times New Roman" w:eastAsia="宋体" w:hAnsi="Times New Roman" w:cs="Times New Roman"/>
                <w:color w:val="000000"/>
                <w:kern w:val="0"/>
                <w:szCs w:val="21"/>
              </w:rPr>
              <w:t>1310nm</w:t>
            </w:r>
            <w:r w:rsidRPr="009324B8">
              <w:rPr>
                <w:rFonts w:ascii="Times New Roman" w:eastAsia="宋体" w:hAnsi="Times New Roman" w:cs="Times New Roman"/>
                <w:color w:val="000000"/>
                <w:kern w:val="0"/>
                <w:szCs w:val="21"/>
              </w:rPr>
              <w:t>单模光纤衰减系数</w:t>
            </w:r>
            <w:r w:rsidRPr="009324B8">
              <w:rPr>
                <w:rFonts w:ascii="Times New Roman" w:hAnsi="Times New Roman" w:cs="Times New Roman"/>
                <w:i/>
                <w:iCs/>
                <w:szCs w:val="21"/>
              </w:rPr>
              <w:t>T</w:t>
            </w:r>
            <w:r w:rsidRPr="009324B8">
              <w:rPr>
                <w:rFonts w:ascii="Times New Roman" w:hAnsi="Times New Roman" w:cs="Times New Roman"/>
                <w:i/>
                <w:iCs/>
                <w:szCs w:val="21"/>
                <w:vertAlign w:val="subscript"/>
              </w:rPr>
              <w:t>GX</w:t>
            </w:r>
            <w:r w:rsidRPr="009324B8">
              <w:rPr>
                <w:rFonts w:hint="eastAsia"/>
                <w:szCs w:val="21"/>
              </w:rPr>
              <w:t>（</w:t>
            </w:r>
            <w:r w:rsidRPr="009324B8">
              <w:rPr>
                <w:rFonts w:ascii="Times New Roman" w:eastAsia="宋体" w:hAnsi="Times New Roman" w:cs="Times New Roman"/>
                <w:color w:val="000000"/>
                <w:kern w:val="0"/>
                <w:szCs w:val="21"/>
              </w:rPr>
              <w:t>dB/km</w:t>
            </w:r>
            <w:r w:rsidRPr="009324B8">
              <w:rPr>
                <w:rFonts w:hint="eastAsia"/>
                <w:szCs w:val="21"/>
              </w:rPr>
              <w:t>）</w:t>
            </w:r>
          </w:p>
        </w:tc>
        <w:tc>
          <w:tcPr>
            <w:tcW w:w="1069" w:type="pct"/>
            <w:shd w:val="clear" w:color="auto" w:fill="auto"/>
            <w:noWrap/>
            <w:vAlign w:val="center"/>
            <w:hideMark/>
          </w:tcPr>
          <w:p w14:paraId="48B1635B" w14:textId="2F678EE2"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得分</w:t>
            </w:r>
          </w:p>
        </w:tc>
      </w:tr>
      <w:tr w:rsidR="00B348FC" w:rsidRPr="003E297A" w14:paraId="4A083595" w14:textId="77777777" w:rsidTr="001B0D38">
        <w:trPr>
          <w:trHeight w:val="260"/>
        </w:trPr>
        <w:tc>
          <w:tcPr>
            <w:tcW w:w="3931" w:type="pct"/>
            <w:shd w:val="clear" w:color="auto" w:fill="auto"/>
            <w:noWrap/>
            <w:vAlign w:val="center"/>
            <w:hideMark/>
          </w:tcPr>
          <w:p w14:paraId="48F00C16"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9324B8">
              <w:rPr>
                <w:rFonts w:ascii="Times New Roman" w:hAnsi="Times New Roman" w:cs="Times New Roman"/>
                <w:i/>
                <w:iCs/>
                <w:szCs w:val="21"/>
              </w:rPr>
              <w:t>T</w:t>
            </w:r>
            <w:r w:rsidRPr="009324B8">
              <w:rPr>
                <w:rFonts w:ascii="Times New Roman" w:hAnsi="Times New Roman" w:cs="Times New Roman"/>
                <w:i/>
                <w:iCs/>
                <w:szCs w:val="21"/>
                <w:vertAlign w:val="subscript"/>
              </w:rPr>
              <w:t>GX</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0.18</w:t>
            </w:r>
          </w:p>
        </w:tc>
        <w:tc>
          <w:tcPr>
            <w:tcW w:w="1069" w:type="pct"/>
            <w:shd w:val="clear" w:color="auto" w:fill="auto"/>
            <w:noWrap/>
            <w:vAlign w:val="center"/>
          </w:tcPr>
          <w:p w14:paraId="3C0C96F6" w14:textId="2570F37F" w:rsidR="00B348FC" w:rsidRPr="003E297A" w:rsidRDefault="001B0D38"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20</w:t>
            </w:r>
          </w:p>
        </w:tc>
      </w:tr>
      <w:tr w:rsidR="00B348FC" w:rsidRPr="003E297A" w14:paraId="19143EA7" w14:textId="77777777" w:rsidTr="001B0D38">
        <w:trPr>
          <w:trHeight w:val="260"/>
        </w:trPr>
        <w:tc>
          <w:tcPr>
            <w:tcW w:w="3931" w:type="pct"/>
            <w:shd w:val="clear" w:color="auto" w:fill="auto"/>
            <w:noWrap/>
            <w:vAlign w:val="center"/>
            <w:hideMark/>
          </w:tcPr>
          <w:p w14:paraId="37FC6348" w14:textId="104A2B67"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0.18</w:t>
            </w:r>
            <w:r w:rsidR="001B0D38">
              <w:rPr>
                <w:rFonts w:ascii="Times New Roman" w:eastAsia="宋体" w:hAnsi="Times New Roman" w:cs="Times New Roman" w:hint="eastAsia"/>
                <w:color w:val="000000"/>
                <w:kern w:val="0"/>
                <w:szCs w:val="21"/>
              </w:rPr>
              <w:t>≤</w:t>
            </w:r>
            <w:r w:rsidRPr="009324B8">
              <w:rPr>
                <w:rFonts w:ascii="Times New Roman" w:hAnsi="Times New Roman" w:cs="Times New Roman"/>
                <w:i/>
                <w:iCs/>
                <w:szCs w:val="21"/>
              </w:rPr>
              <w:t>T</w:t>
            </w:r>
            <w:r w:rsidRPr="009324B8">
              <w:rPr>
                <w:rFonts w:ascii="Times New Roman" w:hAnsi="Times New Roman" w:cs="Times New Roman"/>
                <w:i/>
                <w:iCs/>
                <w:szCs w:val="21"/>
                <w:vertAlign w:val="subscript"/>
              </w:rPr>
              <w:t>GX</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0.28</w:t>
            </w:r>
          </w:p>
        </w:tc>
        <w:tc>
          <w:tcPr>
            <w:tcW w:w="1069" w:type="pct"/>
            <w:shd w:val="clear" w:color="auto" w:fill="auto"/>
            <w:noWrap/>
            <w:vAlign w:val="center"/>
          </w:tcPr>
          <w:p w14:paraId="687985F0" w14:textId="2BB8F315" w:rsidR="00B348FC" w:rsidRPr="003E297A" w:rsidRDefault="001B0D38"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15~20</w:t>
            </w:r>
          </w:p>
        </w:tc>
      </w:tr>
      <w:tr w:rsidR="00B348FC" w:rsidRPr="003E297A" w14:paraId="59CC0B31" w14:textId="77777777" w:rsidTr="001B0D38">
        <w:trPr>
          <w:trHeight w:val="260"/>
        </w:trPr>
        <w:tc>
          <w:tcPr>
            <w:tcW w:w="3931" w:type="pct"/>
            <w:shd w:val="clear" w:color="auto" w:fill="auto"/>
            <w:noWrap/>
            <w:vAlign w:val="center"/>
            <w:hideMark/>
          </w:tcPr>
          <w:p w14:paraId="38B446D0" w14:textId="22B86831"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0.28</w:t>
            </w:r>
            <w:r w:rsidR="001B0D38">
              <w:rPr>
                <w:rFonts w:ascii="Times New Roman" w:eastAsia="宋体" w:hAnsi="Times New Roman" w:cs="Times New Roman" w:hint="eastAsia"/>
                <w:color w:val="000000"/>
                <w:kern w:val="0"/>
                <w:szCs w:val="21"/>
              </w:rPr>
              <w:t>≤</w:t>
            </w:r>
            <w:r w:rsidRPr="009324B8">
              <w:rPr>
                <w:rFonts w:ascii="Times New Roman" w:hAnsi="Times New Roman" w:cs="Times New Roman"/>
                <w:i/>
                <w:iCs/>
                <w:szCs w:val="21"/>
              </w:rPr>
              <w:t>T</w:t>
            </w:r>
            <w:r w:rsidRPr="009324B8">
              <w:rPr>
                <w:rFonts w:ascii="Times New Roman" w:hAnsi="Times New Roman" w:cs="Times New Roman"/>
                <w:i/>
                <w:iCs/>
                <w:szCs w:val="21"/>
                <w:vertAlign w:val="subscript"/>
              </w:rPr>
              <w:t>GX</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0.38</w:t>
            </w:r>
          </w:p>
        </w:tc>
        <w:tc>
          <w:tcPr>
            <w:tcW w:w="1069" w:type="pct"/>
            <w:shd w:val="clear" w:color="auto" w:fill="auto"/>
            <w:noWrap/>
            <w:vAlign w:val="center"/>
          </w:tcPr>
          <w:p w14:paraId="770D719A" w14:textId="7E3FA10C" w:rsidR="00B348FC" w:rsidRPr="003E297A" w:rsidRDefault="001B0D38"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10~15</w:t>
            </w:r>
          </w:p>
        </w:tc>
      </w:tr>
      <w:tr w:rsidR="001B0D38" w:rsidRPr="003E297A" w14:paraId="4B43D16C" w14:textId="77777777" w:rsidTr="001B0D38">
        <w:trPr>
          <w:trHeight w:val="260"/>
        </w:trPr>
        <w:tc>
          <w:tcPr>
            <w:tcW w:w="3931" w:type="pct"/>
            <w:shd w:val="clear" w:color="auto" w:fill="auto"/>
            <w:noWrap/>
            <w:vAlign w:val="center"/>
          </w:tcPr>
          <w:p w14:paraId="4FD4A0AF" w14:textId="09692D68" w:rsidR="001B0D38" w:rsidRPr="003E297A" w:rsidRDefault="001B0D38" w:rsidP="005067C6">
            <w:pPr>
              <w:widowControl/>
              <w:jc w:val="center"/>
              <w:rPr>
                <w:rFonts w:ascii="Times New Roman" w:eastAsia="宋体" w:hAnsi="Times New Roman" w:cs="Times New Roman"/>
                <w:color w:val="000000"/>
                <w:kern w:val="0"/>
                <w:szCs w:val="21"/>
              </w:rPr>
            </w:pPr>
            <w:r w:rsidRPr="009324B8">
              <w:rPr>
                <w:rFonts w:ascii="Times New Roman" w:hAnsi="Times New Roman" w:cs="Times New Roman"/>
                <w:i/>
                <w:iCs/>
                <w:szCs w:val="21"/>
              </w:rPr>
              <w:t>T</w:t>
            </w:r>
            <w:r w:rsidRPr="009324B8">
              <w:rPr>
                <w:rFonts w:ascii="Times New Roman" w:hAnsi="Times New Roman" w:cs="Times New Roman"/>
                <w:i/>
                <w:iCs/>
                <w:szCs w:val="21"/>
                <w:vertAlign w:val="subscript"/>
              </w:rPr>
              <w:t>GX</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0.38</w:t>
            </w:r>
          </w:p>
        </w:tc>
        <w:tc>
          <w:tcPr>
            <w:tcW w:w="1069" w:type="pct"/>
            <w:shd w:val="clear" w:color="auto" w:fill="auto"/>
            <w:noWrap/>
            <w:vAlign w:val="center"/>
          </w:tcPr>
          <w:p w14:paraId="2B252687" w14:textId="03C607E9" w:rsidR="001B0D38" w:rsidRDefault="001B0D38"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p>
        </w:tc>
      </w:tr>
    </w:tbl>
    <w:p w14:paraId="03D64686" w14:textId="4290B7CF"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10.3.</w:t>
      </w:r>
      <w:r w:rsidR="001B0D38">
        <w:rPr>
          <w:rFonts w:ascii="Times New Roman" w:eastAsia="宋体" w:hAnsi="Times New Roman" w:cs="Times New Roman" w:hint="eastAsia"/>
          <w:b/>
          <w:bCs/>
          <w:color w:val="4472C4" w:themeColor="accent1"/>
          <w:sz w:val="24"/>
          <w:szCs w:val="24"/>
        </w:rPr>
        <w:t>3</w:t>
      </w:r>
      <w:r w:rsidRPr="003E297A">
        <w:rPr>
          <w:rFonts w:ascii="Times New Roman" w:eastAsia="宋体" w:hAnsi="Times New Roman" w:cs="Times New Roman"/>
          <w:color w:val="4472C4" w:themeColor="accent1"/>
          <w:sz w:val="24"/>
          <w:szCs w:val="24"/>
        </w:rPr>
        <w:t>规定了</w:t>
      </w:r>
      <w:r w:rsidRPr="003E297A">
        <w:rPr>
          <w:rFonts w:ascii="Times New Roman" w:eastAsia="宋体" w:hAnsi="Times New Roman" w:cs="Times New Roman"/>
          <w:color w:val="4472C4" w:themeColor="accent1"/>
          <w:sz w:val="24"/>
          <w:szCs w:val="24"/>
        </w:rPr>
        <w:t>1310nm</w:t>
      </w:r>
      <w:r w:rsidRPr="003E297A">
        <w:rPr>
          <w:rFonts w:ascii="Times New Roman" w:eastAsia="宋体" w:hAnsi="Times New Roman" w:cs="Times New Roman"/>
          <w:color w:val="4472C4" w:themeColor="accent1"/>
          <w:sz w:val="24"/>
          <w:szCs w:val="24"/>
        </w:rPr>
        <w:t>单模光纤衰减系数的评分规则。光纤衰减系数是指每公里光纤对光信号功率的衰减值，单位为</w:t>
      </w:r>
      <w:r w:rsidRPr="003E297A">
        <w:rPr>
          <w:rFonts w:ascii="Times New Roman" w:eastAsia="宋体" w:hAnsi="Times New Roman" w:cs="Times New Roman"/>
          <w:color w:val="4472C4" w:themeColor="accent1"/>
          <w:sz w:val="24"/>
          <w:szCs w:val="24"/>
        </w:rPr>
        <w:t>dB/km</w:t>
      </w:r>
      <w:r w:rsidRPr="003E297A">
        <w:rPr>
          <w:rFonts w:ascii="Times New Roman" w:eastAsia="宋体" w:hAnsi="Times New Roman" w:cs="Times New Roman"/>
          <w:color w:val="4472C4" w:themeColor="accent1"/>
          <w:sz w:val="24"/>
          <w:szCs w:val="24"/>
        </w:rPr>
        <w:t>。国家标准《通信用单模光纤第</w:t>
      </w:r>
      <w:r w:rsidRPr="003E297A">
        <w:rPr>
          <w:rFonts w:ascii="Times New Roman" w:eastAsia="宋体" w:hAnsi="Times New Roman" w:cs="Times New Roman"/>
          <w:color w:val="4472C4" w:themeColor="accent1"/>
          <w:sz w:val="24"/>
          <w:szCs w:val="24"/>
        </w:rPr>
        <w:t>7</w:t>
      </w:r>
      <w:r w:rsidRPr="003E297A">
        <w:rPr>
          <w:rFonts w:ascii="Times New Roman" w:eastAsia="宋体" w:hAnsi="Times New Roman" w:cs="Times New Roman"/>
          <w:color w:val="4472C4" w:themeColor="accent1"/>
          <w:sz w:val="24"/>
          <w:szCs w:val="24"/>
        </w:rPr>
        <w:t>部分：弯曲损耗不敏感单模光纤特性》</w:t>
      </w:r>
      <w:r w:rsidRPr="003E297A">
        <w:rPr>
          <w:rFonts w:ascii="Times New Roman" w:eastAsia="宋体" w:hAnsi="Times New Roman" w:cs="Times New Roman"/>
          <w:color w:val="4472C4" w:themeColor="accent1"/>
          <w:sz w:val="24"/>
          <w:szCs w:val="24"/>
        </w:rPr>
        <w:t>GB/T9771.7-2022</w:t>
      </w:r>
      <w:r w:rsidRPr="003E297A">
        <w:rPr>
          <w:rFonts w:ascii="Times New Roman" w:eastAsia="宋体" w:hAnsi="Times New Roman" w:cs="Times New Roman"/>
          <w:color w:val="4472C4" w:themeColor="accent1"/>
          <w:sz w:val="24"/>
          <w:szCs w:val="24"/>
        </w:rPr>
        <w:t>中表</w:t>
      </w:r>
      <w:r w:rsidRPr="003E297A">
        <w:rPr>
          <w:rFonts w:ascii="Times New Roman" w:eastAsia="宋体" w:hAnsi="Times New Roman" w:cs="Times New Roman"/>
          <w:color w:val="4472C4" w:themeColor="accent1"/>
          <w:sz w:val="24"/>
          <w:szCs w:val="24"/>
        </w:rPr>
        <w:t>4</w:t>
      </w:r>
      <w:r w:rsidRPr="003E297A">
        <w:rPr>
          <w:rFonts w:ascii="Times New Roman" w:eastAsia="宋体" w:hAnsi="Times New Roman" w:cs="Times New Roman"/>
          <w:color w:val="4472C4" w:themeColor="accent1"/>
          <w:sz w:val="24"/>
          <w:szCs w:val="24"/>
        </w:rPr>
        <w:t>对</w:t>
      </w:r>
      <w:r w:rsidRPr="003E297A">
        <w:rPr>
          <w:rFonts w:ascii="Times New Roman" w:eastAsia="宋体" w:hAnsi="Times New Roman" w:cs="Times New Roman"/>
          <w:color w:val="4472C4" w:themeColor="accent1"/>
          <w:sz w:val="24"/>
          <w:szCs w:val="24"/>
        </w:rPr>
        <w:t>1310nm</w:t>
      </w:r>
      <w:r w:rsidRPr="003E297A">
        <w:rPr>
          <w:rFonts w:ascii="Times New Roman" w:eastAsia="宋体" w:hAnsi="Times New Roman" w:cs="Times New Roman"/>
          <w:color w:val="4472C4" w:themeColor="accent1"/>
          <w:sz w:val="24"/>
          <w:szCs w:val="24"/>
        </w:rPr>
        <w:t>单模光纤衰减系数的限定值做出了规定。</w:t>
      </w:r>
    </w:p>
    <w:p w14:paraId="4E5C2F7C"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b/>
          <w:bCs/>
          <w:sz w:val="30"/>
          <w:szCs w:val="30"/>
        </w:rPr>
        <w:lastRenderedPageBreak/>
        <w:t>10.4</w:t>
      </w:r>
      <w:r w:rsidRPr="00072F1E">
        <w:rPr>
          <w:rFonts w:ascii="Times New Roman" w:eastAsia="仿宋_GB2312" w:hAnsi="Times New Roman" w:cs="Times New Roman" w:hint="eastAsia"/>
          <w:b/>
          <w:bCs/>
          <w:sz w:val="30"/>
          <w:szCs w:val="30"/>
        </w:rPr>
        <w:t>末端</w:t>
      </w:r>
    </w:p>
    <w:p w14:paraId="34EBFD29" w14:textId="46CEBACD" w:rsidR="001B0D38" w:rsidRDefault="001B0D38" w:rsidP="001B0D38">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10.4.</w:t>
      </w:r>
      <w:r>
        <w:rPr>
          <w:rFonts w:ascii="Times New Roman" w:eastAsia="宋体" w:hAnsi="Times New Roman" w:cs="Times New Roman" w:hint="eastAsia"/>
          <w:b/>
          <w:bCs/>
          <w:sz w:val="24"/>
          <w:szCs w:val="24"/>
        </w:rPr>
        <w:t>1</w:t>
      </w:r>
      <w:r w:rsidRPr="003E297A">
        <w:rPr>
          <w:rFonts w:ascii="Times New Roman" w:eastAsia="宋体" w:hAnsi="Times New Roman" w:cs="Times New Roman"/>
          <w:sz w:val="24"/>
          <w:szCs w:val="24"/>
        </w:rPr>
        <w:t>数据信息安全保障</w:t>
      </w:r>
      <w:r>
        <w:rPr>
          <w:rFonts w:ascii="Times New Roman" w:eastAsia="宋体" w:hAnsi="Times New Roman" w:cs="Times New Roman" w:hint="eastAsia"/>
          <w:sz w:val="24"/>
          <w:szCs w:val="24"/>
        </w:rPr>
        <w:t>能力</w:t>
      </w:r>
      <w:r w:rsidRPr="003E297A">
        <w:rPr>
          <w:rFonts w:ascii="Times New Roman" w:eastAsia="宋体" w:hAnsi="Times New Roman" w:cs="Times New Roman"/>
          <w:sz w:val="24"/>
          <w:szCs w:val="24"/>
        </w:rPr>
        <w:t>，评价总分值</w:t>
      </w:r>
      <w:r>
        <w:rPr>
          <w:rFonts w:ascii="Times New Roman" w:eastAsia="宋体" w:hAnsi="Times New Roman" w:cs="Times New Roman" w:hint="eastAsia"/>
          <w:sz w:val="24"/>
          <w:szCs w:val="24"/>
        </w:rPr>
        <w:t>60</w:t>
      </w:r>
      <w:r w:rsidRPr="003E297A">
        <w:rPr>
          <w:rFonts w:ascii="Times New Roman" w:eastAsia="宋体" w:hAnsi="Times New Roman" w:cs="Times New Roman"/>
          <w:sz w:val="24"/>
          <w:szCs w:val="24"/>
        </w:rPr>
        <w:t>分。根据评价范围内市政基础设施数据信息安全保障方面的平台建立情况、信息监控能力、数据存储与恢复能力，按下列规则进行评分：</w:t>
      </w:r>
    </w:p>
    <w:p w14:paraId="185F7A3F" w14:textId="67DB117B" w:rsidR="001B0D38" w:rsidRPr="00524F4C" w:rsidRDefault="001B0D38" w:rsidP="001B0D38">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Pr>
          <w:rFonts w:ascii="Times New Roman" w:eastAsia="宋体" w:hAnsi="Times New Roman" w:cs="Times New Roman" w:hint="eastAsia"/>
          <w:sz w:val="24"/>
          <w:szCs w:val="24"/>
        </w:rPr>
        <w:t>10.4.1</w:t>
      </w:r>
      <w:r w:rsidRPr="00524F4C">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1B0D38">
        <w:rPr>
          <w:rFonts w:ascii="Times New Roman" w:eastAsia="宋体" w:hAnsi="Times New Roman" w:cs="Times New Roman" w:hint="eastAsia"/>
          <w:sz w:val="24"/>
          <w:szCs w:val="24"/>
        </w:rPr>
        <w:t>数据信息安全保障</w:t>
      </w:r>
      <w:r w:rsidRPr="000F1AAD">
        <w:rPr>
          <w:rFonts w:ascii="Times New Roman" w:eastAsia="宋体" w:hAnsi="Times New Roman" w:cs="Times New Roman" w:hint="eastAsia"/>
          <w:sz w:val="24"/>
          <w:szCs w:val="24"/>
        </w:rPr>
        <w:t>能力</w:t>
      </w:r>
      <w:r w:rsidRPr="00524F4C">
        <w:rPr>
          <w:rFonts w:ascii="Times New Roman" w:eastAsia="宋体" w:hAnsi="Times New Roman" w:cs="Times New Roman"/>
          <w:sz w:val="24"/>
          <w:szCs w:val="24"/>
        </w:rPr>
        <w:t>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1B0D38" w:rsidRPr="00524F4C" w14:paraId="0C1C980C" w14:textId="77777777" w:rsidTr="00DC5069">
        <w:trPr>
          <w:jc w:val="center"/>
        </w:trPr>
        <w:tc>
          <w:tcPr>
            <w:tcW w:w="6372" w:type="dxa"/>
            <w:vAlign w:val="center"/>
          </w:tcPr>
          <w:p w14:paraId="21E18606" w14:textId="42C0D29C" w:rsidR="001B0D38" w:rsidRPr="006206E5" w:rsidRDefault="001B0D38" w:rsidP="00DC5069">
            <w:pPr>
              <w:adjustRightInd w:val="0"/>
              <w:snapToGrid w:val="0"/>
              <w:spacing w:line="360" w:lineRule="atLeast"/>
              <w:jc w:val="center"/>
              <w:rPr>
                <w:rFonts w:ascii="Times New Roman" w:eastAsia="宋体" w:hAnsi="Times New Roman" w:cs="Times New Roman"/>
                <w:bCs/>
                <w:szCs w:val="21"/>
              </w:rPr>
            </w:pPr>
            <w:r w:rsidRPr="001B0D38">
              <w:rPr>
                <w:rFonts w:ascii="Times New Roman" w:eastAsia="宋体" w:hAnsi="Times New Roman" w:cs="Times New Roman" w:hint="eastAsia"/>
                <w:szCs w:val="21"/>
              </w:rPr>
              <w:t>数据信息安全保障能力</w:t>
            </w:r>
            <w:r w:rsidRPr="001B0D38">
              <w:rPr>
                <w:rFonts w:ascii="Times New Roman" w:hAnsi="Times New Roman" w:cs="Times New Roman"/>
                <w:i/>
                <w:iCs/>
                <w:szCs w:val="21"/>
              </w:rPr>
              <w:t>T</w:t>
            </w:r>
            <w:r w:rsidRPr="001B0D38">
              <w:rPr>
                <w:rFonts w:ascii="Times New Roman" w:hAnsi="Times New Roman" w:cs="Times New Roman"/>
                <w:i/>
                <w:iCs/>
                <w:szCs w:val="21"/>
                <w:vertAlign w:val="subscript"/>
              </w:rPr>
              <w:t>XQ</w:t>
            </w:r>
          </w:p>
        </w:tc>
        <w:tc>
          <w:tcPr>
            <w:tcW w:w="1896" w:type="dxa"/>
            <w:vAlign w:val="center"/>
          </w:tcPr>
          <w:p w14:paraId="63DF646D" w14:textId="77777777" w:rsidR="001B0D38" w:rsidRPr="00524F4C" w:rsidRDefault="001B0D38"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1B0D38" w:rsidRPr="00524F4C" w14:paraId="79B5748C" w14:textId="77777777" w:rsidTr="00DC5069">
        <w:trPr>
          <w:jc w:val="center"/>
        </w:trPr>
        <w:tc>
          <w:tcPr>
            <w:tcW w:w="6372" w:type="dxa"/>
            <w:vAlign w:val="center"/>
          </w:tcPr>
          <w:p w14:paraId="4001ADCC" w14:textId="622C7B9E" w:rsidR="001B0D38" w:rsidRPr="00524F4C" w:rsidRDefault="001B0D38" w:rsidP="00DC5069">
            <w:pPr>
              <w:adjustRightInd w:val="0"/>
              <w:snapToGrid w:val="0"/>
              <w:spacing w:line="360" w:lineRule="atLeast"/>
              <w:jc w:val="center"/>
              <w:rPr>
                <w:rFonts w:ascii="Times New Roman" w:eastAsia="宋体" w:hAnsi="Times New Roman" w:cs="Times New Roman"/>
                <w:bCs/>
                <w:szCs w:val="21"/>
              </w:rPr>
            </w:pPr>
            <w:r w:rsidRPr="001B0D38">
              <w:rPr>
                <w:rFonts w:ascii="Times New Roman" w:eastAsia="宋体" w:hAnsi="Times New Roman" w:cs="Times New Roman" w:hint="eastAsia"/>
                <w:bCs/>
                <w:szCs w:val="21"/>
              </w:rPr>
              <w:t>建立市政基础设施运营信息安全保障制度</w:t>
            </w:r>
          </w:p>
        </w:tc>
        <w:tc>
          <w:tcPr>
            <w:tcW w:w="1896" w:type="dxa"/>
            <w:vAlign w:val="center"/>
          </w:tcPr>
          <w:p w14:paraId="1B752FBF" w14:textId="56E5AEF4" w:rsidR="001B0D38" w:rsidRPr="006206E5" w:rsidRDefault="001B0D38"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1B0D38" w:rsidRPr="00524F4C" w14:paraId="45E70866" w14:textId="77777777" w:rsidTr="00DC5069">
        <w:trPr>
          <w:jc w:val="center"/>
        </w:trPr>
        <w:tc>
          <w:tcPr>
            <w:tcW w:w="6372" w:type="dxa"/>
            <w:vAlign w:val="center"/>
          </w:tcPr>
          <w:p w14:paraId="4145079C" w14:textId="03400FA9" w:rsidR="001B0D38" w:rsidRDefault="001B0D38" w:rsidP="00DC5069">
            <w:pPr>
              <w:adjustRightInd w:val="0"/>
              <w:snapToGrid w:val="0"/>
              <w:spacing w:line="360" w:lineRule="atLeast"/>
              <w:jc w:val="center"/>
              <w:rPr>
                <w:rFonts w:ascii="Times New Roman" w:eastAsia="宋体" w:hAnsi="Times New Roman" w:cs="Times New Roman"/>
                <w:bCs/>
                <w:szCs w:val="21"/>
              </w:rPr>
            </w:pPr>
            <w:r w:rsidRPr="001B0D38">
              <w:rPr>
                <w:rFonts w:ascii="Times New Roman" w:eastAsia="宋体" w:hAnsi="Times New Roman" w:cs="Times New Roman" w:hint="eastAsia"/>
                <w:bCs/>
                <w:szCs w:val="21"/>
              </w:rPr>
              <w:t>具备信息监控能力</w:t>
            </w:r>
          </w:p>
        </w:tc>
        <w:tc>
          <w:tcPr>
            <w:tcW w:w="1896" w:type="dxa"/>
            <w:vAlign w:val="center"/>
          </w:tcPr>
          <w:p w14:paraId="1041C31E" w14:textId="705AF7B0" w:rsidR="001B0D38" w:rsidRPr="00524F4C" w:rsidRDefault="001B0D38"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1B0D38" w:rsidRPr="00524F4C" w14:paraId="424357D7" w14:textId="77777777" w:rsidTr="00DC5069">
        <w:trPr>
          <w:jc w:val="center"/>
        </w:trPr>
        <w:tc>
          <w:tcPr>
            <w:tcW w:w="6372" w:type="dxa"/>
            <w:vAlign w:val="center"/>
          </w:tcPr>
          <w:p w14:paraId="4B3A1B3A" w14:textId="5F8B24E7" w:rsidR="001B0D38" w:rsidRPr="00524F4C" w:rsidRDefault="001B0D38" w:rsidP="00DC5069">
            <w:pPr>
              <w:adjustRightInd w:val="0"/>
              <w:snapToGrid w:val="0"/>
              <w:spacing w:line="360" w:lineRule="atLeast"/>
              <w:jc w:val="center"/>
              <w:rPr>
                <w:rFonts w:ascii="Times New Roman" w:eastAsia="宋体" w:hAnsi="Times New Roman" w:cs="Times New Roman"/>
                <w:bCs/>
                <w:szCs w:val="21"/>
              </w:rPr>
            </w:pPr>
            <w:r w:rsidRPr="001B0D38">
              <w:rPr>
                <w:rFonts w:ascii="Times New Roman" w:eastAsia="宋体" w:hAnsi="Times New Roman" w:cs="Times New Roman" w:hint="eastAsia"/>
                <w:bCs/>
                <w:szCs w:val="21"/>
              </w:rPr>
              <w:t>具备数据储存与恢复能力</w:t>
            </w:r>
          </w:p>
        </w:tc>
        <w:tc>
          <w:tcPr>
            <w:tcW w:w="1896" w:type="dxa"/>
            <w:vAlign w:val="center"/>
          </w:tcPr>
          <w:p w14:paraId="0F3368AC" w14:textId="78337396" w:rsidR="001B0D38" w:rsidRPr="00524F4C" w:rsidRDefault="001B0D38"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1B0D38" w:rsidRPr="00524F4C" w14:paraId="55D3309D" w14:textId="77777777" w:rsidTr="004F450D">
        <w:trPr>
          <w:jc w:val="center"/>
        </w:trPr>
        <w:tc>
          <w:tcPr>
            <w:tcW w:w="6372" w:type="dxa"/>
            <w:tcBorders>
              <w:bottom w:val="single" w:sz="8" w:space="0" w:color="auto"/>
            </w:tcBorders>
            <w:vAlign w:val="center"/>
          </w:tcPr>
          <w:p w14:paraId="2C8DA647" w14:textId="74E037FC" w:rsidR="001B0D38" w:rsidRPr="00524F4C" w:rsidRDefault="001B0D38" w:rsidP="00DC5069">
            <w:pPr>
              <w:adjustRightInd w:val="0"/>
              <w:snapToGrid w:val="0"/>
              <w:spacing w:line="360" w:lineRule="atLeast"/>
              <w:jc w:val="center"/>
              <w:rPr>
                <w:rFonts w:ascii="Times New Roman" w:eastAsia="宋体" w:hAnsi="Times New Roman" w:cs="Times New Roman"/>
                <w:bCs/>
                <w:szCs w:val="21"/>
              </w:rPr>
            </w:pPr>
            <w:r w:rsidRPr="001B0D38">
              <w:rPr>
                <w:rFonts w:ascii="Times New Roman" w:eastAsia="宋体" w:hAnsi="Times New Roman" w:cs="Times New Roman" w:hint="eastAsia"/>
                <w:bCs/>
                <w:szCs w:val="21"/>
              </w:rPr>
              <w:t>具备日常存储过程中数据防盗、防破坏能力</w:t>
            </w:r>
          </w:p>
        </w:tc>
        <w:tc>
          <w:tcPr>
            <w:tcW w:w="1896" w:type="dxa"/>
            <w:tcBorders>
              <w:bottom w:val="single" w:sz="8" w:space="0" w:color="auto"/>
            </w:tcBorders>
            <w:vAlign w:val="center"/>
          </w:tcPr>
          <w:p w14:paraId="5130BD18" w14:textId="617C3D8D" w:rsidR="001B0D38" w:rsidRPr="00524F4C" w:rsidRDefault="001B0D38"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4F450D" w:rsidRPr="00524F4C" w14:paraId="39C1FE9C" w14:textId="77777777" w:rsidTr="004F450D">
        <w:trPr>
          <w:jc w:val="center"/>
        </w:trPr>
        <w:tc>
          <w:tcPr>
            <w:tcW w:w="8268" w:type="dxa"/>
            <w:gridSpan w:val="2"/>
            <w:tcBorders>
              <w:top w:val="single" w:sz="8" w:space="0" w:color="auto"/>
              <w:left w:val="nil"/>
              <w:bottom w:val="nil"/>
              <w:right w:val="nil"/>
            </w:tcBorders>
            <w:vAlign w:val="center"/>
          </w:tcPr>
          <w:p w14:paraId="69213382" w14:textId="3647EBEC" w:rsidR="004F450D" w:rsidRDefault="004F450D" w:rsidP="004F450D">
            <w:pPr>
              <w:adjustRightInd w:val="0"/>
              <w:snapToGrid w:val="0"/>
              <w:spacing w:line="360" w:lineRule="atLeast"/>
              <w:rPr>
                <w:rFonts w:ascii="Times New Roman" w:eastAsia="宋体" w:hAnsi="Times New Roman" w:cs="Times New Roman"/>
                <w:bCs/>
                <w:szCs w:val="21"/>
              </w:rPr>
            </w:pPr>
            <w:r w:rsidRPr="005778A2">
              <w:rPr>
                <w:rFonts w:ascii="Times New Roman" w:eastAsia="宋体" w:hAnsi="Times New Roman" w:cs="Times New Roman" w:hint="eastAsia"/>
                <w:bCs/>
                <w:sz w:val="15"/>
                <w:szCs w:val="15"/>
              </w:rPr>
              <w:t>注：新城、老城和村镇考核要求一致</w:t>
            </w:r>
          </w:p>
        </w:tc>
      </w:tr>
      <w:tr w:rsidR="001B0D38" w:rsidRPr="00524F4C" w14:paraId="79E8FE6D" w14:textId="77777777" w:rsidTr="004F450D">
        <w:trPr>
          <w:jc w:val="center"/>
        </w:trPr>
        <w:tc>
          <w:tcPr>
            <w:tcW w:w="8268" w:type="dxa"/>
            <w:gridSpan w:val="2"/>
            <w:tcBorders>
              <w:top w:val="nil"/>
              <w:left w:val="nil"/>
              <w:bottom w:val="nil"/>
              <w:right w:val="nil"/>
            </w:tcBorders>
            <w:vAlign w:val="center"/>
          </w:tcPr>
          <w:p w14:paraId="21FCCA48" w14:textId="42DD13A8" w:rsidR="001B0D38" w:rsidRPr="005778A2" w:rsidRDefault="001B0D38" w:rsidP="00DC5069">
            <w:pPr>
              <w:adjustRightInd w:val="0"/>
              <w:snapToGrid w:val="0"/>
              <w:spacing w:line="360" w:lineRule="atLeast"/>
              <w:rPr>
                <w:rFonts w:ascii="Times New Roman" w:eastAsia="宋体" w:hAnsi="Times New Roman" w:cs="Times New Roman"/>
                <w:bCs/>
                <w:sz w:val="15"/>
                <w:szCs w:val="15"/>
              </w:rPr>
            </w:pPr>
          </w:p>
        </w:tc>
      </w:tr>
    </w:tbl>
    <w:p w14:paraId="74F6B7A1" w14:textId="651FD5B9" w:rsidR="001B0D38" w:rsidRPr="003E297A" w:rsidRDefault="001B0D38" w:rsidP="001B0D38">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10.4.</w:t>
      </w:r>
      <w:r w:rsidR="004F450D">
        <w:rPr>
          <w:rFonts w:ascii="Times New Roman" w:eastAsia="宋体" w:hAnsi="Times New Roman" w:cs="Times New Roman" w:hint="eastAsia"/>
          <w:b/>
          <w:bCs/>
          <w:color w:val="4472C4" w:themeColor="accent1"/>
          <w:sz w:val="24"/>
          <w:szCs w:val="24"/>
        </w:rPr>
        <w:t>1</w:t>
      </w:r>
      <w:r w:rsidRPr="003E297A">
        <w:rPr>
          <w:rFonts w:ascii="Times New Roman" w:eastAsia="宋体" w:hAnsi="Times New Roman" w:cs="Times New Roman"/>
          <w:color w:val="4472C4" w:themeColor="accent1"/>
          <w:sz w:val="24"/>
          <w:szCs w:val="24"/>
        </w:rPr>
        <w:t>规定了市政基础设施数据信息安全保障的评分规则。包括市政供水、排水、供热、燃气、生活垃圾在内的市政通用基础设施运营过程中产生大量业务化数据，挖掘数据价值对设施安全、高效、低碳、生态、智慧管控具有重要意义，需要高度重视数据信息的安全保障。</w:t>
      </w:r>
    </w:p>
    <w:p w14:paraId="1FC6B87B" w14:textId="359F35BC"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10.4.</w:t>
      </w:r>
      <w:r w:rsidR="004F450D">
        <w:rPr>
          <w:rFonts w:ascii="Times New Roman" w:eastAsia="宋体" w:hAnsi="Times New Roman" w:cs="Times New Roman" w:hint="eastAsia"/>
          <w:b/>
          <w:bCs/>
          <w:sz w:val="24"/>
          <w:szCs w:val="24"/>
        </w:rPr>
        <w:t>2</w:t>
      </w:r>
      <w:r w:rsidRPr="003E297A">
        <w:rPr>
          <w:rFonts w:ascii="Times New Roman" w:eastAsia="宋体" w:hAnsi="Times New Roman" w:cs="Times New Roman"/>
          <w:sz w:val="24"/>
          <w:szCs w:val="24"/>
        </w:rPr>
        <w:t xml:space="preserve"> 5G</w:t>
      </w:r>
      <w:r w:rsidRPr="003E297A">
        <w:rPr>
          <w:rFonts w:ascii="Times New Roman" w:eastAsia="宋体" w:hAnsi="Times New Roman" w:cs="Times New Roman"/>
          <w:sz w:val="24"/>
          <w:szCs w:val="24"/>
        </w:rPr>
        <w:t>分布式皮基站覆盖半径合格率，评价总分值</w:t>
      </w:r>
      <w:r w:rsidR="001B0D38">
        <w:rPr>
          <w:rFonts w:ascii="Times New Roman" w:eastAsia="宋体" w:hAnsi="Times New Roman" w:cs="Times New Roman" w:hint="eastAsia"/>
          <w:sz w:val="24"/>
          <w:szCs w:val="24"/>
        </w:rPr>
        <w:t>40</w:t>
      </w:r>
      <w:r w:rsidRPr="003E297A">
        <w:rPr>
          <w:rFonts w:ascii="Times New Roman" w:eastAsia="宋体" w:hAnsi="Times New Roman" w:cs="Times New Roman"/>
          <w:sz w:val="24"/>
          <w:szCs w:val="24"/>
        </w:rPr>
        <w:t>分。根据评价范围内覆盖范围合格的</w:t>
      </w:r>
      <w:r w:rsidRPr="003E297A">
        <w:rPr>
          <w:rFonts w:ascii="Times New Roman" w:eastAsia="宋体" w:hAnsi="Times New Roman" w:cs="Times New Roman"/>
          <w:sz w:val="24"/>
          <w:szCs w:val="24"/>
        </w:rPr>
        <w:t>5G</w:t>
      </w:r>
      <w:r w:rsidRPr="003E297A">
        <w:rPr>
          <w:rFonts w:ascii="Times New Roman" w:eastAsia="宋体" w:hAnsi="Times New Roman" w:cs="Times New Roman"/>
          <w:sz w:val="24"/>
          <w:szCs w:val="24"/>
        </w:rPr>
        <w:t>分布式皮基站数与</w:t>
      </w:r>
      <w:r w:rsidRPr="003E297A">
        <w:rPr>
          <w:rFonts w:ascii="Times New Roman" w:eastAsia="宋体" w:hAnsi="Times New Roman" w:cs="Times New Roman"/>
          <w:sz w:val="24"/>
          <w:szCs w:val="24"/>
        </w:rPr>
        <w:t>5G</w:t>
      </w:r>
      <w:r w:rsidRPr="003E297A">
        <w:rPr>
          <w:rFonts w:ascii="Times New Roman" w:eastAsia="宋体" w:hAnsi="Times New Roman" w:cs="Times New Roman"/>
          <w:sz w:val="24"/>
          <w:szCs w:val="24"/>
        </w:rPr>
        <w:t>分布式皮基站总数的比值，按表</w:t>
      </w:r>
      <w:r w:rsidRPr="003E297A">
        <w:rPr>
          <w:rFonts w:ascii="Times New Roman" w:eastAsia="宋体" w:hAnsi="Times New Roman" w:cs="Times New Roman"/>
          <w:sz w:val="24"/>
          <w:szCs w:val="24"/>
        </w:rPr>
        <w:t>10.4.</w:t>
      </w:r>
      <w:r w:rsidR="004F450D">
        <w:rPr>
          <w:rFonts w:ascii="Times New Roman" w:eastAsia="宋体" w:hAnsi="Times New Roman" w:cs="Times New Roman" w:hint="eastAsia"/>
          <w:sz w:val="24"/>
          <w:szCs w:val="24"/>
        </w:rPr>
        <w:t>2</w:t>
      </w:r>
      <w:r w:rsidRPr="003E297A">
        <w:rPr>
          <w:rFonts w:ascii="Times New Roman" w:eastAsia="宋体" w:hAnsi="Times New Roman" w:cs="Times New Roman"/>
          <w:sz w:val="24"/>
          <w:szCs w:val="24"/>
        </w:rPr>
        <w:t>的规则进行评分。</w:t>
      </w:r>
    </w:p>
    <w:p w14:paraId="259FF969" w14:textId="3D60EE03"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10.4.</w:t>
      </w:r>
      <w:r w:rsidR="004F450D">
        <w:rPr>
          <w:rFonts w:ascii="Times New Roman" w:eastAsia="宋体" w:hAnsi="Times New Roman" w:cs="Times New Roman" w:hint="eastAsia"/>
          <w:sz w:val="24"/>
          <w:szCs w:val="24"/>
        </w:rPr>
        <w:t>2</w:t>
      </w:r>
      <w:r w:rsidRPr="003E297A">
        <w:rPr>
          <w:rFonts w:ascii="Times New Roman" w:eastAsia="宋体" w:hAnsi="Times New Roman" w:cs="Times New Roman"/>
          <w:sz w:val="24"/>
          <w:szCs w:val="24"/>
        </w:rPr>
        <w:t xml:space="preserve"> 5G</w:t>
      </w:r>
      <w:r w:rsidRPr="003E297A">
        <w:rPr>
          <w:rFonts w:ascii="Times New Roman" w:eastAsia="宋体" w:hAnsi="Times New Roman" w:cs="Times New Roman"/>
          <w:sz w:val="24"/>
          <w:szCs w:val="24"/>
        </w:rPr>
        <w:t>分布式皮基站覆盖半径合格率评分规则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5"/>
        <w:gridCol w:w="1641"/>
      </w:tblGrid>
      <w:tr w:rsidR="00B348FC" w:rsidRPr="003E297A" w14:paraId="088D0461" w14:textId="77777777" w:rsidTr="004F450D">
        <w:trPr>
          <w:trHeight w:val="260"/>
        </w:trPr>
        <w:tc>
          <w:tcPr>
            <w:tcW w:w="4010" w:type="pct"/>
            <w:tcBorders>
              <w:top w:val="single" w:sz="8" w:space="0" w:color="auto"/>
              <w:left w:val="single" w:sz="8" w:space="0" w:color="auto"/>
            </w:tcBorders>
            <w:shd w:val="clear" w:color="auto" w:fill="auto"/>
            <w:noWrap/>
            <w:vAlign w:val="center"/>
            <w:hideMark/>
          </w:tcPr>
          <w:p w14:paraId="053009DD" w14:textId="77777777" w:rsidR="00B348FC" w:rsidRPr="001D6E14"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5G</w:t>
            </w:r>
            <w:r w:rsidRPr="003E297A">
              <w:rPr>
                <w:rFonts w:ascii="Times New Roman" w:eastAsia="宋体" w:hAnsi="Times New Roman" w:cs="Times New Roman"/>
                <w:color w:val="000000"/>
                <w:kern w:val="0"/>
                <w:szCs w:val="21"/>
              </w:rPr>
              <w:t>分布式皮基站覆盖半径合格率</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JZ</w:t>
            </w:r>
            <w:r w:rsidRPr="001D6E14">
              <w:rPr>
                <w:rFonts w:ascii="Times New Roman" w:hAnsi="Times New Roman" w:cs="Times New Roman"/>
                <w:szCs w:val="21"/>
              </w:rPr>
              <w:t>（</w:t>
            </w:r>
            <w:r w:rsidRPr="001D6E14">
              <w:rPr>
                <w:rFonts w:ascii="Times New Roman" w:hAnsi="Times New Roman" w:cs="Times New Roman"/>
                <w:szCs w:val="21"/>
              </w:rPr>
              <w:t>%</w:t>
            </w:r>
            <w:r w:rsidRPr="001D6E14">
              <w:rPr>
                <w:rFonts w:ascii="Times New Roman" w:hAnsi="Times New Roman" w:cs="Times New Roman"/>
                <w:szCs w:val="21"/>
              </w:rPr>
              <w:t>）</w:t>
            </w:r>
          </w:p>
        </w:tc>
        <w:tc>
          <w:tcPr>
            <w:tcW w:w="990" w:type="pct"/>
            <w:tcBorders>
              <w:top w:val="single" w:sz="8" w:space="0" w:color="auto"/>
              <w:right w:val="single" w:sz="8" w:space="0" w:color="auto"/>
            </w:tcBorders>
            <w:shd w:val="clear" w:color="auto" w:fill="auto"/>
            <w:noWrap/>
            <w:vAlign w:val="center"/>
            <w:hideMark/>
          </w:tcPr>
          <w:p w14:paraId="1EF71929" w14:textId="0823C68D"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得分</w:t>
            </w:r>
          </w:p>
        </w:tc>
      </w:tr>
      <w:tr w:rsidR="00B348FC" w:rsidRPr="003E297A" w14:paraId="283144B5" w14:textId="77777777" w:rsidTr="004F450D">
        <w:trPr>
          <w:trHeight w:val="260"/>
        </w:trPr>
        <w:tc>
          <w:tcPr>
            <w:tcW w:w="4010" w:type="pct"/>
            <w:tcBorders>
              <w:left w:val="single" w:sz="8" w:space="0" w:color="auto"/>
            </w:tcBorders>
            <w:shd w:val="clear" w:color="auto" w:fill="auto"/>
            <w:noWrap/>
            <w:vAlign w:val="center"/>
            <w:hideMark/>
          </w:tcPr>
          <w:p w14:paraId="24ED9F7C" w14:textId="77777777" w:rsidR="00B348FC" w:rsidRPr="003E297A" w:rsidRDefault="00B348FC" w:rsidP="005067C6">
            <w:pPr>
              <w:widowControl/>
              <w:jc w:val="center"/>
              <w:rPr>
                <w:rFonts w:ascii="Times New Roman" w:eastAsia="宋体" w:hAnsi="Times New Roman" w:cs="Times New Roman"/>
                <w:color w:val="000000"/>
                <w:kern w:val="0"/>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JZ</w:t>
            </w:r>
            <w:r>
              <w:rPr>
                <w:rFonts w:ascii="Times New Roman" w:eastAsia="宋体" w:hAnsi="Times New Roman" w:cs="Times New Roman" w:hint="eastAsia"/>
                <w:color w:val="000000"/>
                <w:kern w:val="0"/>
                <w:szCs w:val="21"/>
              </w:rPr>
              <w:t>=</w:t>
            </w:r>
            <w:r w:rsidRPr="003E297A">
              <w:rPr>
                <w:rFonts w:ascii="Times New Roman" w:eastAsia="宋体" w:hAnsi="Times New Roman" w:cs="Times New Roman"/>
                <w:color w:val="000000"/>
                <w:kern w:val="0"/>
                <w:szCs w:val="21"/>
              </w:rPr>
              <w:t>100</w:t>
            </w:r>
          </w:p>
        </w:tc>
        <w:tc>
          <w:tcPr>
            <w:tcW w:w="990" w:type="pct"/>
            <w:tcBorders>
              <w:right w:val="single" w:sz="8" w:space="0" w:color="auto"/>
            </w:tcBorders>
            <w:shd w:val="clear" w:color="auto" w:fill="auto"/>
            <w:noWrap/>
            <w:vAlign w:val="center"/>
            <w:hideMark/>
          </w:tcPr>
          <w:p w14:paraId="4B0C0BE6" w14:textId="55FFC6B9" w:rsidR="00B348FC" w:rsidRPr="003E297A" w:rsidRDefault="004F450D"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40</w:t>
            </w:r>
          </w:p>
        </w:tc>
      </w:tr>
      <w:tr w:rsidR="00B348FC" w:rsidRPr="003E297A" w14:paraId="22B0D5F1" w14:textId="77777777" w:rsidTr="004F450D">
        <w:trPr>
          <w:trHeight w:val="260"/>
        </w:trPr>
        <w:tc>
          <w:tcPr>
            <w:tcW w:w="4010" w:type="pct"/>
            <w:tcBorders>
              <w:left w:val="single" w:sz="8" w:space="0" w:color="auto"/>
            </w:tcBorders>
            <w:shd w:val="clear" w:color="auto" w:fill="auto"/>
            <w:noWrap/>
            <w:vAlign w:val="center"/>
            <w:hideMark/>
          </w:tcPr>
          <w:p w14:paraId="0525988B" w14:textId="1BFB03E5"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90</w:t>
            </w:r>
            <w:r w:rsidR="004F450D">
              <w:rPr>
                <w:rFonts w:ascii="Times New Roman" w:eastAsia="宋体" w:hAnsi="Times New Roman" w:cs="Times New Roman" w:hint="eastAsia"/>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JZ</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990" w:type="pct"/>
            <w:tcBorders>
              <w:right w:val="single" w:sz="8" w:space="0" w:color="auto"/>
            </w:tcBorders>
            <w:shd w:val="clear" w:color="auto" w:fill="auto"/>
            <w:noWrap/>
            <w:vAlign w:val="center"/>
          </w:tcPr>
          <w:p w14:paraId="0E59B63C" w14:textId="4F4161CD" w:rsidR="00B348FC" w:rsidRPr="003E297A" w:rsidRDefault="004F450D"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30~40</w:t>
            </w:r>
          </w:p>
        </w:tc>
      </w:tr>
      <w:tr w:rsidR="00B348FC" w:rsidRPr="003E297A" w14:paraId="69C9DA29" w14:textId="77777777" w:rsidTr="004F450D">
        <w:trPr>
          <w:trHeight w:val="260"/>
        </w:trPr>
        <w:tc>
          <w:tcPr>
            <w:tcW w:w="4010" w:type="pct"/>
            <w:tcBorders>
              <w:left w:val="single" w:sz="8" w:space="0" w:color="auto"/>
            </w:tcBorders>
            <w:shd w:val="clear" w:color="auto" w:fill="auto"/>
            <w:noWrap/>
            <w:vAlign w:val="center"/>
            <w:hideMark/>
          </w:tcPr>
          <w:p w14:paraId="750C5697" w14:textId="574C434D" w:rsidR="00B348FC" w:rsidRPr="003E297A" w:rsidRDefault="00B348FC" w:rsidP="005067C6">
            <w:pPr>
              <w:widowControl/>
              <w:jc w:val="center"/>
              <w:rPr>
                <w:rFonts w:ascii="Times New Roman" w:eastAsia="宋体" w:hAnsi="Times New Roman" w:cs="Times New Roman"/>
                <w:color w:val="000000"/>
                <w:kern w:val="0"/>
                <w:szCs w:val="21"/>
              </w:rPr>
            </w:pPr>
            <w:r w:rsidRPr="003E297A">
              <w:rPr>
                <w:rFonts w:ascii="Times New Roman" w:eastAsia="宋体" w:hAnsi="Times New Roman" w:cs="Times New Roman"/>
                <w:color w:val="000000"/>
                <w:kern w:val="0"/>
                <w:szCs w:val="21"/>
              </w:rPr>
              <w:t>80</w:t>
            </w:r>
            <w:r w:rsidR="004F450D">
              <w:rPr>
                <w:rFonts w:ascii="Times New Roman" w:eastAsia="宋体" w:hAnsi="Times New Roman" w:cs="Times New Roman" w:hint="eastAsia"/>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JZ</w:t>
            </w:r>
            <w:r w:rsidR="004F450D"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990" w:type="pct"/>
            <w:tcBorders>
              <w:right w:val="single" w:sz="8" w:space="0" w:color="auto"/>
            </w:tcBorders>
            <w:shd w:val="clear" w:color="auto" w:fill="auto"/>
            <w:noWrap/>
            <w:vAlign w:val="center"/>
          </w:tcPr>
          <w:p w14:paraId="7562C91A" w14:textId="162558D2" w:rsidR="00B348FC" w:rsidRPr="003E297A" w:rsidRDefault="004F450D"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20~30</w:t>
            </w:r>
          </w:p>
        </w:tc>
      </w:tr>
      <w:tr w:rsidR="004F450D" w:rsidRPr="003E297A" w14:paraId="07BE546D" w14:textId="77777777" w:rsidTr="004F450D">
        <w:trPr>
          <w:trHeight w:val="260"/>
        </w:trPr>
        <w:tc>
          <w:tcPr>
            <w:tcW w:w="4010" w:type="pct"/>
            <w:tcBorders>
              <w:left w:val="single" w:sz="8" w:space="0" w:color="auto"/>
              <w:bottom w:val="single" w:sz="8" w:space="0" w:color="auto"/>
            </w:tcBorders>
            <w:shd w:val="clear" w:color="auto" w:fill="auto"/>
            <w:noWrap/>
            <w:vAlign w:val="center"/>
          </w:tcPr>
          <w:p w14:paraId="47015223" w14:textId="0C5CE43A" w:rsidR="004F450D" w:rsidRPr="003E297A" w:rsidRDefault="004F450D" w:rsidP="005067C6">
            <w:pPr>
              <w:widowControl/>
              <w:jc w:val="center"/>
              <w:rPr>
                <w:rFonts w:ascii="Times New Roman" w:eastAsia="宋体" w:hAnsi="Times New Roman" w:cs="Times New Roman"/>
                <w:color w:val="000000"/>
                <w:kern w:val="0"/>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JZ</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w:t>
            </w:r>
            <w:r w:rsidRPr="003E297A">
              <w:rPr>
                <w:rFonts w:ascii="Times New Roman" w:eastAsia="宋体" w:hAnsi="Times New Roman" w:cs="Times New Roman"/>
                <w:color w:val="000000"/>
                <w:kern w:val="0"/>
                <w:szCs w:val="21"/>
              </w:rPr>
              <w:t>0</w:t>
            </w:r>
          </w:p>
        </w:tc>
        <w:tc>
          <w:tcPr>
            <w:tcW w:w="990" w:type="pct"/>
            <w:tcBorders>
              <w:bottom w:val="single" w:sz="8" w:space="0" w:color="auto"/>
              <w:right w:val="single" w:sz="8" w:space="0" w:color="auto"/>
            </w:tcBorders>
            <w:shd w:val="clear" w:color="auto" w:fill="auto"/>
            <w:noWrap/>
            <w:vAlign w:val="center"/>
          </w:tcPr>
          <w:p w14:paraId="18B8E1E2" w14:textId="31CD1F92" w:rsidR="004F450D" w:rsidRPr="003E297A" w:rsidRDefault="004F450D" w:rsidP="005067C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p>
        </w:tc>
      </w:tr>
      <w:tr w:rsidR="004F450D" w:rsidRPr="003E297A" w14:paraId="0D517A10" w14:textId="77777777" w:rsidTr="004F450D">
        <w:trPr>
          <w:trHeight w:val="260"/>
        </w:trPr>
        <w:tc>
          <w:tcPr>
            <w:tcW w:w="5000" w:type="pct"/>
            <w:gridSpan w:val="2"/>
            <w:tcBorders>
              <w:top w:val="single" w:sz="8" w:space="0" w:color="auto"/>
              <w:left w:val="nil"/>
              <w:bottom w:val="nil"/>
              <w:right w:val="nil"/>
            </w:tcBorders>
            <w:shd w:val="clear" w:color="auto" w:fill="auto"/>
            <w:noWrap/>
            <w:vAlign w:val="center"/>
          </w:tcPr>
          <w:p w14:paraId="0A58D78A" w14:textId="74B4B5C5" w:rsidR="004F450D" w:rsidRDefault="004F450D" w:rsidP="004F450D">
            <w:pPr>
              <w:widowControl/>
              <w:rPr>
                <w:rFonts w:ascii="Times New Roman" w:eastAsia="宋体" w:hAnsi="Times New Roman" w:cs="Times New Roman"/>
                <w:color w:val="000000"/>
                <w:kern w:val="0"/>
                <w:szCs w:val="21"/>
              </w:rPr>
            </w:pPr>
            <w:r w:rsidRPr="005778A2">
              <w:rPr>
                <w:rFonts w:ascii="Times New Roman" w:eastAsia="宋体" w:hAnsi="Times New Roman" w:cs="Times New Roman" w:hint="eastAsia"/>
                <w:bCs/>
                <w:sz w:val="15"/>
                <w:szCs w:val="15"/>
              </w:rPr>
              <w:t>注：新城、老城和村镇考核要求一致</w:t>
            </w:r>
          </w:p>
        </w:tc>
      </w:tr>
    </w:tbl>
    <w:p w14:paraId="7FC35080" w14:textId="53AE4C3D"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10.4.2</w:t>
      </w:r>
      <w:r w:rsidRPr="003E297A">
        <w:rPr>
          <w:rFonts w:ascii="Times New Roman" w:eastAsia="宋体" w:hAnsi="Times New Roman" w:cs="Times New Roman"/>
          <w:color w:val="4472C4" w:themeColor="accent1"/>
          <w:sz w:val="24"/>
          <w:szCs w:val="24"/>
        </w:rPr>
        <w:t>界定了</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分布式皮基站覆盖半径合格率的评分规则。分布式基站是新一代用于完成网络覆盖的现代化产品，将传统宏基站基带处理单元（</w:t>
      </w:r>
      <w:r w:rsidRPr="003E297A">
        <w:rPr>
          <w:rFonts w:ascii="Times New Roman" w:eastAsia="宋体" w:hAnsi="Times New Roman" w:cs="Times New Roman"/>
          <w:color w:val="4472C4" w:themeColor="accent1"/>
          <w:sz w:val="24"/>
          <w:szCs w:val="24"/>
        </w:rPr>
        <w:t>BBU</w:t>
      </w:r>
      <w:r w:rsidRPr="003E297A">
        <w:rPr>
          <w:rFonts w:ascii="Times New Roman" w:eastAsia="宋体" w:hAnsi="Times New Roman" w:cs="Times New Roman"/>
          <w:color w:val="4472C4" w:themeColor="accent1"/>
          <w:sz w:val="24"/>
          <w:szCs w:val="24"/>
        </w:rPr>
        <w:t>）和射频处理单元（</w:t>
      </w:r>
      <w:r w:rsidRPr="003E297A">
        <w:rPr>
          <w:rFonts w:ascii="Times New Roman" w:eastAsia="宋体" w:hAnsi="Times New Roman" w:cs="Times New Roman"/>
          <w:color w:val="4472C4" w:themeColor="accent1"/>
          <w:sz w:val="24"/>
          <w:szCs w:val="24"/>
        </w:rPr>
        <w:t>RRU</w:t>
      </w:r>
      <w:r w:rsidRPr="003E297A">
        <w:rPr>
          <w:rFonts w:ascii="Times New Roman" w:eastAsia="宋体" w:hAnsi="Times New Roman" w:cs="Times New Roman"/>
          <w:color w:val="4472C4" w:themeColor="accent1"/>
          <w:sz w:val="24"/>
          <w:szCs w:val="24"/>
        </w:rPr>
        <w:t>）分离，二者通过光纤相连。网络部署时，将基带处理单元与核心网、无线网络控制设备集中在机房内，通过光纤与规划站点上部署的射频拉远单元进行连接，完成网络覆盖，从而降低建设维护成本、提高效率。移动通信分布式皮基站是指将传统的集中式移动通信基站分解成多个小型基</w:t>
      </w:r>
      <w:r w:rsidRPr="003E297A">
        <w:rPr>
          <w:rFonts w:ascii="Times New Roman" w:eastAsia="宋体" w:hAnsi="Times New Roman" w:cs="Times New Roman"/>
          <w:color w:val="4472C4" w:themeColor="accent1"/>
          <w:sz w:val="24"/>
          <w:szCs w:val="24"/>
        </w:rPr>
        <w:lastRenderedPageBreak/>
        <w:t>站</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将其分布于城市中的建筑物、道路、公园等区域</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实现更加均匀的覆盖和扩展通信网络的能力。《雄安新区</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通信建设导则》中第</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二、</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通信建设要求</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条</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表</w:t>
      </w:r>
      <w:r w:rsidRPr="003E297A">
        <w:rPr>
          <w:rFonts w:ascii="Times New Roman" w:eastAsia="宋体" w:hAnsi="Times New Roman" w:cs="Times New Roman"/>
          <w:color w:val="4472C4" w:themeColor="accent1"/>
          <w:sz w:val="24"/>
          <w:szCs w:val="24"/>
        </w:rPr>
        <w:t>4</w:t>
      </w:r>
      <w:r w:rsidRPr="003E297A">
        <w:rPr>
          <w:rFonts w:ascii="Times New Roman" w:eastAsia="宋体" w:hAnsi="Times New Roman" w:cs="Times New Roman"/>
          <w:color w:val="4472C4" w:themeColor="accent1"/>
          <w:sz w:val="24"/>
          <w:szCs w:val="24"/>
        </w:rPr>
        <w:t>规定了不同穿透情况</w:t>
      </w:r>
      <w:r w:rsidRPr="003E297A">
        <w:rPr>
          <w:rFonts w:ascii="Times New Roman" w:eastAsia="宋体" w:hAnsi="Times New Roman" w:cs="Times New Roman"/>
          <w:color w:val="4472C4" w:themeColor="accent1"/>
          <w:sz w:val="24"/>
          <w:szCs w:val="24"/>
        </w:rPr>
        <w:t>5G</w:t>
      </w:r>
      <w:r w:rsidRPr="003E297A">
        <w:rPr>
          <w:rFonts w:ascii="Times New Roman" w:eastAsia="宋体" w:hAnsi="Times New Roman" w:cs="Times New Roman"/>
          <w:color w:val="4472C4" w:themeColor="accent1"/>
          <w:sz w:val="24"/>
          <w:szCs w:val="24"/>
        </w:rPr>
        <w:t>分布式皮基站覆盖半径合格的判定条件</w:t>
      </w:r>
      <w:r w:rsidRPr="004F450D">
        <w:rPr>
          <w:rFonts w:ascii="Times New Roman" w:eastAsia="宋体" w:hAnsi="Times New Roman" w:cs="Times New Roman"/>
          <w:color w:val="4472C4" w:themeColor="accent1"/>
          <w:sz w:val="24"/>
          <w:szCs w:val="24"/>
        </w:rPr>
        <w:t>。</w:t>
      </w:r>
    </w:p>
    <w:p w14:paraId="737EE127" w14:textId="77777777" w:rsidR="00B348FC" w:rsidRPr="00072F1E" w:rsidRDefault="00B348FC" w:rsidP="00B348FC">
      <w:pPr>
        <w:spacing w:line="360" w:lineRule="auto"/>
        <w:jc w:val="center"/>
        <w:outlineLvl w:val="1"/>
        <w:rPr>
          <w:rFonts w:ascii="Times New Roman" w:eastAsia="仿宋_GB2312" w:hAnsi="Times New Roman" w:cs="Times New Roman"/>
          <w:b/>
          <w:bCs/>
          <w:sz w:val="30"/>
          <w:szCs w:val="30"/>
        </w:rPr>
      </w:pPr>
      <w:r w:rsidRPr="00072F1E">
        <w:rPr>
          <w:rFonts w:ascii="Times New Roman" w:eastAsia="仿宋_GB2312" w:hAnsi="Times New Roman" w:cs="Times New Roman"/>
          <w:b/>
          <w:bCs/>
          <w:sz w:val="30"/>
          <w:szCs w:val="30"/>
        </w:rPr>
        <w:t>10.5</w:t>
      </w:r>
      <w:r w:rsidRPr="00072F1E">
        <w:rPr>
          <w:rFonts w:ascii="Times New Roman" w:eastAsia="仿宋_GB2312" w:hAnsi="Times New Roman" w:cs="Times New Roman" w:hint="eastAsia"/>
          <w:b/>
          <w:bCs/>
          <w:sz w:val="30"/>
          <w:szCs w:val="30"/>
        </w:rPr>
        <w:t>管理</w:t>
      </w:r>
    </w:p>
    <w:p w14:paraId="55CFCF42" w14:textId="6017D4D6" w:rsidR="004F450D"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10.5.1</w:t>
      </w:r>
      <w:r w:rsidR="0040356C">
        <w:rPr>
          <w:rFonts w:ascii="Times New Roman" w:eastAsia="宋体" w:hAnsi="Times New Roman" w:cs="Times New Roman" w:hint="eastAsia"/>
          <w:sz w:val="24"/>
          <w:szCs w:val="24"/>
        </w:rPr>
        <w:t>一网统管智慧管理能力，</w:t>
      </w:r>
      <w:r w:rsidRPr="003E297A">
        <w:rPr>
          <w:rFonts w:ascii="Times New Roman" w:eastAsia="宋体" w:hAnsi="Times New Roman" w:cs="Times New Roman"/>
          <w:sz w:val="24"/>
          <w:szCs w:val="24"/>
        </w:rPr>
        <w:t>评价总分值</w:t>
      </w:r>
      <w:r w:rsidR="004F450D">
        <w:rPr>
          <w:rFonts w:ascii="Times New Roman" w:eastAsia="宋体" w:hAnsi="Times New Roman" w:cs="Times New Roman" w:hint="eastAsia"/>
          <w:sz w:val="24"/>
          <w:szCs w:val="24"/>
        </w:rPr>
        <w:t>40</w:t>
      </w:r>
      <w:r w:rsidRPr="003E297A">
        <w:rPr>
          <w:rFonts w:ascii="Times New Roman" w:eastAsia="宋体" w:hAnsi="Times New Roman" w:cs="Times New Roman"/>
          <w:sz w:val="24"/>
          <w:szCs w:val="24"/>
        </w:rPr>
        <w:t>分。根据评价区域性质及评价范围内底层平台建立</w:t>
      </w:r>
      <w:r w:rsidR="001652A7">
        <w:rPr>
          <w:rFonts w:ascii="Times New Roman" w:eastAsia="宋体" w:hAnsi="Times New Roman" w:cs="Times New Roman" w:hint="eastAsia"/>
          <w:sz w:val="24"/>
          <w:szCs w:val="24"/>
        </w:rPr>
        <w:t>情况</w:t>
      </w:r>
      <w:r w:rsidRPr="003E297A">
        <w:rPr>
          <w:rFonts w:ascii="Times New Roman" w:eastAsia="宋体" w:hAnsi="Times New Roman" w:cs="Times New Roman"/>
          <w:sz w:val="24"/>
          <w:szCs w:val="24"/>
        </w:rPr>
        <w:t>及具备</w:t>
      </w:r>
      <w:r w:rsidR="001652A7">
        <w:rPr>
          <w:rFonts w:ascii="Times New Roman" w:eastAsia="宋体" w:hAnsi="Times New Roman" w:cs="Times New Roman" w:hint="eastAsia"/>
          <w:sz w:val="24"/>
          <w:szCs w:val="24"/>
        </w:rPr>
        <w:t>的</w:t>
      </w:r>
      <w:r w:rsidRPr="003E297A">
        <w:rPr>
          <w:rFonts w:ascii="Times New Roman" w:eastAsia="宋体" w:hAnsi="Times New Roman" w:cs="Times New Roman"/>
          <w:sz w:val="24"/>
          <w:szCs w:val="24"/>
        </w:rPr>
        <w:t>功能，按下列规则进行评分：</w:t>
      </w:r>
    </w:p>
    <w:p w14:paraId="4835B794" w14:textId="6927BC0E" w:rsidR="004F450D" w:rsidRPr="00524F4C" w:rsidRDefault="004F450D" w:rsidP="004F450D">
      <w:pPr>
        <w:spacing w:line="360" w:lineRule="auto"/>
        <w:jc w:val="center"/>
        <w:rPr>
          <w:rFonts w:ascii="Times New Roman" w:eastAsia="宋体" w:hAnsi="Times New Roman" w:cs="Times New Roman"/>
          <w:sz w:val="24"/>
          <w:szCs w:val="24"/>
        </w:rPr>
      </w:pPr>
      <w:r w:rsidRPr="00524F4C">
        <w:rPr>
          <w:rFonts w:ascii="Times New Roman" w:eastAsia="宋体" w:hAnsi="Times New Roman" w:cs="Times New Roman"/>
          <w:sz w:val="24"/>
          <w:szCs w:val="24"/>
        </w:rPr>
        <w:t>表</w:t>
      </w:r>
      <w:r>
        <w:rPr>
          <w:rFonts w:ascii="Times New Roman" w:eastAsia="宋体" w:hAnsi="Times New Roman" w:cs="Times New Roman" w:hint="eastAsia"/>
          <w:sz w:val="24"/>
          <w:szCs w:val="24"/>
        </w:rPr>
        <w:t>10.5.1</w:t>
      </w:r>
      <w:r w:rsidRPr="00524F4C">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4F450D">
        <w:rPr>
          <w:rFonts w:ascii="Times New Roman" w:eastAsia="宋体" w:hAnsi="Times New Roman" w:cs="Times New Roman" w:hint="eastAsia"/>
          <w:sz w:val="24"/>
          <w:szCs w:val="24"/>
        </w:rPr>
        <w:t>一网统管智慧管理能力</w:t>
      </w:r>
      <w:r w:rsidRPr="00524F4C">
        <w:rPr>
          <w:rFonts w:ascii="Times New Roman" w:eastAsia="宋体" w:hAnsi="Times New Roman" w:cs="Times New Roman"/>
          <w:sz w:val="24"/>
          <w:szCs w:val="24"/>
        </w:rPr>
        <w:t>评分规则</w:t>
      </w:r>
    </w:p>
    <w:tbl>
      <w:tblPr>
        <w:tblW w:w="82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72"/>
        <w:gridCol w:w="1896"/>
      </w:tblGrid>
      <w:tr w:rsidR="004F450D" w:rsidRPr="00524F4C" w14:paraId="34318B08" w14:textId="77777777" w:rsidTr="00DC5069">
        <w:trPr>
          <w:jc w:val="center"/>
        </w:trPr>
        <w:tc>
          <w:tcPr>
            <w:tcW w:w="6372" w:type="dxa"/>
            <w:vAlign w:val="center"/>
          </w:tcPr>
          <w:p w14:paraId="4FD08C92" w14:textId="2ECE2332" w:rsidR="004F450D" w:rsidRPr="006206E5" w:rsidRDefault="004F450D" w:rsidP="00DC5069">
            <w:pPr>
              <w:adjustRightInd w:val="0"/>
              <w:snapToGrid w:val="0"/>
              <w:spacing w:line="360" w:lineRule="atLeast"/>
              <w:jc w:val="center"/>
              <w:rPr>
                <w:rFonts w:ascii="Times New Roman" w:eastAsia="宋体" w:hAnsi="Times New Roman" w:cs="Times New Roman"/>
                <w:bCs/>
                <w:szCs w:val="21"/>
              </w:rPr>
            </w:pPr>
            <w:r w:rsidRPr="004F450D">
              <w:rPr>
                <w:rFonts w:ascii="Times New Roman" w:eastAsia="宋体" w:hAnsi="Times New Roman" w:cs="Times New Roman" w:hint="eastAsia"/>
                <w:szCs w:val="21"/>
              </w:rPr>
              <w:t>一网统管智慧管理能力</w:t>
            </w:r>
            <w:r w:rsidRPr="004F450D">
              <w:rPr>
                <w:rFonts w:ascii="Times New Roman" w:hAnsi="Times New Roman" w:cs="Times New Roman"/>
                <w:i/>
                <w:iCs/>
                <w:szCs w:val="21"/>
              </w:rPr>
              <w:t>T</w:t>
            </w:r>
            <w:r w:rsidRPr="004F450D">
              <w:rPr>
                <w:rFonts w:ascii="Times New Roman" w:hAnsi="Times New Roman" w:cs="Times New Roman"/>
                <w:i/>
                <w:iCs/>
                <w:szCs w:val="21"/>
                <w:vertAlign w:val="subscript"/>
              </w:rPr>
              <w:t>PT</w:t>
            </w:r>
          </w:p>
        </w:tc>
        <w:tc>
          <w:tcPr>
            <w:tcW w:w="1896" w:type="dxa"/>
            <w:vAlign w:val="center"/>
          </w:tcPr>
          <w:p w14:paraId="0EAD94C9" w14:textId="77777777"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sidRPr="00524F4C">
              <w:rPr>
                <w:rFonts w:ascii="Times New Roman" w:eastAsia="宋体" w:hAnsi="Times New Roman" w:cs="Times New Roman"/>
                <w:bCs/>
                <w:szCs w:val="21"/>
              </w:rPr>
              <w:t>得分</w:t>
            </w:r>
          </w:p>
        </w:tc>
      </w:tr>
      <w:tr w:rsidR="004F450D" w:rsidRPr="00524F4C" w14:paraId="1EC9750F" w14:textId="77777777" w:rsidTr="00DC5069">
        <w:trPr>
          <w:jc w:val="center"/>
        </w:trPr>
        <w:tc>
          <w:tcPr>
            <w:tcW w:w="6372" w:type="dxa"/>
            <w:vAlign w:val="center"/>
          </w:tcPr>
          <w:p w14:paraId="6BAF8B98" w14:textId="0EEF75C2"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sidRPr="004F450D">
              <w:rPr>
                <w:rFonts w:ascii="Times New Roman" w:eastAsia="宋体" w:hAnsi="Times New Roman" w:cs="Times New Roman" w:hint="eastAsia"/>
                <w:bCs/>
                <w:szCs w:val="21"/>
              </w:rPr>
              <w:t>建立了满足供水、排水、生活垃圾、燃气、供热等专业数据通信需求的一网统管智慧管理平台</w:t>
            </w:r>
          </w:p>
        </w:tc>
        <w:tc>
          <w:tcPr>
            <w:tcW w:w="1896" w:type="dxa"/>
            <w:vAlign w:val="center"/>
          </w:tcPr>
          <w:p w14:paraId="488B3051" w14:textId="168FAEF8" w:rsidR="004F450D" w:rsidRPr="006206E5" w:rsidRDefault="004F450D"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15</w:t>
            </w:r>
          </w:p>
        </w:tc>
      </w:tr>
      <w:tr w:rsidR="004F450D" w:rsidRPr="00524F4C" w14:paraId="63861304" w14:textId="77777777" w:rsidTr="00DC5069">
        <w:trPr>
          <w:jc w:val="center"/>
        </w:trPr>
        <w:tc>
          <w:tcPr>
            <w:tcW w:w="6372" w:type="dxa"/>
            <w:vAlign w:val="center"/>
          </w:tcPr>
          <w:p w14:paraId="319C8DED" w14:textId="050F6B46" w:rsidR="004F450D" w:rsidRDefault="004F450D" w:rsidP="00DC5069">
            <w:pPr>
              <w:adjustRightInd w:val="0"/>
              <w:snapToGrid w:val="0"/>
              <w:spacing w:line="360" w:lineRule="atLeast"/>
              <w:jc w:val="center"/>
              <w:rPr>
                <w:rFonts w:ascii="Times New Roman" w:eastAsia="宋体" w:hAnsi="Times New Roman" w:cs="Times New Roman"/>
                <w:bCs/>
                <w:szCs w:val="21"/>
              </w:rPr>
            </w:pPr>
            <w:r w:rsidRPr="004F450D">
              <w:rPr>
                <w:rFonts w:ascii="Times New Roman" w:eastAsia="宋体" w:hAnsi="Times New Roman" w:cs="Times New Roman" w:hint="eastAsia"/>
                <w:bCs/>
                <w:szCs w:val="21"/>
              </w:rPr>
              <w:t>具备数据动态更新、数据安全管控功能</w:t>
            </w:r>
          </w:p>
        </w:tc>
        <w:tc>
          <w:tcPr>
            <w:tcW w:w="1896" w:type="dxa"/>
            <w:vAlign w:val="center"/>
          </w:tcPr>
          <w:p w14:paraId="5DFD8FE4" w14:textId="6F22660A"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r>
      <w:tr w:rsidR="004F450D" w:rsidRPr="00524F4C" w14:paraId="4B0803F3" w14:textId="77777777" w:rsidTr="00DC5069">
        <w:trPr>
          <w:jc w:val="center"/>
        </w:trPr>
        <w:tc>
          <w:tcPr>
            <w:tcW w:w="6372" w:type="dxa"/>
            <w:vAlign w:val="center"/>
          </w:tcPr>
          <w:p w14:paraId="29945D97" w14:textId="56F0E482"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sidRPr="004F450D">
              <w:rPr>
                <w:rFonts w:ascii="Times New Roman" w:eastAsia="宋体" w:hAnsi="Times New Roman" w:cs="Times New Roman" w:hint="eastAsia"/>
                <w:bCs/>
                <w:szCs w:val="21"/>
              </w:rPr>
              <w:t>具备同类设施多源数据格式统一功能</w:t>
            </w:r>
          </w:p>
        </w:tc>
        <w:tc>
          <w:tcPr>
            <w:tcW w:w="1896" w:type="dxa"/>
            <w:vAlign w:val="center"/>
          </w:tcPr>
          <w:p w14:paraId="3BD73B3A" w14:textId="15B16D65"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r>
      <w:tr w:rsidR="004F450D" w:rsidRPr="00524F4C" w14:paraId="4303315C" w14:textId="77777777" w:rsidTr="00DC5069">
        <w:trPr>
          <w:jc w:val="center"/>
        </w:trPr>
        <w:tc>
          <w:tcPr>
            <w:tcW w:w="6372" w:type="dxa"/>
            <w:vAlign w:val="center"/>
          </w:tcPr>
          <w:p w14:paraId="34C57EE7" w14:textId="0E9D07D2" w:rsidR="004F450D" w:rsidRPr="004F450D" w:rsidRDefault="004F450D" w:rsidP="00DC5069">
            <w:pPr>
              <w:adjustRightInd w:val="0"/>
              <w:snapToGrid w:val="0"/>
              <w:spacing w:line="360" w:lineRule="atLeast"/>
              <w:jc w:val="center"/>
              <w:rPr>
                <w:rFonts w:ascii="Times New Roman" w:eastAsia="宋体" w:hAnsi="Times New Roman" w:cs="Times New Roman"/>
                <w:bCs/>
                <w:szCs w:val="21"/>
              </w:rPr>
            </w:pPr>
            <w:r w:rsidRPr="004F450D">
              <w:rPr>
                <w:rFonts w:ascii="Times New Roman" w:eastAsia="宋体" w:hAnsi="Times New Roman" w:cs="Times New Roman" w:hint="eastAsia"/>
                <w:bCs/>
                <w:szCs w:val="21"/>
              </w:rPr>
              <w:t>具备预警与实时分析功能</w:t>
            </w:r>
          </w:p>
        </w:tc>
        <w:tc>
          <w:tcPr>
            <w:tcW w:w="1896" w:type="dxa"/>
            <w:vAlign w:val="center"/>
          </w:tcPr>
          <w:p w14:paraId="17A228C8" w14:textId="52BE7490"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r>
      <w:tr w:rsidR="004F450D" w:rsidRPr="00524F4C" w14:paraId="449F9077" w14:textId="77777777" w:rsidTr="00DC5069">
        <w:trPr>
          <w:jc w:val="center"/>
        </w:trPr>
        <w:tc>
          <w:tcPr>
            <w:tcW w:w="6372" w:type="dxa"/>
            <w:vAlign w:val="center"/>
          </w:tcPr>
          <w:p w14:paraId="7A0C0DB2" w14:textId="4C5FB484" w:rsidR="004F450D" w:rsidRPr="004F450D" w:rsidRDefault="004F450D" w:rsidP="00DC5069">
            <w:pPr>
              <w:adjustRightInd w:val="0"/>
              <w:snapToGrid w:val="0"/>
              <w:spacing w:line="360" w:lineRule="atLeast"/>
              <w:jc w:val="center"/>
              <w:rPr>
                <w:rFonts w:ascii="Times New Roman" w:eastAsia="宋体" w:hAnsi="Times New Roman" w:cs="Times New Roman"/>
                <w:bCs/>
                <w:szCs w:val="21"/>
              </w:rPr>
            </w:pPr>
            <w:r w:rsidRPr="004F450D">
              <w:rPr>
                <w:rFonts w:ascii="Times New Roman" w:eastAsia="宋体" w:hAnsi="Times New Roman" w:cs="Times New Roman" w:hint="eastAsia"/>
                <w:bCs/>
                <w:szCs w:val="21"/>
              </w:rPr>
              <w:t>具备跨专业数据共享与联动功能</w:t>
            </w:r>
          </w:p>
        </w:tc>
        <w:tc>
          <w:tcPr>
            <w:tcW w:w="1896" w:type="dxa"/>
            <w:vAlign w:val="center"/>
          </w:tcPr>
          <w:p w14:paraId="3B764E1D" w14:textId="6F8A8CFB"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r>
      <w:tr w:rsidR="004F450D" w:rsidRPr="00524F4C" w14:paraId="29902053" w14:textId="77777777" w:rsidTr="00DC5069">
        <w:trPr>
          <w:jc w:val="center"/>
        </w:trPr>
        <w:tc>
          <w:tcPr>
            <w:tcW w:w="6372" w:type="dxa"/>
            <w:tcBorders>
              <w:bottom w:val="single" w:sz="8" w:space="0" w:color="auto"/>
            </w:tcBorders>
            <w:vAlign w:val="center"/>
          </w:tcPr>
          <w:p w14:paraId="0D8C5FFD" w14:textId="32679F86"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预留了</w:t>
            </w:r>
            <w:r w:rsidRPr="004F450D">
              <w:rPr>
                <w:rFonts w:ascii="Times New Roman" w:eastAsia="宋体" w:hAnsi="Times New Roman" w:cs="Times New Roman" w:hint="eastAsia"/>
                <w:bCs/>
                <w:szCs w:val="21"/>
              </w:rPr>
              <w:t>对接未来发展接口</w:t>
            </w:r>
          </w:p>
        </w:tc>
        <w:tc>
          <w:tcPr>
            <w:tcW w:w="1896" w:type="dxa"/>
            <w:tcBorders>
              <w:bottom w:val="single" w:sz="8" w:space="0" w:color="auto"/>
            </w:tcBorders>
            <w:vAlign w:val="center"/>
          </w:tcPr>
          <w:p w14:paraId="5D4B372A" w14:textId="314F5CC4" w:rsidR="004F450D" w:rsidRPr="00524F4C" w:rsidRDefault="004F450D" w:rsidP="00DC5069">
            <w:pPr>
              <w:adjustRightInd w:val="0"/>
              <w:snapToGrid w:val="0"/>
              <w:spacing w:line="360" w:lineRule="atLeast"/>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r>
      <w:tr w:rsidR="004F450D" w:rsidRPr="00524F4C" w14:paraId="1A2A732D" w14:textId="77777777" w:rsidTr="00DC5069">
        <w:trPr>
          <w:jc w:val="center"/>
        </w:trPr>
        <w:tc>
          <w:tcPr>
            <w:tcW w:w="8268" w:type="dxa"/>
            <w:gridSpan w:val="2"/>
            <w:tcBorders>
              <w:top w:val="single" w:sz="8" w:space="0" w:color="auto"/>
              <w:left w:val="nil"/>
              <w:bottom w:val="nil"/>
              <w:right w:val="nil"/>
            </w:tcBorders>
            <w:vAlign w:val="center"/>
          </w:tcPr>
          <w:p w14:paraId="1934D05E" w14:textId="77777777" w:rsidR="004F450D" w:rsidRDefault="004F450D" w:rsidP="00DC5069">
            <w:pPr>
              <w:adjustRightInd w:val="0"/>
              <w:snapToGrid w:val="0"/>
              <w:spacing w:line="360" w:lineRule="atLeast"/>
              <w:rPr>
                <w:rFonts w:ascii="Times New Roman" w:eastAsia="宋体" w:hAnsi="Times New Roman" w:cs="Times New Roman"/>
                <w:bCs/>
                <w:szCs w:val="21"/>
              </w:rPr>
            </w:pPr>
            <w:r w:rsidRPr="005778A2">
              <w:rPr>
                <w:rFonts w:ascii="Times New Roman" w:eastAsia="宋体" w:hAnsi="Times New Roman" w:cs="Times New Roman" w:hint="eastAsia"/>
                <w:bCs/>
                <w:sz w:val="15"/>
                <w:szCs w:val="15"/>
              </w:rPr>
              <w:t>注：新城、老城和村镇考核要求一致</w:t>
            </w:r>
          </w:p>
        </w:tc>
      </w:tr>
    </w:tbl>
    <w:p w14:paraId="6E30CDAA" w14:textId="77777777"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10.5.1</w:t>
      </w:r>
      <w:r w:rsidRPr="003E297A">
        <w:rPr>
          <w:rFonts w:ascii="Times New Roman" w:eastAsia="宋体" w:hAnsi="Times New Roman" w:cs="Times New Roman"/>
          <w:color w:val="4472C4" w:themeColor="accent1"/>
          <w:sz w:val="24"/>
          <w:szCs w:val="24"/>
        </w:rPr>
        <w:t>规定了建立一网统管的智慧管理平台的评分规则。《河北雄安新区规划纲要》规定：加强智能基础设施建设。与城市基础设施同步建设感知设施系统，形成集约化、多功能监测体系，打造城市全覆盖的数字化标识体系，构建城市物联网统一开放平台，实现感知设备统一接入、集中管理、远程调控和数据共享、发布；打造地上地下全通达、多网协同的泛在无线网络，构建完善的城域骨干网和统一的智能城市专网；搭建云计算、边缘计算等多元普惠计算设施，实现城市数据交换和预警推演的毫秒级响应，打造汇聚城市数据和统筹管理运营的智能城市信息管理中枢，对城市全局实时分析，实现公共资源智能化配置。据此，《雄安新区工程建设关键质量指标体系：市政公用工程》</w:t>
      </w:r>
      <w:r w:rsidRPr="003E297A">
        <w:rPr>
          <w:rFonts w:ascii="Times New Roman" w:eastAsia="宋体" w:hAnsi="Times New Roman" w:cs="Times New Roman"/>
          <w:color w:val="4472C4" w:themeColor="accent1"/>
          <w:sz w:val="24"/>
          <w:szCs w:val="24"/>
        </w:rPr>
        <w:t>DB1331/T 025.2-2022</w:t>
      </w:r>
      <w:r w:rsidRPr="003E297A">
        <w:rPr>
          <w:rFonts w:ascii="Times New Roman" w:eastAsia="宋体" w:hAnsi="Times New Roman" w:cs="Times New Roman"/>
          <w:color w:val="4472C4" w:themeColor="accent1"/>
          <w:sz w:val="24"/>
          <w:szCs w:val="24"/>
        </w:rPr>
        <w:t>中第</w:t>
      </w:r>
      <w:r w:rsidRPr="003E297A">
        <w:rPr>
          <w:rFonts w:ascii="Times New Roman" w:eastAsia="宋体" w:hAnsi="Times New Roman" w:cs="Times New Roman"/>
          <w:color w:val="4472C4" w:themeColor="accent1"/>
          <w:sz w:val="24"/>
          <w:szCs w:val="24"/>
        </w:rPr>
        <w:t>10.3.3</w:t>
      </w:r>
      <w:r w:rsidRPr="003E297A">
        <w:rPr>
          <w:rFonts w:ascii="Times New Roman" w:eastAsia="宋体" w:hAnsi="Times New Roman" w:cs="Times New Roman"/>
          <w:color w:val="4472C4" w:themeColor="accent1"/>
          <w:sz w:val="24"/>
          <w:szCs w:val="24"/>
        </w:rPr>
        <w:t>条提出了</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打造汇聚城市数据和统筹管理运营的智能城市信息管理中枢</w:t>
      </w:r>
      <w:r w:rsidRPr="003E297A">
        <w:rPr>
          <w:rFonts w:ascii="Times New Roman" w:eastAsia="宋体" w:hAnsi="Times New Roman" w:cs="Times New Roman"/>
          <w:color w:val="4472C4" w:themeColor="accent1"/>
          <w:sz w:val="24"/>
          <w:szCs w:val="24"/>
        </w:rPr>
        <w:t>”</w:t>
      </w:r>
      <w:r w:rsidRPr="003E297A">
        <w:rPr>
          <w:rFonts w:ascii="Times New Roman" w:eastAsia="宋体" w:hAnsi="Times New Roman" w:cs="Times New Roman"/>
          <w:color w:val="4472C4" w:themeColor="accent1"/>
          <w:sz w:val="24"/>
          <w:szCs w:val="24"/>
        </w:rPr>
        <w:t>的详细要求。</w:t>
      </w:r>
    </w:p>
    <w:p w14:paraId="614EEDCA" w14:textId="6BE6F43F" w:rsidR="00B348FC"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10.5.2</w:t>
      </w:r>
      <w:r w:rsidRPr="003E297A">
        <w:rPr>
          <w:rFonts w:ascii="Times New Roman" w:eastAsia="宋体" w:hAnsi="Times New Roman" w:cs="Times New Roman"/>
          <w:sz w:val="24"/>
          <w:szCs w:val="24"/>
        </w:rPr>
        <w:t>应急通信能力覆盖率，评价总分值</w:t>
      </w:r>
      <w:r w:rsidR="004F450D">
        <w:rPr>
          <w:rFonts w:ascii="Times New Roman" w:eastAsia="宋体" w:hAnsi="Times New Roman" w:cs="Times New Roman" w:hint="eastAsia"/>
          <w:sz w:val="24"/>
          <w:szCs w:val="24"/>
        </w:rPr>
        <w:t>30</w:t>
      </w:r>
      <w:r w:rsidRPr="003E297A">
        <w:rPr>
          <w:rFonts w:ascii="Times New Roman" w:eastAsia="宋体" w:hAnsi="Times New Roman" w:cs="Times New Roman"/>
          <w:sz w:val="24"/>
          <w:szCs w:val="24"/>
        </w:rPr>
        <w:t>分。根据具备应急通讯能力设施的覆盖面积占评价区域总面积的比例，按表</w:t>
      </w:r>
      <w:r w:rsidRPr="003E297A">
        <w:rPr>
          <w:rFonts w:ascii="Times New Roman" w:eastAsia="宋体" w:hAnsi="Times New Roman" w:cs="Times New Roman"/>
          <w:sz w:val="24"/>
          <w:szCs w:val="24"/>
        </w:rPr>
        <w:t>10.5.2</w:t>
      </w:r>
      <w:r w:rsidRPr="003E297A">
        <w:rPr>
          <w:rFonts w:ascii="Times New Roman" w:eastAsia="宋体" w:hAnsi="Times New Roman" w:cs="Times New Roman"/>
          <w:sz w:val="24"/>
          <w:szCs w:val="24"/>
        </w:rPr>
        <w:t>的规则进行评分：</w:t>
      </w:r>
    </w:p>
    <w:p w14:paraId="2C05421D"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 xml:space="preserve">10.5.2 </w:t>
      </w:r>
      <w:r w:rsidRPr="003E297A">
        <w:rPr>
          <w:rFonts w:ascii="Times New Roman" w:eastAsia="宋体" w:hAnsi="Times New Roman" w:cs="Times New Roman"/>
          <w:sz w:val="24"/>
          <w:szCs w:val="24"/>
        </w:rPr>
        <w:t>应急通信能力覆盖率评分规则</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4"/>
        <w:gridCol w:w="3772"/>
        <w:gridCol w:w="750"/>
      </w:tblGrid>
      <w:tr w:rsidR="00B348FC" w:rsidRPr="00DD40A7" w14:paraId="7C88377A" w14:textId="77777777" w:rsidTr="005067C6">
        <w:trPr>
          <w:jc w:val="center"/>
        </w:trPr>
        <w:tc>
          <w:tcPr>
            <w:tcW w:w="4613" w:type="pct"/>
            <w:gridSpan w:val="2"/>
            <w:vAlign w:val="center"/>
          </w:tcPr>
          <w:p w14:paraId="60C6234E" w14:textId="77777777" w:rsidR="00B348FC" w:rsidRPr="001D6E14" w:rsidRDefault="00B348FC" w:rsidP="005067C6">
            <w:pPr>
              <w:adjustRightInd w:val="0"/>
              <w:snapToGrid w:val="0"/>
              <w:jc w:val="center"/>
              <w:rPr>
                <w:rFonts w:ascii="Times New Roman" w:eastAsia="宋体" w:hAnsi="Times New Roman" w:cs="Times New Roman"/>
                <w:bCs/>
                <w:szCs w:val="21"/>
              </w:rPr>
            </w:pPr>
            <w:r w:rsidRPr="001E6E39">
              <w:rPr>
                <w:rFonts w:ascii="Times New Roman" w:eastAsia="宋体" w:hAnsi="Times New Roman" w:cs="Times New Roman" w:hint="eastAsia"/>
                <w:color w:val="000000"/>
                <w:kern w:val="0"/>
                <w:szCs w:val="21"/>
              </w:rPr>
              <w:t>应急通信能力覆盖率</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1D6E14">
              <w:rPr>
                <w:rFonts w:ascii="Times New Roman" w:hAnsi="Times New Roman" w:cs="Times New Roman"/>
                <w:szCs w:val="21"/>
              </w:rPr>
              <w:t>（</w:t>
            </w:r>
            <w:r w:rsidRPr="001D6E14">
              <w:rPr>
                <w:rFonts w:ascii="Times New Roman" w:hAnsi="Times New Roman" w:cs="Times New Roman"/>
                <w:szCs w:val="21"/>
              </w:rPr>
              <w:t>%</w:t>
            </w:r>
            <w:r w:rsidRPr="001D6E14">
              <w:rPr>
                <w:rFonts w:ascii="Times New Roman" w:hAnsi="Times New Roman" w:cs="Times New Roman"/>
                <w:szCs w:val="21"/>
              </w:rPr>
              <w:t>）</w:t>
            </w:r>
          </w:p>
        </w:tc>
        <w:tc>
          <w:tcPr>
            <w:tcW w:w="387" w:type="pct"/>
            <w:vMerge w:val="restart"/>
            <w:vAlign w:val="center"/>
          </w:tcPr>
          <w:p w14:paraId="2C456032" w14:textId="315BF033"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7292F4F8" w14:textId="77777777" w:rsidTr="005067C6">
        <w:trPr>
          <w:jc w:val="center"/>
        </w:trPr>
        <w:tc>
          <w:tcPr>
            <w:tcW w:w="2304" w:type="pct"/>
            <w:vAlign w:val="center"/>
          </w:tcPr>
          <w:p w14:paraId="10C530F2" w14:textId="3189F176"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lastRenderedPageBreak/>
              <w:t>新</w:t>
            </w:r>
            <w:r w:rsidR="001652A7">
              <w:rPr>
                <w:rFonts w:ascii="Times New Roman" w:eastAsia="宋体" w:hAnsi="Times New Roman" w:cs="Times New Roman" w:hint="eastAsia"/>
                <w:bCs/>
                <w:szCs w:val="21"/>
              </w:rPr>
              <w:t>城</w:t>
            </w:r>
          </w:p>
        </w:tc>
        <w:tc>
          <w:tcPr>
            <w:tcW w:w="2309" w:type="pct"/>
            <w:vAlign w:val="center"/>
          </w:tcPr>
          <w:p w14:paraId="77F35D7F" w14:textId="657649E1"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sidR="001652A7">
              <w:rPr>
                <w:rFonts w:ascii="Times New Roman" w:eastAsia="宋体" w:hAnsi="Times New Roman" w:cs="Times New Roman" w:hint="eastAsia"/>
                <w:bCs/>
                <w:szCs w:val="21"/>
              </w:rPr>
              <w:t>/</w:t>
            </w:r>
            <w:r w:rsidR="001652A7">
              <w:rPr>
                <w:rFonts w:ascii="Times New Roman" w:eastAsia="宋体" w:hAnsi="Times New Roman" w:cs="Times New Roman" w:hint="eastAsia"/>
                <w:bCs/>
                <w:szCs w:val="21"/>
              </w:rPr>
              <w:t>村镇</w:t>
            </w:r>
          </w:p>
        </w:tc>
        <w:tc>
          <w:tcPr>
            <w:tcW w:w="387" w:type="pct"/>
            <w:vMerge/>
            <w:vAlign w:val="center"/>
          </w:tcPr>
          <w:p w14:paraId="4E56CA12"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B348FC" w:rsidRPr="00DD40A7" w14:paraId="00A8CF4C" w14:textId="77777777" w:rsidTr="005067C6">
        <w:trPr>
          <w:jc w:val="center"/>
        </w:trPr>
        <w:tc>
          <w:tcPr>
            <w:tcW w:w="2304" w:type="pct"/>
            <w:vAlign w:val="center"/>
          </w:tcPr>
          <w:p w14:paraId="0ACCC588"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3E297A">
              <w:rPr>
                <w:rFonts w:ascii="Times New Roman" w:eastAsia="宋体" w:hAnsi="Times New Roman" w:cs="Times New Roman"/>
                <w:color w:val="000000"/>
                <w:kern w:val="0"/>
                <w:szCs w:val="21"/>
              </w:rPr>
              <w:t>=100</w:t>
            </w:r>
          </w:p>
        </w:tc>
        <w:tc>
          <w:tcPr>
            <w:tcW w:w="2309" w:type="pct"/>
            <w:vAlign w:val="center"/>
          </w:tcPr>
          <w:p w14:paraId="6CC2BA8F"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3E297A">
              <w:rPr>
                <w:rFonts w:ascii="Times New Roman" w:eastAsia="宋体" w:hAnsi="Times New Roman" w:cs="Times New Roman"/>
                <w:color w:val="000000"/>
                <w:kern w:val="0"/>
                <w:szCs w:val="21"/>
              </w:rPr>
              <w:t>=100</w:t>
            </w:r>
          </w:p>
        </w:tc>
        <w:tc>
          <w:tcPr>
            <w:tcW w:w="387" w:type="pct"/>
            <w:vAlign w:val="center"/>
          </w:tcPr>
          <w:p w14:paraId="057BFD15" w14:textId="511477B6" w:rsidR="00B348FC" w:rsidRPr="00DD40A7" w:rsidRDefault="00D05A81"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30</w:t>
            </w:r>
          </w:p>
        </w:tc>
      </w:tr>
      <w:tr w:rsidR="00B348FC" w:rsidRPr="00DD40A7" w14:paraId="795F80E5" w14:textId="77777777" w:rsidTr="005067C6">
        <w:trPr>
          <w:jc w:val="center"/>
        </w:trPr>
        <w:tc>
          <w:tcPr>
            <w:tcW w:w="2304" w:type="pct"/>
            <w:vAlign w:val="center"/>
          </w:tcPr>
          <w:p w14:paraId="672540B8"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90</w:t>
            </w:r>
            <w:r w:rsidRPr="006C5ADB">
              <w:rPr>
                <w:rFonts w:ascii="宋体" w:eastAsia="宋体" w:hAnsi="宋体" w:cs="Times New Roman"/>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2309" w:type="pct"/>
            <w:vAlign w:val="center"/>
          </w:tcPr>
          <w:p w14:paraId="1B30AFD5"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387" w:type="pct"/>
            <w:vAlign w:val="center"/>
          </w:tcPr>
          <w:p w14:paraId="35D64D48" w14:textId="11A48993" w:rsidR="00B348FC" w:rsidRPr="00DD40A7" w:rsidRDefault="00D05A81"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24~30</w:t>
            </w:r>
          </w:p>
        </w:tc>
      </w:tr>
      <w:tr w:rsidR="00B348FC" w:rsidRPr="00DD40A7" w14:paraId="6F990265" w14:textId="77777777" w:rsidTr="005067C6">
        <w:trPr>
          <w:jc w:val="center"/>
        </w:trPr>
        <w:tc>
          <w:tcPr>
            <w:tcW w:w="2304" w:type="pct"/>
            <w:vAlign w:val="center"/>
          </w:tcPr>
          <w:p w14:paraId="5FE0C4CE"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2309" w:type="pct"/>
            <w:vAlign w:val="center"/>
          </w:tcPr>
          <w:p w14:paraId="4CEAF72A" w14:textId="77777777" w:rsidR="00B348FC" w:rsidRPr="00DD40A7" w:rsidRDefault="00B348FC" w:rsidP="005067C6">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60</w:t>
            </w:r>
            <w:r w:rsidRPr="006C5ADB">
              <w:rPr>
                <w:rFonts w:ascii="宋体" w:eastAsia="宋体" w:hAnsi="宋体" w:cs="Times New Roman"/>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80</w:t>
            </w:r>
          </w:p>
        </w:tc>
        <w:tc>
          <w:tcPr>
            <w:tcW w:w="387" w:type="pct"/>
            <w:vAlign w:val="center"/>
          </w:tcPr>
          <w:p w14:paraId="6D18E869" w14:textId="19C1CE8C" w:rsidR="00B348FC" w:rsidRPr="00DD40A7" w:rsidRDefault="00D05A81"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18~24</w:t>
            </w:r>
          </w:p>
        </w:tc>
      </w:tr>
      <w:tr w:rsidR="001652A7" w:rsidRPr="00DD40A7" w14:paraId="55DF8551" w14:textId="77777777" w:rsidTr="005067C6">
        <w:trPr>
          <w:jc w:val="center"/>
        </w:trPr>
        <w:tc>
          <w:tcPr>
            <w:tcW w:w="2304" w:type="pct"/>
            <w:vAlign w:val="center"/>
          </w:tcPr>
          <w:p w14:paraId="59A07015" w14:textId="4C6803B1" w:rsidR="001652A7" w:rsidRPr="003E297A" w:rsidRDefault="00D05A81" w:rsidP="005067C6">
            <w:pPr>
              <w:adjustRightInd w:val="0"/>
              <w:snapToGrid w:val="0"/>
              <w:jc w:val="center"/>
              <w:rPr>
                <w:rFonts w:ascii="Times New Roman" w:eastAsia="宋体" w:hAnsi="Times New Roman" w:cs="Times New Roman"/>
                <w:color w:val="000000"/>
                <w:kern w:val="0"/>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80</w:t>
            </w:r>
          </w:p>
        </w:tc>
        <w:tc>
          <w:tcPr>
            <w:tcW w:w="2309" w:type="pct"/>
            <w:vAlign w:val="center"/>
          </w:tcPr>
          <w:p w14:paraId="7AF8C0B3" w14:textId="3D496554" w:rsidR="001652A7" w:rsidRPr="003E297A" w:rsidRDefault="00D05A81" w:rsidP="005067C6">
            <w:pPr>
              <w:adjustRightInd w:val="0"/>
              <w:snapToGrid w:val="0"/>
              <w:jc w:val="center"/>
              <w:rPr>
                <w:rFonts w:ascii="Times New Roman" w:eastAsia="宋体" w:hAnsi="Times New Roman" w:cs="Times New Roman"/>
                <w:color w:val="000000"/>
                <w:kern w:val="0"/>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YJ</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60</w:t>
            </w:r>
          </w:p>
        </w:tc>
        <w:tc>
          <w:tcPr>
            <w:tcW w:w="387" w:type="pct"/>
            <w:vAlign w:val="center"/>
          </w:tcPr>
          <w:p w14:paraId="34059986" w14:textId="60AB4E70" w:rsidR="001652A7" w:rsidRDefault="00D05A81"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5BFDDF71" w14:textId="77777777"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10.5.2</w:t>
      </w:r>
      <w:r w:rsidRPr="003E297A">
        <w:rPr>
          <w:rFonts w:ascii="Times New Roman" w:eastAsia="宋体" w:hAnsi="Times New Roman" w:cs="Times New Roman"/>
          <w:color w:val="4472C4" w:themeColor="accent1"/>
          <w:sz w:val="24"/>
          <w:szCs w:val="24"/>
        </w:rPr>
        <w:t>规定了应急通信能力覆盖率的评分规则。</w:t>
      </w:r>
    </w:p>
    <w:p w14:paraId="3571CA8B" w14:textId="233715C4" w:rsidR="00B348FC" w:rsidRPr="003E297A" w:rsidRDefault="00B348FC" w:rsidP="00B348FC">
      <w:pPr>
        <w:spacing w:line="360" w:lineRule="auto"/>
        <w:outlineLvl w:val="2"/>
        <w:rPr>
          <w:rFonts w:ascii="Times New Roman" w:eastAsia="宋体" w:hAnsi="Times New Roman" w:cs="Times New Roman"/>
          <w:sz w:val="24"/>
          <w:szCs w:val="24"/>
        </w:rPr>
      </w:pPr>
      <w:r w:rsidRPr="003E297A">
        <w:rPr>
          <w:rFonts w:ascii="Times New Roman" w:eastAsia="宋体" w:hAnsi="Times New Roman" w:cs="Times New Roman"/>
          <w:b/>
          <w:bCs/>
          <w:sz w:val="24"/>
          <w:szCs w:val="24"/>
        </w:rPr>
        <w:t>10.5.3</w:t>
      </w:r>
      <w:r w:rsidRPr="003E297A">
        <w:rPr>
          <w:rFonts w:ascii="Times New Roman" w:eastAsia="宋体" w:hAnsi="Times New Roman" w:cs="Times New Roman"/>
          <w:sz w:val="24"/>
          <w:szCs w:val="24"/>
        </w:rPr>
        <w:t>通信系统数字化建档率，评价总分值</w:t>
      </w:r>
      <w:r w:rsidR="004F450D">
        <w:rPr>
          <w:rFonts w:ascii="Times New Roman" w:eastAsia="宋体" w:hAnsi="Times New Roman" w:cs="Times New Roman" w:hint="eastAsia"/>
          <w:sz w:val="24"/>
          <w:szCs w:val="24"/>
        </w:rPr>
        <w:t>30</w:t>
      </w:r>
      <w:r w:rsidRPr="003E297A">
        <w:rPr>
          <w:rFonts w:ascii="Times New Roman" w:eastAsia="宋体" w:hAnsi="Times New Roman" w:cs="Times New Roman"/>
          <w:sz w:val="24"/>
          <w:szCs w:val="24"/>
        </w:rPr>
        <w:t>分。根据</w:t>
      </w:r>
      <w:r w:rsidR="001652A7">
        <w:rPr>
          <w:rFonts w:ascii="Times New Roman" w:eastAsia="宋体" w:hAnsi="Times New Roman" w:cs="Times New Roman" w:hint="eastAsia"/>
          <w:sz w:val="24"/>
          <w:szCs w:val="24"/>
        </w:rPr>
        <w:t>通信系统的设备设施完成数字化建档的数量与总数量的比例</w:t>
      </w:r>
      <w:r w:rsidRPr="003E297A">
        <w:rPr>
          <w:rFonts w:ascii="Times New Roman" w:eastAsia="宋体" w:hAnsi="Times New Roman" w:cs="Times New Roman"/>
          <w:sz w:val="24"/>
          <w:szCs w:val="24"/>
        </w:rPr>
        <w:t>，按表</w:t>
      </w:r>
      <w:r w:rsidRPr="003E297A">
        <w:rPr>
          <w:rFonts w:ascii="Times New Roman" w:eastAsia="宋体" w:hAnsi="Times New Roman" w:cs="Times New Roman"/>
          <w:sz w:val="24"/>
          <w:szCs w:val="24"/>
        </w:rPr>
        <w:t>10.5.3</w:t>
      </w:r>
      <w:r w:rsidRPr="003E297A">
        <w:rPr>
          <w:rFonts w:ascii="Times New Roman" w:eastAsia="宋体" w:hAnsi="Times New Roman" w:cs="Times New Roman"/>
          <w:sz w:val="24"/>
          <w:szCs w:val="24"/>
        </w:rPr>
        <w:t>的规则进行评分：</w:t>
      </w:r>
    </w:p>
    <w:p w14:paraId="6973FDD3" w14:textId="77777777" w:rsidR="00B348FC" w:rsidRPr="003E297A" w:rsidRDefault="00B348FC" w:rsidP="00B348FC">
      <w:pPr>
        <w:spacing w:line="360" w:lineRule="auto"/>
        <w:jc w:val="center"/>
        <w:rPr>
          <w:rFonts w:ascii="Times New Roman" w:eastAsia="宋体" w:hAnsi="Times New Roman" w:cs="Times New Roman"/>
          <w:sz w:val="24"/>
          <w:szCs w:val="24"/>
        </w:rPr>
      </w:pPr>
      <w:r w:rsidRPr="003E297A">
        <w:rPr>
          <w:rFonts w:ascii="Times New Roman" w:eastAsia="宋体" w:hAnsi="Times New Roman" w:cs="Times New Roman"/>
          <w:sz w:val="24"/>
          <w:szCs w:val="24"/>
        </w:rPr>
        <w:t>表</w:t>
      </w:r>
      <w:r w:rsidRPr="003E297A">
        <w:rPr>
          <w:rFonts w:ascii="Times New Roman" w:eastAsia="宋体" w:hAnsi="Times New Roman" w:cs="Times New Roman"/>
          <w:sz w:val="24"/>
          <w:szCs w:val="24"/>
        </w:rPr>
        <w:t xml:space="preserve">10.5.3 </w:t>
      </w:r>
      <w:r w:rsidRPr="003E297A">
        <w:rPr>
          <w:rFonts w:ascii="Times New Roman" w:eastAsia="宋体" w:hAnsi="Times New Roman" w:cs="Times New Roman"/>
          <w:sz w:val="24"/>
          <w:szCs w:val="24"/>
        </w:rPr>
        <w:t>通信系统数字化建档率评分规则</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4"/>
        <w:gridCol w:w="3772"/>
        <w:gridCol w:w="750"/>
      </w:tblGrid>
      <w:tr w:rsidR="00B348FC" w:rsidRPr="00DD40A7" w14:paraId="62755B32" w14:textId="77777777" w:rsidTr="005067C6">
        <w:trPr>
          <w:jc w:val="center"/>
        </w:trPr>
        <w:tc>
          <w:tcPr>
            <w:tcW w:w="4613" w:type="pct"/>
            <w:gridSpan w:val="2"/>
            <w:vAlign w:val="center"/>
          </w:tcPr>
          <w:p w14:paraId="21DD84DC" w14:textId="77777777" w:rsidR="00B348FC" w:rsidRPr="001D6E14" w:rsidRDefault="00B348FC" w:rsidP="005067C6">
            <w:pPr>
              <w:adjustRightInd w:val="0"/>
              <w:snapToGrid w:val="0"/>
              <w:jc w:val="center"/>
              <w:rPr>
                <w:rFonts w:ascii="Times New Roman" w:eastAsia="宋体" w:hAnsi="Times New Roman" w:cs="Times New Roman"/>
                <w:bCs/>
                <w:szCs w:val="21"/>
              </w:rPr>
            </w:pPr>
            <w:r w:rsidRPr="001E6E39">
              <w:rPr>
                <w:rFonts w:ascii="Times New Roman" w:eastAsia="宋体" w:hAnsi="Times New Roman" w:cs="Times New Roman" w:hint="eastAsia"/>
                <w:color w:val="000000"/>
                <w:kern w:val="0"/>
                <w:szCs w:val="21"/>
              </w:rPr>
              <w:t>通信系统数字化建档率</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1D6E14">
              <w:rPr>
                <w:rFonts w:ascii="Times New Roman" w:hAnsi="Times New Roman" w:cs="Times New Roman"/>
                <w:szCs w:val="21"/>
              </w:rPr>
              <w:t>（</w:t>
            </w:r>
            <w:r w:rsidRPr="001D6E14">
              <w:rPr>
                <w:rFonts w:ascii="Times New Roman" w:hAnsi="Times New Roman" w:cs="Times New Roman"/>
                <w:szCs w:val="21"/>
              </w:rPr>
              <w:t>%</w:t>
            </w:r>
            <w:r w:rsidRPr="001D6E14">
              <w:rPr>
                <w:rFonts w:ascii="Times New Roman" w:hAnsi="Times New Roman" w:cs="Times New Roman"/>
                <w:szCs w:val="21"/>
              </w:rPr>
              <w:t>）</w:t>
            </w:r>
          </w:p>
        </w:tc>
        <w:tc>
          <w:tcPr>
            <w:tcW w:w="387" w:type="pct"/>
            <w:vMerge w:val="restart"/>
            <w:vAlign w:val="center"/>
          </w:tcPr>
          <w:p w14:paraId="4A3EB367" w14:textId="27EE398A"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得分</w:t>
            </w:r>
          </w:p>
        </w:tc>
      </w:tr>
      <w:tr w:rsidR="00B348FC" w:rsidRPr="00DD40A7" w14:paraId="56603674" w14:textId="77777777" w:rsidTr="005067C6">
        <w:trPr>
          <w:jc w:val="center"/>
        </w:trPr>
        <w:tc>
          <w:tcPr>
            <w:tcW w:w="2304" w:type="pct"/>
            <w:vAlign w:val="center"/>
          </w:tcPr>
          <w:p w14:paraId="4B3872C4" w14:textId="1C9D85EA" w:rsidR="00B348FC" w:rsidRPr="00DD40A7" w:rsidRDefault="00B348FC"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新</w:t>
            </w:r>
            <w:r w:rsidR="00D05A81">
              <w:rPr>
                <w:rFonts w:ascii="Times New Roman" w:eastAsia="宋体" w:hAnsi="Times New Roman" w:cs="Times New Roman" w:hint="eastAsia"/>
                <w:bCs/>
                <w:szCs w:val="21"/>
              </w:rPr>
              <w:t>城</w:t>
            </w:r>
          </w:p>
        </w:tc>
        <w:tc>
          <w:tcPr>
            <w:tcW w:w="2309" w:type="pct"/>
            <w:vAlign w:val="center"/>
          </w:tcPr>
          <w:p w14:paraId="4F97AEBB" w14:textId="5876A3EA" w:rsidR="00B348FC" w:rsidRPr="00DD40A7" w:rsidRDefault="00D05A81" w:rsidP="005067C6">
            <w:pPr>
              <w:adjustRightInd w:val="0"/>
              <w:snapToGrid w:val="0"/>
              <w:jc w:val="center"/>
              <w:rPr>
                <w:rFonts w:ascii="Times New Roman" w:eastAsia="宋体" w:hAnsi="Times New Roman" w:cs="Times New Roman"/>
                <w:bCs/>
                <w:szCs w:val="21"/>
              </w:rPr>
            </w:pPr>
            <w:r w:rsidRPr="00DD40A7">
              <w:rPr>
                <w:rFonts w:ascii="Times New Roman" w:eastAsia="宋体" w:hAnsi="Times New Roman" w:cs="Times New Roman"/>
                <w:bCs/>
                <w:szCs w:val="21"/>
              </w:rPr>
              <w:t>老城</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村镇</w:t>
            </w:r>
          </w:p>
        </w:tc>
        <w:tc>
          <w:tcPr>
            <w:tcW w:w="387" w:type="pct"/>
            <w:vMerge/>
            <w:vAlign w:val="center"/>
          </w:tcPr>
          <w:p w14:paraId="09171A7F" w14:textId="77777777" w:rsidR="00B348FC" w:rsidRPr="00DD40A7" w:rsidRDefault="00B348FC" w:rsidP="005067C6">
            <w:pPr>
              <w:adjustRightInd w:val="0"/>
              <w:snapToGrid w:val="0"/>
              <w:jc w:val="center"/>
              <w:rPr>
                <w:rFonts w:ascii="Times New Roman" w:eastAsia="宋体" w:hAnsi="Times New Roman" w:cs="Times New Roman"/>
                <w:bCs/>
                <w:szCs w:val="21"/>
              </w:rPr>
            </w:pPr>
          </w:p>
        </w:tc>
      </w:tr>
      <w:tr w:rsidR="00D05A81" w:rsidRPr="00DD40A7" w14:paraId="1F76FC6B" w14:textId="77777777" w:rsidTr="005067C6">
        <w:trPr>
          <w:jc w:val="center"/>
        </w:trPr>
        <w:tc>
          <w:tcPr>
            <w:tcW w:w="2304" w:type="pct"/>
            <w:vAlign w:val="center"/>
          </w:tcPr>
          <w:p w14:paraId="4415E272" w14:textId="77777777" w:rsidR="00D05A81" w:rsidRPr="00DD40A7" w:rsidRDefault="00D05A81" w:rsidP="00D05A81">
            <w:pPr>
              <w:adjustRightInd w:val="0"/>
              <w:snapToGrid w:val="0"/>
              <w:jc w:val="center"/>
              <w:rPr>
                <w:rFonts w:ascii="Times New Roman" w:eastAsia="宋体" w:hAnsi="Times New Roman" w:cs="Times New Roman"/>
                <w:bCs/>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3E297A">
              <w:rPr>
                <w:rFonts w:ascii="Times New Roman" w:eastAsia="宋体" w:hAnsi="Times New Roman" w:cs="Times New Roman"/>
                <w:color w:val="000000"/>
                <w:kern w:val="0"/>
                <w:szCs w:val="21"/>
              </w:rPr>
              <w:t>=100</w:t>
            </w:r>
          </w:p>
        </w:tc>
        <w:tc>
          <w:tcPr>
            <w:tcW w:w="2309" w:type="pct"/>
            <w:vAlign w:val="center"/>
          </w:tcPr>
          <w:p w14:paraId="169D153F" w14:textId="77777777" w:rsidR="00D05A81" w:rsidRPr="00DD40A7" w:rsidRDefault="00D05A81" w:rsidP="00D05A81">
            <w:pPr>
              <w:adjustRightInd w:val="0"/>
              <w:snapToGrid w:val="0"/>
              <w:jc w:val="center"/>
              <w:rPr>
                <w:rFonts w:ascii="Times New Roman" w:eastAsia="宋体" w:hAnsi="Times New Roman" w:cs="Times New Roman"/>
                <w:bCs/>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3E297A">
              <w:rPr>
                <w:rFonts w:ascii="Times New Roman" w:eastAsia="宋体" w:hAnsi="Times New Roman" w:cs="Times New Roman"/>
                <w:color w:val="000000"/>
                <w:kern w:val="0"/>
                <w:szCs w:val="21"/>
              </w:rPr>
              <w:t>=100</w:t>
            </w:r>
          </w:p>
        </w:tc>
        <w:tc>
          <w:tcPr>
            <w:tcW w:w="387" w:type="pct"/>
            <w:vAlign w:val="center"/>
          </w:tcPr>
          <w:p w14:paraId="2344BF98" w14:textId="14C8623A" w:rsidR="00D05A81" w:rsidRPr="00DD40A7" w:rsidRDefault="00D05A81" w:rsidP="00D05A81">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30</w:t>
            </w:r>
          </w:p>
        </w:tc>
      </w:tr>
      <w:tr w:rsidR="00D05A81" w:rsidRPr="00DD40A7" w14:paraId="006AD850" w14:textId="77777777" w:rsidTr="005067C6">
        <w:trPr>
          <w:jc w:val="center"/>
        </w:trPr>
        <w:tc>
          <w:tcPr>
            <w:tcW w:w="2304" w:type="pct"/>
            <w:vAlign w:val="center"/>
          </w:tcPr>
          <w:p w14:paraId="32BE5250" w14:textId="77777777" w:rsidR="00D05A81" w:rsidRPr="00DD40A7" w:rsidRDefault="00D05A81" w:rsidP="00D05A81">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90</w:t>
            </w:r>
            <w:r w:rsidRPr="006C5ADB">
              <w:rPr>
                <w:rFonts w:ascii="宋体" w:eastAsia="宋体" w:hAnsi="宋体" w:cs="Times New Roman"/>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2309" w:type="pct"/>
            <w:vAlign w:val="center"/>
          </w:tcPr>
          <w:p w14:paraId="4A689ECE" w14:textId="77777777" w:rsidR="00D05A81" w:rsidRPr="00DD40A7" w:rsidRDefault="00D05A81" w:rsidP="00D05A81">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100</w:t>
            </w:r>
          </w:p>
        </w:tc>
        <w:tc>
          <w:tcPr>
            <w:tcW w:w="387" w:type="pct"/>
            <w:vAlign w:val="center"/>
          </w:tcPr>
          <w:p w14:paraId="2AA11336" w14:textId="01762F9E" w:rsidR="00D05A81" w:rsidRPr="00DD40A7" w:rsidRDefault="00D05A81" w:rsidP="00D05A81">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24~30</w:t>
            </w:r>
          </w:p>
        </w:tc>
      </w:tr>
      <w:tr w:rsidR="00D05A81" w:rsidRPr="00DD40A7" w14:paraId="2A3DA6AB" w14:textId="77777777" w:rsidTr="005067C6">
        <w:trPr>
          <w:jc w:val="center"/>
        </w:trPr>
        <w:tc>
          <w:tcPr>
            <w:tcW w:w="2304" w:type="pct"/>
            <w:vAlign w:val="center"/>
          </w:tcPr>
          <w:p w14:paraId="1DF91270" w14:textId="77777777" w:rsidR="00D05A81" w:rsidRPr="00DD40A7" w:rsidRDefault="00D05A81" w:rsidP="00D05A81">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80</w:t>
            </w:r>
            <w:r w:rsidRPr="006C5ADB">
              <w:rPr>
                <w:rFonts w:ascii="宋体" w:eastAsia="宋体" w:hAnsi="宋体" w:cs="Times New Roman"/>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90</w:t>
            </w:r>
          </w:p>
        </w:tc>
        <w:tc>
          <w:tcPr>
            <w:tcW w:w="2309" w:type="pct"/>
            <w:vAlign w:val="center"/>
          </w:tcPr>
          <w:p w14:paraId="77450DF4" w14:textId="77777777" w:rsidR="00D05A81" w:rsidRPr="00DD40A7" w:rsidRDefault="00D05A81" w:rsidP="00D05A81">
            <w:pPr>
              <w:adjustRightInd w:val="0"/>
              <w:snapToGrid w:val="0"/>
              <w:jc w:val="center"/>
              <w:rPr>
                <w:rFonts w:ascii="Times New Roman" w:eastAsia="宋体" w:hAnsi="Times New Roman" w:cs="Times New Roman"/>
                <w:bCs/>
                <w:szCs w:val="21"/>
              </w:rPr>
            </w:pPr>
            <w:r w:rsidRPr="003E297A">
              <w:rPr>
                <w:rFonts w:ascii="Times New Roman" w:eastAsia="宋体" w:hAnsi="Times New Roman" w:cs="Times New Roman"/>
                <w:color w:val="000000"/>
                <w:kern w:val="0"/>
                <w:szCs w:val="21"/>
              </w:rPr>
              <w:t>60</w:t>
            </w:r>
            <w:r w:rsidRPr="006C5ADB">
              <w:rPr>
                <w:rFonts w:ascii="宋体" w:eastAsia="宋体" w:hAnsi="宋体" w:cs="Times New Roman"/>
                <w:color w:val="000000"/>
                <w:kern w:val="0"/>
                <w:szCs w:val="21"/>
              </w:rPr>
              <w:t>≤</w:t>
            </w: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3E297A">
              <w:rPr>
                <w:rFonts w:ascii="Times New Roman" w:eastAsia="宋体" w:hAnsi="Times New Roman" w:cs="Times New Roman"/>
                <w:color w:val="000000"/>
                <w:kern w:val="0"/>
                <w:szCs w:val="21"/>
              </w:rPr>
              <w:t>＜</w:t>
            </w:r>
            <w:r w:rsidRPr="003E297A">
              <w:rPr>
                <w:rFonts w:ascii="Times New Roman" w:eastAsia="宋体" w:hAnsi="Times New Roman" w:cs="Times New Roman"/>
                <w:color w:val="000000"/>
                <w:kern w:val="0"/>
                <w:szCs w:val="21"/>
              </w:rPr>
              <w:t>80</w:t>
            </w:r>
          </w:p>
        </w:tc>
        <w:tc>
          <w:tcPr>
            <w:tcW w:w="387" w:type="pct"/>
            <w:vAlign w:val="center"/>
          </w:tcPr>
          <w:p w14:paraId="2F3548FC" w14:textId="550C2B15" w:rsidR="00D05A81" w:rsidRPr="00DD40A7" w:rsidRDefault="00D05A81" w:rsidP="00D05A81">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18~24</w:t>
            </w:r>
          </w:p>
        </w:tc>
      </w:tr>
      <w:tr w:rsidR="00D05A81" w:rsidRPr="00DD40A7" w14:paraId="73380CD2" w14:textId="77777777" w:rsidTr="005067C6">
        <w:trPr>
          <w:jc w:val="center"/>
        </w:trPr>
        <w:tc>
          <w:tcPr>
            <w:tcW w:w="2304" w:type="pct"/>
            <w:vAlign w:val="center"/>
          </w:tcPr>
          <w:p w14:paraId="0246E1CB" w14:textId="607CAAFF" w:rsidR="00D05A81" w:rsidRPr="003E297A" w:rsidRDefault="00D05A81" w:rsidP="005067C6">
            <w:pPr>
              <w:adjustRightInd w:val="0"/>
              <w:snapToGrid w:val="0"/>
              <w:jc w:val="center"/>
              <w:rPr>
                <w:rFonts w:ascii="Times New Roman" w:eastAsia="宋体" w:hAnsi="Times New Roman" w:cs="Times New Roman"/>
                <w:color w:val="000000"/>
                <w:kern w:val="0"/>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80</w:t>
            </w:r>
          </w:p>
        </w:tc>
        <w:tc>
          <w:tcPr>
            <w:tcW w:w="2309" w:type="pct"/>
            <w:vAlign w:val="center"/>
          </w:tcPr>
          <w:p w14:paraId="7450C9A3" w14:textId="6453C8E0" w:rsidR="00D05A81" w:rsidRPr="003E297A" w:rsidRDefault="00D05A81" w:rsidP="005067C6">
            <w:pPr>
              <w:adjustRightInd w:val="0"/>
              <w:snapToGrid w:val="0"/>
              <w:jc w:val="center"/>
              <w:rPr>
                <w:rFonts w:ascii="Times New Roman" w:eastAsia="宋体" w:hAnsi="Times New Roman" w:cs="Times New Roman"/>
                <w:color w:val="000000"/>
                <w:kern w:val="0"/>
                <w:szCs w:val="21"/>
              </w:rPr>
            </w:pPr>
            <w:r w:rsidRPr="001D6E14">
              <w:rPr>
                <w:rFonts w:ascii="Times New Roman" w:hAnsi="Times New Roman" w:cs="Times New Roman"/>
                <w:i/>
                <w:iCs/>
                <w:szCs w:val="21"/>
              </w:rPr>
              <w:t>T</w:t>
            </w:r>
            <w:r w:rsidRPr="001D6E14">
              <w:rPr>
                <w:rFonts w:ascii="Times New Roman" w:hAnsi="Times New Roman" w:cs="Times New Roman"/>
                <w:i/>
                <w:iCs/>
                <w:szCs w:val="21"/>
                <w:vertAlign w:val="subscript"/>
              </w:rPr>
              <w:t>JD</w:t>
            </w:r>
            <w:r w:rsidRPr="003E297A">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60</w:t>
            </w:r>
          </w:p>
        </w:tc>
        <w:tc>
          <w:tcPr>
            <w:tcW w:w="387" w:type="pct"/>
            <w:vAlign w:val="center"/>
          </w:tcPr>
          <w:p w14:paraId="5A546874" w14:textId="7D4E306F" w:rsidR="00D05A81" w:rsidRDefault="00D05A81" w:rsidP="005067C6">
            <w:pPr>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w:t>
            </w:r>
          </w:p>
        </w:tc>
      </w:tr>
    </w:tbl>
    <w:p w14:paraId="1A2FADAA" w14:textId="77777777" w:rsidR="00B348FC" w:rsidRPr="003E297A" w:rsidRDefault="00B348FC" w:rsidP="00B348FC">
      <w:pPr>
        <w:spacing w:line="360" w:lineRule="auto"/>
        <w:rPr>
          <w:rFonts w:ascii="Times New Roman" w:eastAsia="宋体" w:hAnsi="Times New Roman" w:cs="Times New Roman"/>
          <w:color w:val="4472C4" w:themeColor="accent1"/>
          <w:sz w:val="24"/>
          <w:szCs w:val="24"/>
        </w:rPr>
      </w:pPr>
      <w:r w:rsidRPr="003E297A">
        <w:rPr>
          <w:rFonts w:ascii="Times New Roman" w:eastAsia="宋体" w:hAnsi="Times New Roman" w:cs="Times New Roman"/>
          <w:color w:val="4472C4" w:themeColor="accent1"/>
          <w:sz w:val="24"/>
          <w:szCs w:val="24"/>
        </w:rPr>
        <w:t>【条文说明】</w:t>
      </w:r>
      <w:r w:rsidRPr="003E297A">
        <w:rPr>
          <w:rFonts w:ascii="Times New Roman" w:eastAsia="宋体" w:hAnsi="Times New Roman" w:cs="Times New Roman"/>
          <w:b/>
          <w:bCs/>
          <w:color w:val="4472C4" w:themeColor="accent1"/>
          <w:sz w:val="24"/>
          <w:szCs w:val="24"/>
        </w:rPr>
        <w:t>10.5.3</w:t>
      </w:r>
      <w:r w:rsidRPr="003E297A">
        <w:rPr>
          <w:rFonts w:ascii="Times New Roman" w:eastAsia="宋体" w:hAnsi="Times New Roman" w:cs="Times New Roman"/>
          <w:color w:val="4472C4" w:themeColor="accent1"/>
          <w:sz w:val="24"/>
          <w:szCs w:val="24"/>
        </w:rPr>
        <w:t>规定了通信系统数字化建档率的评分规则。</w:t>
      </w:r>
    </w:p>
    <w:p w14:paraId="1BEE179C" w14:textId="77777777" w:rsidR="00033D8E" w:rsidRDefault="00033D8E" w:rsidP="00607EFB">
      <w:pPr>
        <w:spacing w:line="360" w:lineRule="auto"/>
        <w:rPr>
          <w:rFonts w:ascii="Times New Roman" w:eastAsia="仿宋_GB2312" w:hAnsi="Times New Roman" w:cs="Times New Roman"/>
          <w:color w:val="4472C4" w:themeColor="accent1"/>
          <w:sz w:val="24"/>
          <w:szCs w:val="24"/>
        </w:rPr>
      </w:pPr>
    </w:p>
    <w:p w14:paraId="5121EA5C" w14:textId="77777777" w:rsidR="00716F0F" w:rsidRDefault="00716F0F" w:rsidP="00607EFB">
      <w:pPr>
        <w:spacing w:line="360" w:lineRule="auto"/>
        <w:rPr>
          <w:rFonts w:ascii="Times New Roman" w:eastAsia="仿宋_GB2312" w:hAnsi="Times New Roman" w:cs="Times New Roman"/>
          <w:b/>
          <w:bCs/>
          <w:sz w:val="28"/>
          <w:szCs w:val="28"/>
        </w:rPr>
        <w:sectPr w:rsidR="00716F0F" w:rsidSect="009D3A3C">
          <w:pgSz w:w="11906" w:h="16838"/>
          <w:pgMar w:top="1440" w:right="1800" w:bottom="1440" w:left="1800" w:header="851" w:footer="992" w:gutter="0"/>
          <w:cols w:space="425"/>
          <w:docGrid w:type="lines" w:linePitch="312"/>
        </w:sectPr>
      </w:pPr>
    </w:p>
    <w:p w14:paraId="08F166F6" w14:textId="77777777" w:rsidR="00607EFB" w:rsidRPr="00AE28AD" w:rsidRDefault="00607EFB" w:rsidP="00B348FC">
      <w:pPr>
        <w:spacing w:line="360" w:lineRule="auto"/>
        <w:jc w:val="center"/>
        <w:outlineLvl w:val="0"/>
        <w:rPr>
          <w:rFonts w:ascii="Times New Roman" w:eastAsia="仿宋_GB2312" w:hAnsi="Times New Roman" w:cs="Times New Roman"/>
          <w:b/>
          <w:bCs/>
          <w:sz w:val="28"/>
          <w:szCs w:val="28"/>
        </w:rPr>
      </w:pPr>
    </w:p>
    <w:sectPr w:rsidR="00607EFB" w:rsidRPr="00AE28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BB95" w14:textId="77777777" w:rsidR="00BF4365" w:rsidRDefault="00BF4365" w:rsidP="002964DF">
      <w:r>
        <w:separator/>
      </w:r>
    </w:p>
  </w:endnote>
  <w:endnote w:type="continuationSeparator" w:id="0">
    <w:p w14:paraId="08C28E7A" w14:textId="77777777" w:rsidR="00BF4365" w:rsidRDefault="00BF4365" w:rsidP="0029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方正小标宋简体">
    <w:altName w:val="微软雅黑"/>
    <w:panose1 w:val="02010601030101010101"/>
    <w:charset w:val="86"/>
    <w:family w:val="auto"/>
    <w:pitch w:val="variable"/>
    <w:sig w:usb0="00000001" w:usb1="080E0000" w:usb2="00000010" w:usb3="00000000" w:csb0="00040000" w:csb1="00000000"/>
  </w:font>
  <w:font w:name="HGB1X_CNKI">
    <w:altName w:val="微软雅黑"/>
    <w:charset w:val="86"/>
    <w:family w:val="auto"/>
    <w:pitch w:val="variable"/>
    <w:sig w:usb0="80000027" w:usb1="180F0000" w:usb2="00000010" w:usb3="00000000" w:csb0="00040003"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BFF0" w14:textId="6E8B130F" w:rsidR="00E0004E" w:rsidRDefault="00E0004E">
    <w:pPr>
      <w:pStyle w:val="aa"/>
      <w:jc w:val="center"/>
    </w:pPr>
  </w:p>
  <w:p w14:paraId="455C4EED" w14:textId="77777777" w:rsidR="00E0004E" w:rsidRDefault="00E0004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45296"/>
      <w:docPartObj>
        <w:docPartGallery w:val="Page Numbers (Bottom of Page)"/>
        <w:docPartUnique/>
      </w:docPartObj>
    </w:sdtPr>
    <w:sdtEndPr/>
    <w:sdtContent>
      <w:p w14:paraId="76FDFEF1" w14:textId="068F2700" w:rsidR="00E41F94" w:rsidRDefault="00E41F94">
        <w:pPr>
          <w:pStyle w:val="aa"/>
          <w:jc w:val="center"/>
        </w:pPr>
        <w:r>
          <w:fldChar w:fldCharType="begin"/>
        </w:r>
        <w:r>
          <w:instrText>PAGE   \* MERGEFORMAT</w:instrText>
        </w:r>
        <w:r>
          <w:fldChar w:fldCharType="separate"/>
        </w:r>
        <w:r w:rsidR="00553DD9" w:rsidRPr="00553DD9">
          <w:rPr>
            <w:noProof/>
            <w:lang w:val="zh-CN"/>
          </w:rPr>
          <w:t>II</w:t>
        </w:r>
        <w:r>
          <w:fldChar w:fldCharType="end"/>
        </w:r>
      </w:p>
    </w:sdtContent>
  </w:sdt>
  <w:p w14:paraId="197F71F1" w14:textId="77777777" w:rsidR="00E41F94" w:rsidRDefault="00E41F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020373"/>
      <w:docPartObj>
        <w:docPartGallery w:val="Page Numbers (Bottom of Page)"/>
        <w:docPartUnique/>
      </w:docPartObj>
    </w:sdtPr>
    <w:sdtEndPr/>
    <w:sdtContent>
      <w:p w14:paraId="223F6A5E" w14:textId="0BF2D5B2" w:rsidR="00E41F94" w:rsidRDefault="00E41F94">
        <w:pPr>
          <w:pStyle w:val="aa"/>
          <w:jc w:val="center"/>
        </w:pPr>
        <w:r>
          <w:fldChar w:fldCharType="begin"/>
        </w:r>
        <w:r>
          <w:instrText>PAGE   \* MERGEFORMAT</w:instrText>
        </w:r>
        <w:r>
          <w:fldChar w:fldCharType="separate"/>
        </w:r>
        <w:r w:rsidR="00553DD9" w:rsidRPr="00553DD9">
          <w:rPr>
            <w:noProof/>
            <w:lang w:val="zh-CN"/>
          </w:rPr>
          <w:t>17</w:t>
        </w:r>
        <w:r>
          <w:fldChar w:fldCharType="end"/>
        </w:r>
      </w:p>
    </w:sdtContent>
  </w:sdt>
  <w:p w14:paraId="75E066F8" w14:textId="77777777" w:rsidR="00E41F94" w:rsidRDefault="00E41F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6AD8" w14:textId="77777777" w:rsidR="00BF4365" w:rsidRDefault="00BF4365" w:rsidP="002964DF">
      <w:r>
        <w:separator/>
      </w:r>
    </w:p>
  </w:footnote>
  <w:footnote w:type="continuationSeparator" w:id="0">
    <w:p w14:paraId="305F61BE" w14:textId="77777777" w:rsidR="00BF4365" w:rsidRDefault="00BF4365" w:rsidP="00296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635"/>
    <w:multiLevelType w:val="hybridMultilevel"/>
    <w:tmpl w:val="A684936C"/>
    <w:lvl w:ilvl="0" w:tplc="665C5A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9374DA3"/>
    <w:multiLevelType w:val="hybridMultilevel"/>
    <w:tmpl w:val="EB7A5296"/>
    <w:lvl w:ilvl="0" w:tplc="0DB2DB6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03174DA"/>
    <w:multiLevelType w:val="hybridMultilevel"/>
    <w:tmpl w:val="9C7007B2"/>
    <w:lvl w:ilvl="0" w:tplc="18ACE890">
      <w:start w:val="3"/>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66FC132E"/>
    <w:multiLevelType w:val="hybridMultilevel"/>
    <w:tmpl w:val="CAFE30A2"/>
    <w:lvl w:ilvl="0" w:tplc="2BA22A64">
      <w:start w:val="3"/>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73"/>
    <w:rsid w:val="00001D3E"/>
    <w:rsid w:val="00017C79"/>
    <w:rsid w:val="00017F54"/>
    <w:rsid w:val="00022483"/>
    <w:rsid w:val="00022DCE"/>
    <w:rsid w:val="00023A92"/>
    <w:rsid w:val="00024B36"/>
    <w:rsid w:val="00030D9F"/>
    <w:rsid w:val="0003297A"/>
    <w:rsid w:val="0003320E"/>
    <w:rsid w:val="00033D8E"/>
    <w:rsid w:val="00035AF1"/>
    <w:rsid w:val="000450AD"/>
    <w:rsid w:val="00045548"/>
    <w:rsid w:val="000549CC"/>
    <w:rsid w:val="00055B41"/>
    <w:rsid w:val="00061B18"/>
    <w:rsid w:val="00067141"/>
    <w:rsid w:val="00072F1E"/>
    <w:rsid w:val="0007363C"/>
    <w:rsid w:val="00075B24"/>
    <w:rsid w:val="000761C7"/>
    <w:rsid w:val="000811DC"/>
    <w:rsid w:val="00082695"/>
    <w:rsid w:val="00083930"/>
    <w:rsid w:val="00087D79"/>
    <w:rsid w:val="00091EAD"/>
    <w:rsid w:val="00092ED2"/>
    <w:rsid w:val="000960FE"/>
    <w:rsid w:val="000A14B1"/>
    <w:rsid w:val="000A3711"/>
    <w:rsid w:val="000A6245"/>
    <w:rsid w:val="000B005B"/>
    <w:rsid w:val="000B20C4"/>
    <w:rsid w:val="000B4A0A"/>
    <w:rsid w:val="000B74B6"/>
    <w:rsid w:val="000C0BC9"/>
    <w:rsid w:val="000C1C23"/>
    <w:rsid w:val="000C5005"/>
    <w:rsid w:val="000C7EFE"/>
    <w:rsid w:val="000D78A0"/>
    <w:rsid w:val="000E429D"/>
    <w:rsid w:val="000F0575"/>
    <w:rsid w:val="000F0797"/>
    <w:rsid w:val="000F1AAD"/>
    <w:rsid w:val="000F2A10"/>
    <w:rsid w:val="00101891"/>
    <w:rsid w:val="00103F98"/>
    <w:rsid w:val="001048C9"/>
    <w:rsid w:val="001113C2"/>
    <w:rsid w:val="00116E99"/>
    <w:rsid w:val="0011784A"/>
    <w:rsid w:val="001237DB"/>
    <w:rsid w:val="00125C97"/>
    <w:rsid w:val="00131BA1"/>
    <w:rsid w:val="00132892"/>
    <w:rsid w:val="00132CE2"/>
    <w:rsid w:val="00134644"/>
    <w:rsid w:val="00137149"/>
    <w:rsid w:val="00137767"/>
    <w:rsid w:val="00145648"/>
    <w:rsid w:val="001501A2"/>
    <w:rsid w:val="00151E80"/>
    <w:rsid w:val="00156DDC"/>
    <w:rsid w:val="001572C3"/>
    <w:rsid w:val="00157E5A"/>
    <w:rsid w:val="00157EA4"/>
    <w:rsid w:val="00160EE8"/>
    <w:rsid w:val="001652A7"/>
    <w:rsid w:val="00166618"/>
    <w:rsid w:val="00172139"/>
    <w:rsid w:val="001806A0"/>
    <w:rsid w:val="001829D4"/>
    <w:rsid w:val="001837E6"/>
    <w:rsid w:val="00190511"/>
    <w:rsid w:val="00191C0B"/>
    <w:rsid w:val="00195A45"/>
    <w:rsid w:val="00197E98"/>
    <w:rsid w:val="001A4B61"/>
    <w:rsid w:val="001B0D38"/>
    <w:rsid w:val="001B20A3"/>
    <w:rsid w:val="001C1BFF"/>
    <w:rsid w:val="001C3D86"/>
    <w:rsid w:val="001C5550"/>
    <w:rsid w:val="001C6DA8"/>
    <w:rsid w:val="001C6DAF"/>
    <w:rsid w:val="001D09A0"/>
    <w:rsid w:val="001D1227"/>
    <w:rsid w:val="001D6A09"/>
    <w:rsid w:val="001E142A"/>
    <w:rsid w:val="001E296B"/>
    <w:rsid w:val="001E6042"/>
    <w:rsid w:val="001E7908"/>
    <w:rsid w:val="001E7E64"/>
    <w:rsid w:val="00204E15"/>
    <w:rsid w:val="00206F18"/>
    <w:rsid w:val="00211053"/>
    <w:rsid w:val="002248E7"/>
    <w:rsid w:val="00224A82"/>
    <w:rsid w:val="002255AE"/>
    <w:rsid w:val="00232A9B"/>
    <w:rsid w:val="002348F8"/>
    <w:rsid w:val="0023769C"/>
    <w:rsid w:val="00242006"/>
    <w:rsid w:val="00243512"/>
    <w:rsid w:val="00244C1B"/>
    <w:rsid w:val="002457C5"/>
    <w:rsid w:val="0025023F"/>
    <w:rsid w:val="00250FFA"/>
    <w:rsid w:val="00256FB0"/>
    <w:rsid w:val="00261564"/>
    <w:rsid w:val="00263940"/>
    <w:rsid w:val="00267C0A"/>
    <w:rsid w:val="00271834"/>
    <w:rsid w:val="00271E4B"/>
    <w:rsid w:val="00274170"/>
    <w:rsid w:val="00277C47"/>
    <w:rsid w:val="0028284D"/>
    <w:rsid w:val="002918E1"/>
    <w:rsid w:val="002964DF"/>
    <w:rsid w:val="00296711"/>
    <w:rsid w:val="002A27D1"/>
    <w:rsid w:val="002B350B"/>
    <w:rsid w:val="002B547E"/>
    <w:rsid w:val="002C2D40"/>
    <w:rsid w:val="002C38D4"/>
    <w:rsid w:val="002C42AF"/>
    <w:rsid w:val="002E72B9"/>
    <w:rsid w:val="002F3B6B"/>
    <w:rsid w:val="002F4BD0"/>
    <w:rsid w:val="002F4C50"/>
    <w:rsid w:val="0030003C"/>
    <w:rsid w:val="00301B4F"/>
    <w:rsid w:val="003022C6"/>
    <w:rsid w:val="00302A69"/>
    <w:rsid w:val="00315C5E"/>
    <w:rsid w:val="00316772"/>
    <w:rsid w:val="00316EB6"/>
    <w:rsid w:val="003207CB"/>
    <w:rsid w:val="003212E3"/>
    <w:rsid w:val="003305CD"/>
    <w:rsid w:val="00332A2D"/>
    <w:rsid w:val="0033438E"/>
    <w:rsid w:val="003349F4"/>
    <w:rsid w:val="00335B55"/>
    <w:rsid w:val="00335F90"/>
    <w:rsid w:val="003417C8"/>
    <w:rsid w:val="003424A8"/>
    <w:rsid w:val="003444CD"/>
    <w:rsid w:val="00353459"/>
    <w:rsid w:val="00356639"/>
    <w:rsid w:val="003572EE"/>
    <w:rsid w:val="00363B66"/>
    <w:rsid w:val="0036517A"/>
    <w:rsid w:val="00367A68"/>
    <w:rsid w:val="00382BC9"/>
    <w:rsid w:val="00386300"/>
    <w:rsid w:val="00390775"/>
    <w:rsid w:val="00391DE2"/>
    <w:rsid w:val="0039459B"/>
    <w:rsid w:val="003968D1"/>
    <w:rsid w:val="003A0E80"/>
    <w:rsid w:val="003A2EC8"/>
    <w:rsid w:val="003A6A02"/>
    <w:rsid w:val="003C08FF"/>
    <w:rsid w:val="003C2613"/>
    <w:rsid w:val="003C3D47"/>
    <w:rsid w:val="003E297A"/>
    <w:rsid w:val="003E318C"/>
    <w:rsid w:val="003F75F9"/>
    <w:rsid w:val="003F7CD7"/>
    <w:rsid w:val="004008AA"/>
    <w:rsid w:val="0040356C"/>
    <w:rsid w:val="004075F8"/>
    <w:rsid w:val="00413A2B"/>
    <w:rsid w:val="00414C82"/>
    <w:rsid w:val="00423377"/>
    <w:rsid w:val="00430712"/>
    <w:rsid w:val="004342E6"/>
    <w:rsid w:val="00442FE3"/>
    <w:rsid w:val="0044415F"/>
    <w:rsid w:val="00455E4E"/>
    <w:rsid w:val="0046092B"/>
    <w:rsid w:val="00464D81"/>
    <w:rsid w:val="00467AC5"/>
    <w:rsid w:val="00471DD7"/>
    <w:rsid w:val="00474B25"/>
    <w:rsid w:val="00483692"/>
    <w:rsid w:val="00490643"/>
    <w:rsid w:val="00494A42"/>
    <w:rsid w:val="00494FD4"/>
    <w:rsid w:val="00495F30"/>
    <w:rsid w:val="00497345"/>
    <w:rsid w:val="004A0BF2"/>
    <w:rsid w:val="004B2C7F"/>
    <w:rsid w:val="004B5619"/>
    <w:rsid w:val="004B6AAC"/>
    <w:rsid w:val="004B6B93"/>
    <w:rsid w:val="004C049B"/>
    <w:rsid w:val="004C1C9F"/>
    <w:rsid w:val="004C7075"/>
    <w:rsid w:val="004E075D"/>
    <w:rsid w:val="004F17AD"/>
    <w:rsid w:val="004F2024"/>
    <w:rsid w:val="004F3B80"/>
    <w:rsid w:val="004F450D"/>
    <w:rsid w:val="004F46ED"/>
    <w:rsid w:val="004F6E9C"/>
    <w:rsid w:val="005002F4"/>
    <w:rsid w:val="00512027"/>
    <w:rsid w:val="005139C1"/>
    <w:rsid w:val="00515810"/>
    <w:rsid w:val="00515F71"/>
    <w:rsid w:val="00516CE2"/>
    <w:rsid w:val="00522170"/>
    <w:rsid w:val="005248A9"/>
    <w:rsid w:val="00524F4C"/>
    <w:rsid w:val="005253F7"/>
    <w:rsid w:val="0052585D"/>
    <w:rsid w:val="00525CA0"/>
    <w:rsid w:val="0052707E"/>
    <w:rsid w:val="00533F8F"/>
    <w:rsid w:val="0053660F"/>
    <w:rsid w:val="0055027C"/>
    <w:rsid w:val="00550F06"/>
    <w:rsid w:val="00553DD9"/>
    <w:rsid w:val="00555374"/>
    <w:rsid w:val="00572617"/>
    <w:rsid w:val="00572AA6"/>
    <w:rsid w:val="00575484"/>
    <w:rsid w:val="00575993"/>
    <w:rsid w:val="0057652B"/>
    <w:rsid w:val="005778A2"/>
    <w:rsid w:val="005838A5"/>
    <w:rsid w:val="00585C24"/>
    <w:rsid w:val="005923CA"/>
    <w:rsid w:val="0059323C"/>
    <w:rsid w:val="00593863"/>
    <w:rsid w:val="00593DE9"/>
    <w:rsid w:val="005972BF"/>
    <w:rsid w:val="005B2C1A"/>
    <w:rsid w:val="005B4BBC"/>
    <w:rsid w:val="005D6C09"/>
    <w:rsid w:val="005E02CC"/>
    <w:rsid w:val="005E18A1"/>
    <w:rsid w:val="005F5AA5"/>
    <w:rsid w:val="0060137D"/>
    <w:rsid w:val="00602059"/>
    <w:rsid w:val="0060250D"/>
    <w:rsid w:val="00605BE8"/>
    <w:rsid w:val="00607EFB"/>
    <w:rsid w:val="00614358"/>
    <w:rsid w:val="006206E5"/>
    <w:rsid w:val="006224AE"/>
    <w:rsid w:val="006238BD"/>
    <w:rsid w:val="00623FBC"/>
    <w:rsid w:val="00630FBA"/>
    <w:rsid w:val="00632BA7"/>
    <w:rsid w:val="00633AED"/>
    <w:rsid w:val="00635123"/>
    <w:rsid w:val="0063650B"/>
    <w:rsid w:val="00640D5B"/>
    <w:rsid w:val="00646AF9"/>
    <w:rsid w:val="00652769"/>
    <w:rsid w:val="006617C5"/>
    <w:rsid w:val="00663BD6"/>
    <w:rsid w:val="00673195"/>
    <w:rsid w:val="00674455"/>
    <w:rsid w:val="0068549D"/>
    <w:rsid w:val="0069247C"/>
    <w:rsid w:val="00693513"/>
    <w:rsid w:val="00693BCD"/>
    <w:rsid w:val="00694E5D"/>
    <w:rsid w:val="00695D6E"/>
    <w:rsid w:val="006970D3"/>
    <w:rsid w:val="006A3777"/>
    <w:rsid w:val="006B293C"/>
    <w:rsid w:val="006B3704"/>
    <w:rsid w:val="006B3ABB"/>
    <w:rsid w:val="006C5ADB"/>
    <w:rsid w:val="006D5923"/>
    <w:rsid w:val="006D7D9B"/>
    <w:rsid w:val="006E1E17"/>
    <w:rsid w:val="006E5B4C"/>
    <w:rsid w:val="006E60A9"/>
    <w:rsid w:val="006E6B02"/>
    <w:rsid w:val="006F1309"/>
    <w:rsid w:val="006F299A"/>
    <w:rsid w:val="006F4F24"/>
    <w:rsid w:val="00707965"/>
    <w:rsid w:val="007124AF"/>
    <w:rsid w:val="0071464A"/>
    <w:rsid w:val="00716F0F"/>
    <w:rsid w:val="007209D2"/>
    <w:rsid w:val="00722D31"/>
    <w:rsid w:val="007257D1"/>
    <w:rsid w:val="00735924"/>
    <w:rsid w:val="007414F7"/>
    <w:rsid w:val="00747CF0"/>
    <w:rsid w:val="00751A6F"/>
    <w:rsid w:val="00751A84"/>
    <w:rsid w:val="0075382B"/>
    <w:rsid w:val="00757196"/>
    <w:rsid w:val="00760935"/>
    <w:rsid w:val="007670A7"/>
    <w:rsid w:val="00771C8A"/>
    <w:rsid w:val="00772D63"/>
    <w:rsid w:val="00776CB3"/>
    <w:rsid w:val="007808B6"/>
    <w:rsid w:val="007826FA"/>
    <w:rsid w:val="00792A10"/>
    <w:rsid w:val="00795328"/>
    <w:rsid w:val="007957A6"/>
    <w:rsid w:val="00796638"/>
    <w:rsid w:val="007A5185"/>
    <w:rsid w:val="007A5E4E"/>
    <w:rsid w:val="007A7128"/>
    <w:rsid w:val="007A7EAF"/>
    <w:rsid w:val="007B77B5"/>
    <w:rsid w:val="007C2E87"/>
    <w:rsid w:val="007C5EA2"/>
    <w:rsid w:val="007C6E5F"/>
    <w:rsid w:val="007D0FFC"/>
    <w:rsid w:val="007D50E6"/>
    <w:rsid w:val="007E4706"/>
    <w:rsid w:val="007E5191"/>
    <w:rsid w:val="007E6850"/>
    <w:rsid w:val="007F13C6"/>
    <w:rsid w:val="007F4EDB"/>
    <w:rsid w:val="00800204"/>
    <w:rsid w:val="00801CD4"/>
    <w:rsid w:val="00804F0E"/>
    <w:rsid w:val="008063CE"/>
    <w:rsid w:val="008133CF"/>
    <w:rsid w:val="00814FFA"/>
    <w:rsid w:val="00821073"/>
    <w:rsid w:val="0082145C"/>
    <w:rsid w:val="00821AFA"/>
    <w:rsid w:val="008223CF"/>
    <w:rsid w:val="00822713"/>
    <w:rsid w:val="00827208"/>
    <w:rsid w:val="0082773A"/>
    <w:rsid w:val="00840547"/>
    <w:rsid w:val="00840BF6"/>
    <w:rsid w:val="00845784"/>
    <w:rsid w:val="00851837"/>
    <w:rsid w:val="00851BAF"/>
    <w:rsid w:val="00853AD0"/>
    <w:rsid w:val="008562A9"/>
    <w:rsid w:val="00856313"/>
    <w:rsid w:val="008572ED"/>
    <w:rsid w:val="00860D9C"/>
    <w:rsid w:val="008611CF"/>
    <w:rsid w:val="008615B7"/>
    <w:rsid w:val="00861D43"/>
    <w:rsid w:val="00864FA3"/>
    <w:rsid w:val="00866CD4"/>
    <w:rsid w:val="0087366F"/>
    <w:rsid w:val="00875045"/>
    <w:rsid w:val="00875C75"/>
    <w:rsid w:val="00881DA0"/>
    <w:rsid w:val="00881F03"/>
    <w:rsid w:val="0088231B"/>
    <w:rsid w:val="0088427B"/>
    <w:rsid w:val="00886A91"/>
    <w:rsid w:val="00886B29"/>
    <w:rsid w:val="008877A0"/>
    <w:rsid w:val="00894F7A"/>
    <w:rsid w:val="008A183B"/>
    <w:rsid w:val="008A23A2"/>
    <w:rsid w:val="008B066A"/>
    <w:rsid w:val="008B75F7"/>
    <w:rsid w:val="008C05C1"/>
    <w:rsid w:val="008C3B99"/>
    <w:rsid w:val="008C7FC1"/>
    <w:rsid w:val="008D1E9E"/>
    <w:rsid w:val="008D24B3"/>
    <w:rsid w:val="008D3342"/>
    <w:rsid w:val="008D66F3"/>
    <w:rsid w:val="008E0C10"/>
    <w:rsid w:val="008E1B3D"/>
    <w:rsid w:val="008F57EC"/>
    <w:rsid w:val="0090112E"/>
    <w:rsid w:val="00903DD8"/>
    <w:rsid w:val="00907FB8"/>
    <w:rsid w:val="00917E19"/>
    <w:rsid w:val="0092016F"/>
    <w:rsid w:val="00920F13"/>
    <w:rsid w:val="009212E4"/>
    <w:rsid w:val="00926854"/>
    <w:rsid w:val="00932689"/>
    <w:rsid w:val="009331AB"/>
    <w:rsid w:val="00934931"/>
    <w:rsid w:val="00937F0F"/>
    <w:rsid w:val="009532B8"/>
    <w:rsid w:val="009533C3"/>
    <w:rsid w:val="00953F18"/>
    <w:rsid w:val="00961B0E"/>
    <w:rsid w:val="00963246"/>
    <w:rsid w:val="00965DEB"/>
    <w:rsid w:val="0096776E"/>
    <w:rsid w:val="00984D1C"/>
    <w:rsid w:val="00985C6A"/>
    <w:rsid w:val="00986A0C"/>
    <w:rsid w:val="009877EF"/>
    <w:rsid w:val="0099067A"/>
    <w:rsid w:val="009A04F8"/>
    <w:rsid w:val="009A202C"/>
    <w:rsid w:val="009A3A36"/>
    <w:rsid w:val="009A5ACB"/>
    <w:rsid w:val="009B40A5"/>
    <w:rsid w:val="009C0C5F"/>
    <w:rsid w:val="009C4B2A"/>
    <w:rsid w:val="009C4BAD"/>
    <w:rsid w:val="009D3A3C"/>
    <w:rsid w:val="009D4F63"/>
    <w:rsid w:val="009E1DE5"/>
    <w:rsid w:val="009E33DA"/>
    <w:rsid w:val="009E3443"/>
    <w:rsid w:val="009F2942"/>
    <w:rsid w:val="009F365D"/>
    <w:rsid w:val="00A023D3"/>
    <w:rsid w:val="00A066BC"/>
    <w:rsid w:val="00A132B3"/>
    <w:rsid w:val="00A13692"/>
    <w:rsid w:val="00A13DF5"/>
    <w:rsid w:val="00A15803"/>
    <w:rsid w:val="00A15AEA"/>
    <w:rsid w:val="00A209AB"/>
    <w:rsid w:val="00A23883"/>
    <w:rsid w:val="00A266E2"/>
    <w:rsid w:val="00A26E50"/>
    <w:rsid w:val="00A31335"/>
    <w:rsid w:val="00A32494"/>
    <w:rsid w:val="00A41FD7"/>
    <w:rsid w:val="00A471E4"/>
    <w:rsid w:val="00A510EE"/>
    <w:rsid w:val="00A54361"/>
    <w:rsid w:val="00A56FA9"/>
    <w:rsid w:val="00A62382"/>
    <w:rsid w:val="00A623EB"/>
    <w:rsid w:val="00A6383B"/>
    <w:rsid w:val="00A6495C"/>
    <w:rsid w:val="00A7225F"/>
    <w:rsid w:val="00A81094"/>
    <w:rsid w:val="00A8200F"/>
    <w:rsid w:val="00A86544"/>
    <w:rsid w:val="00A93694"/>
    <w:rsid w:val="00A96C0D"/>
    <w:rsid w:val="00A97AE0"/>
    <w:rsid w:val="00A97E4C"/>
    <w:rsid w:val="00AA20E8"/>
    <w:rsid w:val="00AA336D"/>
    <w:rsid w:val="00AA3A7B"/>
    <w:rsid w:val="00AA6252"/>
    <w:rsid w:val="00AB678D"/>
    <w:rsid w:val="00AC4569"/>
    <w:rsid w:val="00AC6588"/>
    <w:rsid w:val="00AC7A67"/>
    <w:rsid w:val="00AD2227"/>
    <w:rsid w:val="00AE094F"/>
    <w:rsid w:val="00AE1DDC"/>
    <w:rsid w:val="00AE28AD"/>
    <w:rsid w:val="00AE3B43"/>
    <w:rsid w:val="00AF08CA"/>
    <w:rsid w:val="00AF19F1"/>
    <w:rsid w:val="00AF23D2"/>
    <w:rsid w:val="00AF5E66"/>
    <w:rsid w:val="00B07312"/>
    <w:rsid w:val="00B1732F"/>
    <w:rsid w:val="00B17510"/>
    <w:rsid w:val="00B17B44"/>
    <w:rsid w:val="00B2214C"/>
    <w:rsid w:val="00B2511F"/>
    <w:rsid w:val="00B34102"/>
    <w:rsid w:val="00B345ED"/>
    <w:rsid w:val="00B348FC"/>
    <w:rsid w:val="00B37EA8"/>
    <w:rsid w:val="00B4299E"/>
    <w:rsid w:val="00B45188"/>
    <w:rsid w:val="00B53CEF"/>
    <w:rsid w:val="00B622DA"/>
    <w:rsid w:val="00B80EB7"/>
    <w:rsid w:val="00B81B39"/>
    <w:rsid w:val="00B841EC"/>
    <w:rsid w:val="00B87D1D"/>
    <w:rsid w:val="00B90232"/>
    <w:rsid w:val="00B95581"/>
    <w:rsid w:val="00BA234F"/>
    <w:rsid w:val="00BA36DA"/>
    <w:rsid w:val="00BA6187"/>
    <w:rsid w:val="00BB07E7"/>
    <w:rsid w:val="00BB4BA1"/>
    <w:rsid w:val="00BB7E17"/>
    <w:rsid w:val="00BC16DB"/>
    <w:rsid w:val="00BD1603"/>
    <w:rsid w:val="00BD247F"/>
    <w:rsid w:val="00BE040A"/>
    <w:rsid w:val="00BE3FE4"/>
    <w:rsid w:val="00BE4CDC"/>
    <w:rsid w:val="00BF043C"/>
    <w:rsid w:val="00BF1930"/>
    <w:rsid w:val="00BF4365"/>
    <w:rsid w:val="00BF5773"/>
    <w:rsid w:val="00BF7AAC"/>
    <w:rsid w:val="00C02DA5"/>
    <w:rsid w:val="00C0354C"/>
    <w:rsid w:val="00C05173"/>
    <w:rsid w:val="00C15EFB"/>
    <w:rsid w:val="00C16431"/>
    <w:rsid w:val="00C16E5B"/>
    <w:rsid w:val="00C17258"/>
    <w:rsid w:val="00C26128"/>
    <w:rsid w:val="00C300A2"/>
    <w:rsid w:val="00C31159"/>
    <w:rsid w:val="00C35272"/>
    <w:rsid w:val="00C3774E"/>
    <w:rsid w:val="00C4646B"/>
    <w:rsid w:val="00C526C7"/>
    <w:rsid w:val="00C53883"/>
    <w:rsid w:val="00C60E71"/>
    <w:rsid w:val="00C646CE"/>
    <w:rsid w:val="00C6693D"/>
    <w:rsid w:val="00C66DE9"/>
    <w:rsid w:val="00C713CA"/>
    <w:rsid w:val="00C77EF3"/>
    <w:rsid w:val="00C9015E"/>
    <w:rsid w:val="00C92316"/>
    <w:rsid w:val="00C954D1"/>
    <w:rsid w:val="00CA0285"/>
    <w:rsid w:val="00CA3D3B"/>
    <w:rsid w:val="00CB1A27"/>
    <w:rsid w:val="00CC1634"/>
    <w:rsid w:val="00CC43C3"/>
    <w:rsid w:val="00CC54C0"/>
    <w:rsid w:val="00CC7F29"/>
    <w:rsid w:val="00CD230D"/>
    <w:rsid w:val="00CD360C"/>
    <w:rsid w:val="00CD5A3D"/>
    <w:rsid w:val="00CE6E70"/>
    <w:rsid w:val="00CF27A3"/>
    <w:rsid w:val="00CF6810"/>
    <w:rsid w:val="00D033C1"/>
    <w:rsid w:val="00D05A81"/>
    <w:rsid w:val="00D135E9"/>
    <w:rsid w:val="00D1447C"/>
    <w:rsid w:val="00D24523"/>
    <w:rsid w:val="00D24FA3"/>
    <w:rsid w:val="00D254F7"/>
    <w:rsid w:val="00D318DA"/>
    <w:rsid w:val="00D34536"/>
    <w:rsid w:val="00D366F0"/>
    <w:rsid w:val="00D41515"/>
    <w:rsid w:val="00D61D23"/>
    <w:rsid w:val="00D62A48"/>
    <w:rsid w:val="00D63E91"/>
    <w:rsid w:val="00D81200"/>
    <w:rsid w:val="00D92EFB"/>
    <w:rsid w:val="00D952D2"/>
    <w:rsid w:val="00D976AC"/>
    <w:rsid w:val="00DA0DD7"/>
    <w:rsid w:val="00DA4050"/>
    <w:rsid w:val="00DB5EA7"/>
    <w:rsid w:val="00DB60BD"/>
    <w:rsid w:val="00DB662E"/>
    <w:rsid w:val="00DB7A04"/>
    <w:rsid w:val="00DB7B73"/>
    <w:rsid w:val="00DC400E"/>
    <w:rsid w:val="00DC77BF"/>
    <w:rsid w:val="00DD40A7"/>
    <w:rsid w:val="00DD7404"/>
    <w:rsid w:val="00DE4E1D"/>
    <w:rsid w:val="00DE6D2F"/>
    <w:rsid w:val="00DF332C"/>
    <w:rsid w:val="00E0004E"/>
    <w:rsid w:val="00E13550"/>
    <w:rsid w:val="00E17538"/>
    <w:rsid w:val="00E204DD"/>
    <w:rsid w:val="00E23457"/>
    <w:rsid w:val="00E27C52"/>
    <w:rsid w:val="00E30857"/>
    <w:rsid w:val="00E31508"/>
    <w:rsid w:val="00E37559"/>
    <w:rsid w:val="00E3786A"/>
    <w:rsid w:val="00E41F94"/>
    <w:rsid w:val="00E52ED4"/>
    <w:rsid w:val="00E60D91"/>
    <w:rsid w:val="00E64EEE"/>
    <w:rsid w:val="00E66AFE"/>
    <w:rsid w:val="00E66CF5"/>
    <w:rsid w:val="00E73A8A"/>
    <w:rsid w:val="00E77E00"/>
    <w:rsid w:val="00E82844"/>
    <w:rsid w:val="00E876F3"/>
    <w:rsid w:val="00E936A6"/>
    <w:rsid w:val="00E93A9B"/>
    <w:rsid w:val="00E93FD2"/>
    <w:rsid w:val="00EA2B02"/>
    <w:rsid w:val="00EA6750"/>
    <w:rsid w:val="00EA6BA7"/>
    <w:rsid w:val="00EB2498"/>
    <w:rsid w:val="00EC0503"/>
    <w:rsid w:val="00EC0D75"/>
    <w:rsid w:val="00EC2C3D"/>
    <w:rsid w:val="00EC3EE9"/>
    <w:rsid w:val="00EC4556"/>
    <w:rsid w:val="00EC6C0B"/>
    <w:rsid w:val="00ED09D0"/>
    <w:rsid w:val="00ED4A16"/>
    <w:rsid w:val="00ED73C1"/>
    <w:rsid w:val="00EE09B4"/>
    <w:rsid w:val="00EE7395"/>
    <w:rsid w:val="00EE73A5"/>
    <w:rsid w:val="00EF1B93"/>
    <w:rsid w:val="00EF4749"/>
    <w:rsid w:val="00EF6CE2"/>
    <w:rsid w:val="00F03647"/>
    <w:rsid w:val="00F10EF1"/>
    <w:rsid w:val="00F12EF4"/>
    <w:rsid w:val="00F170F2"/>
    <w:rsid w:val="00F247A1"/>
    <w:rsid w:val="00F26338"/>
    <w:rsid w:val="00F27545"/>
    <w:rsid w:val="00F2755B"/>
    <w:rsid w:val="00F3001F"/>
    <w:rsid w:val="00F31A18"/>
    <w:rsid w:val="00F33836"/>
    <w:rsid w:val="00F34DB3"/>
    <w:rsid w:val="00F43F34"/>
    <w:rsid w:val="00F51E7E"/>
    <w:rsid w:val="00F54BBE"/>
    <w:rsid w:val="00F62A06"/>
    <w:rsid w:val="00F70FDE"/>
    <w:rsid w:val="00F74DB4"/>
    <w:rsid w:val="00F80159"/>
    <w:rsid w:val="00F8126F"/>
    <w:rsid w:val="00F83139"/>
    <w:rsid w:val="00F849E4"/>
    <w:rsid w:val="00F853C0"/>
    <w:rsid w:val="00F96F7A"/>
    <w:rsid w:val="00FA15D5"/>
    <w:rsid w:val="00FA30B3"/>
    <w:rsid w:val="00FA47EB"/>
    <w:rsid w:val="00FB3EDF"/>
    <w:rsid w:val="00FB3F96"/>
    <w:rsid w:val="00FB7B7C"/>
    <w:rsid w:val="00FC149E"/>
    <w:rsid w:val="00FC796D"/>
    <w:rsid w:val="00FD0303"/>
    <w:rsid w:val="00FE23D8"/>
    <w:rsid w:val="00FE4CA7"/>
    <w:rsid w:val="00FE6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356FF"/>
  <w15:chartTrackingRefBased/>
  <w15:docId w15:val="{C78B573D-E93A-4733-AE14-7D6062C1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549CC"/>
    <w:pPr>
      <w:keepNext/>
      <w:keepLines/>
      <w:spacing w:before="340" w:after="330" w:line="578" w:lineRule="auto"/>
      <w:outlineLvl w:val="0"/>
    </w:pPr>
    <w:rPr>
      <w:b/>
      <w:bCs/>
      <w:kern w:val="44"/>
      <w:sz w:val="44"/>
      <w:szCs w:val="44"/>
    </w:rPr>
  </w:style>
  <w:style w:type="paragraph" w:styleId="2">
    <w:name w:val="heading 2"/>
    <w:basedOn w:val="a"/>
    <w:next w:val="3"/>
    <w:link w:val="20"/>
    <w:uiPriority w:val="9"/>
    <w:unhideWhenUsed/>
    <w:qFormat/>
    <w:rsid w:val="00CE6E70"/>
    <w:pPr>
      <w:keepNext/>
      <w:keepLines/>
      <w:adjustRightInd w:val="0"/>
      <w:snapToGrid w:val="0"/>
      <w:spacing w:line="360" w:lineRule="auto"/>
      <w:ind w:left="624" w:hanging="624"/>
      <w:jc w:val="center"/>
      <w:outlineLvl w:val="1"/>
    </w:pPr>
    <w:rPr>
      <w:rFonts w:ascii="Times New Roman" w:eastAsia="黑体" w:hAnsi="Times New Roman" w:cs="Times New Roman"/>
      <w:b/>
      <w:bCs/>
      <w:sz w:val="30"/>
      <w:szCs w:val="28"/>
    </w:rPr>
  </w:style>
  <w:style w:type="paragraph" w:styleId="3">
    <w:name w:val="heading 3"/>
    <w:basedOn w:val="a"/>
    <w:next w:val="a"/>
    <w:link w:val="30"/>
    <w:uiPriority w:val="9"/>
    <w:unhideWhenUsed/>
    <w:qFormat/>
    <w:rsid w:val="00FA30B3"/>
    <w:pPr>
      <w:keepNext/>
      <w:keepLines/>
      <w:spacing w:before="160" w:after="80"/>
      <w:outlineLvl w:val="2"/>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CE6E70"/>
    <w:pPr>
      <w:keepNext/>
      <w:keepLines/>
      <w:adjustRightInd w:val="0"/>
      <w:snapToGrid w:val="0"/>
      <w:spacing w:line="360" w:lineRule="auto"/>
      <w:ind w:left="567" w:hanging="567"/>
      <w:outlineLvl w:val="3"/>
    </w:pPr>
    <w:rPr>
      <w:rFonts w:ascii="Times New Roman" w:eastAsia="仿宋_GB2312"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26F"/>
    <w:pPr>
      <w:ind w:firstLineChars="200" w:firstLine="420"/>
    </w:pPr>
  </w:style>
  <w:style w:type="character" w:styleId="a4">
    <w:name w:val="Placeholder Text"/>
    <w:basedOn w:val="a0"/>
    <w:uiPriority w:val="99"/>
    <w:semiHidden/>
    <w:rsid w:val="00DC400E"/>
    <w:rPr>
      <w:color w:val="666666"/>
    </w:rPr>
  </w:style>
  <w:style w:type="table" w:styleId="a5">
    <w:name w:val="Table Grid"/>
    <w:basedOn w:val="a1"/>
    <w:qFormat/>
    <w:rsid w:val="00191C0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0C0BC9"/>
    <w:pPr>
      <w:ind w:leftChars="2500" w:left="100"/>
    </w:pPr>
  </w:style>
  <w:style w:type="character" w:customStyle="1" w:styleId="a7">
    <w:name w:val="日期 字符"/>
    <w:basedOn w:val="a0"/>
    <w:link w:val="a6"/>
    <w:uiPriority w:val="99"/>
    <w:semiHidden/>
    <w:rsid w:val="000C0BC9"/>
  </w:style>
  <w:style w:type="paragraph" w:styleId="a8">
    <w:name w:val="header"/>
    <w:basedOn w:val="a"/>
    <w:link w:val="a9"/>
    <w:uiPriority w:val="99"/>
    <w:unhideWhenUsed/>
    <w:rsid w:val="002964DF"/>
    <w:pPr>
      <w:tabs>
        <w:tab w:val="center" w:pos="4153"/>
        <w:tab w:val="right" w:pos="8306"/>
      </w:tabs>
      <w:snapToGrid w:val="0"/>
      <w:jc w:val="center"/>
    </w:pPr>
    <w:rPr>
      <w:sz w:val="18"/>
      <w:szCs w:val="18"/>
    </w:rPr>
  </w:style>
  <w:style w:type="character" w:customStyle="1" w:styleId="a9">
    <w:name w:val="页眉 字符"/>
    <w:basedOn w:val="a0"/>
    <w:link w:val="a8"/>
    <w:uiPriority w:val="99"/>
    <w:rsid w:val="002964DF"/>
    <w:rPr>
      <w:sz w:val="18"/>
      <w:szCs w:val="18"/>
    </w:rPr>
  </w:style>
  <w:style w:type="paragraph" w:styleId="aa">
    <w:name w:val="footer"/>
    <w:basedOn w:val="a"/>
    <w:link w:val="ab"/>
    <w:uiPriority w:val="99"/>
    <w:unhideWhenUsed/>
    <w:rsid w:val="002964DF"/>
    <w:pPr>
      <w:tabs>
        <w:tab w:val="center" w:pos="4153"/>
        <w:tab w:val="right" w:pos="8306"/>
      </w:tabs>
      <w:snapToGrid w:val="0"/>
      <w:jc w:val="left"/>
    </w:pPr>
    <w:rPr>
      <w:sz w:val="18"/>
      <w:szCs w:val="18"/>
    </w:rPr>
  </w:style>
  <w:style w:type="character" w:customStyle="1" w:styleId="ab">
    <w:name w:val="页脚 字符"/>
    <w:basedOn w:val="a0"/>
    <w:link w:val="aa"/>
    <w:uiPriority w:val="99"/>
    <w:rsid w:val="002964DF"/>
    <w:rPr>
      <w:sz w:val="18"/>
      <w:szCs w:val="18"/>
    </w:rPr>
  </w:style>
  <w:style w:type="character" w:customStyle="1" w:styleId="30">
    <w:name w:val="标题 3 字符"/>
    <w:basedOn w:val="a0"/>
    <w:link w:val="3"/>
    <w:uiPriority w:val="9"/>
    <w:semiHidden/>
    <w:rsid w:val="00FA30B3"/>
    <w:rPr>
      <w:rFonts w:asciiTheme="majorHAnsi" w:eastAsiaTheme="majorEastAsia" w:hAnsiTheme="majorHAnsi" w:cstheme="majorBidi"/>
      <w:color w:val="2F5496" w:themeColor="accent1" w:themeShade="BF"/>
      <w:sz w:val="32"/>
      <w:szCs w:val="32"/>
    </w:rPr>
  </w:style>
  <w:style w:type="paragraph" w:styleId="ac">
    <w:name w:val="Body Text"/>
    <w:basedOn w:val="a"/>
    <w:link w:val="ad"/>
    <w:uiPriority w:val="99"/>
    <w:semiHidden/>
    <w:unhideWhenUsed/>
    <w:rsid w:val="00FA30B3"/>
    <w:pPr>
      <w:spacing w:after="120"/>
    </w:pPr>
  </w:style>
  <w:style w:type="character" w:customStyle="1" w:styleId="ad">
    <w:name w:val="正文文本 字符"/>
    <w:basedOn w:val="a0"/>
    <w:link w:val="ac"/>
    <w:uiPriority w:val="99"/>
    <w:semiHidden/>
    <w:rsid w:val="00FA30B3"/>
  </w:style>
  <w:style w:type="paragraph" w:styleId="ae">
    <w:name w:val="Body Text First Indent"/>
    <w:basedOn w:val="ac"/>
    <w:link w:val="af"/>
    <w:qFormat/>
    <w:rsid w:val="00FA30B3"/>
    <w:pPr>
      <w:snapToGrid w:val="0"/>
      <w:spacing w:after="0" w:line="360" w:lineRule="auto"/>
      <w:ind w:firstLineChars="200" w:firstLine="200"/>
    </w:pPr>
    <w:rPr>
      <w:rFonts w:ascii="Times New Roman" w:eastAsia="宋体" w:hAnsi="Times New Roman" w:cs="Times New Roman"/>
      <w:sz w:val="24"/>
      <w:szCs w:val="24"/>
    </w:rPr>
  </w:style>
  <w:style w:type="character" w:customStyle="1" w:styleId="af">
    <w:name w:val="正文首行缩进 字符"/>
    <w:basedOn w:val="ad"/>
    <w:link w:val="ae"/>
    <w:qFormat/>
    <w:rsid w:val="00FA30B3"/>
    <w:rPr>
      <w:rFonts w:ascii="Times New Roman" w:eastAsia="宋体" w:hAnsi="Times New Roman" w:cs="Times New Roman"/>
      <w:sz w:val="24"/>
      <w:szCs w:val="24"/>
    </w:rPr>
  </w:style>
  <w:style w:type="paragraph" w:styleId="af0">
    <w:name w:val="caption"/>
    <w:basedOn w:val="a"/>
    <w:next w:val="a"/>
    <w:uiPriority w:val="35"/>
    <w:unhideWhenUsed/>
    <w:qFormat/>
    <w:rsid w:val="00FA30B3"/>
    <w:rPr>
      <w:rFonts w:asciiTheme="majorHAnsi" w:eastAsia="黑体" w:hAnsiTheme="majorHAnsi" w:cstheme="majorBidi"/>
      <w:sz w:val="20"/>
      <w:szCs w:val="20"/>
    </w:rPr>
  </w:style>
  <w:style w:type="paragraph" w:styleId="af1">
    <w:name w:val="Revision"/>
    <w:hidden/>
    <w:uiPriority w:val="99"/>
    <w:semiHidden/>
    <w:rsid w:val="00D34536"/>
  </w:style>
  <w:style w:type="character" w:customStyle="1" w:styleId="10">
    <w:name w:val="标题 1 字符"/>
    <w:basedOn w:val="a0"/>
    <w:link w:val="1"/>
    <w:rsid w:val="000549CC"/>
    <w:rPr>
      <w:b/>
      <w:bCs/>
      <w:kern w:val="44"/>
      <w:sz w:val="44"/>
      <w:szCs w:val="44"/>
    </w:rPr>
  </w:style>
  <w:style w:type="paragraph" w:styleId="TOC">
    <w:name w:val="TOC Heading"/>
    <w:basedOn w:val="1"/>
    <w:next w:val="a"/>
    <w:uiPriority w:val="39"/>
    <w:unhideWhenUsed/>
    <w:qFormat/>
    <w:rsid w:val="000549C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0549CC"/>
  </w:style>
  <w:style w:type="paragraph" w:styleId="31">
    <w:name w:val="toc 3"/>
    <w:basedOn w:val="a"/>
    <w:next w:val="a"/>
    <w:autoRedefine/>
    <w:uiPriority w:val="39"/>
    <w:unhideWhenUsed/>
    <w:rsid w:val="000549CC"/>
    <w:pPr>
      <w:ind w:leftChars="400" w:left="840"/>
    </w:pPr>
  </w:style>
  <w:style w:type="paragraph" w:styleId="21">
    <w:name w:val="toc 2"/>
    <w:basedOn w:val="a"/>
    <w:next w:val="a"/>
    <w:autoRedefine/>
    <w:uiPriority w:val="39"/>
    <w:unhideWhenUsed/>
    <w:rsid w:val="000549CC"/>
    <w:pPr>
      <w:ind w:leftChars="200" w:left="420"/>
    </w:pPr>
  </w:style>
  <w:style w:type="paragraph" w:styleId="41">
    <w:name w:val="toc 4"/>
    <w:basedOn w:val="a"/>
    <w:next w:val="a"/>
    <w:autoRedefine/>
    <w:uiPriority w:val="39"/>
    <w:unhideWhenUsed/>
    <w:rsid w:val="000549CC"/>
    <w:pPr>
      <w:ind w:leftChars="600" w:left="1260"/>
    </w:pPr>
    <w:rPr>
      <w14:ligatures w14:val="standardContextual"/>
    </w:rPr>
  </w:style>
  <w:style w:type="paragraph" w:styleId="5">
    <w:name w:val="toc 5"/>
    <w:basedOn w:val="a"/>
    <w:next w:val="a"/>
    <w:autoRedefine/>
    <w:uiPriority w:val="39"/>
    <w:unhideWhenUsed/>
    <w:rsid w:val="000549CC"/>
    <w:pPr>
      <w:ind w:leftChars="800" w:left="1680"/>
    </w:pPr>
    <w:rPr>
      <w14:ligatures w14:val="standardContextual"/>
    </w:rPr>
  </w:style>
  <w:style w:type="paragraph" w:styleId="6">
    <w:name w:val="toc 6"/>
    <w:basedOn w:val="a"/>
    <w:next w:val="a"/>
    <w:autoRedefine/>
    <w:uiPriority w:val="39"/>
    <w:unhideWhenUsed/>
    <w:rsid w:val="000549CC"/>
    <w:pPr>
      <w:ind w:leftChars="1000" w:left="2100"/>
    </w:pPr>
    <w:rPr>
      <w14:ligatures w14:val="standardContextual"/>
    </w:rPr>
  </w:style>
  <w:style w:type="paragraph" w:styleId="7">
    <w:name w:val="toc 7"/>
    <w:basedOn w:val="a"/>
    <w:next w:val="a"/>
    <w:autoRedefine/>
    <w:uiPriority w:val="39"/>
    <w:unhideWhenUsed/>
    <w:rsid w:val="000549CC"/>
    <w:pPr>
      <w:ind w:leftChars="1200" w:left="2520"/>
    </w:pPr>
    <w:rPr>
      <w14:ligatures w14:val="standardContextual"/>
    </w:rPr>
  </w:style>
  <w:style w:type="paragraph" w:styleId="8">
    <w:name w:val="toc 8"/>
    <w:basedOn w:val="a"/>
    <w:next w:val="a"/>
    <w:autoRedefine/>
    <w:uiPriority w:val="39"/>
    <w:unhideWhenUsed/>
    <w:rsid w:val="000549CC"/>
    <w:pPr>
      <w:ind w:leftChars="1400" w:left="2940"/>
    </w:pPr>
    <w:rPr>
      <w14:ligatures w14:val="standardContextual"/>
    </w:rPr>
  </w:style>
  <w:style w:type="paragraph" w:styleId="9">
    <w:name w:val="toc 9"/>
    <w:basedOn w:val="a"/>
    <w:next w:val="a"/>
    <w:autoRedefine/>
    <w:uiPriority w:val="39"/>
    <w:unhideWhenUsed/>
    <w:rsid w:val="000549CC"/>
    <w:pPr>
      <w:ind w:leftChars="1600" w:left="3360"/>
    </w:pPr>
    <w:rPr>
      <w14:ligatures w14:val="standardContextual"/>
    </w:rPr>
  </w:style>
  <w:style w:type="character" w:styleId="af2">
    <w:name w:val="Hyperlink"/>
    <w:basedOn w:val="a0"/>
    <w:uiPriority w:val="99"/>
    <w:unhideWhenUsed/>
    <w:rsid w:val="000549CC"/>
    <w:rPr>
      <w:color w:val="0563C1" w:themeColor="hyperlink"/>
      <w:u w:val="single"/>
    </w:rPr>
  </w:style>
  <w:style w:type="character" w:customStyle="1" w:styleId="UnresolvedMention">
    <w:name w:val="Unresolved Mention"/>
    <w:basedOn w:val="a0"/>
    <w:uiPriority w:val="99"/>
    <w:semiHidden/>
    <w:unhideWhenUsed/>
    <w:rsid w:val="000549CC"/>
    <w:rPr>
      <w:color w:val="605E5C"/>
      <w:shd w:val="clear" w:color="auto" w:fill="E1DFDD"/>
    </w:rPr>
  </w:style>
  <w:style w:type="character" w:customStyle="1" w:styleId="20">
    <w:name w:val="标题 2 字符"/>
    <w:basedOn w:val="a0"/>
    <w:link w:val="2"/>
    <w:uiPriority w:val="9"/>
    <w:rsid w:val="00CE6E70"/>
    <w:rPr>
      <w:rFonts w:ascii="Times New Roman" w:eastAsia="黑体" w:hAnsi="Times New Roman" w:cs="Times New Roman"/>
      <w:b/>
      <w:bCs/>
      <w:sz w:val="30"/>
      <w:szCs w:val="28"/>
    </w:rPr>
  </w:style>
  <w:style w:type="character" w:customStyle="1" w:styleId="40">
    <w:name w:val="标题 4 字符"/>
    <w:basedOn w:val="a0"/>
    <w:link w:val="4"/>
    <w:uiPriority w:val="9"/>
    <w:rsid w:val="00CE6E70"/>
    <w:rPr>
      <w:rFonts w:ascii="Times New Roman" w:eastAsia="仿宋_GB2312" w:hAnsi="Times New Roman" w:cstheme="majorBidi"/>
      <w:b/>
      <w:bCs/>
      <w:sz w:val="28"/>
      <w:szCs w:val="28"/>
    </w:rPr>
  </w:style>
  <w:style w:type="character" w:styleId="af3">
    <w:name w:val="annotation reference"/>
    <w:basedOn w:val="a0"/>
    <w:uiPriority w:val="99"/>
    <w:semiHidden/>
    <w:unhideWhenUsed/>
    <w:rsid w:val="004342E6"/>
    <w:rPr>
      <w:sz w:val="21"/>
      <w:szCs w:val="21"/>
    </w:rPr>
  </w:style>
  <w:style w:type="paragraph" w:styleId="af4">
    <w:name w:val="annotation text"/>
    <w:basedOn w:val="a"/>
    <w:link w:val="af5"/>
    <w:uiPriority w:val="99"/>
    <w:semiHidden/>
    <w:unhideWhenUsed/>
    <w:rsid w:val="004342E6"/>
    <w:pPr>
      <w:jc w:val="left"/>
    </w:pPr>
  </w:style>
  <w:style w:type="character" w:customStyle="1" w:styleId="af5">
    <w:name w:val="批注文字 字符"/>
    <w:basedOn w:val="a0"/>
    <w:link w:val="af4"/>
    <w:uiPriority w:val="99"/>
    <w:semiHidden/>
    <w:rsid w:val="004342E6"/>
  </w:style>
  <w:style w:type="paragraph" w:styleId="af6">
    <w:name w:val="annotation subject"/>
    <w:basedOn w:val="af4"/>
    <w:next w:val="af4"/>
    <w:link w:val="af7"/>
    <w:uiPriority w:val="99"/>
    <w:semiHidden/>
    <w:unhideWhenUsed/>
    <w:rsid w:val="004342E6"/>
    <w:rPr>
      <w:b/>
      <w:bCs/>
    </w:rPr>
  </w:style>
  <w:style w:type="character" w:customStyle="1" w:styleId="af7">
    <w:name w:val="批注主题 字符"/>
    <w:basedOn w:val="af5"/>
    <w:link w:val="af6"/>
    <w:uiPriority w:val="99"/>
    <w:semiHidden/>
    <w:rsid w:val="00434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cmep.com/d/file/g/zb/2015-02-07/c093b465d22e44a1b6156f11e3eb6946.pn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rcmep.com/d/file/g/zb/2015-02-07/c68c1f3684b800dfab7401aafd00a3b7.png" TargetMode="Externa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0672-0F24-4FE6-8BD6-645961CF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12427</Words>
  <Characters>70836</Characters>
  <Application>Microsoft Office Word</Application>
  <DocSecurity>0</DocSecurity>
  <Lines>590</Lines>
  <Paragraphs>166</Paragraphs>
  <ScaleCrop>false</ScaleCrop>
  <Company/>
  <LinksUpToDate>false</LinksUpToDate>
  <CharactersWithSpaces>83097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金莉 王</dc:creator>
  <cp:keywords/>
  <dc:description/>
  <cp:lastModifiedBy>cbs</cp:lastModifiedBy>
  <cp:revision>2</cp:revision>
  <dcterms:created xsi:type="dcterms:W3CDTF">2024-03-22T08:24:00Z</dcterms:created>
  <dcterms:modified xsi:type="dcterms:W3CDTF">2024-03-22T08:24:00Z</dcterms:modified>
</cp:coreProperties>
</file>