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sz w:val="40"/>
          <w:szCs w:val="40"/>
        </w:rPr>
        <w:t>雄安新区政府采购绿色建材试点项目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实施方案编写提纲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ind w:firstLine="562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一、建筑基本信息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32"/>
        </w:rPr>
        <w:t>包括建筑名称、建筑类型、详细地址、建筑面积、层数、建筑功能等信息。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二、建筑绿色建材应用方案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对照《雄安新区绿色建筑和绿色建材政府采购需求标准（试行）》，包括但不限于下列内容：1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项目绿色建筑和绿色建材应用概况、编制依据，相关绿色规划与建设条件；2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绿色建筑星级目标，主要措施和相关专业建设要求；3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绿色建材应用率目标，主要措施和相关专业建设要求；4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2"/>
        </w:rPr>
        <w:t>装配式项目装配率目标值、全装修要求，主要措施和相关专业建设要求。并附项目主要绿色建材使用清单等信息。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三、实施进度计划安排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建筑实施进度排期表及其他相应文件。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四、附件材料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  <w:szCs w:val="32"/>
        </w:rPr>
        <w:t>包括项目报批手续文件、绿色建筑设计专篇等。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33C67291"/>
    <w:rsid w:val="33C6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2024-03-19T06:38:00Z</dcterms:created>
  <dc:creator>这边有改动</dc:creator>
  <cp:lastModifiedBy>这边有改动</cp:lastModifiedBy>
  <dcterms:modified xsi:type="dcterms:W3CDTF">2024-03-19T06:38:14Z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BCFF2ED5231945F7939CC65424114A53_11</vt:lpwstr>
  </property>
</Properties>
</file>