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河北雄安新区202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年政府信息公开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工作年度报告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　　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报告依据《中华人民共和国政府信息公开条例》（以下简称《条例》）《国务院办公厅政府信息与政务公开办公室关于印发&lt;中华人民共和国政府信息公开工作年度报告格式&gt;的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》（国办公开办函〔2021〕30号）《河北省实施〈中华人民共和国政府信息公开条例〉办法》（以下简称《办法》）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要求，依据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托管三县人民政府、新区各内设机构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政府信息公开工作年度报告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编制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而成。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全文包括总体情况、主动公开政府信息情况、收到和处理政府信息公开申请情况、政府信息公开行政复议及行政诉讼情况、存在的主要问题及改进情况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其他需要报告的事项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六个部分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本年度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报告所列数据统计期限为202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年1月1日至202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年12月31日。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　</w:t>
      </w:r>
      <w:r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　一、总体情况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年，河北雄安新区坚持以习近平新时代中国特色社会主义思想为指导，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贯彻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党的二十大精神，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认真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落实党中央、国务院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决策部署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和省委、省政府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关于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政务公开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工作的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工作安排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紧紧围绕新区中心工作及群众关注关切，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着力提升新区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政务公开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工作水平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助力雄安新区高标准高质量建设发展。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主动公开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聚焦涉市场主体、重点民生、乡村振兴、办事服务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、重点项目建设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等重点领域，及时准确发布相关信息；认真抓好重大政策文件、热点事件解读宣传工作，召开未来之城场景汇、安全生产、白洋淀生态环境治理与保护等多场新闻发布会，完善新闻发布工作制度，广泛运用图表解析等形式增强政策文件的可读性、时效性。2023年通过新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各级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政府门户网站主动公开发布各类信息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14454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 xml:space="preserve">条。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依申请公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开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严格执行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《中华人民共和国政府信息公开条例》《河北省政府信息公开申请办理规范》，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完善依申请公开件接收、登记、审核、办理、答复、归档等闭环管理机制流程，依法依规办理政府信息公开申请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共接收、办理政府信息公开申请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件，因政府信息公开引起的行政复议、行政诉讼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政府信息管理。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健全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信息发布审核机制，加强政府门户网站及新媒体管理，严格落实“三审三校”要求，确保发布信息的安全性、真实性和准确性。完善公文属性源头认定和发布审查机制，进一步规范新区文件信息公开审查工作。根据新区相关部门调整情况，督促指导更新政务公开事项目录、机构职能等信息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四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）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政府信息公开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平台建设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持续加强线上官网和线下政务公开专区建设，完善中国雄安官网“雄安政务”板块功能建设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进一步细化“重点领域信息公开”栏目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，为企业和群众提供更加优质的政务公开体验。强化政府网站网络安全防护和政务新媒体监管，对整体运行情况、链接可用情况、栏目更新情况、信息内容质量等方面进行日常巡检，确保安全平稳运行。</w:t>
      </w:r>
    </w:p>
    <w:p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40"/>
          <w:highlight w:val="none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（五）监督保障。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充分发挥政务公开领导小组职能作用，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认真落实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40"/>
          <w:highlight w:val="none"/>
          <w:shd w:val="clear"/>
          <w:lang w:val="en-US" w:eastAsia="zh-CN"/>
        </w:rPr>
        <w:t>《河北省2023年政务公开工作要点》等文件要求，推动三县、新区各单位各项政务公开工作落细落实。积极开展培训交流，组织新区政务公开工作人员参加2023年全省政务公开培训、政务新媒体工作培训和雄安新区2023年度政务公开培训班，着力打造高素质的政府信息公开工作队伍。</w:t>
      </w:r>
    </w:p>
    <w:tbl>
      <w:tblPr>
        <w:tblStyle w:val="10"/>
        <w:tblpPr w:leftFromText="180" w:rightFromText="180" w:vertAnchor="page" w:horzAnchor="page" w:tblpXSpec="center" w:tblpY="6905"/>
        <w:tblOverlap w:val="never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100"/>
        <w:gridCol w:w="2075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4" w:type="dxa"/>
            <w:gridSpan w:val="4"/>
            <w:shd w:val="clear" w:color="auto" w:fill="BCCBF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  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规章</w:t>
            </w: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116</w:t>
            </w: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0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4" w:type="dxa"/>
            <w:gridSpan w:val="4"/>
            <w:shd w:val="clear" w:color="auto" w:fill="BCCBF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  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2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2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142061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4" w:type="dxa"/>
            <w:gridSpan w:val="4"/>
            <w:shd w:val="clear" w:color="auto" w:fill="BCCBF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  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2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2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45146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2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4" w:type="dxa"/>
            <w:gridSpan w:val="4"/>
            <w:shd w:val="clear" w:color="auto" w:fill="BCCBF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  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2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20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10838.353822</w:t>
            </w:r>
            <w:bookmarkStart w:id="0" w:name="_GoBack"/>
            <w:bookmarkEnd w:id="0"/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主动公开政府信息情况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三、收到和处理政府信息公开申请情况</w:t>
      </w:r>
    </w:p>
    <w:tbl>
      <w:tblPr>
        <w:tblStyle w:val="10"/>
        <w:tblpPr w:leftFromText="180" w:rightFromText="180" w:vertAnchor="text" w:horzAnchor="page" w:tblpXSpec="center" w:tblpY="9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086"/>
        <w:gridCol w:w="2349"/>
        <w:gridCol w:w="541"/>
        <w:gridCol w:w="666"/>
        <w:gridCol w:w="654"/>
        <w:gridCol w:w="793"/>
        <w:gridCol w:w="805"/>
        <w:gridCol w:w="505"/>
        <w:gridCol w:w="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406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5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406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4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06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324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40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三、本年度办理结果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99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（二）部分公开</w:t>
            </w:r>
            <w:r>
              <w:rPr>
                <w:rFonts w:hint="default" w:ascii="Times New Roman" w:hAnsi="Times New Roman" w:eastAsia="楷体_GB2312" w:cs="Times New Roman"/>
                <w:color w:val="auto"/>
                <w:w w:val="90"/>
                <w:sz w:val="20"/>
                <w:szCs w:val="22"/>
                <w:highlight w:val="none"/>
                <w:vertAlign w:val="baseline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（三）不予公开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（四）无法提供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104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（五）不予处理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（六）其他处理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3.其他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318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0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四、结转下年度继续办理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9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90"/>
                <w:sz w:val="21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Style w:val="12"/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Style w:val="12"/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highlight w:val="yellow"/>
        </w:rPr>
      </w:pPr>
      <w:r>
        <w:rPr>
          <w:rStyle w:val="12"/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四</w:t>
      </w:r>
      <w:r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、政府信息公开行政复议、行政诉讼情况</w:t>
      </w:r>
    </w:p>
    <w:tbl>
      <w:tblPr>
        <w:tblStyle w:val="10"/>
        <w:tblpPr w:leftFromText="180" w:rightFromText="180" w:vertAnchor="text" w:horzAnchor="page" w:tblpX="1812" w:tblpY="22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gridSpan w:val="5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4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18"/>
                <w:szCs w:val="21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年新区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政府信息公开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工作虽然取得了一些成绩，但对标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政府信息公开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工作新要求和新区人民群众期盼，仍存在一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差距：一是对重要政策文件解读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回应还需进一步加强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。二是部分栏目信息更新不够及时。三是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部分单位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政务公开工作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人员业务能力有待提升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zh-TW" w:eastAsia="zh-TW" w:bidi="zh-TW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zh-TW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zh-TW" w:eastAsia="zh-TW" w:bidi="zh-TW"/>
        </w:rPr>
        <w:t>年，新区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zh-TW"/>
        </w:rPr>
        <w:t>将结合政府信息公开工作的新形势新任务新要求，深入贯彻落实《条例》《办法》，从以下几个方面加以改进：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zh-TW"/>
        </w:rPr>
        <w:t>一是加大政策解读力度和热点回应力度，围绕文件背景依据、目标任务、惠民举措等方面，多形式、多角度、多渠道进行解读，让群众看得懂、记得住、用得上。二是加强网站及政务新媒体内容及功能建设，加大政务新媒体监管力度，完善信息常态化发布和监管机制，确保内容及时更新，表述准确规范。三是加强各级各部门工作人员政务公开专业知识和技能培训，有效提升政务公开队伍业务能力和水平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1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其他需要报告的事项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认真贯彻执行国务院办公厅《政府信息公开信息处理费管理办法》和《关于政府信息公开处理费管理有关事项的通知》。本年度未收取政府信息处理费。</w:t>
      </w:r>
    </w:p>
    <w:sectPr>
      <w:footerReference r:id="rId3" w:type="default"/>
      <w:pgSz w:w="11906" w:h="16838"/>
      <w:pgMar w:top="2154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E0A02"/>
    <w:multiLevelType w:val="singleLevel"/>
    <w:tmpl w:val="BEEE0A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5E2F4A"/>
    <w:multiLevelType w:val="singleLevel"/>
    <w:tmpl w:val="FF5E2F4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FA94FA"/>
    <w:multiLevelType w:val="singleLevel"/>
    <w:tmpl w:val="3FFA94F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MjkwNjdkNDViYmEzN2U0YTI2ZTUzNzRjMTY1OTgifQ=="/>
  </w:docVars>
  <w:rsids>
    <w:rsidRoot w:val="00000000"/>
    <w:rsid w:val="035B55D6"/>
    <w:rsid w:val="039D23C0"/>
    <w:rsid w:val="08763ECC"/>
    <w:rsid w:val="091454A5"/>
    <w:rsid w:val="0FFC20C7"/>
    <w:rsid w:val="10971DC1"/>
    <w:rsid w:val="15EBF5AC"/>
    <w:rsid w:val="16FB82CF"/>
    <w:rsid w:val="19C20714"/>
    <w:rsid w:val="1ACC4274"/>
    <w:rsid w:val="1ED86E04"/>
    <w:rsid w:val="1EDDD4EE"/>
    <w:rsid w:val="1FBB2376"/>
    <w:rsid w:val="216E4616"/>
    <w:rsid w:val="24431BDE"/>
    <w:rsid w:val="24BE0ECF"/>
    <w:rsid w:val="254344A4"/>
    <w:rsid w:val="2571528A"/>
    <w:rsid w:val="26120B51"/>
    <w:rsid w:val="26904032"/>
    <w:rsid w:val="2B80628B"/>
    <w:rsid w:val="2F3F6E2E"/>
    <w:rsid w:val="2FDA4FAF"/>
    <w:rsid w:val="2FF50A9E"/>
    <w:rsid w:val="306437E2"/>
    <w:rsid w:val="309D5A7F"/>
    <w:rsid w:val="324A5707"/>
    <w:rsid w:val="32EC1E43"/>
    <w:rsid w:val="38091E8F"/>
    <w:rsid w:val="3BEB8196"/>
    <w:rsid w:val="3DAD0555"/>
    <w:rsid w:val="3DEFA922"/>
    <w:rsid w:val="3DF0D1A6"/>
    <w:rsid w:val="3FB78ECA"/>
    <w:rsid w:val="3FDFC392"/>
    <w:rsid w:val="3FFBC60D"/>
    <w:rsid w:val="3FFED21E"/>
    <w:rsid w:val="3FFF92EA"/>
    <w:rsid w:val="3FFF9516"/>
    <w:rsid w:val="403A1B56"/>
    <w:rsid w:val="416410EC"/>
    <w:rsid w:val="46A613B3"/>
    <w:rsid w:val="487C7C88"/>
    <w:rsid w:val="4BFF8E46"/>
    <w:rsid w:val="4CF72968"/>
    <w:rsid w:val="4F7A443C"/>
    <w:rsid w:val="4FCE3972"/>
    <w:rsid w:val="511F2EE1"/>
    <w:rsid w:val="54D67D68"/>
    <w:rsid w:val="59CE46BA"/>
    <w:rsid w:val="5AE77B32"/>
    <w:rsid w:val="5B280EED"/>
    <w:rsid w:val="5C803142"/>
    <w:rsid w:val="5E8B491D"/>
    <w:rsid w:val="5FAFE13D"/>
    <w:rsid w:val="5FE9384A"/>
    <w:rsid w:val="5FFA49B7"/>
    <w:rsid w:val="5FFDD216"/>
    <w:rsid w:val="615742B1"/>
    <w:rsid w:val="67BD15B7"/>
    <w:rsid w:val="67FA8D92"/>
    <w:rsid w:val="68A551F9"/>
    <w:rsid w:val="6BD39F7B"/>
    <w:rsid w:val="6D075ADD"/>
    <w:rsid w:val="6F5AAC83"/>
    <w:rsid w:val="6FDB3BD9"/>
    <w:rsid w:val="70A0432B"/>
    <w:rsid w:val="73F1657D"/>
    <w:rsid w:val="77769D00"/>
    <w:rsid w:val="7AED2ABB"/>
    <w:rsid w:val="7BE7EE04"/>
    <w:rsid w:val="7D7D9995"/>
    <w:rsid w:val="7DD02675"/>
    <w:rsid w:val="7EFC8D91"/>
    <w:rsid w:val="7EFD40DA"/>
    <w:rsid w:val="7F1345B9"/>
    <w:rsid w:val="7FEF023F"/>
    <w:rsid w:val="7FF3D0DA"/>
    <w:rsid w:val="7FFC722F"/>
    <w:rsid w:val="7FFD8F27"/>
    <w:rsid w:val="7FFFFD9E"/>
    <w:rsid w:val="8D9FB70A"/>
    <w:rsid w:val="9DEB77B0"/>
    <w:rsid w:val="9DFFC383"/>
    <w:rsid w:val="9FEC4BD5"/>
    <w:rsid w:val="AB2658F7"/>
    <w:rsid w:val="AFF7B347"/>
    <w:rsid w:val="AFFD6CAA"/>
    <w:rsid w:val="B56737D8"/>
    <w:rsid w:val="BA717AF7"/>
    <w:rsid w:val="BD975EC5"/>
    <w:rsid w:val="BDAA4A97"/>
    <w:rsid w:val="BDFF79AB"/>
    <w:rsid w:val="BDFFA662"/>
    <w:rsid w:val="BF3F8D00"/>
    <w:rsid w:val="BFDFA9FB"/>
    <w:rsid w:val="BFDFF922"/>
    <w:rsid w:val="BFF5313C"/>
    <w:rsid w:val="CFFF03A5"/>
    <w:rsid w:val="D77FBACC"/>
    <w:rsid w:val="D7D7FC3C"/>
    <w:rsid w:val="DF0F6D28"/>
    <w:rsid w:val="E3ED8F27"/>
    <w:rsid w:val="EDEF3F5A"/>
    <w:rsid w:val="EF7B2E97"/>
    <w:rsid w:val="EF7FF7EA"/>
    <w:rsid w:val="EFE83AD0"/>
    <w:rsid w:val="EFFE40E6"/>
    <w:rsid w:val="F2DDE647"/>
    <w:rsid w:val="F56FCC0A"/>
    <w:rsid w:val="F7C7EA41"/>
    <w:rsid w:val="F7E83E34"/>
    <w:rsid w:val="FB4F6576"/>
    <w:rsid w:val="FD37338B"/>
    <w:rsid w:val="FF6CFCA5"/>
    <w:rsid w:val="FF6F13E7"/>
    <w:rsid w:val="FF87BBB7"/>
    <w:rsid w:val="FFB02648"/>
    <w:rsid w:val="FFB1FA2B"/>
    <w:rsid w:val="FFBE20EE"/>
    <w:rsid w:val="FFDDE73A"/>
    <w:rsid w:val="FFE51ED3"/>
    <w:rsid w:val="FFFF6624"/>
    <w:rsid w:val="FFFFE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cs="Courier New"/>
      <w:kern w:val="44"/>
      <w:sz w:val="44"/>
      <w:szCs w:val="21"/>
      <w:lang w:bidi="ar-SA"/>
    </w:rPr>
  </w:style>
  <w:style w:type="paragraph" w:styleId="3">
    <w:name w:val="index 9"/>
    <w:basedOn w:val="1"/>
    <w:next w:val="1"/>
    <w:qFormat/>
    <w:uiPriority w:val="0"/>
    <w:pPr>
      <w:widowControl w:val="0"/>
      <w:suppressAutoHyphens/>
      <w:bidi w:val="0"/>
      <w:ind w:left="3360"/>
      <w:jc w:val="both"/>
    </w:pPr>
    <w:rPr>
      <w:rFonts w:ascii="Calibri" w:hAnsi="Calibri" w:eastAsia="宋体" w:cs="等线"/>
      <w:color w:val="auto"/>
      <w:kern w:val="2"/>
      <w:sz w:val="21"/>
      <w:szCs w:val="21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000000"/>
      <w:u w:val="non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00"/>
      <w:u w:val="none"/>
    </w:rPr>
  </w:style>
  <w:style w:type="paragraph" w:customStyle="1" w:styleId="16">
    <w:name w:val="书正文"/>
    <w:basedOn w:val="1"/>
    <w:qFormat/>
    <w:uiPriority w:val="0"/>
    <w:pPr>
      <w:spacing w:line="500" w:lineRule="exact"/>
      <w:ind w:firstLine="640" w:firstLineChars="200"/>
    </w:pPr>
  </w:style>
  <w:style w:type="paragraph" w:customStyle="1" w:styleId="17">
    <w:name w:val="Plain Text1"/>
    <w:basedOn w:val="1"/>
    <w:qFormat/>
    <w:uiPriority w:val="0"/>
    <w:rPr>
      <w:rFonts w:ascii="宋体" w:hAnsi="Courier New"/>
    </w:rPr>
  </w:style>
  <w:style w:type="paragraph" w:customStyle="1" w:styleId="18">
    <w:name w:val="Body text|1"/>
    <w:basedOn w:val="1"/>
    <w:qFormat/>
    <w:uiPriority w:val="0"/>
    <w:pPr>
      <w:spacing w:line="432" w:lineRule="auto"/>
      <w:ind w:firstLine="400" w:firstLineChars="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9">
    <w:name w:val="纯文本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3747</Words>
  <Characters>3862</Characters>
  <Lines>0</Lines>
  <Paragraphs>0</Paragraphs>
  <TotalTime>37</TotalTime>
  <ScaleCrop>false</ScaleCrop>
  <LinksUpToDate>false</LinksUpToDate>
  <CharactersWithSpaces>3884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2022-01-21T15:45:00Z</dcterms:created>
  <dc:creator>XAXQXXZH</dc:creator>
  <cp:lastModifiedBy>greatwall</cp:lastModifiedBy>
  <cp:lastPrinted>2024-03-19T10:51:00Z</cp:lastPrinted>
  <dcterms:modified xsi:type="dcterms:W3CDTF">2024-03-19T09:52:04Z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8AD4488C8789467AAC9F397360A260DC</vt:lpwstr>
  </property>
</Properties>
</file>