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705雄县人民检察院</w:t>
            </w:r>
          </w:p>
        </w:tc>
        <w:tc>
          <w:tcPr>
            <w:tcW w:w="2126" w:type="dxa"/>
            <w:tcBorders>
              <w:top w:val="single" w:color="FFFFFF" w:sz="6" w:space="0"/>
              <w:left w:val="single" w:color="FFFFFF" w:sz="6" w:space="0"/>
              <w:right w:val="single" w:color="FFFFFF" w:sz="6" w:space="0"/>
            </w:tcBorders>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1297.00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r>
              <w:t>1293.59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五、单位资金</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三十一、与上级财政地方债往来性支出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1297.00</w:t>
            </w:r>
          </w:p>
        </w:tc>
        <w:tc>
          <w:tcPr>
            <w:tcW w:w="4535" w:type="dxa"/>
            <w:vAlign w:val="center"/>
          </w:tcPr>
          <w:p>
            <w:pPr>
              <w:pStyle w:val="18"/>
            </w:pPr>
            <w:r>
              <w:t>本年支出合计</w:t>
            </w:r>
          </w:p>
        </w:tc>
        <w:tc>
          <w:tcPr>
            <w:tcW w:w="2126" w:type="dxa"/>
            <w:vAlign w:val="center"/>
          </w:tcPr>
          <w:p>
            <w:pPr>
              <w:pStyle w:val="19"/>
            </w:pPr>
            <w:r>
              <w:t>1548.00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r>
              <w:t>251.00</w:t>
            </w: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1548.00</w:t>
            </w:r>
          </w:p>
        </w:tc>
        <w:tc>
          <w:tcPr>
            <w:tcW w:w="4535" w:type="dxa"/>
            <w:vAlign w:val="center"/>
          </w:tcPr>
          <w:p>
            <w:pPr>
              <w:pStyle w:val="18"/>
            </w:pPr>
            <w:r>
              <w:t>支出总计</w:t>
            </w:r>
          </w:p>
        </w:tc>
        <w:tc>
          <w:tcPr>
            <w:tcW w:w="2126" w:type="dxa"/>
            <w:vAlign w:val="center"/>
          </w:tcPr>
          <w:p>
            <w:pPr>
              <w:pStyle w:val="19"/>
            </w:pPr>
            <w:r>
              <w:t>1548.00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705雄县人民检察院</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1548.00</w:t>
            </w:r>
          </w:p>
        </w:tc>
        <w:tc>
          <w:tcPr>
            <w:tcW w:w="1134" w:type="dxa"/>
            <w:vAlign w:val="center"/>
          </w:tcPr>
          <w:p>
            <w:pPr>
              <w:pStyle w:val="19"/>
            </w:pPr>
            <w:r>
              <w:t>1297.00</w:t>
            </w:r>
          </w:p>
        </w:tc>
        <w:tc>
          <w:tcPr>
            <w:tcW w:w="1134" w:type="dxa"/>
            <w:vAlign w:val="center"/>
          </w:tcPr>
          <w:p>
            <w:pPr>
              <w:pStyle w:val="19"/>
            </w:pPr>
            <w:r>
              <w:t>1297.00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204</w:t>
            </w:r>
          </w:p>
        </w:tc>
        <w:tc>
          <w:tcPr>
            <w:tcW w:w="1559" w:type="dxa"/>
            <w:vAlign w:val="center"/>
          </w:tcPr>
          <w:p>
            <w:pPr>
              <w:pStyle w:val="16"/>
            </w:pPr>
            <w:r>
              <w:t>公共安全支出</w:t>
            </w:r>
          </w:p>
        </w:tc>
        <w:tc>
          <w:tcPr>
            <w:tcW w:w="1134" w:type="dxa"/>
            <w:vAlign w:val="center"/>
          </w:tcPr>
          <w:p>
            <w:pPr>
              <w:pStyle w:val="15"/>
            </w:pPr>
            <w:r>
              <w:t>1293.59</w:t>
            </w:r>
          </w:p>
        </w:tc>
        <w:tc>
          <w:tcPr>
            <w:tcW w:w="1134" w:type="dxa"/>
            <w:vAlign w:val="center"/>
          </w:tcPr>
          <w:p>
            <w:pPr>
              <w:pStyle w:val="15"/>
            </w:pPr>
            <w:r>
              <w:t>1042.59</w:t>
            </w:r>
          </w:p>
        </w:tc>
        <w:tc>
          <w:tcPr>
            <w:tcW w:w="1134" w:type="dxa"/>
            <w:vAlign w:val="center"/>
          </w:tcPr>
          <w:p>
            <w:pPr>
              <w:pStyle w:val="15"/>
            </w:pPr>
            <w:r>
              <w:t>1042.59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20404</w:t>
            </w:r>
          </w:p>
        </w:tc>
        <w:tc>
          <w:tcPr>
            <w:tcW w:w="1559" w:type="dxa"/>
            <w:vAlign w:val="center"/>
          </w:tcPr>
          <w:p>
            <w:pPr>
              <w:pStyle w:val="16"/>
            </w:pPr>
            <w:r>
              <w:t>检察</w:t>
            </w:r>
          </w:p>
        </w:tc>
        <w:tc>
          <w:tcPr>
            <w:tcW w:w="1134" w:type="dxa"/>
            <w:vAlign w:val="center"/>
          </w:tcPr>
          <w:p>
            <w:pPr>
              <w:pStyle w:val="15"/>
            </w:pPr>
            <w:r>
              <w:t>1293.59</w:t>
            </w:r>
          </w:p>
        </w:tc>
        <w:tc>
          <w:tcPr>
            <w:tcW w:w="1134" w:type="dxa"/>
            <w:vAlign w:val="center"/>
          </w:tcPr>
          <w:p>
            <w:pPr>
              <w:pStyle w:val="15"/>
            </w:pPr>
            <w:r>
              <w:t>1042.59</w:t>
            </w:r>
          </w:p>
        </w:tc>
        <w:tc>
          <w:tcPr>
            <w:tcW w:w="1134" w:type="dxa"/>
            <w:vAlign w:val="center"/>
          </w:tcPr>
          <w:p>
            <w:pPr>
              <w:pStyle w:val="15"/>
            </w:pPr>
            <w:r>
              <w:t>1042.59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2040401</w:t>
            </w:r>
          </w:p>
        </w:tc>
        <w:tc>
          <w:tcPr>
            <w:tcW w:w="1559" w:type="dxa"/>
            <w:vAlign w:val="center"/>
          </w:tcPr>
          <w:p>
            <w:pPr>
              <w:pStyle w:val="16"/>
            </w:pPr>
            <w:r>
              <w:t>行政运行</w:t>
            </w:r>
          </w:p>
        </w:tc>
        <w:tc>
          <w:tcPr>
            <w:tcW w:w="1134" w:type="dxa"/>
            <w:vAlign w:val="center"/>
          </w:tcPr>
          <w:p>
            <w:pPr>
              <w:pStyle w:val="15"/>
            </w:pPr>
            <w:r>
              <w:t>880.59</w:t>
            </w:r>
          </w:p>
        </w:tc>
        <w:tc>
          <w:tcPr>
            <w:tcW w:w="1134" w:type="dxa"/>
            <w:vAlign w:val="center"/>
          </w:tcPr>
          <w:p>
            <w:pPr>
              <w:pStyle w:val="15"/>
            </w:pPr>
            <w:r>
              <w:t>880.59</w:t>
            </w:r>
          </w:p>
        </w:tc>
        <w:tc>
          <w:tcPr>
            <w:tcW w:w="1134" w:type="dxa"/>
            <w:vAlign w:val="center"/>
          </w:tcPr>
          <w:p>
            <w:pPr>
              <w:pStyle w:val="15"/>
            </w:pPr>
            <w:r>
              <w:t>880.59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2040499</w:t>
            </w:r>
          </w:p>
        </w:tc>
        <w:tc>
          <w:tcPr>
            <w:tcW w:w="1559" w:type="dxa"/>
            <w:vAlign w:val="center"/>
          </w:tcPr>
          <w:p>
            <w:pPr>
              <w:pStyle w:val="16"/>
            </w:pPr>
            <w:r>
              <w:t>其他检察支出</w:t>
            </w:r>
          </w:p>
        </w:tc>
        <w:tc>
          <w:tcPr>
            <w:tcW w:w="1134" w:type="dxa"/>
            <w:vAlign w:val="center"/>
          </w:tcPr>
          <w:p>
            <w:pPr>
              <w:pStyle w:val="15"/>
            </w:pPr>
            <w:r>
              <w:t>413.00</w:t>
            </w:r>
          </w:p>
        </w:tc>
        <w:tc>
          <w:tcPr>
            <w:tcW w:w="1134" w:type="dxa"/>
            <w:vAlign w:val="center"/>
          </w:tcPr>
          <w:p>
            <w:pPr>
              <w:pStyle w:val="15"/>
            </w:pPr>
            <w:r>
              <w:t>162.00</w:t>
            </w:r>
          </w:p>
        </w:tc>
        <w:tc>
          <w:tcPr>
            <w:tcW w:w="1134" w:type="dxa"/>
            <w:vAlign w:val="center"/>
          </w:tcPr>
          <w:p>
            <w:pPr>
              <w:pStyle w:val="15"/>
            </w:pPr>
            <w:r>
              <w:t>162.00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190.15</w:t>
            </w:r>
          </w:p>
        </w:tc>
        <w:tc>
          <w:tcPr>
            <w:tcW w:w="1134" w:type="dxa"/>
            <w:vAlign w:val="center"/>
          </w:tcPr>
          <w:p>
            <w:pPr>
              <w:pStyle w:val="15"/>
            </w:pPr>
            <w:r>
              <w:t>190.15</w:t>
            </w:r>
          </w:p>
        </w:tc>
        <w:tc>
          <w:tcPr>
            <w:tcW w:w="1134" w:type="dxa"/>
            <w:vAlign w:val="center"/>
          </w:tcPr>
          <w:p>
            <w:pPr>
              <w:pStyle w:val="15"/>
            </w:pPr>
            <w:r>
              <w:t>190.15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155.64</w:t>
            </w:r>
          </w:p>
        </w:tc>
        <w:tc>
          <w:tcPr>
            <w:tcW w:w="1134" w:type="dxa"/>
            <w:vAlign w:val="center"/>
          </w:tcPr>
          <w:p>
            <w:pPr>
              <w:pStyle w:val="15"/>
            </w:pPr>
            <w:r>
              <w:t>155.64</w:t>
            </w:r>
          </w:p>
        </w:tc>
        <w:tc>
          <w:tcPr>
            <w:tcW w:w="1134" w:type="dxa"/>
            <w:vAlign w:val="center"/>
          </w:tcPr>
          <w:p>
            <w:pPr>
              <w:pStyle w:val="15"/>
            </w:pPr>
            <w:r>
              <w:t>155.64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98.49</w:t>
            </w:r>
          </w:p>
        </w:tc>
        <w:tc>
          <w:tcPr>
            <w:tcW w:w="1134" w:type="dxa"/>
            <w:vAlign w:val="center"/>
          </w:tcPr>
          <w:p>
            <w:pPr>
              <w:pStyle w:val="15"/>
            </w:pPr>
            <w:r>
              <w:t>98.49</w:t>
            </w:r>
          </w:p>
        </w:tc>
        <w:tc>
          <w:tcPr>
            <w:tcW w:w="1134" w:type="dxa"/>
            <w:vAlign w:val="center"/>
          </w:tcPr>
          <w:p>
            <w:pPr>
              <w:pStyle w:val="15"/>
            </w:pPr>
            <w:r>
              <w:t>98.49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45.15</w:t>
            </w:r>
          </w:p>
        </w:tc>
        <w:tc>
          <w:tcPr>
            <w:tcW w:w="1134" w:type="dxa"/>
            <w:vAlign w:val="center"/>
          </w:tcPr>
          <w:p>
            <w:pPr>
              <w:pStyle w:val="15"/>
            </w:pPr>
            <w:r>
              <w:t>45.15</w:t>
            </w:r>
          </w:p>
        </w:tc>
        <w:tc>
          <w:tcPr>
            <w:tcW w:w="1134" w:type="dxa"/>
            <w:vAlign w:val="center"/>
          </w:tcPr>
          <w:p>
            <w:pPr>
              <w:pStyle w:val="15"/>
            </w:pPr>
            <w:r>
              <w:t>45.15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12.00</w:t>
            </w:r>
          </w:p>
        </w:tc>
        <w:tc>
          <w:tcPr>
            <w:tcW w:w="1134" w:type="dxa"/>
            <w:vAlign w:val="center"/>
          </w:tcPr>
          <w:p>
            <w:pPr>
              <w:pStyle w:val="15"/>
            </w:pPr>
            <w:r>
              <w:t>12.00</w:t>
            </w:r>
          </w:p>
        </w:tc>
        <w:tc>
          <w:tcPr>
            <w:tcW w:w="1134" w:type="dxa"/>
            <w:vAlign w:val="center"/>
          </w:tcPr>
          <w:p>
            <w:pPr>
              <w:pStyle w:val="15"/>
            </w:pPr>
            <w:r>
              <w:t>12.00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33.00</w:t>
            </w:r>
          </w:p>
        </w:tc>
        <w:tc>
          <w:tcPr>
            <w:tcW w:w="1134" w:type="dxa"/>
            <w:vAlign w:val="center"/>
          </w:tcPr>
          <w:p>
            <w:pPr>
              <w:pStyle w:val="15"/>
            </w:pPr>
            <w:r>
              <w:t>33.00</w:t>
            </w:r>
          </w:p>
        </w:tc>
        <w:tc>
          <w:tcPr>
            <w:tcW w:w="1134" w:type="dxa"/>
            <w:vAlign w:val="center"/>
          </w:tcPr>
          <w:p>
            <w:pPr>
              <w:pStyle w:val="15"/>
            </w:pPr>
            <w:r>
              <w:t>33.00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33.00</w:t>
            </w:r>
          </w:p>
        </w:tc>
        <w:tc>
          <w:tcPr>
            <w:tcW w:w="1134" w:type="dxa"/>
            <w:vAlign w:val="center"/>
          </w:tcPr>
          <w:p>
            <w:pPr>
              <w:pStyle w:val="15"/>
            </w:pPr>
            <w:r>
              <w:t>33.00</w:t>
            </w:r>
          </w:p>
        </w:tc>
        <w:tc>
          <w:tcPr>
            <w:tcW w:w="1134" w:type="dxa"/>
            <w:vAlign w:val="center"/>
          </w:tcPr>
          <w:p>
            <w:pPr>
              <w:pStyle w:val="15"/>
            </w:pPr>
            <w:r>
              <w:t>33.00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20830</w:t>
            </w:r>
          </w:p>
        </w:tc>
        <w:tc>
          <w:tcPr>
            <w:tcW w:w="1559" w:type="dxa"/>
            <w:vAlign w:val="center"/>
          </w:tcPr>
          <w:p>
            <w:pPr>
              <w:pStyle w:val="16"/>
            </w:pPr>
            <w:r>
              <w:t>财政代缴社会保险费支出</w:t>
            </w:r>
          </w:p>
        </w:tc>
        <w:tc>
          <w:tcPr>
            <w:tcW w:w="1134" w:type="dxa"/>
            <w:vAlign w:val="center"/>
          </w:tcPr>
          <w:p>
            <w:pPr>
              <w:pStyle w:val="15"/>
            </w:pPr>
            <w:r>
              <w:t>1.51</w:t>
            </w:r>
          </w:p>
        </w:tc>
        <w:tc>
          <w:tcPr>
            <w:tcW w:w="1134" w:type="dxa"/>
            <w:vAlign w:val="center"/>
          </w:tcPr>
          <w:p>
            <w:pPr>
              <w:pStyle w:val="15"/>
            </w:pPr>
            <w:r>
              <w:t>1.51</w:t>
            </w:r>
          </w:p>
        </w:tc>
        <w:tc>
          <w:tcPr>
            <w:tcW w:w="1134" w:type="dxa"/>
            <w:vAlign w:val="center"/>
          </w:tcPr>
          <w:p>
            <w:pPr>
              <w:pStyle w:val="15"/>
            </w:pPr>
            <w:r>
              <w:t>1.51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2083099</w:t>
            </w:r>
          </w:p>
        </w:tc>
        <w:tc>
          <w:tcPr>
            <w:tcW w:w="1559" w:type="dxa"/>
            <w:vAlign w:val="center"/>
          </w:tcPr>
          <w:p>
            <w:pPr>
              <w:pStyle w:val="16"/>
            </w:pPr>
            <w:r>
              <w:t>财政代缴其他社会保险费支出</w:t>
            </w:r>
          </w:p>
        </w:tc>
        <w:tc>
          <w:tcPr>
            <w:tcW w:w="1134" w:type="dxa"/>
            <w:vAlign w:val="center"/>
          </w:tcPr>
          <w:p>
            <w:pPr>
              <w:pStyle w:val="15"/>
            </w:pPr>
            <w:r>
              <w:t>1.51</w:t>
            </w:r>
          </w:p>
        </w:tc>
        <w:tc>
          <w:tcPr>
            <w:tcW w:w="1134" w:type="dxa"/>
            <w:vAlign w:val="center"/>
          </w:tcPr>
          <w:p>
            <w:pPr>
              <w:pStyle w:val="15"/>
            </w:pPr>
            <w:r>
              <w:t>1.51</w:t>
            </w:r>
          </w:p>
        </w:tc>
        <w:tc>
          <w:tcPr>
            <w:tcW w:w="1134" w:type="dxa"/>
            <w:vAlign w:val="center"/>
          </w:tcPr>
          <w:p>
            <w:pPr>
              <w:pStyle w:val="15"/>
            </w:pPr>
            <w:r>
              <w:t>1.51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r>
              <w:t>21.60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r>
              <w:t>42.66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1548.00</w:t>
            </w:r>
          </w:p>
        </w:tc>
        <w:tc>
          <w:tcPr>
            <w:tcW w:w="1361" w:type="dxa"/>
            <w:vAlign w:val="center"/>
          </w:tcPr>
          <w:p>
            <w:pPr>
              <w:pStyle w:val="19"/>
            </w:pPr>
            <w:r>
              <w:t>1055.00</w:t>
            </w:r>
          </w:p>
        </w:tc>
        <w:tc>
          <w:tcPr>
            <w:tcW w:w="1361" w:type="dxa"/>
            <w:vAlign w:val="center"/>
          </w:tcPr>
          <w:p>
            <w:pPr>
              <w:pStyle w:val="19"/>
            </w:pPr>
            <w:r>
              <w:t>493.00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204</w:t>
            </w:r>
          </w:p>
        </w:tc>
        <w:tc>
          <w:tcPr>
            <w:tcW w:w="4535" w:type="dxa"/>
            <w:vAlign w:val="center"/>
          </w:tcPr>
          <w:p>
            <w:pPr>
              <w:pStyle w:val="16"/>
            </w:pPr>
            <w:r>
              <w:t>公共安全支出</w:t>
            </w:r>
          </w:p>
        </w:tc>
        <w:tc>
          <w:tcPr>
            <w:tcW w:w="1361" w:type="dxa"/>
            <w:vAlign w:val="center"/>
          </w:tcPr>
          <w:p>
            <w:pPr>
              <w:pStyle w:val="15"/>
            </w:pPr>
            <w:r>
              <w:t>1293.59</w:t>
            </w:r>
          </w:p>
        </w:tc>
        <w:tc>
          <w:tcPr>
            <w:tcW w:w="1361" w:type="dxa"/>
            <w:vAlign w:val="center"/>
          </w:tcPr>
          <w:p>
            <w:pPr>
              <w:pStyle w:val="15"/>
            </w:pPr>
            <w:r>
              <w:t>800.59</w:t>
            </w:r>
          </w:p>
        </w:tc>
        <w:tc>
          <w:tcPr>
            <w:tcW w:w="1361" w:type="dxa"/>
            <w:vAlign w:val="center"/>
          </w:tcPr>
          <w:p>
            <w:pPr>
              <w:pStyle w:val="15"/>
            </w:pPr>
            <w:r>
              <w:t>493.00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20404</w:t>
            </w:r>
          </w:p>
        </w:tc>
        <w:tc>
          <w:tcPr>
            <w:tcW w:w="4535" w:type="dxa"/>
            <w:vAlign w:val="center"/>
          </w:tcPr>
          <w:p>
            <w:pPr>
              <w:pStyle w:val="16"/>
            </w:pPr>
            <w:r>
              <w:t>检察</w:t>
            </w:r>
          </w:p>
        </w:tc>
        <w:tc>
          <w:tcPr>
            <w:tcW w:w="1361" w:type="dxa"/>
            <w:vAlign w:val="center"/>
          </w:tcPr>
          <w:p>
            <w:pPr>
              <w:pStyle w:val="15"/>
            </w:pPr>
            <w:r>
              <w:t>1293.59</w:t>
            </w:r>
          </w:p>
        </w:tc>
        <w:tc>
          <w:tcPr>
            <w:tcW w:w="1361" w:type="dxa"/>
            <w:vAlign w:val="center"/>
          </w:tcPr>
          <w:p>
            <w:pPr>
              <w:pStyle w:val="15"/>
            </w:pPr>
            <w:r>
              <w:t>800.59</w:t>
            </w:r>
          </w:p>
        </w:tc>
        <w:tc>
          <w:tcPr>
            <w:tcW w:w="1361" w:type="dxa"/>
            <w:vAlign w:val="center"/>
          </w:tcPr>
          <w:p>
            <w:pPr>
              <w:pStyle w:val="15"/>
            </w:pPr>
            <w:r>
              <w:t>493.00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2040401</w:t>
            </w:r>
          </w:p>
        </w:tc>
        <w:tc>
          <w:tcPr>
            <w:tcW w:w="4535" w:type="dxa"/>
            <w:vAlign w:val="center"/>
          </w:tcPr>
          <w:p>
            <w:pPr>
              <w:pStyle w:val="16"/>
            </w:pPr>
            <w:r>
              <w:t>行政运行</w:t>
            </w:r>
          </w:p>
        </w:tc>
        <w:tc>
          <w:tcPr>
            <w:tcW w:w="1361" w:type="dxa"/>
            <w:vAlign w:val="center"/>
          </w:tcPr>
          <w:p>
            <w:pPr>
              <w:pStyle w:val="15"/>
            </w:pPr>
            <w:r>
              <w:t>880.59</w:t>
            </w:r>
          </w:p>
        </w:tc>
        <w:tc>
          <w:tcPr>
            <w:tcW w:w="1361" w:type="dxa"/>
            <w:vAlign w:val="center"/>
          </w:tcPr>
          <w:p>
            <w:pPr>
              <w:pStyle w:val="15"/>
            </w:pPr>
            <w:r>
              <w:t>800.59</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2040499</w:t>
            </w:r>
          </w:p>
        </w:tc>
        <w:tc>
          <w:tcPr>
            <w:tcW w:w="4535" w:type="dxa"/>
            <w:vAlign w:val="center"/>
          </w:tcPr>
          <w:p>
            <w:pPr>
              <w:pStyle w:val="16"/>
            </w:pPr>
            <w:r>
              <w:t>其他检察支出</w:t>
            </w:r>
          </w:p>
        </w:tc>
        <w:tc>
          <w:tcPr>
            <w:tcW w:w="1361" w:type="dxa"/>
            <w:vAlign w:val="center"/>
          </w:tcPr>
          <w:p>
            <w:pPr>
              <w:pStyle w:val="15"/>
            </w:pPr>
            <w:r>
              <w:t>413.00</w:t>
            </w:r>
          </w:p>
        </w:tc>
        <w:tc>
          <w:tcPr>
            <w:tcW w:w="1361" w:type="dxa"/>
            <w:vAlign w:val="center"/>
          </w:tcPr>
          <w:p>
            <w:pPr>
              <w:pStyle w:val="15"/>
            </w:pPr>
          </w:p>
        </w:tc>
        <w:tc>
          <w:tcPr>
            <w:tcW w:w="1361" w:type="dxa"/>
            <w:vAlign w:val="center"/>
          </w:tcPr>
          <w:p>
            <w:pPr>
              <w:pStyle w:val="15"/>
            </w:pPr>
            <w:r>
              <w:t>413.00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190.15</w:t>
            </w:r>
          </w:p>
        </w:tc>
        <w:tc>
          <w:tcPr>
            <w:tcW w:w="1361" w:type="dxa"/>
            <w:vAlign w:val="center"/>
          </w:tcPr>
          <w:p>
            <w:pPr>
              <w:pStyle w:val="15"/>
            </w:pPr>
            <w:r>
              <w:t>190.15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155.64</w:t>
            </w:r>
          </w:p>
        </w:tc>
        <w:tc>
          <w:tcPr>
            <w:tcW w:w="1361" w:type="dxa"/>
            <w:vAlign w:val="center"/>
          </w:tcPr>
          <w:p>
            <w:pPr>
              <w:pStyle w:val="15"/>
            </w:pPr>
            <w:r>
              <w:t>155.64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98.49</w:t>
            </w:r>
          </w:p>
        </w:tc>
        <w:tc>
          <w:tcPr>
            <w:tcW w:w="1361" w:type="dxa"/>
            <w:vAlign w:val="center"/>
          </w:tcPr>
          <w:p>
            <w:pPr>
              <w:pStyle w:val="15"/>
            </w:pPr>
            <w:r>
              <w:t>98.49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45.15</w:t>
            </w:r>
          </w:p>
        </w:tc>
        <w:tc>
          <w:tcPr>
            <w:tcW w:w="1361" w:type="dxa"/>
            <w:vAlign w:val="center"/>
          </w:tcPr>
          <w:p>
            <w:pPr>
              <w:pStyle w:val="15"/>
            </w:pPr>
            <w:r>
              <w:t>45.15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12.00</w:t>
            </w:r>
          </w:p>
        </w:tc>
        <w:tc>
          <w:tcPr>
            <w:tcW w:w="1361" w:type="dxa"/>
            <w:vAlign w:val="center"/>
          </w:tcPr>
          <w:p>
            <w:pPr>
              <w:pStyle w:val="15"/>
            </w:pPr>
            <w:r>
              <w:t>12.00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33.00</w:t>
            </w:r>
          </w:p>
        </w:tc>
        <w:tc>
          <w:tcPr>
            <w:tcW w:w="1361" w:type="dxa"/>
            <w:vAlign w:val="center"/>
          </w:tcPr>
          <w:p>
            <w:pPr>
              <w:pStyle w:val="15"/>
            </w:pPr>
            <w:r>
              <w:t>33.00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33.00</w:t>
            </w:r>
          </w:p>
        </w:tc>
        <w:tc>
          <w:tcPr>
            <w:tcW w:w="1361" w:type="dxa"/>
            <w:vAlign w:val="center"/>
          </w:tcPr>
          <w:p>
            <w:pPr>
              <w:pStyle w:val="15"/>
            </w:pPr>
            <w:r>
              <w:t>33.00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20830</w:t>
            </w:r>
          </w:p>
        </w:tc>
        <w:tc>
          <w:tcPr>
            <w:tcW w:w="4535" w:type="dxa"/>
            <w:vAlign w:val="center"/>
          </w:tcPr>
          <w:p>
            <w:pPr>
              <w:pStyle w:val="16"/>
            </w:pPr>
            <w:r>
              <w:t>财政代缴社会保险费支出</w:t>
            </w:r>
          </w:p>
        </w:tc>
        <w:tc>
          <w:tcPr>
            <w:tcW w:w="1361" w:type="dxa"/>
            <w:vAlign w:val="center"/>
          </w:tcPr>
          <w:p>
            <w:pPr>
              <w:pStyle w:val="15"/>
            </w:pPr>
            <w:r>
              <w:t>1.51</w:t>
            </w:r>
          </w:p>
        </w:tc>
        <w:tc>
          <w:tcPr>
            <w:tcW w:w="1361" w:type="dxa"/>
            <w:vAlign w:val="center"/>
          </w:tcPr>
          <w:p>
            <w:pPr>
              <w:pStyle w:val="15"/>
            </w:pPr>
            <w:r>
              <w:t>1.51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2083099</w:t>
            </w:r>
          </w:p>
        </w:tc>
        <w:tc>
          <w:tcPr>
            <w:tcW w:w="4535" w:type="dxa"/>
            <w:vAlign w:val="center"/>
          </w:tcPr>
          <w:p>
            <w:pPr>
              <w:pStyle w:val="16"/>
            </w:pPr>
            <w:r>
              <w:t>财政代缴其他社会保险费支出</w:t>
            </w:r>
          </w:p>
        </w:tc>
        <w:tc>
          <w:tcPr>
            <w:tcW w:w="1361" w:type="dxa"/>
            <w:vAlign w:val="center"/>
          </w:tcPr>
          <w:p>
            <w:pPr>
              <w:pStyle w:val="15"/>
            </w:pPr>
            <w:r>
              <w:t>1.51</w:t>
            </w:r>
          </w:p>
        </w:tc>
        <w:tc>
          <w:tcPr>
            <w:tcW w:w="1361" w:type="dxa"/>
            <w:vAlign w:val="center"/>
          </w:tcPr>
          <w:p>
            <w:pPr>
              <w:pStyle w:val="15"/>
            </w:pPr>
            <w:r>
              <w:t>1.51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21.60</w:t>
            </w:r>
          </w:p>
        </w:tc>
        <w:tc>
          <w:tcPr>
            <w:tcW w:w="1361" w:type="dxa"/>
            <w:vAlign w:val="center"/>
          </w:tcPr>
          <w:p>
            <w:pPr>
              <w:pStyle w:val="15"/>
            </w:pPr>
            <w:r>
              <w:t>21.60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21.60</w:t>
            </w:r>
          </w:p>
        </w:tc>
        <w:tc>
          <w:tcPr>
            <w:tcW w:w="1361" w:type="dxa"/>
            <w:vAlign w:val="center"/>
          </w:tcPr>
          <w:p>
            <w:pPr>
              <w:pStyle w:val="15"/>
            </w:pPr>
            <w:r>
              <w:t>21.60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21.60</w:t>
            </w:r>
          </w:p>
        </w:tc>
        <w:tc>
          <w:tcPr>
            <w:tcW w:w="1361" w:type="dxa"/>
            <w:vAlign w:val="center"/>
          </w:tcPr>
          <w:p>
            <w:pPr>
              <w:pStyle w:val="15"/>
            </w:pPr>
            <w:r>
              <w:t>21.60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42.66</w:t>
            </w:r>
          </w:p>
        </w:tc>
        <w:tc>
          <w:tcPr>
            <w:tcW w:w="1361" w:type="dxa"/>
            <w:vAlign w:val="center"/>
          </w:tcPr>
          <w:p>
            <w:pPr>
              <w:pStyle w:val="15"/>
            </w:pPr>
            <w:r>
              <w:t>42.66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42.66</w:t>
            </w:r>
          </w:p>
        </w:tc>
        <w:tc>
          <w:tcPr>
            <w:tcW w:w="1361" w:type="dxa"/>
            <w:vAlign w:val="center"/>
          </w:tcPr>
          <w:p>
            <w:pPr>
              <w:pStyle w:val="15"/>
            </w:pPr>
            <w:r>
              <w:t>42.66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42.66</w:t>
            </w:r>
          </w:p>
        </w:tc>
        <w:tc>
          <w:tcPr>
            <w:tcW w:w="1361" w:type="dxa"/>
            <w:vAlign w:val="center"/>
          </w:tcPr>
          <w:p>
            <w:pPr>
              <w:pStyle w:val="15"/>
            </w:pPr>
            <w:r>
              <w:t>42.66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3402" w:type="dxa"/>
            <w:tcBorders>
              <w:top w:val="single" w:color="FFFFFF" w:sz="6" w:space="0"/>
              <w:left w:val="single" w:color="FFFFFF" w:sz="6" w:space="0"/>
              <w:right w:val="single" w:color="FFFFFF" w:sz="6" w:space="0"/>
            </w:tcBorders>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1297.00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r>
              <w:t>1293.59</w:t>
            </w:r>
          </w:p>
        </w:tc>
        <w:tc>
          <w:tcPr>
            <w:tcW w:w="1474" w:type="dxa"/>
            <w:vAlign w:val="center"/>
          </w:tcPr>
          <w:p>
            <w:pPr>
              <w:pStyle w:val="15"/>
            </w:pPr>
            <w:r>
              <w:t>1293.59</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190.15</w:t>
            </w:r>
          </w:p>
        </w:tc>
        <w:tc>
          <w:tcPr>
            <w:tcW w:w="1474" w:type="dxa"/>
            <w:vAlign w:val="center"/>
          </w:tcPr>
          <w:p>
            <w:pPr>
              <w:pStyle w:val="15"/>
            </w:pPr>
            <w:r>
              <w:t>190.15</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21.60</w:t>
            </w:r>
          </w:p>
        </w:tc>
        <w:tc>
          <w:tcPr>
            <w:tcW w:w="1474" w:type="dxa"/>
            <w:vAlign w:val="center"/>
          </w:tcPr>
          <w:p>
            <w:pPr>
              <w:pStyle w:val="15"/>
            </w:pPr>
            <w:r>
              <w:t>21.60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42.66</w:t>
            </w:r>
          </w:p>
        </w:tc>
        <w:tc>
          <w:tcPr>
            <w:tcW w:w="1474" w:type="dxa"/>
            <w:vAlign w:val="center"/>
          </w:tcPr>
          <w:p>
            <w:pPr>
              <w:pStyle w:val="15"/>
            </w:pPr>
            <w:r>
              <w:t>42.66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三十一、与上级财政地方债往来性支出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1297.00</w:t>
            </w:r>
          </w:p>
        </w:tc>
        <w:tc>
          <w:tcPr>
            <w:tcW w:w="3402" w:type="dxa"/>
            <w:vAlign w:val="center"/>
          </w:tcPr>
          <w:p>
            <w:pPr>
              <w:pStyle w:val="18"/>
            </w:pPr>
            <w:r>
              <w:t>本年支出合计</w:t>
            </w:r>
          </w:p>
        </w:tc>
        <w:tc>
          <w:tcPr>
            <w:tcW w:w="1474" w:type="dxa"/>
            <w:vAlign w:val="center"/>
          </w:tcPr>
          <w:p>
            <w:pPr>
              <w:pStyle w:val="19"/>
            </w:pPr>
            <w:r>
              <w:t>1548.00</w:t>
            </w:r>
          </w:p>
        </w:tc>
        <w:tc>
          <w:tcPr>
            <w:tcW w:w="1474" w:type="dxa"/>
            <w:vAlign w:val="center"/>
          </w:tcPr>
          <w:p>
            <w:pPr>
              <w:pStyle w:val="19"/>
            </w:pPr>
            <w:r>
              <w:t>1548.00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r>
              <w:t>251.00</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r>
              <w:t>251.00</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1548.00</w:t>
            </w:r>
          </w:p>
        </w:tc>
        <w:tc>
          <w:tcPr>
            <w:tcW w:w="3402" w:type="dxa"/>
            <w:vAlign w:val="center"/>
          </w:tcPr>
          <w:p>
            <w:pPr>
              <w:pStyle w:val="18"/>
            </w:pPr>
            <w:r>
              <w:t>支出总计</w:t>
            </w:r>
          </w:p>
        </w:tc>
        <w:tc>
          <w:tcPr>
            <w:tcW w:w="1474" w:type="dxa"/>
            <w:vAlign w:val="center"/>
          </w:tcPr>
          <w:p>
            <w:pPr>
              <w:pStyle w:val="19"/>
            </w:pPr>
            <w:r>
              <w:t>1548.00</w:t>
            </w:r>
          </w:p>
        </w:tc>
        <w:tc>
          <w:tcPr>
            <w:tcW w:w="1474" w:type="dxa"/>
            <w:vAlign w:val="center"/>
          </w:tcPr>
          <w:p>
            <w:pPr>
              <w:pStyle w:val="19"/>
            </w:pPr>
            <w:r>
              <w:t>1548.00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1548.00</w:t>
            </w:r>
          </w:p>
        </w:tc>
        <w:tc>
          <w:tcPr>
            <w:tcW w:w="2551" w:type="dxa"/>
            <w:vAlign w:val="center"/>
          </w:tcPr>
          <w:p>
            <w:pPr>
              <w:pStyle w:val="19"/>
            </w:pPr>
            <w:r>
              <w:t>1055.00</w:t>
            </w:r>
          </w:p>
        </w:tc>
        <w:tc>
          <w:tcPr>
            <w:tcW w:w="2551" w:type="dxa"/>
            <w:vAlign w:val="center"/>
          </w:tcPr>
          <w:p>
            <w:pPr>
              <w:pStyle w:val="19"/>
            </w:pPr>
            <w:r>
              <w:t>493.00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204</w:t>
            </w:r>
          </w:p>
        </w:tc>
        <w:tc>
          <w:tcPr>
            <w:tcW w:w="4535" w:type="dxa"/>
            <w:vAlign w:val="center"/>
          </w:tcPr>
          <w:p>
            <w:pPr>
              <w:pStyle w:val="16"/>
            </w:pPr>
            <w:r>
              <w:t>公共安全支出</w:t>
            </w:r>
          </w:p>
        </w:tc>
        <w:tc>
          <w:tcPr>
            <w:tcW w:w="2551" w:type="dxa"/>
            <w:vAlign w:val="center"/>
          </w:tcPr>
          <w:p>
            <w:pPr>
              <w:pStyle w:val="15"/>
            </w:pPr>
            <w:r>
              <w:t>1293.59</w:t>
            </w:r>
          </w:p>
        </w:tc>
        <w:tc>
          <w:tcPr>
            <w:tcW w:w="2551" w:type="dxa"/>
            <w:vAlign w:val="center"/>
          </w:tcPr>
          <w:p>
            <w:pPr>
              <w:pStyle w:val="15"/>
            </w:pPr>
            <w:r>
              <w:t>800.59</w:t>
            </w:r>
          </w:p>
        </w:tc>
        <w:tc>
          <w:tcPr>
            <w:tcW w:w="2551" w:type="dxa"/>
            <w:vAlign w:val="center"/>
          </w:tcPr>
          <w:p>
            <w:pPr>
              <w:pStyle w:val="15"/>
            </w:pPr>
            <w:r>
              <w:t>493.00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20404</w:t>
            </w:r>
          </w:p>
        </w:tc>
        <w:tc>
          <w:tcPr>
            <w:tcW w:w="4535" w:type="dxa"/>
            <w:vAlign w:val="center"/>
          </w:tcPr>
          <w:p>
            <w:pPr>
              <w:pStyle w:val="16"/>
            </w:pPr>
            <w:r>
              <w:t>检察</w:t>
            </w:r>
          </w:p>
        </w:tc>
        <w:tc>
          <w:tcPr>
            <w:tcW w:w="2551" w:type="dxa"/>
            <w:vAlign w:val="center"/>
          </w:tcPr>
          <w:p>
            <w:pPr>
              <w:pStyle w:val="15"/>
            </w:pPr>
            <w:r>
              <w:t>1293.59</w:t>
            </w:r>
          </w:p>
        </w:tc>
        <w:tc>
          <w:tcPr>
            <w:tcW w:w="2551" w:type="dxa"/>
            <w:vAlign w:val="center"/>
          </w:tcPr>
          <w:p>
            <w:pPr>
              <w:pStyle w:val="15"/>
            </w:pPr>
            <w:r>
              <w:t>800.59</w:t>
            </w:r>
          </w:p>
        </w:tc>
        <w:tc>
          <w:tcPr>
            <w:tcW w:w="2551" w:type="dxa"/>
            <w:vAlign w:val="center"/>
          </w:tcPr>
          <w:p>
            <w:pPr>
              <w:pStyle w:val="15"/>
            </w:pPr>
            <w:r>
              <w:t>493.00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2040401</w:t>
            </w:r>
          </w:p>
        </w:tc>
        <w:tc>
          <w:tcPr>
            <w:tcW w:w="4535" w:type="dxa"/>
            <w:vAlign w:val="center"/>
          </w:tcPr>
          <w:p>
            <w:pPr>
              <w:pStyle w:val="16"/>
            </w:pPr>
            <w:r>
              <w:t>行政运行</w:t>
            </w:r>
          </w:p>
        </w:tc>
        <w:tc>
          <w:tcPr>
            <w:tcW w:w="2551" w:type="dxa"/>
            <w:vAlign w:val="center"/>
          </w:tcPr>
          <w:p>
            <w:pPr>
              <w:pStyle w:val="15"/>
            </w:pPr>
            <w:r>
              <w:t>880.59</w:t>
            </w:r>
          </w:p>
        </w:tc>
        <w:tc>
          <w:tcPr>
            <w:tcW w:w="2551" w:type="dxa"/>
            <w:vAlign w:val="center"/>
          </w:tcPr>
          <w:p>
            <w:pPr>
              <w:pStyle w:val="15"/>
            </w:pPr>
            <w:r>
              <w:t>800.59</w:t>
            </w: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2040499</w:t>
            </w:r>
          </w:p>
        </w:tc>
        <w:tc>
          <w:tcPr>
            <w:tcW w:w="4535" w:type="dxa"/>
            <w:vAlign w:val="center"/>
          </w:tcPr>
          <w:p>
            <w:pPr>
              <w:pStyle w:val="16"/>
            </w:pPr>
            <w:r>
              <w:t>其他检察支出</w:t>
            </w:r>
          </w:p>
        </w:tc>
        <w:tc>
          <w:tcPr>
            <w:tcW w:w="2551" w:type="dxa"/>
            <w:vAlign w:val="center"/>
          </w:tcPr>
          <w:p>
            <w:pPr>
              <w:pStyle w:val="15"/>
            </w:pPr>
            <w:r>
              <w:t>413.00</w:t>
            </w:r>
          </w:p>
        </w:tc>
        <w:tc>
          <w:tcPr>
            <w:tcW w:w="2551" w:type="dxa"/>
            <w:vAlign w:val="center"/>
          </w:tcPr>
          <w:p>
            <w:pPr>
              <w:pStyle w:val="15"/>
            </w:pPr>
          </w:p>
        </w:tc>
        <w:tc>
          <w:tcPr>
            <w:tcW w:w="2551" w:type="dxa"/>
            <w:vAlign w:val="center"/>
          </w:tcPr>
          <w:p>
            <w:pPr>
              <w:pStyle w:val="15"/>
            </w:pPr>
            <w:r>
              <w:t>413.00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190.15</w:t>
            </w:r>
          </w:p>
        </w:tc>
        <w:tc>
          <w:tcPr>
            <w:tcW w:w="2551" w:type="dxa"/>
            <w:vAlign w:val="center"/>
          </w:tcPr>
          <w:p>
            <w:pPr>
              <w:pStyle w:val="15"/>
            </w:pPr>
            <w:r>
              <w:t>190.15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155.64</w:t>
            </w:r>
          </w:p>
        </w:tc>
        <w:tc>
          <w:tcPr>
            <w:tcW w:w="2551" w:type="dxa"/>
            <w:vAlign w:val="center"/>
          </w:tcPr>
          <w:p>
            <w:pPr>
              <w:pStyle w:val="15"/>
            </w:pPr>
            <w:r>
              <w:t>155.64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98.49</w:t>
            </w:r>
          </w:p>
        </w:tc>
        <w:tc>
          <w:tcPr>
            <w:tcW w:w="2551" w:type="dxa"/>
            <w:vAlign w:val="center"/>
          </w:tcPr>
          <w:p>
            <w:pPr>
              <w:pStyle w:val="15"/>
            </w:pPr>
            <w:r>
              <w:t>98.49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45.15</w:t>
            </w:r>
          </w:p>
        </w:tc>
        <w:tc>
          <w:tcPr>
            <w:tcW w:w="2551" w:type="dxa"/>
            <w:vAlign w:val="center"/>
          </w:tcPr>
          <w:p>
            <w:pPr>
              <w:pStyle w:val="15"/>
            </w:pPr>
            <w:r>
              <w:t>45.15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12.00</w:t>
            </w:r>
          </w:p>
        </w:tc>
        <w:tc>
          <w:tcPr>
            <w:tcW w:w="2551" w:type="dxa"/>
            <w:vAlign w:val="center"/>
          </w:tcPr>
          <w:p>
            <w:pPr>
              <w:pStyle w:val="15"/>
            </w:pPr>
            <w:r>
              <w:t>12.00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33.00</w:t>
            </w:r>
          </w:p>
        </w:tc>
        <w:tc>
          <w:tcPr>
            <w:tcW w:w="2551" w:type="dxa"/>
            <w:vAlign w:val="center"/>
          </w:tcPr>
          <w:p>
            <w:pPr>
              <w:pStyle w:val="15"/>
            </w:pPr>
            <w:r>
              <w:t>33.00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33.00</w:t>
            </w:r>
          </w:p>
        </w:tc>
        <w:tc>
          <w:tcPr>
            <w:tcW w:w="2551" w:type="dxa"/>
            <w:vAlign w:val="center"/>
          </w:tcPr>
          <w:p>
            <w:pPr>
              <w:pStyle w:val="15"/>
            </w:pPr>
            <w:r>
              <w:t>33.00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20830</w:t>
            </w:r>
          </w:p>
        </w:tc>
        <w:tc>
          <w:tcPr>
            <w:tcW w:w="4535" w:type="dxa"/>
            <w:vAlign w:val="center"/>
          </w:tcPr>
          <w:p>
            <w:pPr>
              <w:pStyle w:val="16"/>
            </w:pPr>
            <w:r>
              <w:t>财政代缴社会保险费支出</w:t>
            </w:r>
          </w:p>
        </w:tc>
        <w:tc>
          <w:tcPr>
            <w:tcW w:w="2551" w:type="dxa"/>
            <w:vAlign w:val="center"/>
          </w:tcPr>
          <w:p>
            <w:pPr>
              <w:pStyle w:val="15"/>
            </w:pPr>
            <w:r>
              <w:t>1.51</w:t>
            </w:r>
          </w:p>
        </w:tc>
        <w:tc>
          <w:tcPr>
            <w:tcW w:w="2551" w:type="dxa"/>
            <w:vAlign w:val="center"/>
          </w:tcPr>
          <w:p>
            <w:pPr>
              <w:pStyle w:val="15"/>
            </w:pPr>
            <w:r>
              <w:t>1.51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2083099</w:t>
            </w:r>
          </w:p>
        </w:tc>
        <w:tc>
          <w:tcPr>
            <w:tcW w:w="4535" w:type="dxa"/>
            <w:vAlign w:val="center"/>
          </w:tcPr>
          <w:p>
            <w:pPr>
              <w:pStyle w:val="16"/>
            </w:pPr>
            <w:r>
              <w:t>财政代缴其他社会保险费支出</w:t>
            </w:r>
          </w:p>
        </w:tc>
        <w:tc>
          <w:tcPr>
            <w:tcW w:w="2551" w:type="dxa"/>
            <w:vAlign w:val="center"/>
          </w:tcPr>
          <w:p>
            <w:pPr>
              <w:pStyle w:val="15"/>
            </w:pPr>
            <w:r>
              <w:t>1.51</w:t>
            </w:r>
          </w:p>
        </w:tc>
        <w:tc>
          <w:tcPr>
            <w:tcW w:w="2551" w:type="dxa"/>
            <w:vAlign w:val="center"/>
          </w:tcPr>
          <w:p>
            <w:pPr>
              <w:pStyle w:val="15"/>
            </w:pPr>
            <w:r>
              <w:t>1.51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21.60</w:t>
            </w:r>
          </w:p>
        </w:tc>
        <w:tc>
          <w:tcPr>
            <w:tcW w:w="2551" w:type="dxa"/>
            <w:vAlign w:val="center"/>
          </w:tcPr>
          <w:p>
            <w:pPr>
              <w:pStyle w:val="15"/>
            </w:pPr>
            <w:r>
              <w:t>21.60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21.60</w:t>
            </w:r>
          </w:p>
        </w:tc>
        <w:tc>
          <w:tcPr>
            <w:tcW w:w="2551" w:type="dxa"/>
            <w:vAlign w:val="center"/>
          </w:tcPr>
          <w:p>
            <w:pPr>
              <w:pStyle w:val="15"/>
            </w:pPr>
            <w:r>
              <w:t>21.60</w:t>
            </w:r>
          </w:p>
        </w:tc>
        <w:tc>
          <w:tcPr>
            <w:tcW w:w="255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21.60</w:t>
            </w:r>
          </w:p>
        </w:tc>
        <w:tc>
          <w:tcPr>
            <w:tcW w:w="2551" w:type="dxa"/>
            <w:vAlign w:val="center"/>
          </w:tcPr>
          <w:p>
            <w:pPr>
              <w:pStyle w:val="15"/>
            </w:pPr>
            <w:r>
              <w:t>21.60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42.66</w:t>
            </w:r>
          </w:p>
        </w:tc>
        <w:tc>
          <w:tcPr>
            <w:tcW w:w="2551" w:type="dxa"/>
            <w:vAlign w:val="center"/>
          </w:tcPr>
          <w:p>
            <w:pPr>
              <w:pStyle w:val="15"/>
            </w:pPr>
            <w:r>
              <w:t>42.66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42.66</w:t>
            </w:r>
          </w:p>
        </w:tc>
        <w:tc>
          <w:tcPr>
            <w:tcW w:w="2551" w:type="dxa"/>
            <w:vAlign w:val="center"/>
          </w:tcPr>
          <w:p>
            <w:pPr>
              <w:pStyle w:val="15"/>
            </w:pPr>
            <w:r>
              <w:t>42.66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42.66</w:t>
            </w:r>
          </w:p>
        </w:tc>
        <w:tc>
          <w:tcPr>
            <w:tcW w:w="2551" w:type="dxa"/>
            <w:vAlign w:val="center"/>
          </w:tcPr>
          <w:p>
            <w:pPr>
              <w:pStyle w:val="15"/>
            </w:pPr>
            <w:r>
              <w:t>42.66</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1055.00</w:t>
            </w:r>
          </w:p>
        </w:tc>
        <w:tc>
          <w:tcPr>
            <w:tcW w:w="2551" w:type="dxa"/>
            <w:vAlign w:val="center"/>
          </w:tcPr>
          <w:p>
            <w:pPr>
              <w:pStyle w:val="19"/>
            </w:pPr>
            <w:r>
              <w:t>856.00</w:t>
            </w:r>
          </w:p>
        </w:tc>
        <w:tc>
          <w:tcPr>
            <w:tcW w:w="2551" w:type="dxa"/>
            <w:vAlign w:val="center"/>
          </w:tcPr>
          <w:p>
            <w:pPr>
              <w:pStyle w:val="19"/>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722.51</w:t>
            </w:r>
          </w:p>
        </w:tc>
        <w:tc>
          <w:tcPr>
            <w:tcW w:w="2551" w:type="dxa"/>
            <w:vAlign w:val="center"/>
          </w:tcPr>
          <w:p>
            <w:pPr>
              <w:pStyle w:val="15"/>
            </w:pPr>
            <w:r>
              <w:t>722.51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148.31</w:t>
            </w:r>
          </w:p>
        </w:tc>
        <w:tc>
          <w:tcPr>
            <w:tcW w:w="2551" w:type="dxa"/>
            <w:vAlign w:val="center"/>
          </w:tcPr>
          <w:p>
            <w:pPr>
              <w:pStyle w:val="15"/>
            </w:pPr>
            <w:r>
              <w:t>148.31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133.32</w:t>
            </w:r>
          </w:p>
        </w:tc>
        <w:tc>
          <w:tcPr>
            <w:tcW w:w="2551" w:type="dxa"/>
            <w:vAlign w:val="center"/>
          </w:tcPr>
          <w:p>
            <w:pPr>
              <w:pStyle w:val="15"/>
            </w:pPr>
            <w:r>
              <w:t>133.32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84.48</w:t>
            </w:r>
          </w:p>
        </w:tc>
        <w:tc>
          <w:tcPr>
            <w:tcW w:w="2551" w:type="dxa"/>
            <w:vAlign w:val="center"/>
          </w:tcPr>
          <w:p>
            <w:pPr>
              <w:pStyle w:val="15"/>
            </w:pPr>
            <w:r>
              <w:t>84.48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84.00</w:t>
            </w:r>
          </w:p>
        </w:tc>
        <w:tc>
          <w:tcPr>
            <w:tcW w:w="2551" w:type="dxa"/>
            <w:vAlign w:val="center"/>
          </w:tcPr>
          <w:p>
            <w:pPr>
              <w:pStyle w:val="15"/>
            </w:pPr>
            <w:r>
              <w:t>84.00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45.15</w:t>
            </w:r>
          </w:p>
        </w:tc>
        <w:tc>
          <w:tcPr>
            <w:tcW w:w="2551" w:type="dxa"/>
            <w:vAlign w:val="center"/>
          </w:tcPr>
          <w:p>
            <w:pPr>
              <w:pStyle w:val="15"/>
            </w:pPr>
            <w:r>
              <w:t>45.15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12.00</w:t>
            </w:r>
          </w:p>
        </w:tc>
        <w:tc>
          <w:tcPr>
            <w:tcW w:w="2551" w:type="dxa"/>
            <w:vAlign w:val="center"/>
          </w:tcPr>
          <w:p>
            <w:pPr>
              <w:pStyle w:val="15"/>
            </w:pPr>
            <w:r>
              <w:t>12.00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21.60</w:t>
            </w:r>
          </w:p>
        </w:tc>
        <w:tc>
          <w:tcPr>
            <w:tcW w:w="2551" w:type="dxa"/>
            <w:vAlign w:val="center"/>
          </w:tcPr>
          <w:p>
            <w:pPr>
              <w:pStyle w:val="15"/>
            </w:pPr>
            <w:r>
              <w:t>21.60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1.51</w:t>
            </w:r>
          </w:p>
        </w:tc>
        <w:tc>
          <w:tcPr>
            <w:tcW w:w="2551" w:type="dxa"/>
            <w:vAlign w:val="center"/>
          </w:tcPr>
          <w:p>
            <w:pPr>
              <w:pStyle w:val="15"/>
            </w:pPr>
            <w:r>
              <w:t>1.51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42.66</w:t>
            </w:r>
          </w:p>
        </w:tc>
        <w:tc>
          <w:tcPr>
            <w:tcW w:w="2551" w:type="dxa"/>
            <w:vAlign w:val="center"/>
          </w:tcPr>
          <w:p>
            <w:pPr>
              <w:pStyle w:val="15"/>
            </w:pPr>
            <w:r>
              <w:t>42.66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149.48</w:t>
            </w:r>
          </w:p>
        </w:tc>
        <w:tc>
          <w:tcPr>
            <w:tcW w:w="2551" w:type="dxa"/>
            <w:vAlign w:val="center"/>
          </w:tcPr>
          <w:p>
            <w:pPr>
              <w:pStyle w:val="15"/>
            </w:pPr>
            <w:r>
              <w:t>149.48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199.00</w:t>
            </w:r>
          </w:p>
        </w:tc>
        <w:tc>
          <w:tcPr>
            <w:tcW w:w="2551" w:type="dxa"/>
            <w:vAlign w:val="center"/>
          </w:tcPr>
          <w:p>
            <w:pPr>
              <w:pStyle w:val="15"/>
            </w:pPr>
          </w:p>
        </w:tc>
        <w:tc>
          <w:tcPr>
            <w:tcW w:w="2551" w:type="dxa"/>
            <w:vAlign w:val="center"/>
          </w:tcPr>
          <w:p>
            <w:pPr>
              <w:pStyle w:val="15"/>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105.00</w:t>
            </w:r>
          </w:p>
        </w:tc>
        <w:tc>
          <w:tcPr>
            <w:tcW w:w="2551" w:type="dxa"/>
            <w:vAlign w:val="center"/>
          </w:tcPr>
          <w:p>
            <w:pPr>
              <w:pStyle w:val="15"/>
            </w:pPr>
          </w:p>
        </w:tc>
        <w:tc>
          <w:tcPr>
            <w:tcW w:w="2551" w:type="dxa"/>
            <w:vAlign w:val="center"/>
          </w:tcPr>
          <w:p>
            <w:pPr>
              <w:pStyle w:val="15"/>
            </w:pPr>
            <w:r>
              <w:t>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12.00</w:t>
            </w:r>
          </w:p>
        </w:tc>
        <w:tc>
          <w:tcPr>
            <w:tcW w:w="2551" w:type="dxa"/>
            <w:vAlign w:val="center"/>
          </w:tcPr>
          <w:p>
            <w:pPr>
              <w:pStyle w:val="15"/>
            </w:pPr>
          </w:p>
        </w:tc>
        <w:tc>
          <w:tcPr>
            <w:tcW w:w="2551"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11.00</w:t>
            </w:r>
          </w:p>
        </w:tc>
        <w:tc>
          <w:tcPr>
            <w:tcW w:w="2551" w:type="dxa"/>
            <w:vAlign w:val="center"/>
          </w:tcPr>
          <w:p>
            <w:pPr>
              <w:pStyle w:val="15"/>
            </w:pPr>
          </w:p>
        </w:tc>
        <w:tc>
          <w:tcPr>
            <w:tcW w:w="2551" w:type="dxa"/>
            <w:vAlign w:val="center"/>
          </w:tcPr>
          <w:p>
            <w:pPr>
              <w:pStyle w:val="15"/>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22.00</w:t>
            </w:r>
          </w:p>
        </w:tc>
        <w:tc>
          <w:tcPr>
            <w:tcW w:w="2551" w:type="dxa"/>
            <w:vAlign w:val="center"/>
          </w:tcPr>
          <w:p>
            <w:pPr>
              <w:pStyle w:val="15"/>
            </w:pP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133.49</w:t>
            </w:r>
          </w:p>
        </w:tc>
        <w:tc>
          <w:tcPr>
            <w:tcW w:w="2551" w:type="dxa"/>
            <w:vAlign w:val="center"/>
          </w:tcPr>
          <w:p>
            <w:pPr>
              <w:pStyle w:val="15"/>
            </w:pPr>
            <w:r>
              <w:t>133.49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98.49</w:t>
            </w:r>
          </w:p>
        </w:tc>
        <w:tc>
          <w:tcPr>
            <w:tcW w:w="2551" w:type="dxa"/>
            <w:vAlign w:val="center"/>
          </w:tcPr>
          <w:p>
            <w:pPr>
              <w:pStyle w:val="15"/>
            </w:pPr>
            <w:r>
              <w:t>98.49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30304</w:t>
            </w:r>
          </w:p>
        </w:tc>
        <w:tc>
          <w:tcPr>
            <w:tcW w:w="4535" w:type="dxa"/>
            <w:vAlign w:val="center"/>
          </w:tcPr>
          <w:p>
            <w:pPr>
              <w:pStyle w:val="16"/>
            </w:pPr>
            <w:r>
              <w:t>抚恤金</w:t>
            </w:r>
          </w:p>
        </w:tc>
        <w:tc>
          <w:tcPr>
            <w:tcW w:w="2551" w:type="dxa"/>
            <w:vAlign w:val="center"/>
          </w:tcPr>
          <w:p>
            <w:pPr>
              <w:pStyle w:val="15"/>
            </w:pPr>
            <w:r>
              <w:t>33.00</w:t>
            </w:r>
          </w:p>
        </w:tc>
        <w:tc>
          <w:tcPr>
            <w:tcW w:w="2551" w:type="dxa"/>
            <w:vAlign w:val="center"/>
          </w:tcPr>
          <w:p>
            <w:pPr>
              <w:pStyle w:val="15"/>
            </w:pPr>
            <w:r>
              <w:t>33.00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30306</w:t>
            </w:r>
          </w:p>
        </w:tc>
        <w:tc>
          <w:tcPr>
            <w:tcW w:w="4535" w:type="dxa"/>
            <w:vAlign w:val="center"/>
          </w:tcPr>
          <w:p>
            <w:pPr>
              <w:pStyle w:val="16"/>
            </w:pPr>
            <w:r>
              <w:t>救济费</w:t>
            </w:r>
          </w:p>
        </w:tc>
        <w:tc>
          <w:tcPr>
            <w:tcW w:w="2551" w:type="dxa"/>
            <w:vAlign w:val="center"/>
          </w:tcPr>
          <w:p>
            <w:pPr>
              <w:pStyle w:val="15"/>
            </w:pPr>
            <w:r>
              <w:t>2.00</w:t>
            </w:r>
          </w:p>
        </w:tc>
        <w:tc>
          <w:tcPr>
            <w:tcW w:w="2551" w:type="dxa"/>
            <w:vAlign w:val="center"/>
          </w:tcPr>
          <w:p>
            <w:pPr>
              <w:pStyle w:val="15"/>
            </w:pPr>
            <w:r>
              <w:t>2.00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705雄县人民检察院</w:t>
            </w:r>
          </w:p>
        </w:tc>
        <w:tc>
          <w:tcPr>
            <w:tcW w:w="2381" w:type="dxa"/>
            <w:tcBorders>
              <w:top w:val="single" w:color="FFFFFF" w:sz="6" w:space="0"/>
              <w:left w:val="single" w:color="FFFFFF" w:sz="6" w:space="0"/>
              <w:right w:val="single" w:color="FFFFFF" w:sz="6" w:space="0"/>
            </w:tcBorders>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12.00</w:t>
            </w:r>
          </w:p>
        </w:tc>
        <w:tc>
          <w:tcPr>
            <w:tcW w:w="2381" w:type="dxa"/>
            <w:vAlign w:val="center"/>
          </w:tcPr>
          <w:p>
            <w:pPr>
              <w:pStyle w:val="19"/>
            </w:pPr>
            <w:r>
              <w:t>12.00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12.00</w:t>
            </w:r>
          </w:p>
        </w:tc>
        <w:tc>
          <w:tcPr>
            <w:tcW w:w="2381" w:type="dxa"/>
            <w:vAlign w:val="center"/>
          </w:tcPr>
          <w:p>
            <w:pPr>
              <w:pStyle w:val="15"/>
            </w:pPr>
            <w:r>
              <w:t>12.00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11.00</w:t>
            </w:r>
          </w:p>
        </w:tc>
        <w:tc>
          <w:tcPr>
            <w:tcW w:w="2381" w:type="dxa"/>
            <w:vAlign w:val="center"/>
          </w:tcPr>
          <w:p>
            <w:pPr>
              <w:pStyle w:val="15"/>
            </w:pPr>
            <w:r>
              <w:t>11.00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11.00</w:t>
            </w:r>
          </w:p>
        </w:tc>
        <w:tc>
          <w:tcPr>
            <w:tcW w:w="2381" w:type="dxa"/>
            <w:vAlign w:val="center"/>
          </w:tcPr>
          <w:p>
            <w:pPr>
              <w:pStyle w:val="15"/>
            </w:pPr>
            <w:r>
              <w:t>11.00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雄县人民检察院2024年部门预算信息公开情况说明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雄县人民检察院2024年部门预算信息公开情况说明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按照《中华人民共和国预算法》、《地方预决算公开操作规程》和《关于进一步推进预算公开工作的实施意见》规定，现将雄县人民检察院2024年部门预算公开如下：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9"/>
        <w:rPr>
          <w:rFonts w:ascii="黑体" w:hAnsi="黑体" w:eastAsia="黑体" w:cs="黑体"/>
          <w:color w:val="000000"/>
          <w:sz w:val="32"/>
        </w:rPr>
      </w:pPr>
      <w:r>
        <w:t>根据《雄县检察院职能配置、内设机构和人员编制规定》， 雄县检察院的主要职责是：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一、</w:t>
      </w:r>
      <w:r>
        <w:rPr>
          <w:rFonts w:hint="eastAsia" w:ascii="Times New Roman" w:hAnsi="Times New Roman" w:eastAsia="方正仿宋_GBK" w:cs="Times New Roman"/>
          <w:sz w:val="28"/>
          <w:szCs w:val="24"/>
          <w:lang w:val="en-US" w:eastAsia="uk-UA" w:bidi="ar-SA"/>
        </w:rPr>
        <w:t>刑事检察职能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1.审查逮捕。对公安机关侦查的案件、监察委员会调查的案件进行审查，决定是否逮捕；对已逮捕的犯罪嫌疑人，进行羁押必要性审查，决定是否继续羁押。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2.公诉。对公安机关侦查终结的案件、监察委员会移送审查起诉的案件，决定提起公诉或者不起诉。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3.刑事诉讼监督。对公安机关立案和侦查活动是否合法实行监督；对人民法院的审判活动是否合法实行监督，对确有错误的刑事判决、裁定向上一级人民法院提出抗诉。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刑事执行监督。对看守所的监管活动和刑罚执行活动是否合法实行监督；对司法局社区矫正执行活动否合法实行监督；对减刑、假释、暂予监外执行的提请、审理、裁定、决定、执行活动是否合法实行监督；对强制医疗执行活动是否合法实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6.侦查权。刑事诉讼法修改草案规定，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待刑诉法修订后才能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二、</w:t>
      </w:r>
      <w:r>
        <w:rPr>
          <w:rFonts w:hint="eastAsia" w:ascii="Times New Roman" w:hAnsi="Times New Roman" w:eastAsia="方正仿宋_GBK" w:cs="Times New Roman"/>
          <w:sz w:val="28"/>
          <w:szCs w:val="24"/>
          <w:lang w:val="en-US" w:eastAsia="uk-UA" w:bidi="ar-SA"/>
        </w:rPr>
        <w:t>民事检察职能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2.支持起诉。对弱势群体依法维权有困难的，支持其提起民事诉讼。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三、</w:t>
      </w:r>
      <w:r>
        <w:rPr>
          <w:rFonts w:hint="eastAsia" w:ascii="Times New Roman" w:hAnsi="Times New Roman" w:eastAsia="方正仿宋_GBK" w:cs="Times New Roman"/>
          <w:sz w:val="28"/>
          <w:szCs w:val="24"/>
          <w:lang w:val="en-US" w:eastAsia="uk-UA" w:bidi="ar-SA"/>
        </w:rPr>
        <w:t>行政检察职能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2.行政行为的监督。行政机关违法行使职权或不行使职权的行为，导致国家利益、社会公共利益受损的，人民检察院可以向行政机关提出检察建议，督促其纠正。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四、</w:t>
      </w:r>
      <w:r>
        <w:rPr>
          <w:rFonts w:hint="eastAsia" w:ascii="Times New Roman" w:hAnsi="Times New Roman" w:eastAsia="方正仿宋_GBK" w:cs="Times New Roman"/>
          <w:sz w:val="28"/>
          <w:szCs w:val="24"/>
          <w:lang w:val="en-US" w:eastAsia="uk-UA" w:bidi="ar-SA"/>
        </w:rPr>
        <w:t>检察公益诉讼职能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36" w:lineRule="atLeast"/>
        <w:ind w:left="0" w:right="0" w:firstLine="560" w:firstLineChars="200"/>
        <w:rPr>
          <w:rFonts w:ascii="黑体" w:hAnsi="黑体" w:eastAsia="黑体" w:cs="黑体"/>
          <w:color w:val="000000"/>
          <w:sz w:val="32"/>
        </w:rPr>
      </w:pPr>
      <w:r>
        <w:rPr>
          <w:rFonts w:hint="eastAsia" w:ascii="Times New Roman" w:hAnsi="Times New Roman" w:eastAsia="方正仿宋_GBK" w:cs="Times New Roman"/>
          <w:sz w:val="28"/>
          <w:szCs w:val="24"/>
          <w:lang w:val="en-US" w:eastAsia="uk-UA" w:bidi="ar-SA"/>
        </w:rPr>
        <w:t>3.刑事附带民事公益诉讼。人民检察院对破坏生态环境和资源保护、食品药品安全领域侵害众多消费者合法权益等损害社会公共利益的犯罪行为提起刑事公诉时，可以向人民法院一并提起附带民事公益诉讼。</w:t>
      </w:r>
    </w:p>
    <w:p>
      <w:pPr>
        <w:pStyle w:val="21"/>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雄县人民检察院</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2"/>
      </w:pPr>
      <w:r>
        <w:t>1、收入说明</w:t>
      </w:r>
    </w:p>
    <w:p>
      <w:pPr>
        <w:pStyle w:val="22"/>
      </w:pPr>
      <w:r>
        <w:t>反映本年全部收入。预算收入</w:t>
      </w:r>
      <w:r>
        <w:rPr>
          <w:rFonts w:hint="eastAsia"/>
          <w:lang w:val="en-US" w:eastAsia="zh-CN"/>
        </w:rPr>
        <w:t>1548</w:t>
      </w:r>
      <w:r>
        <w:t>万元，其中：一般公共预算收入</w:t>
      </w:r>
      <w:r>
        <w:rPr>
          <w:rFonts w:hint="eastAsia"/>
          <w:lang w:val="en-US" w:eastAsia="zh-CN"/>
        </w:rPr>
        <w:t>1297</w:t>
      </w:r>
      <w:r>
        <w:t>万元，基金预算收入0万元，财政专户核拨收入0万元，其他来源收入0万元，上年结转</w:t>
      </w:r>
      <w:r>
        <w:rPr>
          <w:rFonts w:hint="eastAsia"/>
          <w:lang w:val="en-US" w:eastAsia="zh-CN"/>
        </w:rPr>
        <w:t>251</w:t>
      </w:r>
      <w:r>
        <w:t>万元。</w:t>
      </w:r>
    </w:p>
    <w:p>
      <w:pPr>
        <w:pStyle w:val="22"/>
      </w:pPr>
      <w:r>
        <w:t>2、支出说明</w:t>
      </w:r>
    </w:p>
    <w:p>
      <w:pPr>
        <w:pStyle w:val="22"/>
      </w:pPr>
      <w:r>
        <w:t>收支预算总表支出栏、基本支出表、项目支出表按经济分类和支出功能分类科目编制，反映雄县</w:t>
      </w:r>
      <w:r>
        <w:rPr>
          <w:rFonts w:hint="eastAsia"/>
          <w:lang w:eastAsia="zh-CN"/>
        </w:rPr>
        <w:t>人民</w:t>
      </w:r>
      <w:r>
        <w:rPr>
          <w:rFonts w:hint="eastAsia"/>
          <w:lang w:val="en-US" w:eastAsia="zh-CN"/>
        </w:rPr>
        <w:t>检察</w:t>
      </w:r>
      <w:r>
        <w:rPr>
          <w:rFonts w:hint="eastAsia"/>
          <w:lang w:eastAsia="zh-CN"/>
        </w:rPr>
        <w:t>院</w:t>
      </w:r>
      <w:r>
        <w:t>年度预算中支出预算的总体情况。202</w:t>
      </w:r>
      <w:r>
        <w:rPr>
          <w:rFonts w:hint="eastAsia"/>
          <w:lang w:val="en-US" w:eastAsia="zh-CN"/>
        </w:rPr>
        <w:t>4</w:t>
      </w:r>
      <w:r>
        <w:t>年支出预算为</w:t>
      </w:r>
      <w:r>
        <w:rPr>
          <w:rFonts w:hint="eastAsia"/>
          <w:lang w:val="en-US" w:eastAsia="zh-CN"/>
        </w:rPr>
        <w:t>1548</w:t>
      </w:r>
      <w:r>
        <w:t>万元，其中基本支出</w:t>
      </w:r>
      <w:r>
        <w:rPr>
          <w:rFonts w:hint="eastAsia"/>
          <w:lang w:val="en-US" w:eastAsia="zh-CN"/>
        </w:rPr>
        <w:t>1297</w:t>
      </w:r>
      <w:r>
        <w:t>万元，包括人员经费</w:t>
      </w:r>
      <w:r>
        <w:rPr>
          <w:rFonts w:hint="eastAsia"/>
          <w:lang w:val="en-US" w:eastAsia="zh-CN"/>
        </w:rPr>
        <w:t>856</w:t>
      </w:r>
      <w:r>
        <w:t>万元和日常公用经费</w:t>
      </w:r>
      <w:r>
        <w:rPr>
          <w:rFonts w:hint="eastAsia"/>
          <w:lang w:val="en-US" w:eastAsia="zh-CN"/>
        </w:rPr>
        <w:t>199</w:t>
      </w:r>
      <w:r>
        <w:t>万元；项目支出</w:t>
      </w:r>
      <w:r>
        <w:rPr>
          <w:rFonts w:hint="eastAsia"/>
          <w:lang w:val="en-US" w:eastAsia="zh-CN"/>
        </w:rPr>
        <w:t>493</w:t>
      </w:r>
      <w:r>
        <w:t>万元。</w:t>
      </w:r>
    </w:p>
    <w:p>
      <w:pPr>
        <w:pStyle w:val="22"/>
      </w:pPr>
      <w:r>
        <w:t>3、比上年增减情况</w:t>
      </w:r>
    </w:p>
    <w:p>
      <w:pPr>
        <w:pStyle w:val="22"/>
      </w:pPr>
      <w:r>
        <w:t>本年预算收支安排</w:t>
      </w:r>
      <w:r>
        <w:rPr>
          <w:rFonts w:hint="eastAsia"/>
          <w:lang w:val="en-US" w:eastAsia="zh-CN"/>
        </w:rPr>
        <w:t>1548</w:t>
      </w:r>
      <w:r>
        <w:t>万元，较202</w:t>
      </w:r>
      <w:r>
        <w:rPr>
          <w:rFonts w:hint="eastAsia"/>
          <w:lang w:val="en-US" w:eastAsia="zh-CN"/>
        </w:rPr>
        <w:t>3</w:t>
      </w:r>
      <w:r>
        <w:t>年增加</w:t>
      </w:r>
      <w:r>
        <w:rPr>
          <w:rFonts w:hint="eastAsia"/>
          <w:lang w:val="en-US" w:eastAsia="zh-CN"/>
        </w:rPr>
        <w:t>70</w:t>
      </w:r>
      <w:r>
        <w:t>万元，其中：基本支出</w:t>
      </w:r>
      <w:r>
        <w:rPr>
          <w:rFonts w:hint="eastAsia"/>
          <w:lang w:val="en-US" w:eastAsia="zh-CN"/>
        </w:rPr>
        <w:t>增加25</w:t>
      </w:r>
      <w:r>
        <w:t>万元，主要是</w:t>
      </w:r>
      <w:r>
        <w:rPr>
          <w:rFonts w:hint="eastAsia"/>
          <w:lang w:eastAsia="zh-CN"/>
        </w:rPr>
        <w:t>日常公用经费支出</w:t>
      </w:r>
      <w:r>
        <w:rPr>
          <w:rFonts w:hint="eastAsia"/>
          <w:lang w:val="en-US" w:eastAsia="zh-CN"/>
        </w:rPr>
        <w:t>增加</w:t>
      </w:r>
      <w:r>
        <w:t>；项目支出增加</w:t>
      </w:r>
      <w:r>
        <w:rPr>
          <w:rFonts w:hint="eastAsia"/>
          <w:lang w:val="en-US" w:eastAsia="zh-CN"/>
        </w:rPr>
        <w:t>45</w:t>
      </w:r>
      <w:r>
        <w:t>万元，主要是项目支出增加。</w:t>
      </w:r>
    </w:p>
    <w:p>
      <w:pPr>
        <w:pStyle w:val="22"/>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3"/>
      </w:pPr>
      <w:r>
        <w:t>本年机关运行经费共计安排</w:t>
      </w:r>
      <w:r>
        <w:rPr>
          <w:rFonts w:hint="eastAsia"/>
          <w:lang w:val="en-US" w:eastAsia="zh-CN"/>
        </w:rPr>
        <w:t>199</w:t>
      </w:r>
      <w:r>
        <w:t>万元，主要用于保证机关正常运转的办公及印刷费、邮电费、差旅费、会议费、福利费、工会经费及其他交通费用等支出。</w:t>
      </w:r>
    </w:p>
    <w:p>
      <w:pPr>
        <w:pStyle w:val="23"/>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rPr>
          <w:rFonts w:hint="eastAsia"/>
          <w:lang w:eastAsia="zh-CN"/>
        </w:rPr>
      </w:pPr>
      <w:r>
        <w:t>本年财政拨款“三公”经费预算安排</w:t>
      </w:r>
      <w:r>
        <w:rPr>
          <w:rFonts w:hint="eastAsia"/>
          <w:lang w:val="en-US" w:eastAsia="zh-CN"/>
        </w:rPr>
        <w:t>12</w:t>
      </w:r>
      <w:r>
        <w:t>万元，其中：因公出国（境）费0万元；公务用车购置及运维费</w:t>
      </w:r>
      <w:r>
        <w:rPr>
          <w:rFonts w:hint="eastAsia"/>
          <w:lang w:val="en-US" w:eastAsia="zh-CN"/>
        </w:rPr>
        <w:t>11</w:t>
      </w:r>
      <w:r>
        <w:t>万元（其中：公务用车购置费0万元，公务用车运行维护费</w:t>
      </w:r>
      <w:r>
        <w:rPr>
          <w:rFonts w:hint="eastAsia"/>
          <w:lang w:val="en-US" w:eastAsia="zh-CN"/>
        </w:rPr>
        <w:t>11</w:t>
      </w:r>
      <w:r>
        <w:t>万元)；公务接待费</w:t>
      </w:r>
      <w:r>
        <w:rPr>
          <w:rFonts w:hint="eastAsia"/>
          <w:lang w:val="en-US" w:eastAsia="zh-CN"/>
        </w:rPr>
        <w:t>1</w:t>
      </w:r>
      <w:r>
        <w:t>万元。“三公”经费</w:t>
      </w:r>
      <w:r>
        <w:rPr>
          <w:rFonts w:hint="eastAsia"/>
          <w:lang w:eastAsia="zh-CN"/>
        </w:rPr>
        <w:t>与上年持平。</w:t>
      </w:r>
    </w:p>
    <w:p>
      <w:pPr>
        <w:pStyle w:val="24"/>
        <w:rPr>
          <w:rFonts w:hint="eastAsia"/>
          <w:lang w:eastAsia="zh-CN"/>
        </w:rPr>
      </w:pPr>
    </w:p>
    <w:p>
      <w:pPr>
        <w:pStyle w:val="24"/>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5"/>
      </w:pPr>
      <w:r>
        <w:t>根据上级院今后一个时期重点工作安排，紧紧围绕服务全县工作大局，结合检察院工作实际，我院2022年规划目标如下：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准确打击刑事犯罪，着力维护社会稳定。依法履行批捕、起诉等职能，坚持“严打”方针，把打击重点对准危害公共安全犯罪、严重暴力犯罪、黑恶势力犯罪、涉众型经济犯罪和拐卖儿童妇女、“黄赌毒”等犯罪，切实增强人民群众的安全感。认真贯彻“两个诉讼法”在实践中的运用，保证实现无错案、无超期羁押案、无违规违纪案的“三无”案件发生。要认真贯彻宽严相济刑事政策，完善刑事和解制度，继续做好轻微刑事案件双方当事人的和解工作，继续在检察环节减少社会矛盾和冲突，全年力争做好刑事和解10件以上。同时，加强行政执法活动监督，落实联席会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认真做好控告申诉工作，化解社会矛盾，服务经济建设。一要畅通信访渠道，妥善解决群众诉求，全面深入排查，加大化解涉检信访案件力度，及时收集、了解、分析、上报社情民意；二要坚持稳定是首要责任，重大活动和节假日做好安排，化解会议期间的涉检信访；三要认真做好举报宣传周等法律宣传活动；四是完善好执法办案风险评估预警机制，对在办理重大复杂案件和作出不批捕、不起诉、不立案、不抗诉、撤案的决定时，要做好评估，从源头上杜绝矛盾产生；五要认真落实刑事被害人救助条例；六要继续努力做好文明接待室争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找准社会管理创新与检察工作结合的着力点，不断加强社会管理创新。紧紧围绕区人民域经济社会发展大局，立足检察职能，深入推进社会管理创新，找准检察工作服务大局的结合点和切入点，延伸服务触角，创新服务方式，积极主动为我区人民发展提供法律服务和司法保障；关注民生民利，积极参与食品、药品等关系民生的行政执法检查，预防食品、药品安全事故的发生；加强安全生产事故调查、分析和责任认定，对属于检察机关管辖的渎职案件，依法严厉查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促进公正廉洁执法，维护司法公正。要树立敢于监督、善于监督、依法监督、规范监督的公正之风，同时强化自身监督，加大执法规范化建设力度，积极邀请人民监督员参与案件回访，加强对执法办案的监督和制约，杜绝执法不公、有法不依等现象，坚持为民执法、廉洁执法，争做司法公正的捍卫者和维护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5.切实加强侦查活动监督。对刑事立案监督案件线索的受理和审查，严格立案监督的程序，确保监督准确、规范。完善“羁押必要性”审查制度。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6.加强对刑事审判活动的监督。重点加大对量刑畸轻畸重问题。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加强对民事行政活动监督。要加强宣传、拓宽案源，建立协调双向机制，把加强民事行政申诉等工作与发现、移送司法不公等犯罪线索有机结合起来，建立民事行政检察与职务犯罪侦查部门的案件线索双向移送、处理结果双向反馈，发挥检察机关整体监督的优势、能力和实效。以办理提请抗为中心，严把立案关，确保提抗支持率和法院改判率，对再审检察建议加强与法院的协调沟通和跟踪监督，对应该启动再审法院不采纳的，要提请上级院抗诉。同时，要做好释法说理工作，积极化解矛盾；要开展好督促起诉、司法调查以及行政执法活动监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8.加强监所检察监督。全力维护监管安全、稳定。</w:t>
      </w:r>
    </w:p>
    <w:p>
      <w:pPr>
        <w:pStyle w:val="25"/>
      </w:pPr>
      <w:r>
        <w:rPr>
          <w:rFonts w:hint="eastAsia" w:ascii="Times New Roman" w:hAnsi="Times New Roman" w:eastAsia="方正仿宋_GBK" w:cs="Times New Roman"/>
          <w:sz w:val="28"/>
          <w:szCs w:val="24"/>
          <w:lang w:val="en-US" w:eastAsia="zh-CN" w:bidi="ar-SA"/>
        </w:rPr>
        <w:t>9.公益诉讼监督。办理的破坏生态环境和资源保护、食品药品安全领域侵害众多消费者合法权益等损害社会公共利益的民事公益诉讼案案件，生态环境和资源保护、食品药品安全、国有财产保护、国有土地使用权出让等领域的行政公益诉讼案件，侵害英雄烈士姓名、肖像、名誉、荣誉的公益诉讼案件，依照法律规定提起公益诉讼。</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1.对侦查机关的侦查活动、人民法院的审判活动、监狱看守所等机关执行刑罚的活动，依法实行法律监督，维护司法公正。保障人权、维护司法公正，有效提高批捕、批准立案、批延准确率。全面审查案件事实，核实证据，依法提起公诉、出庭提出审查意见，提高公诉案件审结率、出庭意见采纳率。有效实施民事案件审判监督，维护司法公正和司法权威，保障国家法律的统一正确实施。保障刑罚执行和监管活动的依法有序进行。完成移交未成年人案件侦查监督任务，有效实施未成年人案件审判监督，依法保护刑事案件未成年被害人的合法权益。加强各项检察辅助职能，为检察业务提供有力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组织和指导全县人民控申部门受理来信来访、举报、刑事申诉、国家赔偿、司法救助工作，受理民事监督案件，办理信访、举报案件、刑事申诉案件、国家赔偿、司法救助案件以及上级机关交办、转办、督办案件。构建依法有序信访秩序，及时依法解决群众诉求。加强和改进举报工作，保护申诉人合法权益，保护被赔偿人和被救助人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3.承担系统综合业务管理和综合事务管理工作。提高执法水平和办案质量、提升检察机关法律监督能力。为检察工作顺利开展提供检务保障。确保机关工作有效运转。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4.发挥检察公益诉讼职能作用，维护国家利益和社会公共利益。</w:t>
      </w:r>
    </w:p>
    <w:p>
      <w:pPr>
        <w:pStyle w:val="26"/>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7"/>
      </w:pPr>
    </w:p>
    <w:p>
      <w:pPr>
        <w:pStyle w:val="27"/>
      </w:pPr>
      <w:r>
        <w:t>一是坚持以深化规范执法为主线，全面加强检察业务建设</w:t>
      </w:r>
    </w:p>
    <w:p>
      <w:pPr>
        <w:pStyle w:val="27"/>
      </w:pPr>
      <w:r>
        <w:t>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w:t>
      </w:r>
    </w:p>
    <w:p>
      <w:pPr>
        <w:pStyle w:val="27"/>
      </w:pPr>
      <w:r>
        <w:t>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w:t>
      </w:r>
    </w:p>
    <w:p>
      <w:pPr>
        <w:pStyle w:val="27"/>
      </w:pPr>
      <w:r>
        <w:t>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w:t>
      </w:r>
    </w:p>
    <w:p>
      <w:pPr>
        <w:pStyle w:val="27"/>
      </w:pPr>
      <w:r>
        <w:t>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w:t>
      </w:r>
    </w:p>
    <w:p>
      <w:pPr>
        <w:pStyle w:val="27"/>
      </w:pPr>
      <w:r>
        <w:t>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w:t>
      </w:r>
    </w:p>
    <w:p>
      <w:pPr>
        <w:pStyle w:val="27"/>
      </w:pPr>
      <w:r>
        <w:t>二是坚持以强化科技应用为重点，切实加强检务保障建设</w:t>
      </w:r>
    </w:p>
    <w:p>
      <w:pPr>
        <w:pStyle w:val="27"/>
      </w:pPr>
      <w:r>
        <w:t>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w:t>
      </w:r>
    </w:p>
    <w:p>
      <w:pPr>
        <w:pStyle w:val="27"/>
      </w:pPr>
      <w:r>
        <w:t>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w:t>
      </w:r>
    </w:p>
    <w:p>
      <w:pPr>
        <w:pStyle w:val="27"/>
      </w:pPr>
      <w:r>
        <w:t>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w:t>
      </w:r>
    </w:p>
    <w:p>
      <w:pPr>
        <w:pStyle w:val="27"/>
        <w:sectPr>
          <w:pgSz w:w="16840" w:h="11900" w:orient="landscape"/>
          <w:pgMar w:top="1361" w:right="1020" w:bottom="1361" w:left="1020" w:header="720" w:footer="720" w:gutter="0"/>
          <w:cols w:space="720" w:num="1"/>
        </w:sectPr>
      </w:pPr>
      <w:r>
        <w:t>4.推进基层基础设施建设。加强检察经费保障，落实政法基础设施建设规划，严格执行基本建设程序和基建项目管理制度，认真落实基建项目内部核准制度，加强基本建设财务管理。</w:t>
      </w:r>
    </w:p>
    <w:p>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1、2040499雄安财预复【2023】133号2023年中央政法纪检监察转移支付资金绩效目标表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13660023P00473410014D</w:t>
            </w:r>
          </w:p>
        </w:tc>
        <w:tc>
          <w:tcPr>
            <w:tcW w:w="2835" w:type="dxa"/>
            <w:vAlign w:val="center"/>
          </w:tcPr>
          <w:p>
            <w:pPr>
              <w:pStyle w:val="14"/>
            </w:pPr>
            <w:r>
              <w:t>项目名称</w:t>
            </w:r>
          </w:p>
        </w:tc>
        <w:tc>
          <w:tcPr>
            <w:tcW w:w="6094" w:type="dxa"/>
            <w:gridSpan w:val="3"/>
            <w:vAlign w:val="center"/>
          </w:tcPr>
          <w:p>
            <w:pPr>
              <w:pStyle w:val="16"/>
            </w:pPr>
            <w:r>
              <w:t>2040499雄安财预复【2023】133号2023年中央政法纪检监察转移支付资金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246.00</w:t>
            </w:r>
          </w:p>
        </w:tc>
        <w:tc>
          <w:tcPr>
            <w:tcW w:w="2835" w:type="dxa"/>
            <w:vAlign w:val="center"/>
          </w:tcPr>
          <w:p>
            <w:pPr>
              <w:pStyle w:val="14"/>
            </w:pPr>
            <w:r>
              <w:t>其中：财政    资金</w:t>
            </w:r>
          </w:p>
        </w:tc>
        <w:tc>
          <w:tcPr>
            <w:tcW w:w="2551" w:type="dxa"/>
            <w:vAlign w:val="center"/>
          </w:tcPr>
          <w:p>
            <w:pPr>
              <w:pStyle w:val="16"/>
            </w:pPr>
            <w:r>
              <w:t>246.00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用于我单位检察机关办案数据治理平台建设及办案需要。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61.50</w:t>
            </w:r>
          </w:p>
        </w:tc>
        <w:tc>
          <w:tcPr>
            <w:tcW w:w="2835" w:type="dxa"/>
            <w:vAlign w:val="center"/>
          </w:tcPr>
          <w:p>
            <w:pPr>
              <w:pStyle w:val="17"/>
            </w:pPr>
            <w:r>
              <w:t>123.00</w:t>
            </w:r>
          </w:p>
        </w:tc>
        <w:tc>
          <w:tcPr>
            <w:tcW w:w="2551" w:type="dxa"/>
            <w:vAlign w:val="center"/>
          </w:tcPr>
          <w:p>
            <w:pPr>
              <w:pStyle w:val="17"/>
            </w:pPr>
            <w:r>
              <w:t>184.50</w:t>
            </w:r>
          </w:p>
        </w:tc>
        <w:tc>
          <w:tcPr>
            <w:tcW w:w="3543" w:type="dxa"/>
            <w:gridSpan w:val="2"/>
            <w:vAlign w:val="center"/>
          </w:tcPr>
          <w:p>
            <w:pPr>
              <w:pStyle w:val="17"/>
            </w:pPr>
            <w:r>
              <w:t>246.00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1.完成检察机关办案数据治理平台建设</w:t>
            </w:r>
          </w:p>
          <w:p>
            <w:pPr>
              <w:pStyle w:val="16"/>
            </w:pPr>
            <w:r>
              <w:t>2.确保本单位正常运转，提高办案效率</w:t>
            </w:r>
          </w:p>
          <w:p>
            <w:pPr>
              <w:pStyle w:val="16"/>
            </w:pPr>
            <w:r>
              <w:t xml:space="preserve">3.按时按质完成项目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资金保障率</w:t>
            </w:r>
          </w:p>
        </w:tc>
        <w:tc>
          <w:tcPr>
            <w:tcW w:w="5386" w:type="dxa"/>
            <w:vAlign w:val="center"/>
          </w:tcPr>
          <w:p>
            <w:pPr>
              <w:pStyle w:val="16"/>
            </w:pPr>
            <w:r>
              <w:t>资金保障率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资金使用合规率</w:t>
            </w:r>
          </w:p>
        </w:tc>
        <w:tc>
          <w:tcPr>
            <w:tcW w:w="5386" w:type="dxa"/>
            <w:vAlign w:val="center"/>
          </w:tcPr>
          <w:p>
            <w:pPr>
              <w:pStyle w:val="16"/>
            </w:pPr>
            <w:r>
              <w:t>资金使用合规率</w:t>
            </w:r>
          </w:p>
        </w:tc>
        <w:tc>
          <w:tcPr>
            <w:tcW w:w="2268" w:type="dxa"/>
            <w:vAlign w:val="center"/>
          </w:tcPr>
          <w:p>
            <w:pPr>
              <w:pStyle w:val="16"/>
            </w:pPr>
            <w:r>
              <w:t>100%</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5386" w:type="dxa"/>
            <w:vAlign w:val="center"/>
          </w:tcPr>
          <w:p>
            <w:pPr>
              <w:pStyle w:val="16"/>
            </w:pPr>
            <w:r>
              <w:t>资金拨付及时率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资金的使用效率</w:t>
            </w:r>
          </w:p>
        </w:tc>
        <w:tc>
          <w:tcPr>
            <w:tcW w:w="5386" w:type="dxa"/>
            <w:vAlign w:val="center"/>
          </w:tcPr>
          <w:p>
            <w:pPr>
              <w:pStyle w:val="16"/>
            </w:pPr>
            <w:r>
              <w:t>资金的使用效率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业务办理率</w:t>
            </w:r>
          </w:p>
        </w:tc>
        <w:tc>
          <w:tcPr>
            <w:tcW w:w="5386" w:type="dxa"/>
            <w:vAlign w:val="center"/>
          </w:tcPr>
          <w:p>
            <w:pPr>
              <w:pStyle w:val="16"/>
            </w:pPr>
            <w:r>
              <w:t>业务办理率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工作完成率</w:t>
            </w:r>
          </w:p>
        </w:tc>
        <w:tc>
          <w:tcPr>
            <w:tcW w:w="5386" w:type="dxa"/>
            <w:vAlign w:val="center"/>
          </w:tcPr>
          <w:p>
            <w:pPr>
              <w:pStyle w:val="16"/>
            </w:pPr>
            <w:r>
              <w:t>工作完成率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群众满意度</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单位职工满意度</w:t>
            </w:r>
          </w:p>
        </w:tc>
        <w:tc>
          <w:tcPr>
            <w:tcW w:w="5386" w:type="dxa"/>
            <w:vAlign w:val="center"/>
          </w:tcPr>
          <w:p>
            <w:pPr>
              <w:pStyle w:val="16"/>
            </w:pPr>
            <w:r>
              <w:t>单位职工满意度</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救助对象满意度</w:t>
            </w:r>
          </w:p>
        </w:tc>
        <w:tc>
          <w:tcPr>
            <w:tcW w:w="5386" w:type="dxa"/>
            <w:vAlign w:val="center"/>
          </w:tcPr>
          <w:p>
            <w:pPr>
              <w:pStyle w:val="16"/>
            </w:pPr>
            <w:r>
              <w:t>救助对象满意度</w:t>
            </w:r>
          </w:p>
        </w:tc>
        <w:tc>
          <w:tcPr>
            <w:tcW w:w="2268" w:type="dxa"/>
            <w:vAlign w:val="center"/>
          </w:tcPr>
          <w:p>
            <w:pPr>
              <w:pStyle w:val="16"/>
            </w:pPr>
            <w:r>
              <w:t>&gt;95%</w:t>
            </w:r>
          </w:p>
        </w:tc>
        <w:tc>
          <w:tcPr>
            <w:tcW w:w="1276" w:type="dxa"/>
            <w:vAlign w:val="center"/>
          </w:tcPr>
          <w:p>
            <w:pPr>
              <w:pStyle w:val="16"/>
            </w:pPr>
            <w:r>
              <w:t>部门</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2、2040499雄安财预复【2023】392号中央政法纪检监察转移支付资金绩效目标表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13660024P00503410009E</w:t>
            </w:r>
          </w:p>
        </w:tc>
        <w:tc>
          <w:tcPr>
            <w:tcW w:w="2835" w:type="dxa"/>
            <w:vAlign w:val="center"/>
          </w:tcPr>
          <w:p>
            <w:pPr>
              <w:pStyle w:val="14"/>
            </w:pPr>
            <w:r>
              <w:t>项目名称</w:t>
            </w:r>
          </w:p>
        </w:tc>
        <w:tc>
          <w:tcPr>
            <w:tcW w:w="6094" w:type="dxa"/>
            <w:gridSpan w:val="3"/>
            <w:vAlign w:val="center"/>
          </w:tcPr>
          <w:p>
            <w:pPr>
              <w:pStyle w:val="16"/>
            </w:pPr>
            <w:r>
              <w:t>2040499雄安财预复【2023】392号中央政法纪检监察转移支付资金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117.00</w:t>
            </w:r>
          </w:p>
        </w:tc>
        <w:tc>
          <w:tcPr>
            <w:tcW w:w="2835" w:type="dxa"/>
            <w:vAlign w:val="center"/>
          </w:tcPr>
          <w:p>
            <w:pPr>
              <w:pStyle w:val="14"/>
            </w:pPr>
            <w:r>
              <w:t>其中：财政    资金</w:t>
            </w:r>
          </w:p>
        </w:tc>
        <w:tc>
          <w:tcPr>
            <w:tcW w:w="2551" w:type="dxa"/>
            <w:vAlign w:val="center"/>
          </w:tcPr>
          <w:p>
            <w:pPr>
              <w:pStyle w:val="16"/>
            </w:pPr>
            <w:r>
              <w:t>117.00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用于办理各类案件（业务）所需经费开支。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30.00</w:t>
            </w:r>
          </w:p>
        </w:tc>
        <w:tc>
          <w:tcPr>
            <w:tcW w:w="2835" w:type="dxa"/>
            <w:vAlign w:val="center"/>
          </w:tcPr>
          <w:p>
            <w:pPr>
              <w:pStyle w:val="17"/>
            </w:pPr>
            <w:r>
              <w:t>60.00</w:t>
            </w:r>
          </w:p>
        </w:tc>
        <w:tc>
          <w:tcPr>
            <w:tcW w:w="2551" w:type="dxa"/>
            <w:vAlign w:val="center"/>
          </w:tcPr>
          <w:p>
            <w:pPr>
              <w:pStyle w:val="17"/>
            </w:pPr>
            <w:r>
              <w:t>90.00</w:t>
            </w:r>
          </w:p>
        </w:tc>
        <w:tc>
          <w:tcPr>
            <w:tcW w:w="3543" w:type="dxa"/>
            <w:gridSpan w:val="2"/>
            <w:vAlign w:val="center"/>
          </w:tcPr>
          <w:p>
            <w:pPr>
              <w:pStyle w:val="17"/>
            </w:pPr>
            <w:r>
              <w:t>117.00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1.用于办理各类案件（业务）所需经费开支，严格执行经费开支范围。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资金保障率</w:t>
            </w:r>
          </w:p>
        </w:tc>
        <w:tc>
          <w:tcPr>
            <w:tcW w:w="5386" w:type="dxa"/>
            <w:vAlign w:val="center"/>
          </w:tcPr>
          <w:p>
            <w:pPr>
              <w:pStyle w:val="16"/>
            </w:pPr>
            <w:r>
              <w:t>资金保障率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tc>
        <w:tc>
          <w:tcPr>
            <w:tcW w:w="5386" w:type="dxa"/>
            <w:vAlign w:val="center"/>
          </w:tcPr>
          <w:p>
            <w:pPr>
              <w:pStyle w:val="16"/>
            </w:pPr>
            <w:r>
              <w:t>资金到位率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工作按时完成率</w:t>
            </w:r>
          </w:p>
        </w:tc>
        <w:tc>
          <w:tcPr>
            <w:tcW w:w="5386" w:type="dxa"/>
            <w:vAlign w:val="center"/>
          </w:tcPr>
          <w:p>
            <w:pPr>
              <w:pStyle w:val="16"/>
            </w:pPr>
            <w:r>
              <w:t>工作按时完成率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按预算资金完成率</w:t>
            </w:r>
          </w:p>
        </w:tc>
        <w:tc>
          <w:tcPr>
            <w:tcW w:w="5386" w:type="dxa"/>
            <w:vAlign w:val="center"/>
          </w:tcPr>
          <w:p>
            <w:pPr>
              <w:pStyle w:val="16"/>
            </w:pPr>
            <w:r>
              <w:t>按预算资金完成率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成本利用率</w:t>
            </w:r>
          </w:p>
        </w:tc>
        <w:tc>
          <w:tcPr>
            <w:tcW w:w="5386" w:type="dxa"/>
            <w:vAlign w:val="center"/>
          </w:tcPr>
          <w:p>
            <w:pPr>
              <w:pStyle w:val="16"/>
            </w:pPr>
            <w:r>
              <w:t>成本利用率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项目完成率</w:t>
            </w:r>
          </w:p>
        </w:tc>
        <w:tc>
          <w:tcPr>
            <w:tcW w:w="5386" w:type="dxa"/>
            <w:vAlign w:val="center"/>
          </w:tcPr>
          <w:p>
            <w:pPr>
              <w:pStyle w:val="16"/>
            </w:pPr>
            <w:r>
              <w:t>项目完成率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公益诉讼案件办理率</w:t>
            </w:r>
          </w:p>
        </w:tc>
        <w:tc>
          <w:tcPr>
            <w:tcW w:w="5386" w:type="dxa"/>
            <w:vAlign w:val="center"/>
          </w:tcPr>
          <w:p>
            <w:pPr>
              <w:pStyle w:val="16"/>
            </w:pPr>
            <w:r>
              <w:t>公益诉讼案件办理率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设备使用率</w:t>
            </w:r>
          </w:p>
        </w:tc>
        <w:tc>
          <w:tcPr>
            <w:tcW w:w="5386" w:type="dxa"/>
            <w:vAlign w:val="center"/>
          </w:tcPr>
          <w:p>
            <w:pPr>
              <w:pStyle w:val="16"/>
            </w:pPr>
            <w:r>
              <w:t>设备使用率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服务对象满意度</w:t>
            </w:r>
          </w:p>
        </w:tc>
        <w:tc>
          <w:tcPr>
            <w:tcW w:w="2268" w:type="dxa"/>
            <w:vAlign w:val="center"/>
          </w:tcPr>
          <w:p>
            <w:pPr>
              <w:pStyle w:val="16"/>
            </w:pPr>
            <w:r>
              <w:t>≥95%</w:t>
            </w:r>
          </w:p>
        </w:tc>
        <w:tc>
          <w:tcPr>
            <w:tcW w:w="1276" w:type="dxa"/>
            <w:vAlign w:val="center"/>
          </w:tcPr>
          <w:p>
            <w:pPr>
              <w:pStyle w:val="16"/>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3、2040499雄安财预复【2023】393号省级基层公检法司转移支付资金绩效目标表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13660024P00503410010R</w:t>
            </w:r>
          </w:p>
        </w:tc>
        <w:tc>
          <w:tcPr>
            <w:tcW w:w="2835" w:type="dxa"/>
            <w:vAlign w:val="center"/>
          </w:tcPr>
          <w:p>
            <w:pPr>
              <w:pStyle w:val="14"/>
            </w:pPr>
            <w:r>
              <w:t>项目名称</w:t>
            </w:r>
          </w:p>
        </w:tc>
        <w:tc>
          <w:tcPr>
            <w:tcW w:w="6094" w:type="dxa"/>
            <w:gridSpan w:val="3"/>
            <w:vAlign w:val="center"/>
          </w:tcPr>
          <w:p>
            <w:pPr>
              <w:pStyle w:val="16"/>
            </w:pPr>
            <w:r>
              <w:t>2040499雄安财预复【2023】393号省级基层公检法司转移支付资金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33.00</w:t>
            </w:r>
          </w:p>
        </w:tc>
        <w:tc>
          <w:tcPr>
            <w:tcW w:w="2835" w:type="dxa"/>
            <w:vAlign w:val="center"/>
          </w:tcPr>
          <w:p>
            <w:pPr>
              <w:pStyle w:val="14"/>
            </w:pPr>
            <w:r>
              <w:t>其中：财政    资金</w:t>
            </w:r>
          </w:p>
        </w:tc>
        <w:tc>
          <w:tcPr>
            <w:tcW w:w="2551" w:type="dxa"/>
            <w:vAlign w:val="center"/>
          </w:tcPr>
          <w:p>
            <w:pPr>
              <w:pStyle w:val="16"/>
            </w:pPr>
            <w:r>
              <w:t>33.00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用于保障我单位办案业务经费水平。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8.25</w:t>
            </w:r>
          </w:p>
        </w:tc>
        <w:tc>
          <w:tcPr>
            <w:tcW w:w="2835" w:type="dxa"/>
            <w:vAlign w:val="center"/>
          </w:tcPr>
          <w:p>
            <w:pPr>
              <w:pStyle w:val="17"/>
            </w:pPr>
            <w:r>
              <w:t>17.50</w:t>
            </w:r>
          </w:p>
        </w:tc>
        <w:tc>
          <w:tcPr>
            <w:tcW w:w="2551" w:type="dxa"/>
            <w:vAlign w:val="center"/>
          </w:tcPr>
          <w:p>
            <w:pPr>
              <w:pStyle w:val="17"/>
            </w:pPr>
            <w:r>
              <w:t>24.75</w:t>
            </w:r>
          </w:p>
        </w:tc>
        <w:tc>
          <w:tcPr>
            <w:tcW w:w="3543" w:type="dxa"/>
            <w:gridSpan w:val="2"/>
            <w:vAlign w:val="center"/>
          </w:tcPr>
          <w:p>
            <w:pPr>
              <w:pStyle w:val="17"/>
            </w:pPr>
            <w:r>
              <w:t>33.00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1.提高业务经费保障水平，专款专用。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资金保障率</w:t>
            </w:r>
          </w:p>
        </w:tc>
        <w:tc>
          <w:tcPr>
            <w:tcW w:w="5386" w:type="dxa"/>
            <w:vAlign w:val="center"/>
          </w:tcPr>
          <w:p>
            <w:pPr>
              <w:pStyle w:val="16"/>
            </w:pPr>
            <w:r>
              <w:t>资金保障率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tc>
        <w:tc>
          <w:tcPr>
            <w:tcW w:w="5386" w:type="dxa"/>
            <w:vAlign w:val="center"/>
          </w:tcPr>
          <w:p>
            <w:pPr>
              <w:pStyle w:val="16"/>
            </w:pPr>
            <w:r>
              <w:t>资金到位率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工作按时完成率</w:t>
            </w:r>
          </w:p>
        </w:tc>
        <w:tc>
          <w:tcPr>
            <w:tcW w:w="5386" w:type="dxa"/>
            <w:vAlign w:val="center"/>
          </w:tcPr>
          <w:p>
            <w:pPr>
              <w:pStyle w:val="16"/>
            </w:pPr>
            <w:r>
              <w:t>工作按时完成率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5386" w:type="dxa"/>
            <w:vAlign w:val="center"/>
          </w:tcPr>
          <w:p>
            <w:pPr>
              <w:pStyle w:val="16"/>
            </w:pPr>
            <w:r>
              <w:t>完成项目的成本控制在预算水平</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成本利用率</w:t>
            </w:r>
          </w:p>
        </w:tc>
        <w:tc>
          <w:tcPr>
            <w:tcW w:w="5386" w:type="dxa"/>
            <w:vAlign w:val="center"/>
          </w:tcPr>
          <w:p>
            <w:pPr>
              <w:pStyle w:val="16"/>
            </w:pPr>
            <w:r>
              <w:t>成本利用率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社会积极评价率</w:t>
            </w:r>
          </w:p>
        </w:tc>
        <w:tc>
          <w:tcPr>
            <w:tcW w:w="5386" w:type="dxa"/>
            <w:vAlign w:val="center"/>
          </w:tcPr>
          <w:p>
            <w:pPr>
              <w:pStyle w:val="16"/>
            </w:pPr>
            <w:r>
              <w:t>社会积极评价率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公益诉讼案件办理率</w:t>
            </w:r>
          </w:p>
        </w:tc>
        <w:tc>
          <w:tcPr>
            <w:tcW w:w="5386" w:type="dxa"/>
            <w:vAlign w:val="center"/>
          </w:tcPr>
          <w:p>
            <w:pPr>
              <w:pStyle w:val="16"/>
            </w:pPr>
            <w:r>
              <w:t>公益诉讼案件办理率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设备使用率</w:t>
            </w:r>
          </w:p>
        </w:tc>
        <w:tc>
          <w:tcPr>
            <w:tcW w:w="5386" w:type="dxa"/>
            <w:vAlign w:val="center"/>
          </w:tcPr>
          <w:p>
            <w:pPr>
              <w:pStyle w:val="16"/>
            </w:pPr>
            <w:r>
              <w:t>设备使用率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服务对象满意度</w:t>
            </w:r>
          </w:p>
        </w:tc>
        <w:tc>
          <w:tcPr>
            <w:tcW w:w="2268" w:type="dxa"/>
            <w:vAlign w:val="center"/>
          </w:tcPr>
          <w:p>
            <w:pPr>
              <w:pStyle w:val="16"/>
            </w:pPr>
            <w:r>
              <w:t>≥95%</w:t>
            </w:r>
          </w:p>
        </w:tc>
        <w:tc>
          <w:tcPr>
            <w:tcW w:w="1276" w:type="dxa"/>
            <w:vAlign w:val="center"/>
          </w:tcPr>
          <w:p>
            <w:pPr>
              <w:pStyle w:val="16"/>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4、2040499中央政法纪检监察转移支付资金（2023）101万元绩效目标表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13660023P00473410007C</w:t>
            </w:r>
          </w:p>
        </w:tc>
        <w:tc>
          <w:tcPr>
            <w:tcW w:w="2835" w:type="dxa"/>
            <w:vAlign w:val="center"/>
          </w:tcPr>
          <w:p>
            <w:pPr>
              <w:pStyle w:val="14"/>
            </w:pPr>
            <w:r>
              <w:t>项目名称</w:t>
            </w:r>
          </w:p>
        </w:tc>
        <w:tc>
          <w:tcPr>
            <w:tcW w:w="6094" w:type="dxa"/>
            <w:gridSpan w:val="3"/>
            <w:vAlign w:val="center"/>
          </w:tcPr>
          <w:p>
            <w:pPr>
              <w:pStyle w:val="16"/>
            </w:pPr>
            <w:r>
              <w:t>2040499中央政法纪检监察转移支付资金（2023）101万元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w:t>
            </w:r>
          </w:p>
        </w:tc>
        <w:tc>
          <w:tcPr>
            <w:tcW w:w="2835" w:type="dxa"/>
            <w:vAlign w:val="center"/>
          </w:tcPr>
          <w:p>
            <w:pPr>
              <w:pStyle w:val="14"/>
            </w:pPr>
            <w:r>
              <w:t>其中：财政    资金</w:t>
            </w:r>
          </w:p>
        </w:tc>
        <w:tc>
          <w:tcPr>
            <w:tcW w:w="2551" w:type="dxa"/>
            <w:vAlign w:val="center"/>
          </w:tcPr>
          <w:p>
            <w:pPr>
              <w:pStyle w:val="16"/>
            </w:pPr>
            <w:r>
              <w:t>5.00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用于办案业务和业务装备支出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1.00</w:t>
            </w:r>
          </w:p>
        </w:tc>
        <w:tc>
          <w:tcPr>
            <w:tcW w:w="2835" w:type="dxa"/>
            <w:vAlign w:val="center"/>
          </w:tcPr>
          <w:p>
            <w:pPr>
              <w:pStyle w:val="17"/>
            </w:pPr>
            <w:r>
              <w:t>2.45</w:t>
            </w:r>
          </w:p>
        </w:tc>
        <w:tc>
          <w:tcPr>
            <w:tcW w:w="2551" w:type="dxa"/>
            <w:vAlign w:val="center"/>
          </w:tcPr>
          <w:p>
            <w:pPr>
              <w:pStyle w:val="17"/>
            </w:pPr>
            <w:r>
              <w:t>4.00</w:t>
            </w:r>
          </w:p>
        </w:tc>
        <w:tc>
          <w:tcPr>
            <w:tcW w:w="3543" w:type="dxa"/>
            <w:gridSpan w:val="2"/>
            <w:vAlign w:val="center"/>
          </w:tcPr>
          <w:p>
            <w:pPr>
              <w:pStyle w:val="17"/>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1.保障办案需要，专款专用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资金保障率</w:t>
            </w:r>
          </w:p>
        </w:tc>
        <w:tc>
          <w:tcPr>
            <w:tcW w:w="5386" w:type="dxa"/>
            <w:vAlign w:val="center"/>
          </w:tcPr>
          <w:p>
            <w:pPr>
              <w:pStyle w:val="16"/>
            </w:pPr>
            <w:r>
              <w:t>资金保障率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p>
            <w:pPr>
              <w:pStyle w:val="16"/>
            </w:pPr>
          </w:p>
          <w:p>
            <w:pPr>
              <w:pStyle w:val="16"/>
            </w:pPr>
          </w:p>
        </w:tc>
        <w:tc>
          <w:tcPr>
            <w:tcW w:w="5386" w:type="dxa"/>
            <w:vAlign w:val="center"/>
          </w:tcPr>
          <w:p>
            <w:pPr>
              <w:pStyle w:val="16"/>
            </w:pPr>
            <w:r>
              <w:t>资金到位率</w:t>
            </w:r>
          </w:p>
          <w:p>
            <w:pPr>
              <w:pStyle w:val="16"/>
            </w:pPr>
          </w:p>
          <w:p>
            <w:pPr>
              <w:pStyle w:val="16"/>
            </w:pP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5386" w:type="dxa"/>
            <w:vAlign w:val="center"/>
          </w:tcPr>
          <w:p>
            <w:pPr>
              <w:pStyle w:val="16"/>
            </w:pPr>
            <w:r>
              <w:t>根据年初预算及工作需要及时支付</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全年预算资金完成率</w:t>
            </w:r>
          </w:p>
        </w:tc>
        <w:tc>
          <w:tcPr>
            <w:tcW w:w="5386" w:type="dxa"/>
            <w:vAlign w:val="center"/>
          </w:tcPr>
          <w:p>
            <w:pPr>
              <w:pStyle w:val="16"/>
            </w:pPr>
            <w:r>
              <w:t>年终完成全年预算资金支出进度</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设备使用率（%）</w:t>
            </w:r>
          </w:p>
        </w:tc>
        <w:tc>
          <w:tcPr>
            <w:tcW w:w="5386" w:type="dxa"/>
            <w:vAlign w:val="center"/>
          </w:tcPr>
          <w:p>
            <w:pPr>
              <w:pStyle w:val="16"/>
            </w:pPr>
            <w:r>
              <w:t>设备使用率（%）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创新工作完成率</w:t>
            </w:r>
          </w:p>
        </w:tc>
        <w:tc>
          <w:tcPr>
            <w:tcW w:w="5386" w:type="dxa"/>
            <w:vAlign w:val="center"/>
          </w:tcPr>
          <w:p>
            <w:pPr>
              <w:pStyle w:val="16"/>
            </w:pPr>
            <w:r>
              <w:t>创新工作完成率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重大环保事件及时发现率（%）</w:t>
            </w:r>
          </w:p>
        </w:tc>
        <w:tc>
          <w:tcPr>
            <w:tcW w:w="5386" w:type="dxa"/>
            <w:vAlign w:val="center"/>
          </w:tcPr>
          <w:p>
            <w:pPr>
              <w:pStyle w:val="16"/>
            </w:pPr>
            <w:r>
              <w:t>重大环保事件及时发现率（%）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各项工作任务按时完成率</w:t>
            </w:r>
          </w:p>
        </w:tc>
        <w:tc>
          <w:tcPr>
            <w:tcW w:w="5386" w:type="dxa"/>
            <w:vAlign w:val="center"/>
          </w:tcPr>
          <w:p>
            <w:pPr>
              <w:pStyle w:val="16"/>
            </w:pPr>
            <w:r>
              <w:t>各项工作任务按时完成率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本单位职工满意度</w:t>
            </w:r>
          </w:p>
        </w:tc>
        <w:tc>
          <w:tcPr>
            <w:tcW w:w="5386" w:type="dxa"/>
            <w:vAlign w:val="center"/>
          </w:tcPr>
          <w:p>
            <w:pPr>
              <w:pStyle w:val="16"/>
            </w:pPr>
            <w:r>
              <w:t>本单位职工满意度</w:t>
            </w:r>
          </w:p>
        </w:tc>
        <w:tc>
          <w:tcPr>
            <w:tcW w:w="2268" w:type="dxa"/>
            <w:vAlign w:val="center"/>
          </w:tcPr>
          <w:p>
            <w:pPr>
              <w:pStyle w:val="16"/>
            </w:pPr>
            <w:r>
              <w:t>≥95%</w:t>
            </w:r>
          </w:p>
        </w:tc>
        <w:tc>
          <w:tcPr>
            <w:tcW w:w="1276" w:type="dxa"/>
            <w:vAlign w:val="center"/>
          </w:tcPr>
          <w:p>
            <w:pPr>
              <w:pStyle w:val="16"/>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5、劳务派遣经费绩效目标表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13660024P000031100027</w:t>
            </w:r>
          </w:p>
        </w:tc>
        <w:tc>
          <w:tcPr>
            <w:tcW w:w="2835" w:type="dxa"/>
            <w:vAlign w:val="center"/>
          </w:tcPr>
          <w:p>
            <w:pPr>
              <w:pStyle w:val="14"/>
            </w:pPr>
            <w:r>
              <w:t>项目名称</w:t>
            </w:r>
          </w:p>
        </w:tc>
        <w:tc>
          <w:tcPr>
            <w:tcW w:w="6094" w:type="dxa"/>
            <w:gridSpan w:val="3"/>
            <w:vAlign w:val="center"/>
          </w:tcPr>
          <w:p>
            <w:pPr>
              <w:pStyle w:val="16"/>
            </w:pPr>
            <w:r>
              <w:t>劳务派遣经费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及时、准确发放劳务派遣人员工资。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20.00</w:t>
            </w:r>
          </w:p>
        </w:tc>
        <w:tc>
          <w:tcPr>
            <w:tcW w:w="2835" w:type="dxa"/>
            <w:vAlign w:val="center"/>
          </w:tcPr>
          <w:p>
            <w:pPr>
              <w:pStyle w:val="17"/>
            </w:pPr>
            <w:r>
              <w:t>40.00</w:t>
            </w:r>
          </w:p>
        </w:tc>
        <w:tc>
          <w:tcPr>
            <w:tcW w:w="2551" w:type="dxa"/>
            <w:vAlign w:val="center"/>
          </w:tcPr>
          <w:p>
            <w:pPr>
              <w:pStyle w:val="17"/>
            </w:pPr>
            <w:r>
              <w:t>60.00</w:t>
            </w:r>
          </w:p>
        </w:tc>
        <w:tc>
          <w:tcPr>
            <w:tcW w:w="3543" w:type="dxa"/>
            <w:gridSpan w:val="2"/>
            <w:vAlign w:val="center"/>
          </w:tcPr>
          <w:p>
            <w:pPr>
              <w:pStyle w:val="17"/>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1.及时、准确、足额发放。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资金保障率</w:t>
            </w:r>
          </w:p>
        </w:tc>
        <w:tc>
          <w:tcPr>
            <w:tcW w:w="5386" w:type="dxa"/>
            <w:vAlign w:val="center"/>
          </w:tcPr>
          <w:p>
            <w:pPr>
              <w:pStyle w:val="16"/>
            </w:pPr>
            <w:r>
              <w:t>资金保障率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tc>
        <w:tc>
          <w:tcPr>
            <w:tcW w:w="5386" w:type="dxa"/>
            <w:vAlign w:val="center"/>
          </w:tcPr>
          <w:p>
            <w:pPr>
              <w:pStyle w:val="16"/>
            </w:pPr>
            <w:r>
              <w:t>资金到位率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资金拨付及时率</w:t>
            </w:r>
          </w:p>
        </w:tc>
        <w:tc>
          <w:tcPr>
            <w:tcW w:w="5386" w:type="dxa"/>
            <w:vAlign w:val="center"/>
          </w:tcPr>
          <w:p>
            <w:pPr>
              <w:pStyle w:val="16"/>
            </w:pPr>
            <w:r>
              <w:t>资金拨付及时率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5386" w:type="dxa"/>
            <w:vAlign w:val="center"/>
          </w:tcPr>
          <w:p>
            <w:pPr>
              <w:pStyle w:val="16"/>
            </w:pPr>
            <w:r>
              <w:t>资金支付占总额的比率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资金的使用效率</w:t>
            </w:r>
          </w:p>
        </w:tc>
        <w:tc>
          <w:tcPr>
            <w:tcW w:w="5386" w:type="dxa"/>
            <w:vAlign w:val="center"/>
          </w:tcPr>
          <w:p>
            <w:pPr>
              <w:pStyle w:val="16"/>
            </w:pPr>
            <w:r>
              <w:t>资金的使用效率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专款专用率</w:t>
            </w:r>
          </w:p>
        </w:tc>
        <w:tc>
          <w:tcPr>
            <w:tcW w:w="5386" w:type="dxa"/>
            <w:vAlign w:val="center"/>
          </w:tcPr>
          <w:p>
            <w:pPr>
              <w:pStyle w:val="16"/>
            </w:pPr>
            <w:r>
              <w:t>专款专用率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公益诉讼案件处理率</w:t>
            </w:r>
          </w:p>
        </w:tc>
        <w:tc>
          <w:tcPr>
            <w:tcW w:w="5386" w:type="dxa"/>
            <w:vAlign w:val="center"/>
          </w:tcPr>
          <w:p>
            <w:pPr>
              <w:pStyle w:val="16"/>
            </w:pPr>
            <w:r>
              <w:t>公益诉讼案件处理率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综合利用率</w:t>
            </w:r>
          </w:p>
        </w:tc>
        <w:tc>
          <w:tcPr>
            <w:tcW w:w="5386" w:type="dxa"/>
            <w:vAlign w:val="center"/>
          </w:tcPr>
          <w:p>
            <w:pPr>
              <w:pStyle w:val="16"/>
            </w:pPr>
            <w:r>
              <w:t>综合利用率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服务对象的满意度</w:t>
            </w:r>
          </w:p>
        </w:tc>
        <w:tc>
          <w:tcPr>
            <w:tcW w:w="2268" w:type="dxa"/>
            <w:vAlign w:val="center"/>
          </w:tcPr>
          <w:p>
            <w:pPr>
              <w:pStyle w:val="16"/>
            </w:pPr>
            <w:r>
              <w:t>≥95%</w:t>
            </w:r>
          </w:p>
        </w:tc>
        <w:tc>
          <w:tcPr>
            <w:tcW w:w="1276" w:type="dxa"/>
            <w:vAlign w:val="center"/>
          </w:tcPr>
          <w:p>
            <w:pPr>
              <w:pStyle w:val="16"/>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6、司法救助绩效目标表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13660024P000030100035</w:t>
            </w:r>
          </w:p>
        </w:tc>
        <w:tc>
          <w:tcPr>
            <w:tcW w:w="2835" w:type="dxa"/>
            <w:vAlign w:val="center"/>
          </w:tcPr>
          <w:p>
            <w:pPr>
              <w:pStyle w:val="14"/>
            </w:pPr>
            <w:r>
              <w:t>项目名称</w:t>
            </w:r>
          </w:p>
        </w:tc>
        <w:tc>
          <w:tcPr>
            <w:tcW w:w="6094" w:type="dxa"/>
            <w:gridSpan w:val="3"/>
            <w:vAlign w:val="center"/>
          </w:tcPr>
          <w:p>
            <w:pPr>
              <w:pStyle w:val="16"/>
            </w:pPr>
            <w:r>
              <w:t>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12.00</w:t>
            </w:r>
          </w:p>
        </w:tc>
        <w:tc>
          <w:tcPr>
            <w:tcW w:w="2835" w:type="dxa"/>
            <w:vAlign w:val="center"/>
          </w:tcPr>
          <w:p>
            <w:pPr>
              <w:pStyle w:val="14"/>
            </w:pPr>
            <w:r>
              <w:t>其中：财政    资金</w:t>
            </w:r>
          </w:p>
        </w:tc>
        <w:tc>
          <w:tcPr>
            <w:tcW w:w="2551" w:type="dxa"/>
            <w:vAlign w:val="center"/>
          </w:tcPr>
          <w:p>
            <w:pPr>
              <w:pStyle w:val="16"/>
            </w:pPr>
            <w:r>
              <w:t>12.00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及时、足额准确发放司法救助金，帮助申请人解决生活困境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3.00</w:t>
            </w:r>
          </w:p>
        </w:tc>
        <w:tc>
          <w:tcPr>
            <w:tcW w:w="2835" w:type="dxa"/>
            <w:vAlign w:val="center"/>
          </w:tcPr>
          <w:p>
            <w:pPr>
              <w:pStyle w:val="17"/>
            </w:pPr>
            <w:r>
              <w:t>6.00</w:t>
            </w:r>
          </w:p>
        </w:tc>
        <w:tc>
          <w:tcPr>
            <w:tcW w:w="2551" w:type="dxa"/>
            <w:vAlign w:val="center"/>
          </w:tcPr>
          <w:p>
            <w:pPr>
              <w:pStyle w:val="17"/>
            </w:pPr>
            <w:r>
              <w:t>9.00</w:t>
            </w:r>
          </w:p>
        </w:tc>
        <w:tc>
          <w:tcPr>
            <w:tcW w:w="3543" w:type="dxa"/>
            <w:gridSpan w:val="2"/>
            <w:vAlign w:val="center"/>
          </w:tcPr>
          <w:p>
            <w:pPr>
              <w:pStyle w:val="17"/>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1.及时、足额准确发放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资金支付率</w:t>
            </w:r>
          </w:p>
        </w:tc>
        <w:tc>
          <w:tcPr>
            <w:tcW w:w="5386" w:type="dxa"/>
            <w:vAlign w:val="center"/>
          </w:tcPr>
          <w:p>
            <w:pPr>
              <w:pStyle w:val="16"/>
            </w:pPr>
            <w:r>
              <w:t>资金支付率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tc>
        <w:tc>
          <w:tcPr>
            <w:tcW w:w="5386" w:type="dxa"/>
            <w:vAlign w:val="center"/>
          </w:tcPr>
          <w:p>
            <w:pPr>
              <w:pStyle w:val="16"/>
            </w:pPr>
            <w:r>
              <w:t>资金到位率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5386" w:type="dxa"/>
            <w:vAlign w:val="center"/>
          </w:tcPr>
          <w:p>
            <w:pPr>
              <w:pStyle w:val="16"/>
            </w:pPr>
            <w:r>
              <w:t>按期完成率</w:t>
            </w:r>
          </w:p>
        </w:tc>
        <w:tc>
          <w:tcPr>
            <w:tcW w:w="2268" w:type="dxa"/>
            <w:vAlign w:val="center"/>
          </w:tcPr>
          <w:p>
            <w:pPr>
              <w:pStyle w:val="16"/>
            </w:pPr>
            <w:r>
              <w:t>≥95%</w:t>
            </w:r>
          </w:p>
        </w:tc>
        <w:tc>
          <w:tcPr>
            <w:tcW w:w="1276" w:type="dxa"/>
            <w:vAlign w:val="center"/>
          </w:tcPr>
          <w:p>
            <w:pPr>
              <w:pStyle w:val="16"/>
            </w:pPr>
            <w:r>
              <w:t xml:space="preserve"> 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预算执行率（%）</w:t>
            </w:r>
          </w:p>
        </w:tc>
        <w:tc>
          <w:tcPr>
            <w:tcW w:w="5386" w:type="dxa"/>
            <w:vAlign w:val="center"/>
          </w:tcPr>
          <w:p>
            <w:pPr>
              <w:pStyle w:val="16"/>
            </w:pPr>
            <w:r>
              <w:t>预算执行率（%）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成本利用率</w:t>
            </w:r>
          </w:p>
        </w:tc>
        <w:tc>
          <w:tcPr>
            <w:tcW w:w="5386" w:type="dxa"/>
            <w:vAlign w:val="center"/>
          </w:tcPr>
          <w:p>
            <w:pPr>
              <w:pStyle w:val="16"/>
            </w:pPr>
            <w:r>
              <w:t>成本利用率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案件流程合规率(%)</w:t>
            </w:r>
          </w:p>
        </w:tc>
        <w:tc>
          <w:tcPr>
            <w:tcW w:w="5386" w:type="dxa"/>
            <w:vAlign w:val="center"/>
          </w:tcPr>
          <w:p>
            <w:pPr>
              <w:pStyle w:val="16"/>
            </w:pPr>
            <w:r>
              <w:t>案件流程合规率(%)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社会积极评价率</w:t>
            </w:r>
          </w:p>
        </w:tc>
        <w:tc>
          <w:tcPr>
            <w:tcW w:w="5386" w:type="dxa"/>
            <w:vAlign w:val="center"/>
          </w:tcPr>
          <w:p>
            <w:pPr>
              <w:pStyle w:val="16"/>
            </w:pPr>
            <w:r>
              <w:t>社会积极评价率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业务办理率</w:t>
            </w:r>
          </w:p>
        </w:tc>
        <w:tc>
          <w:tcPr>
            <w:tcW w:w="5386" w:type="dxa"/>
            <w:vAlign w:val="center"/>
          </w:tcPr>
          <w:p>
            <w:pPr>
              <w:pStyle w:val="16"/>
            </w:pPr>
            <w:r>
              <w:t>业务办理率</w:t>
            </w:r>
          </w:p>
        </w:tc>
        <w:tc>
          <w:tcPr>
            <w:tcW w:w="2268" w:type="dxa"/>
            <w:vAlign w:val="center"/>
          </w:tcPr>
          <w:p>
            <w:pPr>
              <w:pStyle w:val="16"/>
            </w:pPr>
            <w:r>
              <w:t>≥95%</w:t>
            </w:r>
          </w:p>
        </w:tc>
        <w:tc>
          <w:tcPr>
            <w:tcW w:w="1276" w:type="dxa"/>
            <w:vAlign w:val="center"/>
          </w:tcPr>
          <w:p>
            <w:pPr>
              <w:pStyle w:val="16"/>
            </w:pPr>
            <w:r>
              <w:t>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服务对象的满意度</w:t>
            </w:r>
          </w:p>
        </w:tc>
        <w:tc>
          <w:tcPr>
            <w:tcW w:w="2268" w:type="dxa"/>
            <w:vAlign w:val="center"/>
          </w:tcPr>
          <w:p>
            <w:pPr>
              <w:pStyle w:val="16"/>
            </w:pPr>
            <w:r>
              <w:t>≥95%</w:t>
            </w:r>
          </w:p>
        </w:tc>
        <w:tc>
          <w:tcPr>
            <w:tcW w:w="1276" w:type="dxa"/>
            <w:vAlign w:val="center"/>
          </w:tcPr>
          <w:p>
            <w:pPr>
              <w:pStyle w:val="16"/>
            </w:pPr>
            <w:r>
              <w:t>部门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705雄县人民检察院</w:t>
            </w:r>
          </w:p>
        </w:tc>
        <w:tc>
          <w:tcPr>
            <w:tcW w:w="7710"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6" w:type="dxa"/>
            <w:gridSpan w:val="7"/>
            <w:vAlign w:val="center"/>
          </w:tcPr>
          <w:p>
            <w:pPr>
              <w:pStyle w:val="14"/>
            </w:pPr>
            <w:r>
              <w:t>政府采购金额（当年部门预算安排资金）</w:t>
            </w:r>
          </w:p>
        </w:tc>
        <w:tc>
          <w:tcPr>
            <w:tcW w:w="964"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246.00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246.00</w:t>
            </w: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雄县人民检察院小计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246.00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246.00</w:t>
            </w: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2040499雄安财预复【2023】133号2023年中央政法纪检监察转移支付资金</w:t>
            </w:r>
          </w:p>
        </w:tc>
        <w:tc>
          <w:tcPr>
            <w:tcW w:w="964" w:type="dxa"/>
            <w:vAlign w:val="center"/>
          </w:tcPr>
          <w:p>
            <w:pPr>
              <w:pStyle w:val="15"/>
            </w:pPr>
            <w:r>
              <w:t>246.00</w:t>
            </w:r>
          </w:p>
        </w:tc>
        <w:tc>
          <w:tcPr>
            <w:tcW w:w="1134" w:type="dxa"/>
            <w:vAlign w:val="center"/>
          </w:tcPr>
          <w:p>
            <w:pPr>
              <w:pStyle w:val="16"/>
            </w:pPr>
            <w:r>
              <w:t>其他数据处理服务</w:t>
            </w:r>
          </w:p>
        </w:tc>
        <w:tc>
          <w:tcPr>
            <w:tcW w:w="1134" w:type="dxa"/>
            <w:vAlign w:val="center"/>
          </w:tcPr>
          <w:p>
            <w:pPr>
              <w:pStyle w:val="16"/>
            </w:pPr>
            <w:r>
              <w:t>C16039900</w:t>
            </w:r>
          </w:p>
        </w:tc>
        <w:tc>
          <w:tcPr>
            <w:tcW w:w="709" w:type="dxa"/>
            <w:vAlign w:val="center"/>
          </w:tcPr>
          <w:p>
            <w:pPr>
              <w:pStyle w:val="17"/>
            </w:pPr>
            <w:r>
              <w:t>万元</w:t>
            </w:r>
          </w:p>
        </w:tc>
        <w:tc>
          <w:tcPr>
            <w:tcW w:w="850" w:type="dxa"/>
            <w:vAlign w:val="center"/>
          </w:tcPr>
          <w:p>
            <w:pPr>
              <w:pStyle w:val="15"/>
            </w:pPr>
            <w:r>
              <w:t>1</w:t>
            </w:r>
          </w:p>
        </w:tc>
        <w:tc>
          <w:tcPr>
            <w:tcW w:w="850" w:type="dxa"/>
            <w:vAlign w:val="center"/>
          </w:tcPr>
          <w:p>
            <w:pPr>
              <w:pStyle w:val="15"/>
            </w:pPr>
            <w:r>
              <w:t>246.00</w:t>
            </w:r>
          </w:p>
        </w:tc>
        <w:tc>
          <w:tcPr>
            <w:tcW w:w="964" w:type="dxa"/>
            <w:vAlign w:val="center"/>
          </w:tcPr>
          <w:p>
            <w:pPr>
              <w:pStyle w:val="15"/>
            </w:pPr>
            <w:r>
              <w:t>246.00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246.00</w:t>
            </w: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雄县人民检察院（含所属单位）上年末固定资产金额为</w:t>
      </w:r>
      <w:r>
        <w:rPr>
          <w:rFonts w:hint="eastAsia" w:eastAsia="方正仿宋_GBK" w:cs="Times New Roman"/>
          <w:b w:val="0"/>
          <w:color w:val="000000"/>
          <w:sz w:val="28"/>
          <w:lang w:val="en-US" w:eastAsia="zh-CN"/>
        </w:rPr>
        <w:t>1916.52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246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705雄县人民检察院</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jc w:val="left"/>
            </w:pPr>
            <w:r>
              <w:rPr>
                <w:rFonts w:ascii="方正书宋_GBK" w:hAnsi="方正书宋_GBK" w:eastAsia="方正书宋_GBK" w:cs="方正书宋_GBK"/>
                <w:b w:val="0"/>
                <w:sz w:val="21"/>
                <w:szCs w:val="24"/>
                <w:lang w:val="en-US" w:eastAsia="uk-UA" w:bidi="ar-SA"/>
              </w:rPr>
              <w:t>资产总额</w:t>
            </w:r>
          </w:p>
        </w:tc>
        <w:tc>
          <w:tcPr>
            <w:tcW w:w="4933" w:type="dxa"/>
            <w:vAlign w:val="center"/>
          </w:tcPr>
          <w:p>
            <w:pPr>
              <w:pStyle w:val="14"/>
            </w:pPr>
          </w:p>
        </w:tc>
        <w:tc>
          <w:tcPr>
            <w:tcW w:w="4933" w:type="dxa"/>
            <w:vAlign w:val="center"/>
          </w:tcPr>
          <w:p>
            <w:pPr>
              <w:pStyle w:val="14"/>
              <w:rPr>
                <w:rFonts w:hint="default" w:eastAsia="方正书宋_GBK"/>
                <w:lang w:val="en-US" w:eastAsia="zh-CN"/>
              </w:rPr>
            </w:pPr>
            <w:r>
              <w:rPr>
                <w:rFonts w:hint="eastAsia"/>
                <w:lang w:val="en-US" w:eastAsia="zh-CN"/>
              </w:rPr>
              <w:t>1916.52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pPr>
              <w:pStyle w:val="17"/>
              <w:rPr>
                <w:rFonts w:hint="default" w:eastAsia="方正书宋_GBK"/>
                <w:lang w:val="en-US" w:eastAsia="zh-CN"/>
              </w:rPr>
            </w:pPr>
            <w:r>
              <w:rPr>
                <w:rFonts w:hint="eastAsia"/>
                <w:lang w:val="en-US" w:eastAsia="zh-CN"/>
              </w:rPr>
              <w:t>2689</w:t>
            </w:r>
          </w:p>
        </w:tc>
        <w:tc>
          <w:tcPr>
            <w:tcW w:w="4933" w:type="dxa"/>
            <w:vAlign w:val="center"/>
          </w:tcPr>
          <w:p>
            <w:pPr>
              <w:pStyle w:val="15"/>
              <w:rPr>
                <w:rFonts w:hint="default" w:eastAsia="方正书宋_GBK"/>
                <w:lang w:val="en-US" w:eastAsia="zh-CN"/>
              </w:rPr>
            </w:pPr>
            <w:r>
              <w:rPr>
                <w:rFonts w:hint="eastAsia"/>
                <w:lang w:val="en-US" w:eastAsia="zh-CN"/>
              </w:rPr>
              <w:t>513.98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pPr>
              <w:pStyle w:val="17"/>
              <w:rPr>
                <w:rFonts w:hint="default" w:eastAsia="方正书宋_GBK"/>
                <w:lang w:val="en-US" w:eastAsia="zh-CN"/>
              </w:rPr>
            </w:pPr>
            <w:r>
              <w:rPr>
                <w:rFonts w:hint="eastAsia"/>
                <w:lang w:val="en-US" w:eastAsia="zh-CN"/>
              </w:rPr>
              <w:t>2689</w:t>
            </w:r>
          </w:p>
        </w:tc>
        <w:tc>
          <w:tcPr>
            <w:tcW w:w="4933" w:type="dxa"/>
            <w:vAlign w:val="center"/>
          </w:tcPr>
          <w:p>
            <w:pPr>
              <w:pStyle w:val="15"/>
              <w:rPr>
                <w:rFonts w:hint="default" w:eastAsia="方正书宋_GBK"/>
                <w:lang w:val="en-US" w:eastAsia="zh-CN"/>
              </w:rPr>
            </w:pPr>
            <w:r>
              <w:rPr>
                <w:rFonts w:hint="eastAsia"/>
                <w:lang w:val="en-US" w:eastAsia="zh-CN"/>
              </w:rPr>
              <w:t>513.98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w:t>
            </w:r>
            <w:r>
              <w:rPr>
                <w:rFonts w:hint="eastAsia"/>
                <w:lang w:eastAsia="zh-CN"/>
              </w:rPr>
              <w:t>设备</w:t>
            </w:r>
          </w:p>
        </w:tc>
        <w:tc>
          <w:tcPr>
            <w:tcW w:w="4933" w:type="dxa"/>
            <w:vAlign w:val="center"/>
          </w:tcPr>
          <w:p>
            <w:pPr>
              <w:pStyle w:val="17"/>
              <w:rPr>
                <w:rFonts w:hint="default" w:eastAsia="方正书宋_GBK"/>
                <w:lang w:val="en-US" w:eastAsia="zh-CN"/>
              </w:rPr>
            </w:pPr>
            <w:r>
              <w:rPr>
                <w:rFonts w:hint="eastAsia"/>
                <w:lang w:val="en-US" w:eastAsia="zh-CN"/>
              </w:rPr>
              <w:t>674</w:t>
            </w:r>
          </w:p>
        </w:tc>
        <w:tc>
          <w:tcPr>
            <w:tcW w:w="4933" w:type="dxa"/>
            <w:vAlign w:val="center"/>
          </w:tcPr>
          <w:p>
            <w:pPr>
              <w:pStyle w:val="15"/>
              <w:rPr>
                <w:rFonts w:hint="default" w:eastAsia="方正书宋_GBK"/>
                <w:lang w:val="en-US" w:eastAsia="zh-CN"/>
              </w:rPr>
            </w:pPr>
            <w:r>
              <w:rPr>
                <w:rFonts w:hint="eastAsia"/>
                <w:lang w:val="en-US" w:eastAsia="zh-CN"/>
              </w:rPr>
              <w:t>1320.49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eastAsia="zh-CN"/>
              </w:rPr>
              <w:t>图书、档案</w:t>
            </w:r>
          </w:p>
        </w:tc>
        <w:tc>
          <w:tcPr>
            <w:tcW w:w="4933" w:type="dxa"/>
            <w:vAlign w:val="center"/>
          </w:tcPr>
          <w:p>
            <w:pPr>
              <w:pStyle w:val="17"/>
              <w:rPr>
                <w:rFonts w:hint="default" w:eastAsia="方正书宋_GBK"/>
                <w:lang w:val="en-US" w:eastAsia="zh-CN"/>
              </w:rPr>
            </w:pPr>
            <w:r>
              <w:rPr>
                <w:rFonts w:hint="eastAsia"/>
                <w:lang w:val="en-US" w:eastAsia="zh-CN"/>
              </w:rPr>
              <w:t>1</w:t>
            </w:r>
          </w:p>
        </w:tc>
        <w:tc>
          <w:tcPr>
            <w:tcW w:w="4933" w:type="dxa"/>
            <w:vAlign w:val="center"/>
          </w:tcPr>
          <w:p>
            <w:pPr>
              <w:pStyle w:val="15"/>
              <w:rPr>
                <w:rFonts w:hint="default" w:eastAsia="方正书宋_GBK"/>
                <w:lang w:val="en-US" w:eastAsia="zh-CN"/>
              </w:rPr>
            </w:pPr>
            <w:r>
              <w:rPr>
                <w:rFonts w:hint="eastAsia"/>
                <w:lang w:val="en-US" w:eastAsia="zh-CN"/>
              </w:rP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4、家具、用具、装具及动植物</w:t>
            </w:r>
          </w:p>
        </w:tc>
        <w:tc>
          <w:tcPr>
            <w:tcW w:w="4933" w:type="dxa"/>
            <w:vAlign w:val="center"/>
          </w:tcPr>
          <w:p>
            <w:pPr>
              <w:pStyle w:val="17"/>
              <w:rPr>
                <w:rFonts w:hint="default" w:eastAsia="方正书宋_GBK"/>
                <w:lang w:val="en-US" w:eastAsia="zh-CN"/>
              </w:rPr>
            </w:pPr>
            <w:r>
              <w:rPr>
                <w:rFonts w:hint="eastAsia"/>
                <w:lang w:val="en-US" w:eastAsia="zh-CN"/>
              </w:rPr>
              <w:t>275</w:t>
            </w:r>
          </w:p>
        </w:tc>
        <w:tc>
          <w:tcPr>
            <w:tcW w:w="4933" w:type="dxa"/>
            <w:vAlign w:val="center"/>
          </w:tcPr>
          <w:p>
            <w:pPr>
              <w:pStyle w:val="15"/>
              <w:rPr>
                <w:rFonts w:hint="default" w:eastAsia="方正书宋_GBK"/>
                <w:lang w:val="en-US" w:eastAsia="zh-CN"/>
              </w:rPr>
            </w:pPr>
            <w:r>
              <w:rPr>
                <w:rFonts w:hint="eastAsia"/>
                <w:lang w:val="en-US" w:eastAsia="zh-CN"/>
              </w:rP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5</w:t>
            </w:r>
            <w:r>
              <w:rPr>
                <w:rFonts w:hint="eastAsia" w:eastAsia="方正书宋_GBK"/>
                <w:lang w:val="en-US" w:eastAsia="zh-CN"/>
              </w:rPr>
              <w:t>、无形资产（含土地、土地使用权）</w:t>
            </w:r>
          </w:p>
        </w:tc>
        <w:tc>
          <w:tcPr>
            <w:tcW w:w="4933" w:type="dxa"/>
            <w:vAlign w:val="center"/>
          </w:tcPr>
          <w:p>
            <w:pPr>
              <w:pStyle w:val="17"/>
              <w:rPr>
                <w:rFonts w:hint="eastAsia" w:eastAsia="方正书宋_GBK"/>
                <w:lang w:val="en-US" w:eastAsia="zh-CN"/>
              </w:rPr>
            </w:pPr>
            <w:r>
              <w:rPr>
                <w:rFonts w:hint="eastAsia"/>
                <w:lang w:val="en-US" w:eastAsia="zh-CN"/>
              </w:rPr>
              <w:t>6</w:t>
            </w:r>
          </w:p>
        </w:tc>
        <w:tc>
          <w:tcPr>
            <w:tcW w:w="4933" w:type="dxa"/>
            <w:vAlign w:val="center"/>
          </w:tcPr>
          <w:p>
            <w:pPr>
              <w:pStyle w:val="15"/>
              <w:rPr>
                <w:rFonts w:hint="default" w:eastAsia="方正书宋_GBK"/>
                <w:lang w:val="en-US" w:eastAsia="zh-CN"/>
              </w:rPr>
            </w:pPr>
            <w:r>
              <w:rPr>
                <w:rFonts w:hint="eastAsia"/>
                <w:lang w:val="en-US" w:eastAsia="zh-CN"/>
              </w:rPr>
              <w:t>26.8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8B159A-7496-48DA-8648-3F17811891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3230A9-6268-4951-9E5B-B6F142E9F4E5}"/>
  </w:font>
  <w:font w:name="方正仿宋_GBK">
    <w:altName w:val="微软雅黑"/>
    <w:panose1 w:val="00000000000000000000"/>
    <w:charset w:val="00"/>
    <w:family w:val="auto"/>
    <w:pitch w:val="default"/>
    <w:sig w:usb0="00000000" w:usb1="00000000" w:usb2="00000000" w:usb3="00000000" w:csb0="00000000" w:csb1="00000000"/>
    <w:embedRegular r:id="rId3" w:fontKey="{A8C2B511-B2E8-483E-A0D5-B03768E72DBF}"/>
  </w:font>
  <w:font w:name="方正小标宋_GBK">
    <w:panose1 w:val="02000000000000000000"/>
    <w:charset w:val="86"/>
    <w:family w:val="auto"/>
    <w:pitch w:val="default"/>
    <w:sig w:usb0="A00002BF" w:usb1="38CF7CFA" w:usb2="00082016" w:usb3="00000000" w:csb0="00040001" w:csb1="00000000"/>
    <w:embedRegular r:id="rId4" w:fontKey="{1BB9D75F-D873-47FB-B3DD-BF45FE6E3895}"/>
  </w:font>
  <w:font w:name="方正书宋_GBK">
    <w:altName w:val="微软雅黑"/>
    <w:panose1 w:val="00000000000000000000"/>
    <w:charset w:val="00"/>
    <w:family w:val="auto"/>
    <w:pitch w:val="default"/>
    <w:sig w:usb0="00000000" w:usb1="00000000" w:usb2="00000000" w:usb3="00000000" w:csb0="00000000" w:csb1="00000000"/>
    <w:embedRegular r:id="rId5" w:fontKey="{56DF53A4-73E0-4A74-8AC1-0AE85B828AB7}"/>
  </w:font>
  <w:font w:name="方正楷体_GBK">
    <w:altName w:val="微软雅黑"/>
    <w:panose1 w:val="00000000000000000000"/>
    <w:charset w:val="00"/>
    <w:family w:val="auto"/>
    <w:pitch w:val="default"/>
    <w:sig w:usb0="00000000" w:usb1="00000000" w:usb2="00000000" w:usb3="00000000" w:csb0="00000000" w:csb1="00000000"/>
    <w:embedRegular r:id="rId6" w:fontKey="{E12283DD-8696-4D0A-9BE5-E7461834974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TgxOWI2YWY3MTVhNmQ5YWI1ZWNjMjhkMTg0NzEifQ=="/>
  </w:docVars>
  <w:rsids>
    <w:rsidRoot w:val="00000000"/>
    <w:rsid w:val="0E2E1B15"/>
    <w:rsid w:val="34B03567"/>
    <w:rsid w:val="59677EC4"/>
    <w:rsid w:val="65E255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1"/>
    <w:autoRedefine/>
    <w:unhideWhenUsed/>
    <w:qFormat/>
    <w:uiPriority w:val="99"/>
    <w:pPr>
      <w:spacing w:after="120"/>
      <w:ind w:left="420" w:leftChars="200"/>
    </w:pPr>
  </w:style>
  <w:style w:type="paragraph" w:styleId="3">
    <w:name w:val="toc 3"/>
    <w:basedOn w:val="1"/>
    <w:autoRedefine/>
    <w:qFormat/>
    <w:uiPriority w:val="0"/>
    <w:pPr>
      <w:ind w:left="480"/>
    </w:pPr>
  </w:style>
  <w:style w:type="paragraph" w:styleId="4">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qFormat/>
    <w:uiPriority w:val="0"/>
    <w:pPr>
      <w:ind w:left="240"/>
    </w:pPr>
  </w:style>
  <w:style w:type="paragraph" w:styleId="6">
    <w:name w:val="Normal (Web)"/>
    <w:basedOn w:val="1"/>
    <w:qFormat/>
    <w:uiPriority w:val="0"/>
    <w:rPr>
      <w:sz w:val="24"/>
    </w:rPr>
  </w:style>
  <w:style w:type="paragraph" w:styleId="7">
    <w:name w:val="Body Text First Indent 2"/>
    <w:basedOn w:val="2"/>
    <w:next w:val="1"/>
    <w:unhideWhenUsed/>
    <w:qFormat/>
    <w:uiPriority w:val="0"/>
    <w:pPr>
      <w:ind w:firstLine="420" w:firstLineChars="20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2024-02-01T15:27:54Z</dcterms:created>
  <dcterms:modified xsi:type="dcterms:W3CDTF">2024-02-01T07:27:54Z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Props1.xml><?xml version="1.0" encoding="utf-8"?>
<ds:datastoreItem xmlns:ds="http://schemas.openxmlformats.org/officeDocument/2006/customXml" ds:itemID="{9a4e05b2-1191-4733-83a8-d64ec4ec3d03}">
  <ds:schemaRefs/>
</ds:datastoreItem>
</file>

<file path=customXml/itemProps10.xml><?xml version="1.0" encoding="utf-8"?>
<ds:datastoreItem xmlns:ds="http://schemas.openxmlformats.org/officeDocument/2006/customXml" ds:itemID="{05518ce4-124e-4cb1-ae8e-3368181f142d}">
  <ds:schemaRefs/>
</ds:datastoreItem>
</file>

<file path=customXml/itemProps11.xml><?xml version="1.0" encoding="utf-8"?>
<ds:datastoreItem xmlns:ds="http://schemas.openxmlformats.org/officeDocument/2006/customXml" ds:itemID="{3b93ac7b-f1cc-4add-9180-8a2a2185cad2}">
  <ds:schemaRefs/>
</ds:datastoreItem>
</file>

<file path=customXml/itemProps12.xml><?xml version="1.0" encoding="utf-8"?>
<ds:datastoreItem xmlns:ds="http://schemas.openxmlformats.org/officeDocument/2006/customXml" ds:itemID="{b21d706a-2b04-44dd-860a-7e8988e4e7ec}">
  <ds:schemaRefs/>
</ds:datastoreItem>
</file>

<file path=customXml/itemProps13.xml><?xml version="1.0" encoding="utf-8"?>
<ds:datastoreItem xmlns:ds="http://schemas.openxmlformats.org/officeDocument/2006/customXml" ds:itemID="{7de58144-84b7-4c3c-86d5-d83c093347fd}">
  <ds:schemaRefs/>
</ds:datastoreItem>
</file>

<file path=customXml/itemProps14.xml><?xml version="1.0" encoding="utf-8"?>
<ds:datastoreItem xmlns:ds="http://schemas.openxmlformats.org/officeDocument/2006/customXml" ds:itemID="{41ee09d8-f333-4726-9ab4-0ede15b9b277}">
  <ds:schemaRefs/>
</ds:datastoreItem>
</file>

<file path=customXml/itemProps15.xml><?xml version="1.0" encoding="utf-8"?>
<ds:datastoreItem xmlns:ds="http://schemas.openxmlformats.org/officeDocument/2006/customXml" ds:itemID="{fdf5edc2-10d6-427c-9b19-55a081b33bd0}">
  <ds:schemaRefs/>
</ds:datastoreItem>
</file>

<file path=customXml/itemProps16.xml><?xml version="1.0" encoding="utf-8"?>
<ds:datastoreItem xmlns:ds="http://schemas.openxmlformats.org/officeDocument/2006/customXml" ds:itemID="{1ecb3d71-cce2-4175-a1bf-7346940b062b}">
  <ds:schemaRefs/>
</ds:datastoreItem>
</file>

<file path=customXml/itemProps17.xml><?xml version="1.0" encoding="utf-8"?>
<ds:datastoreItem xmlns:ds="http://schemas.openxmlformats.org/officeDocument/2006/customXml" ds:itemID="{8c7a56fa-fb90-4bf2-90d9-e9e21d76378a}">
  <ds:schemaRefs/>
</ds:datastoreItem>
</file>

<file path=customXml/itemProps18.xml><?xml version="1.0" encoding="utf-8"?>
<ds:datastoreItem xmlns:ds="http://schemas.openxmlformats.org/officeDocument/2006/customXml" ds:itemID="{d5ff4f16-71c0-4406-8ecb-32493341c38a}">
  <ds:schemaRefs/>
</ds:datastoreItem>
</file>

<file path=customXml/itemProps19.xml><?xml version="1.0" encoding="utf-8"?>
<ds:datastoreItem xmlns:ds="http://schemas.openxmlformats.org/officeDocument/2006/customXml" ds:itemID="{388a0068-990a-4e3f-b189-7c55999934cf}">
  <ds:schemaRefs/>
</ds:datastoreItem>
</file>

<file path=customXml/itemProps2.xml><?xml version="1.0" encoding="utf-8"?>
<ds:datastoreItem xmlns:ds="http://schemas.openxmlformats.org/officeDocument/2006/customXml" ds:itemID="{a96fbe61-ea46-4706-a3bb-b8165bd1e650}">
  <ds:schemaRefs/>
</ds:datastoreItem>
</file>

<file path=customXml/itemProps20.xml><?xml version="1.0" encoding="utf-8"?>
<ds:datastoreItem xmlns:ds="http://schemas.openxmlformats.org/officeDocument/2006/customXml" ds:itemID="{760647f7-1e74-45cc-9fa7-a6e12d7f80c9}">
  <ds:schemaRefs/>
</ds:datastoreItem>
</file>

<file path=customXml/itemProps3.xml><?xml version="1.0" encoding="utf-8"?>
<ds:datastoreItem xmlns:ds="http://schemas.openxmlformats.org/officeDocument/2006/customXml" ds:itemID="{e86a7074-611d-425d-a646-cf430d028a5a}">
  <ds:schemaRefs/>
</ds:datastoreItem>
</file>

<file path=customXml/itemProps4.xml><?xml version="1.0" encoding="utf-8"?>
<ds:datastoreItem xmlns:ds="http://schemas.openxmlformats.org/officeDocument/2006/customXml" ds:itemID="{a4bd625f-13b9-4f1f-966c-945ad49f1ace}">
  <ds:schemaRefs/>
</ds:datastoreItem>
</file>

<file path=customXml/itemProps5.xml><?xml version="1.0" encoding="utf-8"?>
<ds:datastoreItem xmlns:ds="http://schemas.openxmlformats.org/officeDocument/2006/customXml" ds:itemID="{92817bf8-f79d-49ae-852f-80ddbd79c1d1}">
  <ds:schemaRefs/>
</ds:datastoreItem>
</file>

<file path=customXml/itemProps6.xml><?xml version="1.0" encoding="utf-8"?>
<ds:datastoreItem xmlns:ds="http://schemas.openxmlformats.org/officeDocument/2006/customXml" ds:itemID="{85779bf8-7a76-46ff-b3f7-b349cfedb955}">
  <ds:schemaRefs/>
</ds:datastoreItem>
</file>

<file path=customXml/itemProps7.xml><?xml version="1.0" encoding="utf-8"?>
<ds:datastoreItem xmlns:ds="http://schemas.openxmlformats.org/officeDocument/2006/customXml" ds:itemID="{a2e77a91-4e6e-4729-afbe-e3b3bf6d0192}">
  <ds:schemaRefs/>
</ds:datastoreItem>
</file>

<file path=customXml/itemProps8.xml><?xml version="1.0" encoding="utf-8"?>
<ds:datastoreItem xmlns:ds="http://schemas.openxmlformats.org/officeDocument/2006/customXml" ds:itemID="{d07ec597-a640-4b75-ac3d-ad432ee32c4f}">
  <ds:schemaRefs/>
</ds:datastoreItem>
</file>

<file path=customXml/itemProps9.xml><?xml version="1.0" encoding="utf-8"?>
<ds:datastoreItem xmlns:ds="http://schemas.openxmlformats.org/officeDocument/2006/customXml" ds:itemID="{0bc507dc-0363-442b-a781-bb0d0b6b9708}">
  <ds:schemaRefs/>
</ds:datastoreItem>
</file>

<file path=docProps/app.xml><?xml version="1.0" encoding="utf-8"?>
<Properties xmlns="http://schemas.openxmlformats.org/officeDocument/2006/extended-properties" xmlns:vt="http://schemas.openxmlformats.org/officeDocument/2006/docPropsVTypes">
  <TotalTime>34</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2024-02-01T15:27:00Z</dcterms:created>
  <dc:creator>Administrator</dc:creator>
  <cp:lastModifiedBy>刘哲宇</cp:lastModifiedBy>
  <dcterms:modified xsi:type="dcterms:W3CDTF">2024-02-07T01:53:39Z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820130553DB74D56B6EA1A5AA0C65709_13</vt:lpwstr>
  </property>
</Properties>
</file>