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一、雄县人民法院收支预算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一、雄县人民法院收支预算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706001雄县人民法院</w:t>
            </w:r>
          </w:p>
        </w:tc>
        <w:tc>
          <w:tcPr>
            <w:tcW w:w="2126" w:type="dxa"/>
            <w:tcBorders>
              <w:top w:val="single" w:color="FFFFFF" w:sz="6" w:space="0"/>
              <w:left w:val="single" w:color="FFFFFF" w:sz="6" w:space="0"/>
              <w:right w:val="single" w:color="FFFFFF" w:sz="6" w:space="0"/>
            </w:tcBorders>
            <w:vAlign w:val="center"/>
          </w:tcPr>
          <w:p>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2521.00</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r>
              <w:t>2192.88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82.00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三十一、与上级财政地方债往来性支出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2521.00</w:t>
            </w:r>
          </w:p>
        </w:tc>
        <w:tc>
          <w:tcPr>
            <w:tcW w:w="4535" w:type="dxa"/>
            <w:vAlign w:val="center"/>
          </w:tcPr>
          <w:p>
            <w:pPr>
              <w:pStyle w:val="16"/>
            </w:pPr>
            <w:r>
              <w:t>本年支出合计</w:t>
            </w:r>
          </w:p>
        </w:tc>
        <w:tc>
          <w:tcPr>
            <w:tcW w:w="2126" w:type="dxa"/>
            <w:vAlign w:val="center"/>
          </w:tcPr>
          <w:p>
            <w:pPr>
              <w:pStyle w:val="17"/>
            </w:pPr>
            <w:r>
              <w:t>2665.88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144.88</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2665.88</w:t>
            </w:r>
          </w:p>
        </w:tc>
        <w:tc>
          <w:tcPr>
            <w:tcW w:w="4535" w:type="dxa"/>
            <w:vAlign w:val="center"/>
          </w:tcPr>
          <w:p>
            <w:pPr>
              <w:pStyle w:val="16"/>
            </w:pPr>
            <w:r>
              <w:t>支出总计</w:t>
            </w:r>
          </w:p>
        </w:tc>
        <w:tc>
          <w:tcPr>
            <w:tcW w:w="2126" w:type="dxa"/>
            <w:vAlign w:val="center"/>
          </w:tcPr>
          <w:p>
            <w:pPr>
              <w:pStyle w:val="17"/>
            </w:pPr>
            <w:r>
              <w:t>2665.88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706001雄县人民法院</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2665.88</w:t>
            </w:r>
          </w:p>
        </w:tc>
        <w:tc>
          <w:tcPr>
            <w:tcW w:w="1134" w:type="dxa"/>
            <w:vAlign w:val="center"/>
          </w:tcPr>
          <w:p>
            <w:pPr>
              <w:pStyle w:val="17"/>
            </w:pPr>
            <w:r>
              <w:t>2521.00</w:t>
            </w:r>
          </w:p>
        </w:tc>
        <w:tc>
          <w:tcPr>
            <w:tcW w:w="1134" w:type="dxa"/>
            <w:vAlign w:val="center"/>
          </w:tcPr>
          <w:p>
            <w:pPr>
              <w:pStyle w:val="17"/>
            </w:pPr>
            <w:r>
              <w:t>2521.00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144.88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204</w:t>
            </w:r>
          </w:p>
        </w:tc>
        <w:tc>
          <w:tcPr>
            <w:tcW w:w="1559" w:type="dxa"/>
            <w:vAlign w:val="center"/>
          </w:tcPr>
          <w:p>
            <w:pPr>
              <w:pStyle w:val="14"/>
            </w:pPr>
            <w:r>
              <w:t>公共安全支出</w:t>
            </w:r>
          </w:p>
        </w:tc>
        <w:tc>
          <w:tcPr>
            <w:tcW w:w="1134" w:type="dxa"/>
            <w:vAlign w:val="center"/>
          </w:tcPr>
          <w:p>
            <w:pPr>
              <w:pStyle w:val="13"/>
            </w:pPr>
            <w:r>
              <w:t>2192.88</w:t>
            </w:r>
          </w:p>
        </w:tc>
        <w:tc>
          <w:tcPr>
            <w:tcW w:w="1134" w:type="dxa"/>
            <w:vAlign w:val="center"/>
          </w:tcPr>
          <w:p>
            <w:pPr>
              <w:pStyle w:val="13"/>
            </w:pPr>
            <w:r>
              <w:t>2048.00</w:t>
            </w:r>
          </w:p>
        </w:tc>
        <w:tc>
          <w:tcPr>
            <w:tcW w:w="1134" w:type="dxa"/>
            <w:vAlign w:val="center"/>
          </w:tcPr>
          <w:p>
            <w:pPr>
              <w:pStyle w:val="13"/>
            </w:pPr>
            <w:r>
              <w:t>2048.00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20405</w:t>
            </w:r>
          </w:p>
        </w:tc>
        <w:tc>
          <w:tcPr>
            <w:tcW w:w="1559" w:type="dxa"/>
            <w:vAlign w:val="center"/>
          </w:tcPr>
          <w:p>
            <w:pPr>
              <w:pStyle w:val="14"/>
            </w:pPr>
            <w:r>
              <w:t>法院</w:t>
            </w:r>
          </w:p>
        </w:tc>
        <w:tc>
          <w:tcPr>
            <w:tcW w:w="1134" w:type="dxa"/>
            <w:vAlign w:val="center"/>
          </w:tcPr>
          <w:p>
            <w:pPr>
              <w:pStyle w:val="13"/>
            </w:pPr>
            <w:r>
              <w:t>2192.88</w:t>
            </w:r>
          </w:p>
        </w:tc>
        <w:tc>
          <w:tcPr>
            <w:tcW w:w="1134" w:type="dxa"/>
            <w:vAlign w:val="center"/>
          </w:tcPr>
          <w:p>
            <w:pPr>
              <w:pStyle w:val="13"/>
            </w:pPr>
            <w:r>
              <w:t>2048.00</w:t>
            </w:r>
          </w:p>
        </w:tc>
        <w:tc>
          <w:tcPr>
            <w:tcW w:w="1134" w:type="dxa"/>
            <w:vAlign w:val="center"/>
          </w:tcPr>
          <w:p>
            <w:pPr>
              <w:pStyle w:val="13"/>
            </w:pPr>
            <w:r>
              <w:t>2048.00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2040501</w:t>
            </w:r>
          </w:p>
        </w:tc>
        <w:tc>
          <w:tcPr>
            <w:tcW w:w="1559" w:type="dxa"/>
            <w:vAlign w:val="center"/>
          </w:tcPr>
          <w:p>
            <w:pPr>
              <w:pStyle w:val="14"/>
            </w:pPr>
            <w:r>
              <w:t>行政运行</w:t>
            </w:r>
          </w:p>
        </w:tc>
        <w:tc>
          <w:tcPr>
            <w:tcW w:w="1134" w:type="dxa"/>
            <w:vAlign w:val="center"/>
          </w:tcPr>
          <w:p>
            <w:pPr>
              <w:pStyle w:val="13"/>
            </w:pPr>
            <w:r>
              <w:t>1570.00</w:t>
            </w:r>
          </w:p>
        </w:tc>
        <w:tc>
          <w:tcPr>
            <w:tcW w:w="1134" w:type="dxa"/>
            <w:vAlign w:val="center"/>
          </w:tcPr>
          <w:p>
            <w:pPr>
              <w:pStyle w:val="13"/>
            </w:pPr>
            <w:r>
              <w:t>1570.00</w:t>
            </w:r>
          </w:p>
        </w:tc>
        <w:tc>
          <w:tcPr>
            <w:tcW w:w="1134" w:type="dxa"/>
            <w:vAlign w:val="center"/>
          </w:tcPr>
          <w:p>
            <w:pPr>
              <w:pStyle w:val="13"/>
            </w:pPr>
            <w:r>
              <w:t>1570.00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2040505</w:t>
            </w:r>
          </w:p>
        </w:tc>
        <w:tc>
          <w:tcPr>
            <w:tcW w:w="1559" w:type="dxa"/>
            <w:vAlign w:val="center"/>
          </w:tcPr>
          <w:p>
            <w:pPr>
              <w:pStyle w:val="14"/>
            </w:pPr>
            <w:r>
              <w:t>案件执行</w:t>
            </w:r>
          </w:p>
        </w:tc>
        <w:tc>
          <w:tcPr>
            <w:tcW w:w="1134" w:type="dxa"/>
            <w:vAlign w:val="center"/>
          </w:tcPr>
          <w:p>
            <w:pPr>
              <w:pStyle w:val="13"/>
            </w:pPr>
            <w:r>
              <w:t>45.00</w:t>
            </w:r>
          </w:p>
        </w:tc>
        <w:tc>
          <w:tcPr>
            <w:tcW w:w="1134" w:type="dxa"/>
            <w:vAlign w:val="center"/>
          </w:tcPr>
          <w:p>
            <w:pPr>
              <w:pStyle w:val="13"/>
            </w:pPr>
            <w:r>
              <w:t>45.00</w:t>
            </w:r>
          </w:p>
        </w:tc>
        <w:tc>
          <w:tcPr>
            <w:tcW w:w="1134" w:type="dxa"/>
            <w:vAlign w:val="center"/>
          </w:tcPr>
          <w:p>
            <w:pPr>
              <w:pStyle w:val="13"/>
            </w:pPr>
            <w:r>
              <w:t>45.00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2040599</w:t>
            </w:r>
          </w:p>
        </w:tc>
        <w:tc>
          <w:tcPr>
            <w:tcW w:w="1559" w:type="dxa"/>
            <w:vAlign w:val="center"/>
          </w:tcPr>
          <w:p>
            <w:pPr>
              <w:pStyle w:val="14"/>
            </w:pPr>
            <w:r>
              <w:t>其他法院支出</w:t>
            </w:r>
          </w:p>
        </w:tc>
        <w:tc>
          <w:tcPr>
            <w:tcW w:w="1134" w:type="dxa"/>
            <w:vAlign w:val="center"/>
          </w:tcPr>
          <w:p>
            <w:pPr>
              <w:pStyle w:val="13"/>
            </w:pPr>
            <w:r>
              <w:t>577.88</w:t>
            </w:r>
          </w:p>
        </w:tc>
        <w:tc>
          <w:tcPr>
            <w:tcW w:w="1134" w:type="dxa"/>
            <w:vAlign w:val="center"/>
          </w:tcPr>
          <w:p>
            <w:pPr>
              <w:pStyle w:val="13"/>
            </w:pPr>
            <w:r>
              <w:t>433.00</w:t>
            </w:r>
          </w:p>
        </w:tc>
        <w:tc>
          <w:tcPr>
            <w:tcW w:w="1134" w:type="dxa"/>
            <w:vAlign w:val="center"/>
          </w:tcPr>
          <w:p>
            <w:pPr>
              <w:pStyle w:val="13"/>
            </w:pPr>
            <w:r>
              <w:t>433.00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350.00</w:t>
            </w:r>
          </w:p>
        </w:tc>
        <w:tc>
          <w:tcPr>
            <w:tcW w:w="1134" w:type="dxa"/>
            <w:vAlign w:val="center"/>
          </w:tcPr>
          <w:p>
            <w:pPr>
              <w:pStyle w:val="13"/>
            </w:pPr>
            <w:r>
              <w:t>350.00</w:t>
            </w:r>
          </w:p>
        </w:tc>
        <w:tc>
          <w:tcPr>
            <w:tcW w:w="1134" w:type="dxa"/>
            <w:vAlign w:val="center"/>
          </w:tcPr>
          <w:p>
            <w:pPr>
              <w:pStyle w:val="13"/>
            </w:pPr>
            <w:r>
              <w:t>350.00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350.00</w:t>
            </w:r>
          </w:p>
        </w:tc>
        <w:tc>
          <w:tcPr>
            <w:tcW w:w="1134" w:type="dxa"/>
            <w:vAlign w:val="center"/>
          </w:tcPr>
          <w:p>
            <w:pPr>
              <w:pStyle w:val="13"/>
            </w:pPr>
            <w:r>
              <w:t>350.00</w:t>
            </w:r>
          </w:p>
        </w:tc>
        <w:tc>
          <w:tcPr>
            <w:tcW w:w="1134" w:type="dxa"/>
            <w:vAlign w:val="center"/>
          </w:tcPr>
          <w:p>
            <w:pPr>
              <w:pStyle w:val="13"/>
            </w:pPr>
            <w:r>
              <w:t>350.00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205.00</w:t>
            </w:r>
          </w:p>
        </w:tc>
        <w:tc>
          <w:tcPr>
            <w:tcW w:w="1134" w:type="dxa"/>
            <w:vAlign w:val="center"/>
          </w:tcPr>
          <w:p>
            <w:pPr>
              <w:pStyle w:val="13"/>
            </w:pPr>
            <w:r>
              <w:t>205.00</w:t>
            </w:r>
          </w:p>
        </w:tc>
        <w:tc>
          <w:tcPr>
            <w:tcW w:w="1134" w:type="dxa"/>
            <w:vAlign w:val="center"/>
          </w:tcPr>
          <w:p>
            <w:pPr>
              <w:pStyle w:val="13"/>
            </w:pPr>
            <w:r>
              <w:t>205.00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105.00</w:t>
            </w:r>
          </w:p>
        </w:tc>
        <w:tc>
          <w:tcPr>
            <w:tcW w:w="1134" w:type="dxa"/>
            <w:vAlign w:val="center"/>
          </w:tcPr>
          <w:p>
            <w:pPr>
              <w:pStyle w:val="13"/>
            </w:pPr>
            <w:r>
              <w:t>105.00</w:t>
            </w:r>
          </w:p>
        </w:tc>
        <w:tc>
          <w:tcPr>
            <w:tcW w:w="1134" w:type="dxa"/>
            <w:vAlign w:val="center"/>
          </w:tcPr>
          <w:p>
            <w:pPr>
              <w:pStyle w:val="13"/>
            </w:pPr>
            <w:r>
              <w:t>105.00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40.00</w:t>
            </w:r>
          </w:p>
        </w:tc>
        <w:tc>
          <w:tcPr>
            <w:tcW w:w="1134" w:type="dxa"/>
            <w:vAlign w:val="center"/>
          </w:tcPr>
          <w:p>
            <w:pPr>
              <w:pStyle w:val="13"/>
            </w:pPr>
            <w:r>
              <w:t>40.00</w:t>
            </w:r>
          </w:p>
        </w:tc>
        <w:tc>
          <w:tcPr>
            <w:tcW w:w="1134" w:type="dxa"/>
            <w:vAlign w:val="center"/>
          </w:tcPr>
          <w:p>
            <w:pPr>
              <w:pStyle w:val="13"/>
            </w:pPr>
            <w:r>
              <w:t>40.00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41.00</w:t>
            </w:r>
          </w:p>
        </w:tc>
        <w:tc>
          <w:tcPr>
            <w:tcW w:w="1134" w:type="dxa"/>
            <w:vAlign w:val="center"/>
          </w:tcPr>
          <w:p>
            <w:pPr>
              <w:pStyle w:val="13"/>
            </w:pPr>
            <w:r>
              <w:t>41.00</w:t>
            </w:r>
          </w:p>
        </w:tc>
        <w:tc>
          <w:tcPr>
            <w:tcW w:w="1134" w:type="dxa"/>
            <w:vAlign w:val="center"/>
          </w:tcPr>
          <w:p>
            <w:pPr>
              <w:pStyle w:val="13"/>
            </w:pPr>
            <w:r>
              <w:t>41.00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41.00</w:t>
            </w:r>
          </w:p>
        </w:tc>
        <w:tc>
          <w:tcPr>
            <w:tcW w:w="1134" w:type="dxa"/>
            <w:vAlign w:val="center"/>
          </w:tcPr>
          <w:p>
            <w:pPr>
              <w:pStyle w:val="13"/>
            </w:pPr>
            <w:r>
              <w:t>41.00</w:t>
            </w:r>
          </w:p>
        </w:tc>
        <w:tc>
          <w:tcPr>
            <w:tcW w:w="1134" w:type="dxa"/>
            <w:vAlign w:val="center"/>
          </w:tcPr>
          <w:p>
            <w:pPr>
              <w:pStyle w:val="13"/>
            </w:pPr>
            <w:r>
              <w:t>41.00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41.00</w:t>
            </w:r>
          </w:p>
        </w:tc>
        <w:tc>
          <w:tcPr>
            <w:tcW w:w="1134" w:type="dxa"/>
            <w:vAlign w:val="center"/>
          </w:tcPr>
          <w:p>
            <w:pPr>
              <w:pStyle w:val="13"/>
            </w:pPr>
            <w:r>
              <w:t>41.00</w:t>
            </w:r>
          </w:p>
        </w:tc>
        <w:tc>
          <w:tcPr>
            <w:tcW w:w="1134" w:type="dxa"/>
            <w:vAlign w:val="center"/>
          </w:tcPr>
          <w:p>
            <w:pPr>
              <w:pStyle w:val="13"/>
            </w:pPr>
            <w:r>
              <w:t>41.00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82.00</w:t>
            </w:r>
          </w:p>
        </w:tc>
        <w:tc>
          <w:tcPr>
            <w:tcW w:w="1134" w:type="dxa"/>
            <w:vAlign w:val="center"/>
          </w:tcPr>
          <w:p>
            <w:pPr>
              <w:pStyle w:val="13"/>
            </w:pPr>
            <w:r>
              <w:t>82.00</w:t>
            </w:r>
          </w:p>
        </w:tc>
        <w:tc>
          <w:tcPr>
            <w:tcW w:w="1134" w:type="dxa"/>
            <w:vAlign w:val="center"/>
          </w:tcPr>
          <w:p>
            <w:pPr>
              <w:pStyle w:val="13"/>
            </w:pPr>
            <w:r>
              <w:t>82.00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82.00</w:t>
            </w:r>
          </w:p>
        </w:tc>
        <w:tc>
          <w:tcPr>
            <w:tcW w:w="1134" w:type="dxa"/>
            <w:vAlign w:val="center"/>
          </w:tcPr>
          <w:p>
            <w:pPr>
              <w:pStyle w:val="13"/>
            </w:pPr>
            <w:r>
              <w:t>82.00</w:t>
            </w:r>
          </w:p>
        </w:tc>
        <w:tc>
          <w:tcPr>
            <w:tcW w:w="1134" w:type="dxa"/>
            <w:vAlign w:val="center"/>
          </w:tcPr>
          <w:p>
            <w:pPr>
              <w:pStyle w:val="13"/>
            </w:pPr>
            <w:r>
              <w:t>82.00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82.00</w:t>
            </w:r>
          </w:p>
        </w:tc>
        <w:tc>
          <w:tcPr>
            <w:tcW w:w="1134" w:type="dxa"/>
            <w:vAlign w:val="center"/>
          </w:tcPr>
          <w:p>
            <w:pPr>
              <w:pStyle w:val="13"/>
            </w:pPr>
            <w:r>
              <w:t>82.00</w:t>
            </w:r>
          </w:p>
        </w:tc>
        <w:tc>
          <w:tcPr>
            <w:tcW w:w="1134" w:type="dxa"/>
            <w:vAlign w:val="center"/>
          </w:tcPr>
          <w:p>
            <w:pPr>
              <w:pStyle w:val="13"/>
            </w:pPr>
            <w:r>
              <w:t>82.00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706001雄县人民法院</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2665.88</w:t>
            </w:r>
          </w:p>
        </w:tc>
        <w:tc>
          <w:tcPr>
            <w:tcW w:w="1361" w:type="dxa"/>
            <w:vAlign w:val="center"/>
          </w:tcPr>
          <w:p>
            <w:pPr>
              <w:pStyle w:val="17"/>
            </w:pPr>
            <w:r>
              <w:t>1923.00</w:t>
            </w:r>
          </w:p>
        </w:tc>
        <w:tc>
          <w:tcPr>
            <w:tcW w:w="1361" w:type="dxa"/>
            <w:vAlign w:val="center"/>
          </w:tcPr>
          <w:p>
            <w:pPr>
              <w:pStyle w:val="17"/>
            </w:pPr>
            <w:r>
              <w:t>742.88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204</w:t>
            </w:r>
          </w:p>
        </w:tc>
        <w:tc>
          <w:tcPr>
            <w:tcW w:w="4535" w:type="dxa"/>
            <w:vAlign w:val="center"/>
          </w:tcPr>
          <w:p>
            <w:pPr>
              <w:pStyle w:val="14"/>
            </w:pPr>
            <w:r>
              <w:t>公共安全支出</w:t>
            </w:r>
          </w:p>
        </w:tc>
        <w:tc>
          <w:tcPr>
            <w:tcW w:w="1361" w:type="dxa"/>
            <w:vAlign w:val="center"/>
          </w:tcPr>
          <w:p>
            <w:pPr>
              <w:pStyle w:val="13"/>
            </w:pPr>
            <w:r>
              <w:t>2192.88</w:t>
            </w:r>
          </w:p>
        </w:tc>
        <w:tc>
          <w:tcPr>
            <w:tcW w:w="1361" w:type="dxa"/>
            <w:vAlign w:val="center"/>
          </w:tcPr>
          <w:p>
            <w:pPr>
              <w:pStyle w:val="13"/>
            </w:pPr>
            <w:r>
              <w:t>1450.00</w:t>
            </w:r>
          </w:p>
        </w:tc>
        <w:tc>
          <w:tcPr>
            <w:tcW w:w="1361" w:type="dxa"/>
            <w:vAlign w:val="center"/>
          </w:tcPr>
          <w:p>
            <w:pPr>
              <w:pStyle w:val="13"/>
            </w:pPr>
            <w:r>
              <w:t>742.88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20405</w:t>
            </w:r>
          </w:p>
        </w:tc>
        <w:tc>
          <w:tcPr>
            <w:tcW w:w="4535" w:type="dxa"/>
            <w:vAlign w:val="center"/>
          </w:tcPr>
          <w:p>
            <w:pPr>
              <w:pStyle w:val="14"/>
            </w:pPr>
            <w:r>
              <w:t>法院</w:t>
            </w:r>
          </w:p>
        </w:tc>
        <w:tc>
          <w:tcPr>
            <w:tcW w:w="1361" w:type="dxa"/>
            <w:vAlign w:val="center"/>
          </w:tcPr>
          <w:p>
            <w:pPr>
              <w:pStyle w:val="13"/>
            </w:pPr>
            <w:r>
              <w:t>2192.88</w:t>
            </w:r>
          </w:p>
        </w:tc>
        <w:tc>
          <w:tcPr>
            <w:tcW w:w="1361" w:type="dxa"/>
            <w:vAlign w:val="center"/>
          </w:tcPr>
          <w:p>
            <w:pPr>
              <w:pStyle w:val="13"/>
            </w:pPr>
            <w:r>
              <w:t>1450.00</w:t>
            </w:r>
          </w:p>
        </w:tc>
        <w:tc>
          <w:tcPr>
            <w:tcW w:w="1361" w:type="dxa"/>
            <w:vAlign w:val="center"/>
          </w:tcPr>
          <w:p>
            <w:pPr>
              <w:pStyle w:val="13"/>
            </w:pPr>
            <w:r>
              <w:t>742.88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2040501</w:t>
            </w:r>
          </w:p>
        </w:tc>
        <w:tc>
          <w:tcPr>
            <w:tcW w:w="4535" w:type="dxa"/>
            <w:vAlign w:val="center"/>
          </w:tcPr>
          <w:p>
            <w:pPr>
              <w:pStyle w:val="14"/>
            </w:pPr>
            <w:r>
              <w:t>行政运行</w:t>
            </w:r>
          </w:p>
        </w:tc>
        <w:tc>
          <w:tcPr>
            <w:tcW w:w="1361" w:type="dxa"/>
            <w:vAlign w:val="center"/>
          </w:tcPr>
          <w:p>
            <w:pPr>
              <w:pStyle w:val="13"/>
            </w:pPr>
            <w:r>
              <w:t>1570.00</w:t>
            </w:r>
          </w:p>
        </w:tc>
        <w:tc>
          <w:tcPr>
            <w:tcW w:w="1361" w:type="dxa"/>
            <w:vAlign w:val="center"/>
          </w:tcPr>
          <w:p>
            <w:pPr>
              <w:pStyle w:val="13"/>
            </w:pPr>
            <w:r>
              <w:t>1450.00</w:t>
            </w:r>
          </w:p>
        </w:tc>
        <w:tc>
          <w:tcPr>
            <w:tcW w:w="1361" w:type="dxa"/>
            <w:vAlign w:val="center"/>
          </w:tcPr>
          <w:p>
            <w:pPr>
              <w:pStyle w:val="13"/>
            </w:pPr>
            <w:r>
              <w:t>120.00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2040505</w:t>
            </w:r>
          </w:p>
        </w:tc>
        <w:tc>
          <w:tcPr>
            <w:tcW w:w="4535" w:type="dxa"/>
            <w:vAlign w:val="center"/>
          </w:tcPr>
          <w:p>
            <w:pPr>
              <w:pStyle w:val="14"/>
            </w:pPr>
            <w:r>
              <w:t>案件执行</w:t>
            </w:r>
          </w:p>
        </w:tc>
        <w:tc>
          <w:tcPr>
            <w:tcW w:w="1361" w:type="dxa"/>
            <w:vAlign w:val="center"/>
          </w:tcPr>
          <w:p>
            <w:pPr>
              <w:pStyle w:val="13"/>
            </w:pPr>
            <w:r>
              <w:t>45.00</w:t>
            </w:r>
          </w:p>
        </w:tc>
        <w:tc>
          <w:tcPr>
            <w:tcW w:w="1361" w:type="dxa"/>
            <w:vAlign w:val="center"/>
          </w:tcPr>
          <w:p>
            <w:pPr>
              <w:pStyle w:val="13"/>
            </w:pPr>
          </w:p>
        </w:tc>
        <w:tc>
          <w:tcPr>
            <w:tcW w:w="1361" w:type="dxa"/>
            <w:vAlign w:val="center"/>
          </w:tcPr>
          <w:p>
            <w:pPr>
              <w:pStyle w:val="13"/>
            </w:pPr>
            <w:r>
              <w:t>45.00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2040599</w:t>
            </w:r>
          </w:p>
        </w:tc>
        <w:tc>
          <w:tcPr>
            <w:tcW w:w="4535" w:type="dxa"/>
            <w:vAlign w:val="center"/>
          </w:tcPr>
          <w:p>
            <w:pPr>
              <w:pStyle w:val="14"/>
            </w:pPr>
            <w:r>
              <w:t>其他法院支出</w:t>
            </w:r>
          </w:p>
        </w:tc>
        <w:tc>
          <w:tcPr>
            <w:tcW w:w="1361" w:type="dxa"/>
            <w:vAlign w:val="center"/>
          </w:tcPr>
          <w:p>
            <w:pPr>
              <w:pStyle w:val="13"/>
            </w:pPr>
            <w:r>
              <w:t>577.88</w:t>
            </w:r>
          </w:p>
        </w:tc>
        <w:tc>
          <w:tcPr>
            <w:tcW w:w="1361" w:type="dxa"/>
            <w:vAlign w:val="center"/>
          </w:tcPr>
          <w:p>
            <w:pPr>
              <w:pStyle w:val="13"/>
            </w:pPr>
          </w:p>
        </w:tc>
        <w:tc>
          <w:tcPr>
            <w:tcW w:w="1361" w:type="dxa"/>
            <w:vAlign w:val="center"/>
          </w:tcPr>
          <w:p>
            <w:pPr>
              <w:pStyle w:val="13"/>
            </w:pPr>
            <w:r>
              <w:t>577.88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350.00</w:t>
            </w:r>
          </w:p>
        </w:tc>
        <w:tc>
          <w:tcPr>
            <w:tcW w:w="1361" w:type="dxa"/>
            <w:vAlign w:val="center"/>
          </w:tcPr>
          <w:p>
            <w:pPr>
              <w:pStyle w:val="13"/>
            </w:pPr>
            <w:r>
              <w:t>350.00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350.00</w:t>
            </w:r>
          </w:p>
        </w:tc>
        <w:tc>
          <w:tcPr>
            <w:tcW w:w="1361" w:type="dxa"/>
            <w:vAlign w:val="center"/>
          </w:tcPr>
          <w:p>
            <w:pPr>
              <w:pStyle w:val="13"/>
            </w:pPr>
            <w:r>
              <w:t>350.00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205.00</w:t>
            </w:r>
          </w:p>
        </w:tc>
        <w:tc>
          <w:tcPr>
            <w:tcW w:w="1361" w:type="dxa"/>
            <w:vAlign w:val="center"/>
          </w:tcPr>
          <w:p>
            <w:pPr>
              <w:pStyle w:val="13"/>
            </w:pPr>
            <w:r>
              <w:t>205.00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105.00</w:t>
            </w:r>
          </w:p>
        </w:tc>
        <w:tc>
          <w:tcPr>
            <w:tcW w:w="1361" w:type="dxa"/>
            <w:vAlign w:val="center"/>
          </w:tcPr>
          <w:p>
            <w:pPr>
              <w:pStyle w:val="13"/>
            </w:pPr>
            <w:r>
              <w:t>105.00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40.00</w:t>
            </w:r>
          </w:p>
        </w:tc>
        <w:tc>
          <w:tcPr>
            <w:tcW w:w="1361" w:type="dxa"/>
            <w:vAlign w:val="center"/>
          </w:tcPr>
          <w:p>
            <w:pPr>
              <w:pStyle w:val="13"/>
            </w:pPr>
            <w:r>
              <w:t>40.00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41.00</w:t>
            </w:r>
          </w:p>
        </w:tc>
        <w:tc>
          <w:tcPr>
            <w:tcW w:w="1361" w:type="dxa"/>
            <w:vAlign w:val="center"/>
          </w:tcPr>
          <w:p>
            <w:pPr>
              <w:pStyle w:val="13"/>
            </w:pPr>
            <w:r>
              <w:t>41.00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41.00</w:t>
            </w:r>
          </w:p>
        </w:tc>
        <w:tc>
          <w:tcPr>
            <w:tcW w:w="1361" w:type="dxa"/>
            <w:vAlign w:val="center"/>
          </w:tcPr>
          <w:p>
            <w:pPr>
              <w:pStyle w:val="13"/>
            </w:pPr>
            <w:r>
              <w:t>41.00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41.00</w:t>
            </w:r>
          </w:p>
        </w:tc>
        <w:tc>
          <w:tcPr>
            <w:tcW w:w="1361" w:type="dxa"/>
            <w:vAlign w:val="center"/>
          </w:tcPr>
          <w:p>
            <w:pPr>
              <w:pStyle w:val="13"/>
            </w:pPr>
            <w:r>
              <w:t>41.00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82.00</w:t>
            </w:r>
          </w:p>
        </w:tc>
        <w:tc>
          <w:tcPr>
            <w:tcW w:w="1361" w:type="dxa"/>
            <w:vAlign w:val="center"/>
          </w:tcPr>
          <w:p>
            <w:pPr>
              <w:pStyle w:val="13"/>
            </w:pPr>
            <w:r>
              <w:t>82.00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82.00</w:t>
            </w:r>
          </w:p>
        </w:tc>
        <w:tc>
          <w:tcPr>
            <w:tcW w:w="1361" w:type="dxa"/>
            <w:vAlign w:val="center"/>
          </w:tcPr>
          <w:p>
            <w:pPr>
              <w:pStyle w:val="13"/>
            </w:pPr>
            <w:r>
              <w:t>82.00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82.00</w:t>
            </w:r>
          </w:p>
        </w:tc>
        <w:tc>
          <w:tcPr>
            <w:tcW w:w="1361" w:type="dxa"/>
            <w:vAlign w:val="center"/>
          </w:tcPr>
          <w:p>
            <w:pPr>
              <w:pStyle w:val="13"/>
            </w:pPr>
            <w:r>
              <w:t>82.00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706001雄县人民法院</w:t>
            </w:r>
          </w:p>
        </w:tc>
        <w:tc>
          <w:tcPr>
            <w:tcW w:w="3402" w:type="dxa"/>
            <w:tcBorders>
              <w:top w:val="single" w:color="FFFFFF" w:sz="6" w:space="0"/>
              <w:left w:val="single" w:color="FFFFFF" w:sz="6" w:space="0"/>
              <w:right w:val="single" w:color="FFFFFF" w:sz="6" w:space="0"/>
            </w:tcBorders>
            <w:vAlign w:val="center"/>
          </w:tcPr>
          <w:p>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2521.00</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r>
              <w:t>2192.88</w:t>
            </w:r>
          </w:p>
        </w:tc>
        <w:tc>
          <w:tcPr>
            <w:tcW w:w="1474" w:type="dxa"/>
            <w:vAlign w:val="center"/>
          </w:tcPr>
          <w:p>
            <w:pPr>
              <w:pStyle w:val="13"/>
            </w:pPr>
            <w:r>
              <w:t>2192.88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350.00</w:t>
            </w:r>
          </w:p>
        </w:tc>
        <w:tc>
          <w:tcPr>
            <w:tcW w:w="1474" w:type="dxa"/>
            <w:vAlign w:val="center"/>
          </w:tcPr>
          <w:p>
            <w:pPr>
              <w:pStyle w:val="13"/>
            </w:pPr>
            <w:r>
              <w:t>350.00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41.00</w:t>
            </w:r>
          </w:p>
        </w:tc>
        <w:tc>
          <w:tcPr>
            <w:tcW w:w="1474" w:type="dxa"/>
            <w:vAlign w:val="center"/>
          </w:tcPr>
          <w:p>
            <w:pPr>
              <w:pStyle w:val="13"/>
            </w:pPr>
            <w:r>
              <w:t>41.00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82.00</w:t>
            </w:r>
          </w:p>
        </w:tc>
        <w:tc>
          <w:tcPr>
            <w:tcW w:w="1474" w:type="dxa"/>
            <w:vAlign w:val="center"/>
          </w:tcPr>
          <w:p>
            <w:pPr>
              <w:pStyle w:val="13"/>
            </w:pPr>
            <w:r>
              <w:t>82.00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三十一、与上级财政地方债往来性支出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2521.00</w:t>
            </w:r>
          </w:p>
        </w:tc>
        <w:tc>
          <w:tcPr>
            <w:tcW w:w="3402" w:type="dxa"/>
            <w:vAlign w:val="center"/>
          </w:tcPr>
          <w:p>
            <w:pPr>
              <w:pStyle w:val="16"/>
            </w:pPr>
            <w:r>
              <w:t>本年支出合计</w:t>
            </w:r>
          </w:p>
        </w:tc>
        <w:tc>
          <w:tcPr>
            <w:tcW w:w="1474" w:type="dxa"/>
            <w:vAlign w:val="center"/>
          </w:tcPr>
          <w:p>
            <w:pPr>
              <w:pStyle w:val="17"/>
            </w:pPr>
            <w:r>
              <w:t>2665.88</w:t>
            </w:r>
          </w:p>
        </w:tc>
        <w:tc>
          <w:tcPr>
            <w:tcW w:w="1474" w:type="dxa"/>
            <w:vAlign w:val="center"/>
          </w:tcPr>
          <w:p>
            <w:pPr>
              <w:pStyle w:val="17"/>
            </w:pPr>
            <w:r>
              <w:t>2665.88</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144.88</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144.88</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2665.88</w:t>
            </w:r>
          </w:p>
        </w:tc>
        <w:tc>
          <w:tcPr>
            <w:tcW w:w="3402" w:type="dxa"/>
            <w:vAlign w:val="center"/>
          </w:tcPr>
          <w:p>
            <w:pPr>
              <w:pStyle w:val="16"/>
            </w:pPr>
            <w:r>
              <w:t>支出总计</w:t>
            </w:r>
          </w:p>
        </w:tc>
        <w:tc>
          <w:tcPr>
            <w:tcW w:w="1474" w:type="dxa"/>
            <w:vAlign w:val="center"/>
          </w:tcPr>
          <w:p>
            <w:pPr>
              <w:pStyle w:val="17"/>
            </w:pPr>
            <w:r>
              <w:t>2665.88</w:t>
            </w:r>
          </w:p>
        </w:tc>
        <w:tc>
          <w:tcPr>
            <w:tcW w:w="1474" w:type="dxa"/>
            <w:vAlign w:val="center"/>
          </w:tcPr>
          <w:p>
            <w:pPr>
              <w:pStyle w:val="17"/>
            </w:pPr>
            <w:r>
              <w:t>2665.88</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706001雄县人民法院</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2665.88</w:t>
            </w:r>
          </w:p>
        </w:tc>
        <w:tc>
          <w:tcPr>
            <w:tcW w:w="2551" w:type="dxa"/>
            <w:vAlign w:val="center"/>
          </w:tcPr>
          <w:p>
            <w:pPr>
              <w:pStyle w:val="17"/>
            </w:pPr>
            <w:r>
              <w:t>1923.00</w:t>
            </w:r>
          </w:p>
        </w:tc>
        <w:tc>
          <w:tcPr>
            <w:tcW w:w="2551" w:type="dxa"/>
            <w:vAlign w:val="center"/>
          </w:tcPr>
          <w:p>
            <w:pPr>
              <w:pStyle w:val="17"/>
            </w:pPr>
            <w:r>
              <w:t>742.88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204</w:t>
            </w:r>
          </w:p>
        </w:tc>
        <w:tc>
          <w:tcPr>
            <w:tcW w:w="4535" w:type="dxa"/>
            <w:vAlign w:val="center"/>
          </w:tcPr>
          <w:p>
            <w:pPr>
              <w:pStyle w:val="14"/>
            </w:pPr>
            <w:r>
              <w:t>公共安全支出</w:t>
            </w:r>
          </w:p>
        </w:tc>
        <w:tc>
          <w:tcPr>
            <w:tcW w:w="2551" w:type="dxa"/>
            <w:vAlign w:val="center"/>
          </w:tcPr>
          <w:p>
            <w:pPr>
              <w:pStyle w:val="13"/>
            </w:pPr>
            <w:r>
              <w:t>2192.88</w:t>
            </w:r>
          </w:p>
        </w:tc>
        <w:tc>
          <w:tcPr>
            <w:tcW w:w="2551" w:type="dxa"/>
            <w:vAlign w:val="center"/>
          </w:tcPr>
          <w:p>
            <w:pPr>
              <w:pStyle w:val="13"/>
            </w:pPr>
            <w:r>
              <w:t>1450.00</w:t>
            </w:r>
          </w:p>
        </w:tc>
        <w:tc>
          <w:tcPr>
            <w:tcW w:w="2551" w:type="dxa"/>
            <w:vAlign w:val="center"/>
          </w:tcPr>
          <w:p>
            <w:pPr>
              <w:pStyle w:val="13"/>
            </w:pPr>
            <w:r>
              <w:t>742.88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20405</w:t>
            </w:r>
          </w:p>
        </w:tc>
        <w:tc>
          <w:tcPr>
            <w:tcW w:w="4535" w:type="dxa"/>
            <w:vAlign w:val="center"/>
          </w:tcPr>
          <w:p>
            <w:pPr>
              <w:pStyle w:val="14"/>
            </w:pPr>
            <w:r>
              <w:t>法院</w:t>
            </w:r>
          </w:p>
        </w:tc>
        <w:tc>
          <w:tcPr>
            <w:tcW w:w="2551" w:type="dxa"/>
            <w:vAlign w:val="center"/>
          </w:tcPr>
          <w:p>
            <w:pPr>
              <w:pStyle w:val="13"/>
            </w:pPr>
            <w:r>
              <w:t>2192.88</w:t>
            </w:r>
          </w:p>
        </w:tc>
        <w:tc>
          <w:tcPr>
            <w:tcW w:w="2551" w:type="dxa"/>
            <w:vAlign w:val="center"/>
          </w:tcPr>
          <w:p>
            <w:pPr>
              <w:pStyle w:val="13"/>
            </w:pPr>
            <w:r>
              <w:t>1450.00</w:t>
            </w:r>
          </w:p>
        </w:tc>
        <w:tc>
          <w:tcPr>
            <w:tcW w:w="2551" w:type="dxa"/>
            <w:vAlign w:val="center"/>
          </w:tcPr>
          <w:p>
            <w:pPr>
              <w:pStyle w:val="13"/>
            </w:pPr>
            <w:r>
              <w:t>742.88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2040501</w:t>
            </w:r>
          </w:p>
        </w:tc>
        <w:tc>
          <w:tcPr>
            <w:tcW w:w="4535" w:type="dxa"/>
            <w:vAlign w:val="center"/>
          </w:tcPr>
          <w:p>
            <w:pPr>
              <w:pStyle w:val="14"/>
            </w:pPr>
            <w:r>
              <w:t>行政运行</w:t>
            </w:r>
          </w:p>
        </w:tc>
        <w:tc>
          <w:tcPr>
            <w:tcW w:w="2551" w:type="dxa"/>
            <w:vAlign w:val="center"/>
          </w:tcPr>
          <w:p>
            <w:pPr>
              <w:pStyle w:val="13"/>
            </w:pPr>
            <w:r>
              <w:t>1570.00</w:t>
            </w:r>
          </w:p>
        </w:tc>
        <w:tc>
          <w:tcPr>
            <w:tcW w:w="2551" w:type="dxa"/>
            <w:vAlign w:val="center"/>
          </w:tcPr>
          <w:p>
            <w:pPr>
              <w:pStyle w:val="13"/>
            </w:pPr>
            <w:r>
              <w:t>1450.00</w:t>
            </w:r>
          </w:p>
        </w:tc>
        <w:tc>
          <w:tcPr>
            <w:tcW w:w="2551" w:type="dxa"/>
            <w:vAlign w:val="center"/>
          </w:tcPr>
          <w:p>
            <w:pPr>
              <w:pStyle w:val="13"/>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2040505</w:t>
            </w:r>
          </w:p>
        </w:tc>
        <w:tc>
          <w:tcPr>
            <w:tcW w:w="4535" w:type="dxa"/>
            <w:vAlign w:val="center"/>
          </w:tcPr>
          <w:p>
            <w:pPr>
              <w:pStyle w:val="14"/>
            </w:pPr>
            <w:r>
              <w:t>案件执行</w:t>
            </w:r>
          </w:p>
        </w:tc>
        <w:tc>
          <w:tcPr>
            <w:tcW w:w="2551" w:type="dxa"/>
            <w:vAlign w:val="center"/>
          </w:tcPr>
          <w:p>
            <w:pPr>
              <w:pStyle w:val="13"/>
            </w:pPr>
            <w:r>
              <w:t>45.00</w:t>
            </w:r>
          </w:p>
        </w:tc>
        <w:tc>
          <w:tcPr>
            <w:tcW w:w="2551" w:type="dxa"/>
            <w:vAlign w:val="center"/>
          </w:tcPr>
          <w:p>
            <w:pPr>
              <w:pStyle w:val="13"/>
            </w:pPr>
          </w:p>
        </w:tc>
        <w:tc>
          <w:tcPr>
            <w:tcW w:w="2551"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2040599</w:t>
            </w:r>
          </w:p>
        </w:tc>
        <w:tc>
          <w:tcPr>
            <w:tcW w:w="4535" w:type="dxa"/>
            <w:vAlign w:val="center"/>
          </w:tcPr>
          <w:p>
            <w:pPr>
              <w:pStyle w:val="14"/>
            </w:pPr>
            <w:r>
              <w:t>其他法院支出</w:t>
            </w:r>
          </w:p>
        </w:tc>
        <w:tc>
          <w:tcPr>
            <w:tcW w:w="2551" w:type="dxa"/>
            <w:vAlign w:val="center"/>
          </w:tcPr>
          <w:p>
            <w:pPr>
              <w:pStyle w:val="13"/>
            </w:pPr>
            <w:r>
              <w:t>577.88</w:t>
            </w:r>
          </w:p>
        </w:tc>
        <w:tc>
          <w:tcPr>
            <w:tcW w:w="2551" w:type="dxa"/>
            <w:vAlign w:val="center"/>
          </w:tcPr>
          <w:p>
            <w:pPr>
              <w:pStyle w:val="13"/>
            </w:pPr>
          </w:p>
        </w:tc>
        <w:tc>
          <w:tcPr>
            <w:tcW w:w="2551" w:type="dxa"/>
            <w:vAlign w:val="center"/>
          </w:tcPr>
          <w:p>
            <w:pPr>
              <w:pStyle w:val="13"/>
            </w:pPr>
            <w:r>
              <w:t>577.88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350.00</w:t>
            </w:r>
          </w:p>
        </w:tc>
        <w:tc>
          <w:tcPr>
            <w:tcW w:w="2551" w:type="dxa"/>
            <w:vAlign w:val="center"/>
          </w:tcPr>
          <w:p>
            <w:pPr>
              <w:pStyle w:val="13"/>
            </w:pPr>
            <w:r>
              <w:t>350.00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350.00</w:t>
            </w:r>
          </w:p>
        </w:tc>
        <w:tc>
          <w:tcPr>
            <w:tcW w:w="2551" w:type="dxa"/>
            <w:vAlign w:val="center"/>
          </w:tcPr>
          <w:p>
            <w:pPr>
              <w:pStyle w:val="13"/>
            </w:pPr>
            <w:r>
              <w:t>350.00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205.00</w:t>
            </w:r>
          </w:p>
        </w:tc>
        <w:tc>
          <w:tcPr>
            <w:tcW w:w="2551" w:type="dxa"/>
            <w:vAlign w:val="center"/>
          </w:tcPr>
          <w:p>
            <w:pPr>
              <w:pStyle w:val="13"/>
            </w:pPr>
            <w:r>
              <w:t>205.00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105.00</w:t>
            </w:r>
          </w:p>
        </w:tc>
        <w:tc>
          <w:tcPr>
            <w:tcW w:w="2551" w:type="dxa"/>
            <w:vAlign w:val="center"/>
          </w:tcPr>
          <w:p>
            <w:pPr>
              <w:pStyle w:val="13"/>
            </w:pPr>
            <w:r>
              <w:t>105.00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40.00</w:t>
            </w:r>
          </w:p>
        </w:tc>
        <w:tc>
          <w:tcPr>
            <w:tcW w:w="2551" w:type="dxa"/>
            <w:vAlign w:val="center"/>
          </w:tcPr>
          <w:p>
            <w:pPr>
              <w:pStyle w:val="13"/>
            </w:pPr>
            <w:r>
              <w:t>40.00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41.00</w:t>
            </w:r>
          </w:p>
        </w:tc>
        <w:tc>
          <w:tcPr>
            <w:tcW w:w="2551" w:type="dxa"/>
            <w:vAlign w:val="center"/>
          </w:tcPr>
          <w:p>
            <w:pPr>
              <w:pStyle w:val="13"/>
            </w:pPr>
            <w:r>
              <w:t>41.00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41.00</w:t>
            </w:r>
          </w:p>
        </w:tc>
        <w:tc>
          <w:tcPr>
            <w:tcW w:w="2551" w:type="dxa"/>
            <w:vAlign w:val="center"/>
          </w:tcPr>
          <w:p>
            <w:pPr>
              <w:pStyle w:val="13"/>
            </w:pPr>
            <w:r>
              <w:t>41.00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41.00</w:t>
            </w:r>
          </w:p>
        </w:tc>
        <w:tc>
          <w:tcPr>
            <w:tcW w:w="2551" w:type="dxa"/>
            <w:vAlign w:val="center"/>
          </w:tcPr>
          <w:p>
            <w:pPr>
              <w:pStyle w:val="13"/>
            </w:pPr>
            <w:r>
              <w:t>41.00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82.00</w:t>
            </w:r>
          </w:p>
        </w:tc>
        <w:tc>
          <w:tcPr>
            <w:tcW w:w="2551" w:type="dxa"/>
            <w:vAlign w:val="center"/>
          </w:tcPr>
          <w:p>
            <w:pPr>
              <w:pStyle w:val="13"/>
            </w:pPr>
            <w:r>
              <w:t>82.00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82.00</w:t>
            </w:r>
          </w:p>
        </w:tc>
        <w:tc>
          <w:tcPr>
            <w:tcW w:w="2551" w:type="dxa"/>
            <w:vAlign w:val="center"/>
          </w:tcPr>
          <w:p>
            <w:pPr>
              <w:pStyle w:val="13"/>
            </w:pPr>
            <w:r>
              <w:t>82.00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82.00</w:t>
            </w:r>
          </w:p>
        </w:tc>
        <w:tc>
          <w:tcPr>
            <w:tcW w:w="2551" w:type="dxa"/>
            <w:vAlign w:val="center"/>
          </w:tcPr>
          <w:p>
            <w:pPr>
              <w:pStyle w:val="13"/>
            </w:pPr>
            <w:r>
              <w:t>82.00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706001雄县人民法院</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1923.00</w:t>
            </w:r>
          </w:p>
        </w:tc>
        <w:tc>
          <w:tcPr>
            <w:tcW w:w="2551" w:type="dxa"/>
            <w:vAlign w:val="center"/>
          </w:tcPr>
          <w:p>
            <w:pPr>
              <w:pStyle w:val="17"/>
            </w:pPr>
            <w:r>
              <w:t>1664.00</w:t>
            </w:r>
          </w:p>
        </w:tc>
        <w:tc>
          <w:tcPr>
            <w:tcW w:w="2551" w:type="dxa"/>
            <w:vAlign w:val="center"/>
          </w:tcPr>
          <w:p>
            <w:pPr>
              <w:pStyle w:val="17"/>
            </w:pPr>
            <w:r>
              <w:t>259.00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1459.00</w:t>
            </w:r>
          </w:p>
        </w:tc>
        <w:tc>
          <w:tcPr>
            <w:tcW w:w="2551" w:type="dxa"/>
            <w:vAlign w:val="center"/>
          </w:tcPr>
          <w:p>
            <w:pPr>
              <w:pStyle w:val="13"/>
            </w:pPr>
            <w:r>
              <w:t>1459.00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312.00</w:t>
            </w:r>
          </w:p>
        </w:tc>
        <w:tc>
          <w:tcPr>
            <w:tcW w:w="2551" w:type="dxa"/>
            <w:vAlign w:val="center"/>
          </w:tcPr>
          <w:p>
            <w:pPr>
              <w:pStyle w:val="13"/>
            </w:pPr>
            <w:r>
              <w:t>312.00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279.00</w:t>
            </w:r>
          </w:p>
        </w:tc>
        <w:tc>
          <w:tcPr>
            <w:tcW w:w="2551" w:type="dxa"/>
            <w:vAlign w:val="center"/>
          </w:tcPr>
          <w:p>
            <w:pPr>
              <w:pStyle w:val="13"/>
            </w:pPr>
            <w:r>
              <w:t>279.00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138.00</w:t>
            </w:r>
          </w:p>
        </w:tc>
        <w:tc>
          <w:tcPr>
            <w:tcW w:w="2551" w:type="dxa"/>
            <w:vAlign w:val="center"/>
          </w:tcPr>
          <w:p>
            <w:pPr>
              <w:pStyle w:val="13"/>
            </w:pPr>
            <w:r>
              <w:t>138.00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169.00</w:t>
            </w:r>
          </w:p>
        </w:tc>
        <w:tc>
          <w:tcPr>
            <w:tcW w:w="2551" w:type="dxa"/>
            <w:vAlign w:val="center"/>
          </w:tcPr>
          <w:p>
            <w:pPr>
              <w:pStyle w:val="13"/>
            </w:pPr>
            <w:r>
              <w:t>169.00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105.00</w:t>
            </w:r>
          </w:p>
        </w:tc>
        <w:tc>
          <w:tcPr>
            <w:tcW w:w="2551" w:type="dxa"/>
            <w:vAlign w:val="center"/>
          </w:tcPr>
          <w:p>
            <w:pPr>
              <w:pStyle w:val="13"/>
            </w:pPr>
            <w:r>
              <w:t>105.00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40.00</w:t>
            </w:r>
          </w:p>
        </w:tc>
        <w:tc>
          <w:tcPr>
            <w:tcW w:w="2551" w:type="dxa"/>
            <w:vAlign w:val="center"/>
          </w:tcPr>
          <w:p>
            <w:pPr>
              <w:pStyle w:val="13"/>
            </w:pPr>
            <w:r>
              <w:t>40.00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41.00</w:t>
            </w:r>
          </w:p>
        </w:tc>
        <w:tc>
          <w:tcPr>
            <w:tcW w:w="2551" w:type="dxa"/>
            <w:vAlign w:val="center"/>
          </w:tcPr>
          <w:p>
            <w:pPr>
              <w:pStyle w:val="13"/>
            </w:pPr>
            <w:r>
              <w:t>41.00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3.00</w:t>
            </w:r>
          </w:p>
        </w:tc>
        <w:tc>
          <w:tcPr>
            <w:tcW w:w="2551" w:type="dxa"/>
            <w:vAlign w:val="center"/>
          </w:tcPr>
          <w:p>
            <w:pPr>
              <w:pStyle w:val="13"/>
            </w:pPr>
            <w:r>
              <w:t>3.00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82.00</w:t>
            </w:r>
          </w:p>
        </w:tc>
        <w:tc>
          <w:tcPr>
            <w:tcW w:w="2551" w:type="dxa"/>
            <w:vAlign w:val="center"/>
          </w:tcPr>
          <w:p>
            <w:pPr>
              <w:pStyle w:val="13"/>
            </w:pPr>
            <w:r>
              <w:t>82.00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290.00</w:t>
            </w:r>
          </w:p>
        </w:tc>
        <w:tc>
          <w:tcPr>
            <w:tcW w:w="2551" w:type="dxa"/>
            <w:vAlign w:val="center"/>
          </w:tcPr>
          <w:p>
            <w:pPr>
              <w:pStyle w:val="13"/>
            </w:pPr>
            <w:r>
              <w:t>290.00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259.00</w:t>
            </w:r>
          </w:p>
        </w:tc>
        <w:tc>
          <w:tcPr>
            <w:tcW w:w="2551" w:type="dxa"/>
            <w:vAlign w:val="center"/>
          </w:tcPr>
          <w:p>
            <w:pPr>
              <w:pStyle w:val="13"/>
            </w:pPr>
          </w:p>
        </w:tc>
        <w:tc>
          <w:tcPr>
            <w:tcW w:w="2551" w:type="dxa"/>
            <w:vAlign w:val="center"/>
          </w:tcPr>
          <w:p>
            <w:pPr>
              <w:pStyle w:val="13"/>
            </w:pPr>
            <w:r>
              <w:t>259.00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41.00</w:t>
            </w:r>
          </w:p>
        </w:tc>
        <w:tc>
          <w:tcPr>
            <w:tcW w:w="2551" w:type="dxa"/>
            <w:vAlign w:val="center"/>
          </w:tcPr>
          <w:p>
            <w:pPr>
              <w:pStyle w:val="13"/>
            </w:pPr>
          </w:p>
        </w:tc>
        <w:tc>
          <w:tcPr>
            <w:tcW w:w="2551" w:type="dxa"/>
            <w:vAlign w:val="center"/>
          </w:tcPr>
          <w:p>
            <w:pPr>
              <w:pStyle w:val="13"/>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35.00</w:t>
            </w:r>
          </w:p>
        </w:tc>
        <w:tc>
          <w:tcPr>
            <w:tcW w:w="2551" w:type="dxa"/>
            <w:vAlign w:val="center"/>
          </w:tcPr>
          <w:p>
            <w:pPr>
              <w:pStyle w:val="13"/>
            </w:pPr>
          </w:p>
        </w:tc>
        <w:tc>
          <w:tcPr>
            <w:tcW w:w="2551" w:type="dxa"/>
            <w:vAlign w:val="center"/>
          </w:tcPr>
          <w:p>
            <w:pPr>
              <w:pStyle w:val="13"/>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8.00</w:t>
            </w:r>
          </w:p>
        </w:tc>
        <w:tc>
          <w:tcPr>
            <w:tcW w:w="2551" w:type="dxa"/>
            <w:vAlign w:val="center"/>
          </w:tcPr>
          <w:p>
            <w:pPr>
              <w:pStyle w:val="13"/>
            </w:pPr>
          </w:p>
        </w:tc>
        <w:tc>
          <w:tcPr>
            <w:tcW w:w="2551" w:type="dxa"/>
            <w:vAlign w:val="center"/>
          </w:tcPr>
          <w:p>
            <w:pPr>
              <w:pStyle w:val="13"/>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18.00</w:t>
            </w:r>
          </w:p>
        </w:tc>
        <w:tc>
          <w:tcPr>
            <w:tcW w:w="2551" w:type="dxa"/>
            <w:vAlign w:val="center"/>
          </w:tcPr>
          <w:p>
            <w:pPr>
              <w:pStyle w:val="13"/>
            </w:pPr>
          </w:p>
        </w:tc>
        <w:tc>
          <w:tcPr>
            <w:tcW w:w="2551" w:type="dxa"/>
            <w:vAlign w:val="center"/>
          </w:tcPr>
          <w:p>
            <w:pPr>
              <w:pStyle w:val="13"/>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23.00</w:t>
            </w:r>
          </w:p>
        </w:tc>
        <w:tc>
          <w:tcPr>
            <w:tcW w:w="2551" w:type="dxa"/>
            <w:vAlign w:val="center"/>
          </w:tcPr>
          <w:p>
            <w:pPr>
              <w:pStyle w:val="13"/>
            </w:pPr>
          </w:p>
        </w:tc>
        <w:tc>
          <w:tcPr>
            <w:tcW w:w="2551" w:type="dxa"/>
            <w:vAlign w:val="center"/>
          </w:tcPr>
          <w:p>
            <w:pPr>
              <w:pStyle w:val="13"/>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32.00</w:t>
            </w:r>
          </w:p>
        </w:tc>
        <w:tc>
          <w:tcPr>
            <w:tcW w:w="2551" w:type="dxa"/>
            <w:vAlign w:val="center"/>
          </w:tcPr>
          <w:p>
            <w:pPr>
              <w:pStyle w:val="13"/>
            </w:pPr>
          </w:p>
        </w:tc>
        <w:tc>
          <w:tcPr>
            <w:tcW w:w="2551" w:type="dxa"/>
            <w:vAlign w:val="center"/>
          </w:tcPr>
          <w:p>
            <w:pPr>
              <w:pStyle w:val="13"/>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43.00</w:t>
            </w:r>
          </w:p>
        </w:tc>
        <w:tc>
          <w:tcPr>
            <w:tcW w:w="2551" w:type="dxa"/>
            <w:vAlign w:val="center"/>
          </w:tcPr>
          <w:p>
            <w:pPr>
              <w:pStyle w:val="13"/>
            </w:pPr>
          </w:p>
        </w:tc>
        <w:tc>
          <w:tcPr>
            <w:tcW w:w="2551" w:type="dxa"/>
            <w:vAlign w:val="center"/>
          </w:tcPr>
          <w:p>
            <w:pPr>
              <w:pStyle w:val="13"/>
            </w:pPr>
            <w:r>
              <w:t>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29.00</w:t>
            </w:r>
          </w:p>
        </w:tc>
        <w:tc>
          <w:tcPr>
            <w:tcW w:w="2551" w:type="dxa"/>
            <w:vAlign w:val="center"/>
          </w:tcPr>
          <w:p>
            <w:pPr>
              <w:pStyle w:val="13"/>
            </w:pPr>
          </w:p>
        </w:tc>
        <w:tc>
          <w:tcPr>
            <w:tcW w:w="2551" w:type="dxa"/>
            <w:vAlign w:val="center"/>
          </w:tcPr>
          <w:p>
            <w:pPr>
              <w:pStyle w:val="13"/>
            </w:pPr>
            <w: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205.00</w:t>
            </w:r>
          </w:p>
        </w:tc>
        <w:tc>
          <w:tcPr>
            <w:tcW w:w="2551" w:type="dxa"/>
            <w:vAlign w:val="center"/>
          </w:tcPr>
          <w:p>
            <w:pPr>
              <w:pStyle w:val="13"/>
            </w:pPr>
            <w:r>
              <w:t>205.00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200.00</w:t>
            </w:r>
          </w:p>
        </w:tc>
        <w:tc>
          <w:tcPr>
            <w:tcW w:w="2551" w:type="dxa"/>
            <w:vAlign w:val="center"/>
          </w:tcPr>
          <w:p>
            <w:pPr>
              <w:pStyle w:val="13"/>
            </w:pPr>
            <w:r>
              <w:t>200.00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5.00</w:t>
            </w:r>
          </w:p>
        </w:tc>
        <w:tc>
          <w:tcPr>
            <w:tcW w:w="2551" w:type="dxa"/>
            <w:vAlign w:val="center"/>
          </w:tcPr>
          <w:p>
            <w:pPr>
              <w:pStyle w:val="13"/>
            </w:pPr>
            <w:r>
              <w:t>5.00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706001雄县人民法院</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706001雄县人民法院</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706001雄县人民法院</w:t>
            </w:r>
          </w:p>
        </w:tc>
        <w:tc>
          <w:tcPr>
            <w:tcW w:w="2381" w:type="dxa"/>
            <w:tcBorders>
              <w:top w:val="single" w:color="FFFFFF" w:sz="6" w:space="0"/>
              <w:left w:val="single" w:color="FFFFFF" w:sz="6" w:space="0"/>
              <w:right w:val="single" w:color="FFFFFF" w:sz="6" w:space="0"/>
            </w:tcBorders>
            <w:vAlign w:val="center"/>
          </w:tcPr>
          <w:p>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83.00</w:t>
            </w:r>
          </w:p>
        </w:tc>
        <w:tc>
          <w:tcPr>
            <w:tcW w:w="2381" w:type="dxa"/>
            <w:vAlign w:val="center"/>
          </w:tcPr>
          <w:p>
            <w:pPr>
              <w:pStyle w:val="17"/>
            </w:pPr>
            <w:r>
              <w:t>83.00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83.00</w:t>
            </w:r>
          </w:p>
        </w:tc>
        <w:tc>
          <w:tcPr>
            <w:tcW w:w="2381" w:type="dxa"/>
            <w:vAlign w:val="center"/>
          </w:tcPr>
          <w:p>
            <w:pPr>
              <w:pStyle w:val="13"/>
            </w:pPr>
            <w:r>
              <w:t>83.00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82.00</w:t>
            </w:r>
          </w:p>
        </w:tc>
        <w:tc>
          <w:tcPr>
            <w:tcW w:w="2381" w:type="dxa"/>
            <w:vAlign w:val="center"/>
          </w:tcPr>
          <w:p>
            <w:pPr>
              <w:pStyle w:val="13"/>
            </w:pPr>
            <w:r>
              <w:t>82.00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r>
              <w:t>50.00</w:t>
            </w:r>
          </w:p>
        </w:tc>
        <w:tc>
          <w:tcPr>
            <w:tcW w:w="2381" w:type="dxa"/>
            <w:vAlign w:val="center"/>
          </w:tcPr>
          <w:p>
            <w:pPr>
              <w:pStyle w:val="13"/>
            </w:pPr>
            <w:r>
              <w:t>50.00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32.00</w:t>
            </w:r>
          </w:p>
        </w:tc>
        <w:tc>
          <w:tcPr>
            <w:tcW w:w="2381" w:type="dxa"/>
            <w:vAlign w:val="center"/>
          </w:tcPr>
          <w:p>
            <w:pPr>
              <w:pStyle w:val="13"/>
            </w:pPr>
            <w:r>
              <w:t>32.00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1.00</w:t>
            </w:r>
          </w:p>
        </w:tc>
        <w:tc>
          <w:tcPr>
            <w:tcW w:w="2381" w:type="dxa"/>
            <w:vAlign w:val="center"/>
          </w:tcPr>
          <w:p>
            <w:pPr>
              <w:pStyle w:val="13"/>
            </w:pPr>
            <w:r>
              <w:t>1.00</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雄县人民法院2024年单位预算信息公开情况说明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按照《中华人民共和国预算法》、《地方预决算公开操作规程》和《关于进一步推进预算公开工作的实施意见》规定，现将雄县人民法院2024年单位预算公开如下：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4"/>
      </w:pPr>
      <w:r>
        <w:t>（一）深入贯彻习近平新时代中国特色社会主义思想，深入贯彻党的路线方针政策和决策部署，坚持党对法院工作的绝对领导，坚决维护习近平总书记的核心地位，坚决维护党中央权威和集中统一领导。</w:t>
      </w:r>
    </w:p>
    <w:p>
      <w:pPr>
        <w:pStyle w:val="24"/>
      </w:pPr>
      <w:r>
        <w:t>（二）依法审判法律规定的由雄县人民法院管辖的刑事、民事、行政等第一审案件。</w:t>
      </w:r>
    </w:p>
    <w:p>
      <w:pPr>
        <w:pStyle w:val="24"/>
      </w:pPr>
      <w:r>
        <w:t>（三）依法审判上级人民法院指定、同级人民法院移送的刑事、民事、行政等第一审案件。</w:t>
      </w:r>
    </w:p>
    <w:p>
      <w:pPr>
        <w:pStyle w:val="24"/>
      </w:pPr>
      <w:r>
        <w:t>（四）审查和受理各类申诉案件，审判各类再审案件，处理来信来访。</w:t>
      </w:r>
    </w:p>
    <w:p>
      <w:pPr>
        <w:pStyle w:val="24"/>
      </w:pPr>
      <w:r>
        <w:t>（五）依法办理发生法律效力的民事、行政案件判决和裁定执行事项及刑事案件判决和裁定中关于财产部分的执行事项；办理法律规定由基层人民法院执行的其他法律文书的执行事项。</w:t>
      </w:r>
    </w:p>
    <w:p>
      <w:pPr>
        <w:pStyle w:val="24"/>
      </w:pPr>
      <w:r>
        <w:t>（六）负责审判工作的调查研究，总结审判工作经验。</w:t>
      </w:r>
    </w:p>
    <w:p>
      <w:pPr>
        <w:pStyle w:val="24"/>
      </w:pPr>
      <w:r>
        <w:t>（七）负责干警思想政治教育和业务培训工作；按照权限管理法官和其他工作人员。</w:t>
      </w:r>
    </w:p>
    <w:p>
      <w:pPr>
        <w:pStyle w:val="24"/>
      </w:pPr>
      <w:r>
        <w:t>（八）管理有关经费及物资装备。</w:t>
      </w:r>
    </w:p>
    <w:p>
      <w:pPr>
        <w:pStyle w:val="24"/>
      </w:pPr>
      <w:r>
        <w:t>（九）负责司法技术鉴定、通讯、计算机等技术管理工作。</w:t>
      </w:r>
    </w:p>
    <w:p>
      <w:pPr>
        <w:pStyle w:val="24"/>
      </w:pPr>
      <w:r>
        <w:t>（十）负责审判工作中的法制宣传，教育公民忠于祖国，自觉遵守宪法、法律和社会公德。</w:t>
      </w:r>
    </w:p>
    <w:p>
      <w:pPr>
        <w:pStyle w:val="19"/>
      </w:pPr>
      <w:r>
        <w:t>（十一）完成其他应由雄县人民法院负责的工作。</w:t>
      </w:r>
    </w:p>
    <w:p>
      <w:pPr>
        <w:pStyle w:val="1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rPr>
                <w:rFonts w:hint="eastAsia" w:eastAsia="方正书宋_GBK"/>
                <w:lang w:eastAsia="zh-CN"/>
              </w:rPr>
            </w:pPr>
            <w:r>
              <w:t>雄县人民法院</w:t>
            </w:r>
            <w:r>
              <w:rPr>
                <w:rFonts w:hint="eastAsia"/>
                <w:lang w:eastAsia="zh-CN"/>
              </w:rPr>
              <w:t>（本级）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25"/>
      </w:pPr>
      <w:r>
        <w:t>1</w:t>
      </w:r>
      <w:r>
        <w:rPr>
          <w:rFonts w:hint="eastAsia"/>
          <w:lang w:eastAsia="zh-CN"/>
        </w:rPr>
        <w:t>.</w:t>
      </w:r>
      <w:r>
        <w:t>收入说明</w:t>
      </w:r>
    </w:p>
    <w:p>
      <w:pPr>
        <w:pStyle w:val="25"/>
      </w:pPr>
      <w:r>
        <w:t>反映本年全部收入。预算收入</w:t>
      </w:r>
      <w:r>
        <w:rPr>
          <w:rFonts w:hint="eastAsia"/>
          <w:lang w:val="en-US" w:eastAsia="zh-CN"/>
        </w:rPr>
        <w:t>2665.88</w:t>
      </w:r>
      <w:r>
        <w:t>万元，其中：一般公共预算收入</w:t>
      </w:r>
      <w:r>
        <w:rPr>
          <w:rFonts w:hint="eastAsia"/>
          <w:lang w:val="en-US" w:eastAsia="zh-CN"/>
        </w:rPr>
        <w:t>2521</w:t>
      </w:r>
      <w:r>
        <w:t>万元，基金预算收入0万元，财政专户核拨收入0万元，其他来源收入0万元，上年结转</w:t>
      </w:r>
      <w:r>
        <w:rPr>
          <w:rFonts w:hint="eastAsia"/>
          <w:lang w:val="en-US" w:eastAsia="zh-CN"/>
        </w:rPr>
        <w:t>144.88</w:t>
      </w:r>
      <w:r>
        <w:t>万元。</w:t>
      </w:r>
    </w:p>
    <w:p>
      <w:pPr>
        <w:pStyle w:val="25"/>
      </w:pPr>
      <w:r>
        <w:t>2</w:t>
      </w:r>
      <w:r>
        <w:rPr>
          <w:rFonts w:hint="eastAsia"/>
          <w:lang w:eastAsia="zh-CN"/>
        </w:rPr>
        <w:t>.</w:t>
      </w:r>
      <w:r>
        <w:t>支出说明</w:t>
      </w:r>
    </w:p>
    <w:p>
      <w:pPr>
        <w:pStyle w:val="25"/>
      </w:pPr>
      <w:r>
        <w:t>收支预算总表支出栏、基本支出表、项目支出表按经济分类和支出功能分类科目编制，反映雄县</w:t>
      </w:r>
      <w:r>
        <w:rPr>
          <w:rFonts w:hint="eastAsia"/>
          <w:lang w:eastAsia="zh-CN"/>
        </w:rPr>
        <w:t>人民法院</w:t>
      </w:r>
      <w:r>
        <w:t>年度预算中支出预算的总体情况。202</w:t>
      </w:r>
      <w:r>
        <w:rPr>
          <w:rFonts w:hint="eastAsia"/>
          <w:lang w:val="en-US" w:eastAsia="zh-CN"/>
        </w:rPr>
        <w:t>4</w:t>
      </w:r>
      <w:r>
        <w:t>年支出预算为</w:t>
      </w:r>
      <w:r>
        <w:rPr>
          <w:rFonts w:hint="eastAsia"/>
          <w:lang w:val="en-US" w:eastAsia="zh-CN"/>
        </w:rPr>
        <w:t>2665.88</w:t>
      </w:r>
      <w:r>
        <w:t>万元，其中基本支出</w:t>
      </w:r>
      <w:r>
        <w:rPr>
          <w:rFonts w:hint="eastAsia"/>
          <w:lang w:val="en-US" w:eastAsia="zh-CN"/>
        </w:rPr>
        <w:t>1923</w:t>
      </w:r>
      <w:r>
        <w:t>万元，包括人员经费</w:t>
      </w:r>
      <w:r>
        <w:rPr>
          <w:rFonts w:hint="eastAsia"/>
          <w:lang w:val="en-US" w:eastAsia="zh-CN"/>
        </w:rPr>
        <w:t>1664</w:t>
      </w:r>
      <w:r>
        <w:t>万元和日常公用经费</w:t>
      </w:r>
      <w:r>
        <w:rPr>
          <w:rFonts w:hint="eastAsia"/>
          <w:lang w:val="en-US" w:eastAsia="zh-CN"/>
        </w:rPr>
        <w:t>259</w:t>
      </w:r>
      <w:r>
        <w:t>万元；项目支出</w:t>
      </w:r>
      <w:r>
        <w:rPr>
          <w:rFonts w:hint="eastAsia"/>
          <w:lang w:val="en-US" w:eastAsia="zh-CN"/>
        </w:rPr>
        <w:t>742.88</w:t>
      </w:r>
      <w:r>
        <w:t>万元。</w:t>
      </w:r>
    </w:p>
    <w:p>
      <w:pPr>
        <w:pStyle w:val="25"/>
      </w:pPr>
      <w:r>
        <w:t>3</w:t>
      </w:r>
      <w:r>
        <w:rPr>
          <w:rFonts w:hint="eastAsia"/>
          <w:lang w:eastAsia="zh-CN"/>
        </w:rPr>
        <w:t>.</w:t>
      </w:r>
      <w:r>
        <w:t>比上年增减情况</w:t>
      </w:r>
    </w:p>
    <w:p>
      <w:pPr>
        <w:pStyle w:val="25"/>
      </w:pPr>
      <w:r>
        <w:t>本年预算收支安排</w:t>
      </w:r>
      <w:r>
        <w:rPr>
          <w:rFonts w:hint="eastAsia"/>
          <w:lang w:val="en-US" w:eastAsia="zh-CN"/>
        </w:rPr>
        <w:t>2665.88</w:t>
      </w:r>
      <w:r>
        <w:t>万元，较202</w:t>
      </w:r>
      <w:r>
        <w:rPr>
          <w:rFonts w:hint="eastAsia"/>
          <w:lang w:val="en-US" w:eastAsia="zh-CN"/>
        </w:rPr>
        <w:t>3</w:t>
      </w:r>
      <w:r>
        <w:t>年增加</w:t>
      </w:r>
      <w:r>
        <w:rPr>
          <w:rFonts w:hint="eastAsia"/>
          <w:lang w:val="en-US" w:eastAsia="zh-CN"/>
        </w:rPr>
        <w:t>352.88</w:t>
      </w:r>
      <w:r>
        <w:t>万元，其中：基本支出</w:t>
      </w:r>
      <w:r>
        <w:rPr>
          <w:rFonts w:hint="eastAsia"/>
          <w:lang w:eastAsia="zh-CN"/>
        </w:rPr>
        <w:t>减少</w:t>
      </w:r>
      <w:r>
        <w:rPr>
          <w:rFonts w:hint="eastAsia"/>
          <w:lang w:val="en-US" w:eastAsia="zh-CN"/>
        </w:rPr>
        <w:t>17</w:t>
      </w:r>
      <w:r>
        <w:t>万元，主要是</w:t>
      </w:r>
      <w:r>
        <w:rPr>
          <w:rFonts w:hint="eastAsia"/>
          <w:lang w:eastAsia="zh-CN"/>
        </w:rPr>
        <w:t>日常公用经费支出减少</w:t>
      </w:r>
      <w:r>
        <w:t>；项目支出增加</w:t>
      </w:r>
      <w:r>
        <w:rPr>
          <w:rFonts w:hint="eastAsia"/>
          <w:lang w:val="en-US" w:eastAsia="zh-CN"/>
        </w:rPr>
        <w:t>369.88</w:t>
      </w:r>
      <w:r>
        <w:t>万元，主要是项目支出增加。</w:t>
      </w:r>
    </w:p>
    <w:p>
      <w:pPr>
        <w:pStyle w:val="25"/>
      </w:pPr>
    </w:p>
    <w:p>
      <w:pPr>
        <w:pStyle w:val="20"/>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6"/>
      </w:pPr>
      <w:r>
        <w:t>本年机关运行经费共计安排</w:t>
      </w:r>
      <w:r>
        <w:rPr>
          <w:rFonts w:hint="eastAsia"/>
          <w:lang w:val="en-US" w:eastAsia="zh-CN"/>
        </w:rPr>
        <w:t>259</w:t>
      </w:r>
      <w:r>
        <w:t>万元，主要用于保证机关正常运转的办公及印刷费、邮电费、差旅费、会议费、福利费、工会经费及其他交通费用等支出。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7"/>
        <w:rPr>
          <w:rFonts w:hint="eastAsia"/>
          <w:lang w:eastAsia="zh-CN"/>
        </w:rPr>
      </w:pPr>
      <w:r>
        <w:t>本年财政拨款“三公”经费预算安排</w:t>
      </w:r>
      <w:r>
        <w:rPr>
          <w:rFonts w:hint="eastAsia"/>
          <w:lang w:val="en-US" w:eastAsia="zh-CN"/>
        </w:rPr>
        <w:t>83</w:t>
      </w:r>
      <w:r>
        <w:t>万元，其中：因公出国（境）费0万元；公务用车购置及运维费</w:t>
      </w:r>
      <w:r>
        <w:rPr>
          <w:rFonts w:hint="eastAsia"/>
          <w:lang w:val="en-US" w:eastAsia="zh-CN"/>
        </w:rPr>
        <w:t>82</w:t>
      </w:r>
      <w:r>
        <w:t>万元（其中：公务用车购置费</w:t>
      </w:r>
      <w:r>
        <w:rPr>
          <w:rFonts w:hint="eastAsia"/>
          <w:lang w:val="en-US" w:eastAsia="zh-CN"/>
        </w:rPr>
        <w:t>5</w:t>
      </w:r>
      <w:r>
        <w:t>0万元，公务用车运行维护费</w:t>
      </w:r>
      <w:r>
        <w:rPr>
          <w:rFonts w:hint="eastAsia"/>
          <w:lang w:val="en-US" w:eastAsia="zh-CN"/>
        </w:rPr>
        <w:t>32</w:t>
      </w:r>
      <w:r>
        <w:t>万元</w:t>
      </w:r>
      <w:r>
        <w:rPr>
          <w:rFonts w:hint="eastAsia"/>
          <w:lang w:eastAsia="zh-CN"/>
        </w:rPr>
        <w:t>）</w:t>
      </w:r>
      <w:r>
        <w:t>；公务接待费</w:t>
      </w:r>
      <w:r>
        <w:rPr>
          <w:rFonts w:hint="eastAsia"/>
          <w:lang w:val="en-US" w:eastAsia="zh-CN"/>
        </w:rPr>
        <w:t>1</w:t>
      </w:r>
      <w:r>
        <w:t>万元。“三公”经费</w:t>
      </w:r>
      <w:r>
        <w:rPr>
          <w:rFonts w:hint="eastAsia"/>
          <w:lang w:eastAsia="zh-CN"/>
        </w:rPr>
        <w:t>与上年持平。</w:t>
      </w:r>
    </w:p>
    <w:p>
      <w:pPr>
        <w:pStyle w:val="27"/>
        <w:rPr>
          <w:rFonts w:hint="eastAsia"/>
          <w:lang w:eastAsia="zh-CN"/>
        </w:rPr>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1、机关运转经费绩效目标表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4"/>
            </w:pPr>
            <w:r>
              <w:t>13660024P000029100058</w:t>
            </w:r>
          </w:p>
        </w:tc>
        <w:tc>
          <w:tcPr>
            <w:tcW w:w="1587" w:type="dxa"/>
            <w:vAlign w:val="center"/>
          </w:tcPr>
          <w:p>
            <w:pPr>
              <w:pStyle w:val="12"/>
            </w:pPr>
            <w:r>
              <w:t>项目名称</w:t>
            </w:r>
          </w:p>
        </w:tc>
        <w:tc>
          <w:tcPr>
            <w:tcW w:w="4422" w:type="dxa"/>
            <w:gridSpan w:val="3"/>
            <w:vAlign w:val="center"/>
          </w:tcPr>
          <w:p>
            <w:pPr>
              <w:pStyle w:val="14"/>
            </w:pPr>
            <w:r>
              <w:t>机关运转经费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4"/>
            </w:pPr>
            <w:r>
              <w:t>30.00</w:t>
            </w:r>
          </w:p>
        </w:tc>
        <w:tc>
          <w:tcPr>
            <w:tcW w:w="1587" w:type="dxa"/>
            <w:vAlign w:val="center"/>
          </w:tcPr>
          <w:p>
            <w:pPr>
              <w:pStyle w:val="12"/>
            </w:pPr>
            <w:r>
              <w:t>其中：财政    资金</w:t>
            </w:r>
          </w:p>
        </w:tc>
        <w:tc>
          <w:tcPr>
            <w:tcW w:w="1304" w:type="dxa"/>
            <w:vAlign w:val="center"/>
          </w:tcPr>
          <w:p>
            <w:pPr>
              <w:pStyle w:val="14"/>
            </w:pPr>
            <w:r>
              <w:t>30.00</w:t>
            </w:r>
          </w:p>
        </w:tc>
        <w:tc>
          <w:tcPr>
            <w:tcW w:w="1276" w:type="dxa"/>
            <w:vAlign w:val="center"/>
          </w:tcPr>
          <w:p>
            <w:pPr>
              <w:pStyle w:val="12"/>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用于保障单位办公正常运转。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7.50</w:t>
            </w:r>
          </w:p>
        </w:tc>
        <w:tc>
          <w:tcPr>
            <w:tcW w:w="1587" w:type="dxa"/>
            <w:vAlign w:val="center"/>
          </w:tcPr>
          <w:p>
            <w:pPr>
              <w:pStyle w:val="15"/>
            </w:pPr>
            <w:r>
              <w:t>15.00</w:t>
            </w:r>
          </w:p>
        </w:tc>
        <w:tc>
          <w:tcPr>
            <w:tcW w:w="1304" w:type="dxa"/>
            <w:vAlign w:val="center"/>
          </w:tcPr>
          <w:p>
            <w:pPr>
              <w:pStyle w:val="15"/>
            </w:pPr>
            <w:r>
              <w:t>22.50</w:t>
            </w:r>
          </w:p>
        </w:tc>
        <w:tc>
          <w:tcPr>
            <w:tcW w:w="3118" w:type="dxa"/>
            <w:gridSpan w:val="2"/>
            <w:vAlign w:val="center"/>
          </w:tcPr>
          <w:p>
            <w:pPr>
              <w:pStyle w:val="15"/>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4"/>
            </w:pPr>
            <w:r>
              <w:t>1.保障单位正常运转.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276" w:type="dxa"/>
            <w:vAlign w:val="center"/>
          </w:tcPr>
          <w:p>
            <w:pPr>
              <w:pStyle w:val="14"/>
            </w:pPr>
            <w:r>
              <w:t>数量指标</w:t>
            </w:r>
          </w:p>
        </w:tc>
        <w:tc>
          <w:tcPr>
            <w:tcW w:w="1332" w:type="dxa"/>
            <w:vAlign w:val="center"/>
          </w:tcPr>
          <w:p>
            <w:pPr>
              <w:pStyle w:val="14"/>
            </w:pPr>
            <w:r>
              <w:t>工作完成率</w:t>
            </w:r>
          </w:p>
        </w:tc>
        <w:tc>
          <w:tcPr>
            <w:tcW w:w="2891" w:type="dxa"/>
            <w:vAlign w:val="center"/>
          </w:tcPr>
          <w:p>
            <w:pPr>
              <w:pStyle w:val="14"/>
            </w:pPr>
            <w:r>
              <w:t>工作完成情况</w:t>
            </w:r>
          </w:p>
        </w:tc>
        <w:tc>
          <w:tcPr>
            <w:tcW w:w="1276" w:type="dxa"/>
            <w:vAlign w:val="center"/>
          </w:tcPr>
          <w:p>
            <w:pPr>
              <w:pStyle w:val="14"/>
            </w:pPr>
            <w:r>
              <w:t>≥98%</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足额保障</w:t>
            </w:r>
          </w:p>
        </w:tc>
        <w:tc>
          <w:tcPr>
            <w:tcW w:w="2891" w:type="dxa"/>
            <w:vAlign w:val="center"/>
          </w:tcPr>
          <w:p>
            <w:pPr>
              <w:pStyle w:val="14"/>
            </w:pPr>
            <w:r>
              <w:t>足额保障</w:t>
            </w:r>
          </w:p>
        </w:tc>
        <w:tc>
          <w:tcPr>
            <w:tcW w:w="1276" w:type="dxa"/>
            <w:vAlign w:val="center"/>
          </w:tcPr>
          <w:p>
            <w:pPr>
              <w:pStyle w:val="14"/>
            </w:pPr>
            <w:r>
              <w:t>100%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 xml:space="preserve">各项工作完成时效 </w:t>
            </w:r>
          </w:p>
        </w:tc>
        <w:tc>
          <w:tcPr>
            <w:tcW w:w="2891" w:type="dxa"/>
            <w:vAlign w:val="center"/>
          </w:tcPr>
          <w:p>
            <w:pPr>
              <w:pStyle w:val="14"/>
            </w:pPr>
            <w:r>
              <w:t>各项工作完成时效</w:t>
            </w:r>
          </w:p>
        </w:tc>
        <w:tc>
          <w:tcPr>
            <w:tcW w:w="1276" w:type="dxa"/>
            <w:vAlign w:val="center"/>
          </w:tcPr>
          <w:p>
            <w:pPr>
              <w:pStyle w:val="14"/>
            </w:pPr>
            <w:r>
              <w:t>及时完成</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维持单位办公正常运转</w:t>
            </w:r>
          </w:p>
        </w:tc>
        <w:tc>
          <w:tcPr>
            <w:tcW w:w="2891" w:type="dxa"/>
            <w:vAlign w:val="center"/>
          </w:tcPr>
          <w:p>
            <w:pPr>
              <w:pStyle w:val="14"/>
            </w:pPr>
            <w:r>
              <w:t>维持单位办公正常运转</w:t>
            </w:r>
          </w:p>
        </w:tc>
        <w:tc>
          <w:tcPr>
            <w:tcW w:w="1276" w:type="dxa"/>
            <w:vAlign w:val="center"/>
          </w:tcPr>
          <w:p>
            <w:pPr>
              <w:pStyle w:val="14"/>
            </w:pPr>
            <w:r>
              <w:t>正常运转</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1276" w:type="dxa"/>
            <w:vAlign w:val="center"/>
          </w:tcPr>
          <w:p>
            <w:pPr>
              <w:pStyle w:val="14"/>
            </w:pPr>
            <w:r>
              <w:t>经济效益指标</w:t>
            </w:r>
          </w:p>
        </w:tc>
        <w:tc>
          <w:tcPr>
            <w:tcW w:w="1332" w:type="dxa"/>
            <w:vAlign w:val="center"/>
          </w:tcPr>
          <w:p>
            <w:pPr>
              <w:pStyle w:val="14"/>
            </w:pPr>
            <w:r>
              <w:t>资金使用效益</w:t>
            </w:r>
          </w:p>
        </w:tc>
        <w:tc>
          <w:tcPr>
            <w:tcW w:w="2891" w:type="dxa"/>
            <w:vAlign w:val="center"/>
          </w:tcPr>
          <w:p>
            <w:pPr>
              <w:pStyle w:val="14"/>
            </w:pPr>
            <w:r>
              <w:t>资金使用效益</w:t>
            </w:r>
          </w:p>
        </w:tc>
        <w:tc>
          <w:tcPr>
            <w:tcW w:w="1276" w:type="dxa"/>
            <w:vAlign w:val="center"/>
          </w:tcPr>
          <w:p>
            <w:pPr>
              <w:pStyle w:val="14"/>
            </w:pPr>
            <w:r>
              <w:t>效益高</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保障单位工作正常开展</w:t>
            </w:r>
          </w:p>
        </w:tc>
        <w:tc>
          <w:tcPr>
            <w:tcW w:w="2891" w:type="dxa"/>
            <w:vAlign w:val="center"/>
          </w:tcPr>
          <w:p>
            <w:pPr>
              <w:pStyle w:val="14"/>
            </w:pPr>
            <w:r>
              <w:t>保障工作正常开展</w:t>
            </w:r>
          </w:p>
        </w:tc>
        <w:tc>
          <w:tcPr>
            <w:tcW w:w="1276" w:type="dxa"/>
            <w:vAlign w:val="center"/>
          </w:tcPr>
          <w:p>
            <w:pPr>
              <w:pStyle w:val="14"/>
            </w:pPr>
            <w:r>
              <w:t>正常运转</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对单位运转的持续影响程度</w:t>
            </w:r>
          </w:p>
        </w:tc>
        <w:tc>
          <w:tcPr>
            <w:tcW w:w="2891" w:type="dxa"/>
            <w:vAlign w:val="center"/>
          </w:tcPr>
          <w:p>
            <w:pPr>
              <w:pStyle w:val="14"/>
            </w:pPr>
            <w:r>
              <w:t>对单位运转的持续影响</w:t>
            </w:r>
          </w:p>
        </w:tc>
        <w:tc>
          <w:tcPr>
            <w:tcW w:w="1276" w:type="dxa"/>
            <w:vAlign w:val="center"/>
          </w:tcPr>
          <w:p>
            <w:pPr>
              <w:pStyle w:val="14"/>
            </w:pPr>
            <w:r>
              <w:t>持续影响</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≥95%</w:t>
            </w:r>
          </w:p>
        </w:tc>
        <w:tc>
          <w:tcPr>
            <w:tcW w:w="1843" w:type="dxa"/>
            <w:vAlign w:val="center"/>
          </w:tcPr>
          <w:p>
            <w:pPr>
              <w:pStyle w:val="14"/>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2、劳务派遣人员经费绩效目标表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4"/>
            </w:pPr>
            <w:r>
              <w:t>13660024P00002910004L</w:t>
            </w:r>
          </w:p>
        </w:tc>
        <w:tc>
          <w:tcPr>
            <w:tcW w:w="1587" w:type="dxa"/>
            <w:vAlign w:val="center"/>
          </w:tcPr>
          <w:p>
            <w:pPr>
              <w:pStyle w:val="12"/>
            </w:pPr>
            <w:r>
              <w:t>项目名称</w:t>
            </w:r>
          </w:p>
        </w:tc>
        <w:tc>
          <w:tcPr>
            <w:tcW w:w="4422" w:type="dxa"/>
            <w:gridSpan w:val="3"/>
            <w:vAlign w:val="center"/>
          </w:tcPr>
          <w:p>
            <w:pPr>
              <w:pStyle w:val="14"/>
            </w:pPr>
            <w:r>
              <w:t>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4"/>
            </w:pPr>
            <w:r>
              <w:t>120.00</w:t>
            </w:r>
          </w:p>
        </w:tc>
        <w:tc>
          <w:tcPr>
            <w:tcW w:w="1587" w:type="dxa"/>
            <w:vAlign w:val="center"/>
          </w:tcPr>
          <w:p>
            <w:pPr>
              <w:pStyle w:val="12"/>
            </w:pPr>
            <w:r>
              <w:t>其中：财政    资金</w:t>
            </w:r>
          </w:p>
        </w:tc>
        <w:tc>
          <w:tcPr>
            <w:tcW w:w="1304" w:type="dxa"/>
            <w:vAlign w:val="center"/>
          </w:tcPr>
          <w:p>
            <w:pPr>
              <w:pStyle w:val="14"/>
            </w:pPr>
            <w:r>
              <w:t>120.00</w:t>
            </w:r>
          </w:p>
        </w:tc>
        <w:tc>
          <w:tcPr>
            <w:tcW w:w="1276" w:type="dxa"/>
            <w:vAlign w:val="center"/>
          </w:tcPr>
          <w:p>
            <w:pPr>
              <w:pStyle w:val="12"/>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用于保障单位劳务派遣人员经费。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40.00</w:t>
            </w:r>
          </w:p>
        </w:tc>
        <w:tc>
          <w:tcPr>
            <w:tcW w:w="1587" w:type="dxa"/>
            <w:vAlign w:val="center"/>
          </w:tcPr>
          <w:p>
            <w:pPr>
              <w:pStyle w:val="15"/>
            </w:pPr>
            <w:r>
              <w:t>80.00</w:t>
            </w:r>
          </w:p>
        </w:tc>
        <w:tc>
          <w:tcPr>
            <w:tcW w:w="1304" w:type="dxa"/>
            <w:vAlign w:val="center"/>
          </w:tcPr>
          <w:p>
            <w:pPr>
              <w:pStyle w:val="15"/>
            </w:pPr>
            <w:r>
              <w:t>100.00</w:t>
            </w:r>
          </w:p>
        </w:tc>
        <w:tc>
          <w:tcPr>
            <w:tcW w:w="3118" w:type="dxa"/>
            <w:gridSpan w:val="2"/>
            <w:vAlign w:val="center"/>
          </w:tcPr>
          <w:p>
            <w:pPr>
              <w:pStyle w:val="15"/>
            </w:pPr>
            <w:r>
              <w:t>120.00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4"/>
            </w:pPr>
            <w:r>
              <w:t>1.保障劳务派遣人员经费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276" w:type="dxa"/>
            <w:vAlign w:val="center"/>
          </w:tcPr>
          <w:p>
            <w:pPr>
              <w:pStyle w:val="14"/>
            </w:pPr>
            <w:r>
              <w:t>数量指标</w:t>
            </w:r>
          </w:p>
        </w:tc>
        <w:tc>
          <w:tcPr>
            <w:tcW w:w="1332" w:type="dxa"/>
            <w:vAlign w:val="center"/>
          </w:tcPr>
          <w:p>
            <w:pPr>
              <w:pStyle w:val="14"/>
            </w:pPr>
            <w:r>
              <w:t>劳务派遣人员数量</w:t>
            </w:r>
          </w:p>
        </w:tc>
        <w:tc>
          <w:tcPr>
            <w:tcW w:w="2891" w:type="dxa"/>
            <w:vAlign w:val="center"/>
          </w:tcPr>
          <w:p>
            <w:pPr>
              <w:pStyle w:val="14"/>
            </w:pPr>
            <w:r>
              <w:t>劳务派遣人员数量</w:t>
            </w:r>
          </w:p>
        </w:tc>
        <w:tc>
          <w:tcPr>
            <w:tcW w:w="1276" w:type="dxa"/>
            <w:vAlign w:val="center"/>
          </w:tcPr>
          <w:p>
            <w:pPr>
              <w:pStyle w:val="14"/>
            </w:pPr>
            <w:r>
              <w:t>≤28人</w:t>
            </w:r>
          </w:p>
        </w:tc>
        <w:tc>
          <w:tcPr>
            <w:tcW w:w="1843" w:type="dxa"/>
            <w:vAlign w:val="center"/>
          </w:tcPr>
          <w:p>
            <w:pPr>
              <w:pStyle w:val="14"/>
            </w:pPr>
            <w:r>
              <w:t>部门标准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工资发放覆盖率</w:t>
            </w:r>
          </w:p>
        </w:tc>
        <w:tc>
          <w:tcPr>
            <w:tcW w:w="2891" w:type="dxa"/>
            <w:vAlign w:val="center"/>
          </w:tcPr>
          <w:p>
            <w:pPr>
              <w:pStyle w:val="14"/>
            </w:pPr>
            <w:r>
              <w:t>工资发放覆盖率</w:t>
            </w:r>
          </w:p>
        </w:tc>
        <w:tc>
          <w:tcPr>
            <w:tcW w:w="1276" w:type="dxa"/>
            <w:vAlign w:val="center"/>
          </w:tcPr>
          <w:p>
            <w:pPr>
              <w:pStyle w:val="14"/>
            </w:pPr>
            <w:r>
              <w:t>≥100%</w:t>
            </w:r>
          </w:p>
        </w:tc>
        <w:tc>
          <w:tcPr>
            <w:tcW w:w="1843" w:type="dxa"/>
            <w:vAlign w:val="center"/>
          </w:tcPr>
          <w:p>
            <w:pPr>
              <w:pStyle w:val="14"/>
            </w:pPr>
            <w:r>
              <w:t>部门标准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工资发放及时率</w:t>
            </w:r>
          </w:p>
        </w:tc>
        <w:tc>
          <w:tcPr>
            <w:tcW w:w="2891" w:type="dxa"/>
            <w:vAlign w:val="center"/>
          </w:tcPr>
          <w:p>
            <w:pPr>
              <w:pStyle w:val="14"/>
            </w:pPr>
            <w:r>
              <w:t>按月发放</w:t>
            </w:r>
          </w:p>
        </w:tc>
        <w:tc>
          <w:tcPr>
            <w:tcW w:w="1276" w:type="dxa"/>
            <w:vAlign w:val="center"/>
          </w:tcPr>
          <w:p>
            <w:pPr>
              <w:pStyle w:val="14"/>
            </w:pPr>
            <w:r>
              <w:t>≥98%</w:t>
            </w:r>
          </w:p>
        </w:tc>
        <w:tc>
          <w:tcPr>
            <w:tcW w:w="1843" w:type="dxa"/>
            <w:vAlign w:val="center"/>
          </w:tcPr>
          <w:p>
            <w:pPr>
              <w:pStyle w:val="14"/>
            </w:pPr>
            <w:r>
              <w:t>部门标准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全年经费足额保障</w:t>
            </w:r>
          </w:p>
        </w:tc>
        <w:tc>
          <w:tcPr>
            <w:tcW w:w="2891" w:type="dxa"/>
            <w:vAlign w:val="center"/>
          </w:tcPr>
          <w:p>
            <w:pPr>
              <w:pStyle w:val="14"/>
            </w:pPr>
            <w:r>
              <w:t>全年经费足额保障</w:t>
            </w:r>
          </w:p>
        </w:tc>
        <w:tc>
          <w:tcPr>
            <w:tcW w:w="1276" w:type="dxa"/>
            <w:vAlign w:val="center"/>
          </w:tcPr>
          <w:p>
            <w:pPr>
              <w:pStyle w:val="14"/>
            </w:pPr>
            <w:r>
              <w:t>120万元</w:t>
            </w:r>
          </w:p>
        </w:tc>
        <w:tc>
          <w:tcPr>
            <w:tcW w:w="1843" w:type="dxa"/>
            <w:vAlign w:val="center"/>
          </w:tcPr>
          <w:p>
            <w:pPr>
              <w:pStyle w:val="14"/>
            </w:pPr>
            <w:r>
              <w:t>部门标准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1276" w:type="dxa"/>
            <w:vAlign w:val="center"/>
          </w:tcPr>
          <w:p>
            <w:pPr>
              <w:pStyle w:val="14"/>
            </w:pPr>
            <w:r>
              <w:t>社会效益指标</w:t>
            </w:r>
          </w:p>
        </w:tc>
        <w:tc>
          <w:tcPr>
            <w:tcW w:w="1332" w:type="dxa"/>
            <w:vAlign w:val="center"/>
          </w:tcPr>
          <w:p>
            <w:pPr>
              <w:pStyle w:val="14"/>
            </w:pPr>
            <w:r>
              <w:t>保障人员工作积极性</w:t>
            </w:r>
          </w:p>
        </w:tc>
        <w:tc>
          <w:tcPr>
            <w:tcW w:w="2891" w:type="dxa"/>
            <w:vAlign w:val="center"/>
          </w:tcPr>
          <w:p>
            <w:pPr>
              <w:pStyle w:val="14"/>
            </w:pPr>
            <w:r>
              <w:t>保障人员工作积极性</w:t>
            </w:r>
          </w:p>
        </w:tc>
        <w:tc>
          <w:tcPr>
            <w:tcW w:w="1276" w:type="dxa"/>
            <w:vAlign w:val="center"/>
          </w:tcPr>
          <w:p>
            <w:pPr>
              <w:pStyle w:val="14"/>
            </w:pPr>
            <w:r>
              <w:t>效果明显</w:t>
            </w:r>
          </w:p>
        </w:tc>
        <w:tc>
          <w:tcPr>
            <w:tcW w:w="1843" w:type="dxa"/>
            <w:vAlign w:val="center"/>
          </w:tcPr>
          <w:p>
            <w:pPr>
              <w:pStyle w:val="14"/>
            </w:pPr>
            <w:r>
              <w:t>部门标准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保障人员工作积极性</w:t>
            </w:r>
          </w:p>
        </w:tc>
        <w:tc>
          <w:tcPr>
            <w:tcW w:w="2891" w:type="dxa"/>
            <w:vAlign w:val="center"/>
          </w:tcPr>
          <w:p>
            <w:pPr>
              <w:pStyle w:val="14"/>
            </w:pPr>
            <w:r>
              <w:t>保障人员工作积极性</w:t>
            </w:r>
          </w:p>
        </w:tc>
        <w:tc>
          <w:tcPr>
            <w:tcW w:w="1276" w:type="dxa"/>
            <w:vAlign w:val="center"/>
          </w:tcPr>
          <w:p>
            <w:pPr>
              <w:pStyle w:val="14"/>
            </w:pPr>
            <w:r>
              <w:t>效果明显</w:t>
            </w:r>
          </w:p>
        </w:tc>
        <w:tc>
          <w:tcPr>
            <w:tcW w:w="1843" w:type="dxa"/>
            <w:vAlign w:val="center"/>
          </w:tcPr>
          <w:p>
            <w:pPr>
              <w:pStyle w:val="14"/>
            </w:pPr>
            <w:r>
              <w:t>部门标准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经济效益指标</w:t>
            </w:r>
          </w:p>
        </w:tc>
        <w:tc>
          <w:tcPr>
            <w:tcW w:w="1332" w:type="dxa"/>
            <w:vAlign w:val="center"/>
          </w:tcPr>
          <w:p>
            <w:pPr>
              <w:pStyle w:val="14"/>
            </w:pPr>
            <w:r>
              <w:t>人员持续为单位服务</w:t>
            </w:r>
          </w:p>
        </w:tc>
        <w:tc>
          <w:tcPr>
            <w:tcW w:w="2891" w:type="dxa"/>
            <w:vAlign w:val="center"/>
          </w:tcPr>
          <w:p>
            <w:pPr>
              <w:pStyle w:val="14"/>
            </w:pPr>
            <w:r>
              <w:t>人员持续为单位服务</w:t>
            </w:r>
          </w:p>
        </w:tc>
        <w:tc>
          <w:tcPr>
            <w:tcW w:w="1276" w:type="dxa"/>
            <w:vAlign w:val="center"/>
          </w:tcPr>
          <w:p>
            <w:pPr>
              <w:pStyle w:val="14"/>
            </w:pPr>
            <w:r>
              <w:t>持续服务</w:t>
            </w:r>
          </w:p>
        </w:tc>
        <w:tc>
          <w:tcPr>
            <w:tcW w:w="1843" w:type="dxa"/>
            <w:vAlign w:val="center"/>
          </w:tcPr>
          <w:p>
            <w:pPr>
              <w:pStyle w:val="14"/>
            </w:pPr>
            <w:r>
              <w:t>部门标准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≥95%</w:t>
            </w:r>
          </w:p>
        </w:tc>
        <w:tc>
          <w:tcPr>
            <w:tcW w:w="1843" w:type="dxa"/>
            <w:vAlign w:val="center"/>
          </w:tcPr>
          <w:p>
            <w:pPr>
              <w:pStyle w:val="14"/>
            </w:pPr>
            <w:r>
              <w:t>部门标准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3、司法救助绩效目标表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4"/>
            </w:pPr>
            <w:r>
              <w:t>13660024P00003010002H</w:t>
            </w:r>
          </w:p>
        </w:tc>
        <w:tc>
          <w:tcPr>
            <w:tcW w:w="1587" w:type="dxa"/>
            <w:vAlign w:val="center"/>
          </w:tcPr>
          <w:p>
            <w:pPr>
              <w:pStyle w:val="12"/>
            </w:pPr>
            <w:r>
              <w:t>项目名称</w:t>
            </w:r>
          </w:p>
        </w:tc>
        <w:tc>
          <w:tcPr>
            <w:tcW w:w="4422" w:type="dxa"/>
            <w:gridSpan w:val="3"/>
            <w:vAlign w:val="center"/>
          </w:tcPr>
          <w:p>
            <w:pPr>
              <w:pStyle w:val="14"/>
            </w:pPr>
            <w:r>
              <w:t>司法救助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4"/>
            </w:pPr>
            <w:r>
              <w:t>45.00</w:t>
            </w:r>
          </w:p>
        </w:tc>
        <w:tc>
          <w:tcPr>
            <w:tcW w:w="1587" w:type="dxa"/>
            <w:vAlign w:val="center"/>
          </w:tcPr>
          <w:p>
            <w:pPr>
              <w:pStyle w:val="12"/>
            </w:pPr>
            <w:r>
              <w:t>其中：财政    资金</w:t>
            </w:r>
          </w:p>
        </w:tc>
        <w:tc>
          <w:tcPr>
            <w:tcW w:w="1304" w:type="dxa"/>
            <w:vAlign w:val="center"/>
          </w:tcPr>
          <w:p>
            <w:pPr>
              <w:pStyle w:val="14"/>
            </w:pPr>
            <w:r>
              <w:t>45.00</w:t>
            </w:r>
          </w:p>
        </w:tc>
        <w:tc>
          <w:tcPr>
            <w:tcW w:w="1276" w:type="dxa"/>
            <w:vAlign w:val="center"/>
          </w:tcPr>
          <w:p>
            <w:pPr>
              <w:pStyle w:val="12"/>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用于救助符合司法救助条件的案件当事人。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10.00</w:t>
            </w:r>
          </w:p>
        </w:tc>
        <w:tc>
          <w:tcPr>
            <w:tcW w:w="1587" w:type="dxa"/>
            <w:vAlign w:val="center"/>
          </w:tcPr>
          <w:p>
            <w:pPr>
              <w:pStyle w:val="15"/>
            </w:pPr>
            <w:r>
              <w:t>20.00</w:t>
            </w:r>
          </w:p>
        </w:tc>
        <w:tc>
          <w:tcPr>
            <w:tcW w:w="1304" w:type="dxa"/>
            <w:vAlign w:val="center"/>
          </w:tcPr>
          <w:p>
            <w:pPr>
              <w:pStyle w:val="15"/>
            </w:pPr>
            <w:r>
              <w:t>30.00</w:t>
            </w:r>
          </w:p>
        </w:tc>
        <w:tc>
          <w:tcPr>
            <w:tcW w:w="3118" w:type="dxa"/>
            <w:gridSpan w:val="2"/>
            <w:vAlign w:val="center"/>
          </w:tcPr>
          <w:p>
            <w:pPr>
              <w:pStyle w:val="15"/>
            </w:pPr>
            <w:r>
              <w:t>45.00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4"/>
            </w:pPr>
            <w:r>
              <w:t>1.对案件当事人进行经济救助，体现国家民生关怀，维护社会和谐稳定。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276" w:type="dxa"/>
            <w:vAlign w:val="center"/>
          </w:tcPr>
          <w:p>
            <w:pPr>
              <w:pStyle w:val="14"/>
            </w:pPr>
            <w:r>
              <w:t>数量指标</w:t>
            </w:r>
          </w:p>
        </w:tc>
        <w:tc>
          <w:tcPr>
            <w:tcW w:w="1332" w:type="dxa"/>
            <w:vAlign w:val="center"/>
          </w:tcPr>
          <w:p>
            <w:pPr>
              <w:pStyle w:val="14"/>
            </w:pPr>
            <w:r>
              <w:t>实施救助案件数</w:t>
            </w:r>
          </w:p>
        </w:tc>
        <w:tc>
          <w:tcPr>
            <w:tcW w:w="2891" w:type="dxa"/>
            <w:vAlign w:val="center"/>
          </w:tcPr>
          <w:p>
            <w:pPr>
              <w:pStyle w:val="14"/>
            </w:pPr>
            <w:r>
              <w:t>实施救助案件数</w:t>
            </w:r>
          </w:p>
        </w:tc>
        <w:tc>
          <w:tcPr>
            <w:tcW w:w="1276" w:type="dxa"/>
            <w:vAlign w:val="center"/>
          </w:tcPr>
          <w:p>
            <w:pPr>
              <w:pStyle w:val="14"/>
            </w:pPr>
            <w:r>
              <w:t>≥10件</w:t>
            </w:r>
          </w:p>
        </w:tc>
        <w:tc>
          <w:tcPr>
            <w:tcW w:w="1843" w:type="dxa"/>
            <w:vAlign w:val="center"/>
          </w:tcPr>
          <w:p>
            <w:pPr>
              <w:pStyle w:val="14"/>
            </w:pPr>
            <w:r>
              <w:t xml:space="preserve">救助标准一般以本省上一年度职工月平均工资为基准确定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救助金支出合规性</w:t>
            </w:r>
          </w:p>
        </w:tc>
        <w:tc>
          <w:tcPr>
            <w:tcW w:w="2891" w:type="dxa"/>
            <w:vAlign w:val="center"/>
          </w:tcPr>
          <w:p>
            <w:pPr>
              <w:pStyle w:val="14"/>
            </w:pPr>
            <w:r>
              <w:t>救助金支出合规</w:t>
            </w:r>
          </w:p>
        </w:tc>
        <w:tc>
          <w:tcPr>
            <w:tcW w:w="1276" w:type="dxa"/>
            <w:vAlign w:val="center"/>
          </w:tcPr>
          <w:p>
            <w:pPr>
              <w:pStyle w:val="14"/>
            </w:pPr>
            <w:r>
              <w:t>支出合规</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救助及时率</w:t>
            </w:r>
          </w:p>
        </w:tc>
        <w:tc>
          <w:tcPr>
            <w:tcW w:w="2891" w:type="dxa"/>
            <w:vAlign w:val="center"/>
          </w:tcPr>
          <w:p>
            <w:pPr>
              <w:pStyle w:val="14"/>
            </w:pPr>
            <w:r>
              <w:t>救助及时发放</w:t>
            </w:r>
          </w:p>
        </w:tc>
        <w:tc>
          <w:tcPr>
            <w:tcW w:w="1276" w:type="dxa"/>
            <w:vAlign w:val="center"/>
          </w:tcPr>
          <w:p>
            <w:pPr>
              <w:pStyle w:val="14"/>
            </w:pPr>
            <w:r>
              <w:t>及时发放</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救助标准</w:t>
            </w:r>
          </w:p>
        </w:tc>
        <w:tc>
          <w:tcPr>
            <w:tcW w:w="2891" w:type="dxa"/>
            <w:vAlign w:val="center"/>
          </w:tcPr>
          <w:p>
            <w:pPr>
              <w:pStyle w:val="14"/>
            </w:pPr>
            <w:r>
              <w:t>救助经费安排</w:t>
            </w:r>
          </w:p>
        </w:tc>
        <w:tc>
          <w:tcPr>
            <w:tcW w:w="1276" w:type="dxa"/>
            <w:vAlign w:val="center"/>
          </w:tcPr>
          <w:p>
            <w:pPr>
              <w:pStyle w:val="14"/>
            </w:pPr>
            <w:r>
              <w:t>45万元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1276" w:type="dxa"/>
            <w:vAlign w:val="center"/>
          </w:tcPr>
          <w:p>
            <w:pPr>
              <w:pStyle w:val="14"/>
            </w:pPr>
            <w:r>
              <w:t>经济效益指标</w:t>
            </w:r>
          </w:p>
        </w:tc>
        <w:tc>
          <w:tcPr>
            <w:tcW w:w="1332" w:type="dxa"/>
            <w:vAlign w:val="center"/>
          </w:tcPr>
          <w:p>
            <w:pPr>
              <w:pStyle w:val="14"/>
            </w:pPr>
            <w:r>
              <w:t>保障被救助人生活</w:t>
            </w:r>
          </w:p>
        </w:tc>
        <w:tc>
          <w:tcPr>
            <w:tcW w:w="2891" w:type="dxa"/>
            <w:vAlign w:val="center"/>
          </w:tcPr>
          <w:p>
            <w:pPr>
              <w:pStyle w:val="14"/>
            </w:pPr>
            <w:r>
              <w:t>保障被救助人生活</w:t>
            </w:r>
          </w:p>
        </w:tc>
        <w:tc>
          <w:tcPr>
            <w:tcW w:w="1276" w:type="dxa"/>
            <w:vAlign w:val="center"/>
          </w:tcPr>
          <w:p>
            <w:pPr>
              <w:pStyle w:val="14"/>
            </w:pPr>
            <w:r>
              <w:t>得到提高</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为需要救助案件当事人提供救助</w:t>
            </w:r>
          </w:p>
        </w:tc>
        <w:tc>
          <w:tcPr>
            <w:tcW w:w="2891" w:type="dxa"/>
            <w:vAlign w:val="center"/>
          </w:tcPr>
          <w:p>
            <w:pPr>
              <w:pStyle w:val="14"/>
            </w:pPr>
            <w:r>
              <w:t>为需要救助案件当事人提供救助</w:t>
            </w:r>
          </w:p>
        </w:tc>
        <w:tc>
          <w:tcPr>
            <w:tcW w:w="1276" w:type="dxa"/>
            <w:vAlign w:val="center"/>
          </w:tcPr>
          <w:p>
            <w:pPr>
              <w:pStyle w:val="14"/>
            </w:pPr>
            <w:r>
              <w:t>达到救助效果</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维护社会稳定</w:t>
            </w:r>
          </w:p>
        </w:tc>
        <w:tc>
          <w:tcPr>
            <w:tcW w:w="2891" w:type="dxa"/>
            <w:vAlign w:val="center"/>
          </w:tcPr>
          <w:p>
            <w:pPr>
              <w:pStyle w:val="14"/>
            </w:pPr>
            <w:r>
              <w:t>维护社会稳定</w:t>
            </w:r>
          </w:p>
        </w:tc>
        <w:tc>
          <w:tcPr>
            <w:tcW w:w="1276" w:type="dxa"/>
            <w:vAlign w:val="center"/>
          </w:tcPr>
          <w:p>
            <w:pPr>
              <w:pStyle w:val="14"/>
            </w:pPr>
            <w:r>
              <w:t xml:space="preserve">维护社会稳定 </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276" w:type="dxa"/>
            <w:vAlign w:val="center"/>
          </w:tcPr>
          <w:p>
            <w:pPr>
              <w:pStyle w:val="14"/>
            </w:pPr>
            <w:r>
              <w:t>服务对象满意度指标</w:t>
            </w:r>
          </w:p>
        </w:tc>
        <w:tc>
          <w:tcPr>
            <w:tcW w:w="1332" w:type="dxa"/>
            <w:vAlign w:val="center"/>
          </w:tcPr>
          <w:p>
            <w:pPr>
              <w:pStyle w:val="14"/>
            </w:pPr>
            <w:r>
              <w:t>救助对象满意度</w:t>
            </w:r>
          </w:p>
        </w:tc>
        <w:tc>
          <w:tcPr>
            <w:tcW w:w="2891" w:type="dxa"/>
            <w:vAlign w:val="center"/>
          </w:tcPr>
          <w:p>
            <w:pPr>
              <w:pStyle w:val="14"/>
            </w:pPr>
            <w:r>
              <w:t>救助对象满意度</w:t>
            </w:r>
          </w:p>
        </w:tc>
        <w:tc>
          <w:tcPr>
            <w:tcW w:w="1276" w:type="dxa"/>
            <w:vAlign w:val="center"/>
          </w:tcPr>
          <w:p>
            <w:pPr>
              <w:pStyle w:val="14"/>
            </w:pPr>
            <w:r>
              <w:t>≥95%</w:t>
            </w:r>
          </w:p>
        </w:tc>
        <w:tc>
          <w:tcPr>
            <w:tcW w:w="1843" w:type="dxa"/>
            <w:vAlign w:val="center"/>
          </w:tcPr>
          <w:p>
            <w:pPr>
              <w:pStyle w:val="14"/>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4、雄安财预复[2022]265号 2023年中央政法纪检监察转移支付资金绩效目标表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4"/>
            </w:pPr>
            <w:r>
              <w:t>13660023P00473410003X</w:t>
            </w:r>
          </w:p>
        </w:tc>
        <w:tc>
          <w:tcPr>
            <w:tcW w:w="1587" w:type="dxa"/>
            <w:vAlign w:val="center"/>
          </w:tcPr>
          <w:p>
            <w:pPr>
              <w:pStyle w:val="12"/>
            </w:pPr>
            <w:r>
              <w:t>项目名称</w:t>
            </w:r>
          </w:p>
        </w:tc>
        <w:tc>
          <w:tcPr>
            <w:tcW w:w="4422" w:type="dxa"/>
            <w:gridSpan w:val="3"/>
            <w:vAlign w:val="center"/>
          </w:tcPr>
          <w:p>
            <w:pPr>
              <w:pStyle w:val="14"/>
            </w:pPr>
            <w:r>
              <w:t>雄安财预复[2022]265号 2023年中央政法纪检监察转移支付资金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4"/>
            </w:pPr>
            <w:r>
              <w:t>47.20</w:t>
            </w:r>
          </w:p>
        </w:tc>
        <w:tc>
          <w:tcPr>
            <w:tcW w:w="1587" w:type="dxa"/>
            <w:vAlign w:val="center"/>
          </w:tcPr>
          <w:p>
            <w:pPr>
              <w:pStyle w:val="12"/>
            </w:pPr>
            <w:r>
              <w:t>其中：财政    资金</w:t>
            </w:r>
          </w:p>
        </w:tc>
        <w:tc>
          <w:tcPr>
            <w:tcW w:w="1304" w:type="dxa"/>
            <w:vAlign w:val="center"/>
          </w:tcPr>
          <w:p>
            <w:pPr>
              <w:pStyle w:val="14"/>
            </w:pPr>
            <w:r>
              <w:t>47.20</w:t>
            </w:r>
          </w:p>
        </w:tc>
        <w:tc>
          <w:tcPr>
            <w:tcW w:w="1276" w:type="dxa"/>
            <w:vAlign w:val="center"/>
          </w:tcPr>
          <w:p>
            <w:pPr>
              <w:pStyle w:val="12"/>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用于办案业务和业务装备支出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12.00</w:t>
            </w:r>
          </w:p>
        </w:tc>
        <w:tc>
          <w:tcPr>
            <w:tcW w:w="1587" w:type="dxa"/>
            <w:vAlign w:val="center"/>
          </w:tcPr>
          <w:p>
            <w:pPr>
              <w:pStyle w:val="15"/>
            </w:pPr>
            <w:r>
              <w:t>23.00</w:t>
            </w:r>
          </w:p>
        </w:tc>
        <w:tc>
          <w:tcPr>
            <w:tcW w:w="1304" w:type="dxa"/>
            <w:vAlign w:val="center"/>
          </w:tcPr>
          <w:p>
            <w:pPr>
              <w:pStyle w:val="15"/>
            </w:pPr>
            <w:r>
              <w:t>34.00</w:t>
            </w:r>
          </w:p>
        </w:tc>
        <w:tc>
          <w:tcPr>
            <w:tcW w:w="3118" w:type="dxa"/>
            <w:gridSpan w:val="2"/>
            <w:vAlign w:val="center"/>
          </w:tcPr>
          <w:p>
            <w:pPr>
              <w:pStyle w:val="15"/>
            </w:pPr>
            <w:r>
              <w:t>47.20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4"/>
            </w:pPr>
            <w:r>
              <w:t>1.目标内容1保障办案业务经费和业务装备经费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276" w:type="dxa"/>
            <w:vAlign w:val="center"/>
          </w:tcPr>
          <w:p>
            <w:pPr>
              <w:pStyle w:val="14"/>
            </w:pPr>
            <w:r>
              <w:t>数量指标</w:t>
            </w:r>
          </w:p>
        </w:tc>
        <w:tc>
          <w:tcPr>
            <w:tcW w:w="1332" w:type="dxa"/>
            <w:vAlign w:val="center"/>
          </w:tcPr>
          <w:p>
            <w:pPr>
              <w:pStyle w:val="14"/>
            </w:pPr>
            <w:r>
              <w:t>案件结案率</w:t>
            </w:r>
          </w:p>
        </w:tc>
        <w:tc>
          <w:tcPr>
            <w:tcW w:w="2891" w:type="dxa"/>
            <w:vAlign w:val="center"/>
          </w:tcPr>
          <w:p>
            <w:pPr>
              <w:pStyle w:val="14"/>
            </w:pPr>
            <w:r>
              <w:t>结案数与审判案件的比例</w:t>
            </w:r>
          </w:p>
        </w:tc>
        <w:tc>
          <w:tcPr>
            <w:tcW w:w="1276" w:type="dxa"/>
            <w:vAlign w:val="center"/>
          </w:tcPr>
          <w:p>
            <w:pPr>
              <w:pStyle w:val="14"/>
            </w:pPr>
            <w:r>
              <w:t>≥90%</w:t>
            </w:r>
          </w:p>
        </w:tc>
        <w:tc>
          <w:tcPr>
            <w:tcW w:w="1843"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调解率</w:t>
            </w:r>
          </w:p>
        </w:tc>
        <w:tc>
          <w:tcPr>
            <w:tcW w:w="2891" w:type="dxa"/>
            <w:vAlign w:val="center"/>
          </w:tcPr>
          <w:p>
            <w:pPr>
              <w:pStyle w:val="14"/>
            </w:pPr>
            <w:r>
              <w:t>双方达成协议与审结案件的比例</w:t>
            </w:r>
          </w:p>
        </w:tc>
        <w:tc>
          <w:tcPr>
            <w:tcW w:w="1276" w:type="dxa"/>
            <w:vAlign w:val="center"/>
          </w:tcPr>
          <w:p>
            <w:pPr>
              <w:pStyle w:val="14"/>
            </w:pPr>
            <w:r>
              <w:t>≥80%</w:t>
            </w:r>
          </w:p>
        </w:tc>
        <w:tc>
          <w:tcPr>
            <w:tcW w:w="1843"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及时率</w:t>
            </w:r>
          </w:p>
        </w:tc>
        <w:tc>
          <w:tcPr>
            <w:tcW w:w="2891" w:type="dxa"/>
            <w:vAlign w:val="center"/>
          </w:tcPr>
          <w:p>
            <w:pPr>
              <w:pStyle w:val="14"/>
            </w:pPr>
            <w:r>
              <w:t>下达金额占规定时限内金额的比例</w:t>
            </w:r>
          </w:p>
        </w:tc>
        <w:tc>
          <w:tcPr>
            <w:tcW w:w="1276" w:type="dxa"/>
            <w:vAlign w:val="center"/>
          </w:tcPr>
          <w:p>
            <w:pPr>
              <w:pStyle w:val="14"/>
            </w:pPr>
            <w:r>
              <w:t>≥95%</w:t>
            </w:r>
          </w:p>
        </w:tc>
        <w:tc>
          <w:tcPr>
            <w:tcW w:w="1843"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收到资金支出总量</w:t>
            </w:r>
          </w:p>
        </w:tc>
        <w:tc>
          <w:tcPr>
            <w:tcW w:w="2891" w:type="dxa"/>
            <w:vAlign w:val="center"/>
          </w:tcPr>
          <w:p>
            <w:pPr>
              <w:pStyle w:val="14"/>
            </w:pPr>
            <w:r>
              <w:t>收到资金支出总量</w:t>
            </w:r>
          </w:p>
        </w:tc>
        <w:tc>
          <w:tcPr>
            <w:tcW w:w="1276" w:type="dxa"/>
            <w:vAlign w:val="center"/>
          </w:tcPr>
          <w:p>
            <w:pPr>
              <w:pStyle w:val="14"/>
            </w:pPr>
            <w:r>
              <w:t>100%</w:t>
            </w:r>
          </w:p>
        </w:tc>
        <w:tc>
          <w:tcPr>
            <w:tcW w:w="1843"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1276" w:type="dxa"/>
            <w:vAlign w:val="center"/>
          </w:tcPr>
          <w:p>
            <w:pPr>
              <w:pStyle w:val="14"/>
            </w:pPr>
            <w:r>
              <w:t>经济效益指标</w:t>
            </w:r>
          </w:p>
        </w:tc>
        <w:tc>
          <w:tcPr>
            <w:tcW w:w="1332" w:type="dxa"/>
            <w:vAlign w:val="center"/>
          </w:tcPr>
          <w:p>
            <w:pPr>
              <w:pStyle w:val="14"/>
            </w:pPr>
            <w:r>
              <w:t>专项资金投入产出效益</w:t>
            </w:r>
          </w:p>
        </w:tc>
        <w:tc>
          <w:tcPr>
            <w:tcW w:w="2891" w:type="dxa"/>
            <w:vAlign w:val="center"/>
          </w:tcPr>
          <w:p>
            <w:pPr>
              <w:pStyle w:val="14"/>
            </w:pPr>
            <w:r>
              <w:t>专项资金产出效益</w:t>
            </w:r>
          </w:p>
        </w:tc>
        <w:tc>
          <w:tcPr>
            <w:tcW w:w="1276" w:type="dxa"/>
            <w:vAlign w:val="center"/>
          </w:tcPr>
          <w:p>
            <w:pPr>
              <w:pStyle w:val="14"/>
            </w:pPr>
            <w:r>
              <w:t>≥90%</w:t>
            </w:r>
          </w:p>
        </w:tc>
        <w:tc>
          <w:tcPr>
            <w:tcW w:w="1843"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群众投诉下降率</w:t>
            </w:r>
          </w:p>
        </w:tc>
        <w:tc>
          <w:tcPr>
            <w:tcW w:w="2891" w:type="dxa"/>
            <w:vAlign w:val="center"/>
          </w:tcPr>
          <w:p>
            <w:pPr>
              <w:pStyle w:val="14"/>
            </w:pPr>
            <w:r>
              <w:t>群众投诉下降率</w:t>
            </w:r>
          </w:p>
        </w:tc>
        <w:tc>
          <w:tcPr>
            <w:tcW w:w="1276" w:type="dxa"/>
            <w:vAlign w:val="center"/>
          </w:tcPr>
          <w:p>
            <w:pPr>
              <w:pStyle w:val="14"/>
            </w:pPr>
            <w:r>
              <w:t>≥85%</w:t>
            </w:r>
          </w:p>
        </w:tc>
        <w:tc>
          <w:tcPr>
            <w:tcW w:w="1843"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对审判工作影响度</w:t>
            </w:r>
          </w:p>
        </w:tc>
        <w:tc>
          <w:tcPr>
            <w:tcW w:w="2891" w:type="dxa"/>
            <w:vAlign w:val="center"/>
          </w:tcPr>
          <w:p>
            <w:pPr>
              <w:pStyle w:val="14"/>
            </w:pPr>
            <w:r>
              <w:t>是否满足审判工作需求</w:t>
            </w:r>
          </w:p>
        </w:tc>
        <w:tc>
          <w:tcPr>
            <w:tcW w:w="1276" w:type="dxa"/>
            <w:vAlign w:val="center"/>
          </w:tcPr>
          <w:p>
            <w:pPr>
              <w:pStyle w:val="14"/>
            </w:pPr>
            <w:r>
              <w:t>≥95%</w:t>
            </w:r>
          </w:p>
        </w:tc>
        <w:tc>
          <w:tcPr>
            <w:tcW w:w="1843"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≥95%</w:t>
            </w:r>
          </w:p>
        </w:tc>
        <w:tc>
          <w:tcPr>
            <w:tcW w:w="1843" w:type="dxa"/>
            <w:vAlign w:val="center"/>
          </w:tcPr>
          <w:p>
            <w:pPr>
              <w:pStyle w:val="14"/>
            </w:pPr>
            <w:r>
              <w:t>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5、雄安财预复[2022]266号 2023年省级基层公检法司转移支付资金绩效目标表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4"/>
            </w:pPr>
            <w:r>
              <w:t>13660023P00473510003K</w:t>
            </w:r>
          </w:p>
        </w:tc>
        <w:tc>
          <w:tcPr>
            <w:tcW w:w="1587" w:type="dxa"/>
            <w:vAlign w:val="center"/>
          </w:tcPr>
          <w:p>
            <w:pPr>
              <w:pStyle w:val="12"/>
            </w:pPr>
            <w:r>
              <w:t>项目名称</w:t>
            </w:r>
          </w:p>
        </w:tc>
        <w:tc>
          <w:tcPr>
            <w:tcW w:w="4422" w:type="dxa"/>
            <w:gridSpan w:val="3"/>
            <w:vAlign w:val="center"/>
          </w:tcPr>
          <w:p>
            <w:pPr>
              <w:pStyle w:val="14"/>
            </w:pPr>
            <w:r>
              <w:t>雄安财预复[2022]266号 2023年省级基层公检法司转移支付资金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4"/>
            </w:pPr>
            <w:r>
              <w:t>39.18</w:t>
            </w:r>
          </w:p>
        </w:tc>
        <w:tc>
          <w:tcPr>
            <w:tcW w:w="1587" w:type="dxa"/>
            <w:vAlign w:val="center"/>
          </w:tcPr>
          <w:p>
            <w:pPr>
              <w:pStyle w:val="12"/>
            </w:pPr>
            <w:r>
              <w:t>其中：财政    资金</w:t>
            </w:r>
          </w:p>
        </w:tc>
        <w:tc>
          <w:tcPr>
            <w:tcW w:w="1304" w:type="dxa"/>
            <w:vAlign w:val="center"/>
          </w:tcPr>
          <w:p>
            <w:pPr>
              <w:pStyle w:val="14"/>
            </w:pPr>
            <w:r>
              <w:t>39.18</w:t>
            </w:r>
          </w:p>
        </w:tc>
        <w:tc>
          <w:tcPr>
            <w:tcW w:w="1276" w:type="dxa"/>
            <w:vAlign w:val="center"/>
          </w:tcPr>
          <w:p>
            <w:pPr>
              <w:pStyle w:val="12"/>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用于保障办案业务和业务装备支出。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9.70</w:t>
            </w:r>
          </w:p>
        </w:tc>
        <w:tc>
          <w:tcPr>
            <w:tcW w:w="1587" w:type="dxa"/>
            <w:vAlign w:val="center"/>
          </w:tcPr>
          <w:p>
            <w:pPr>
              <w:pStyle w:val="15"/>
            </w:pPr>
            <w:r>
              <w:t>20.00</w:t>
            </w:r>
          </w:p>
        </w:tc>
        <w:tc>
          <w:tcPr>
            <w:tcW w:w="1304" w:type="dxa"/>
            <w:vAlign w:val="center"/>
          </w:tcPr>
          <w:p>
            <w:pPr>
              <w:pStyle w:val="15"/>
            </w:pPr>
            <w:r>
              <w:t>29.00</w:t>
            </w:r>
          </w:p>
        </w:tc>
        <w:tc>
          <w:tcPr>
            <w:tcW w:w="3118" w:type="dxa"/>
            <w:gridSpan w:val="2"/>
            <w:vAlign w:val="center"/>
          </w:tcPr>
          <w:p>
            <w:pPr>
              <w:pStyle w:val="15"/>
            </w:pPr>
            <w:r>
              <w:t>39.18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4"/>
            </w:pPr>
            <w:r>
              <w:t>1.目标内容1保障办案业务和业务装备支出。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276" w:type="dxa"/>
            <w:vAlign w:val="center"/>
          </w:tcPr>
          <w:p>
            <w:pPr>
              <w:pStyle w:val="14"/>
            </w:pPr>
            <w:r>
              <w:t>数量指标</w:t>
            </w:r>
          </w:p>
        </w:tc>
        <w:tc>
          <w:tcPr>
            <w:tcW w:w="1332" w:type="dxa"/>
            <w:vAlign w:val="center"/>
          </w:tcPr>
          <w:p>
            <w:pPr>
              <w:pStyle w:val="14"/>
            </w:pPr>
            <w:r>
              <w:t>支持业务装备配备数量</w:t>
            </w:r>
          </w:p>
        </w:tc>
        <w:tc>
          <w:tcPr>
            <w:tcW w:w="2891" w:type="dxa"/>
            <w:vAlign w:val="center"/>
          </w:tcPr>
          <w:p>
            <w:pPr>
              <w:pStyle w:val="14"/>
            </w:pPr>
            <w:r>
              <w:t>支持业务装备配备数量</w:t>
            </w:r>
          </w:p>
        </w:tc>
        <w:tc>
          <w:tcPr>
            <w:tcW w:w="1276" w:type="dxa"/>
            <w:vAlign w:val="center"/>
          </w:tcPr>
          <w:p>
            <w:pPr>
              <w:pStyle w:val="14"/>
            </w:pPr>
            <w:r>
              <w:t>业务装备种类、数量</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案件结案率</w:t>
            </w:r>
          </w:p>
        </w:tc>
        <w:tc>
          <w:tcPr>
            <w:tcW w:w="2891" w:type="dxa"/>
            <w:vAlign w:val="center"/>
          </w:tcPr>
          <w:p>
            <w:pPr>
              <w:pStyle w:val="14"/>
            </w:pPr>
            <w:r>
              <w:t>案件结案率</w:t>
            </w:r>
          </w:p>
        </w:tc>
        <w:tc>
          <w:tcPr>
            <w:tcW w:w="1276" w:type="dxa"/>
            <w:vAlign w:val="center"/>
          </w:tcPr>
          <w:p>
            <w:pPr>
              <w:pStyle w:val="14"/>
            </w:pPr>
            <w:r>
              <w:t>≥85%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资金拨付及时性</w:t>
            </w:r>
          </w:p>
        </w:tc>
        <w:tc>
          <w:tcPr>
            <w:tcW w:w="2891" w:type="dxa"/>
            <w:vAlign w:val="center"/>
          </w:tcPr>
          <w:p>
            <w:pPr>
              <w:pStyle w:val="14"/>
            </w:pPr>
            <w:r>
              <w:t>资金拨付及时性</w:t>
            </w:r>
          </w:p>
        </w:tc>
        <w:tc>
          <w:tcPr>
            <w:tcW w:w="1276" w:type="dxa"/>
            <w:vAlign w:val="center"/>
          </w:tcPr>
          <w:p>
            <w:pPr>
              <w:pStyle w:val="14"/>
            </w:pPr>
            <w:r>
              <w:t>及时拨付</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业务装备经费占拨付资金比</w:t>
            </w:r>
          </w:p>
        </w:tc>
        <w:tc>
          <w:tcPr>
            <w:tcW w:w="2891" w:type="dxa"/>
            <w:vAlign w:val="center"/>
          </w:tcPr>
          <w:p>
            <w:pPr>
              <w:pStyle w:val="14"/>
            </w:pPr>
            <w:r>
              <w:t>业务装备经费占拨付资金比</w:t>
            </w:r>
          </w:p>
        </w:tc>
        <w:tc>
          <w:tcPr>
            <w:tcW w:w="1276" w:type="dxa"/>
            <w:vAlign w:val="center"/>
          </w:tcPr>
          <w:p>
            <w:pPr>
              <w:pStyle w:val="14"/>
            </w:pPr>
            <w:r>
              <w:t>≥30%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1276" w:type="dxa"/>
            <w:vAlign w:val="center"/>
          </w:tcPr>
          <w:p>
            <w:pPr>
              <w:pStyle w:val="14"/>
            </w:pPr>
            <w:r>
              <w:t>社会效益指标</w:t>
            </w:r>
          </w:p>
        </w:tc>
        <w:tc>
          <w:tcPr>
            <w:tcW w:w="1332" w:type="dxa"/>
            <w:vAlign w:val="center"/>
          </w:tcPr>
          <w:p>
            <w:pPr>
              <w:pStyle w:val="14"/>
            </w:pPr>
            <w:r>
              <w:t>化解社会矛盾，为经济发展提供良好法治环境</w:t>
            </w:r>
          </w:p>
        </w:tc>
        <w:tc>
          <w:tcPr>
            <w:tcW w:w="2891" w:type="dxa"/>
            <w:vAlign w:val="center"/>
          </w:tcPr>
          <w:p>
            <w:pPr>
              <w:pStyle w:val="14"/>
            </w:pPr>
            <w:r>
              <w:t>化解社会矛盾，为经济发展提供良好法治环境</w:t>
            </w:r>
          </w:p>
        </w:tc>
        <w:tc>
          <w:tcPr>
            <w:tcW w:w="1276" w:type="dxa"/>
            <w:vAlign w:val="center"/>
          </w:tcPr>
          <w:p>
            <w:pPr>
              <w:pStyle w:val="14"/>
            </w:pPr>
            <w:r>
              <w:t>保障经济发展</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法院办案装备保障水平</w:t>
            </w:r>
          </w:p>
        </w:tc>
        <w:tc>
          <w:tcPr>
            <w:tcW w:w="2891" w:type="dxa"/>
            <w:vAlign w:val="center"/>
          </w:tcPr>
          <w:p>
            <w:pPr>
              <w:pStyle w:val="14"/>
            </w:pPr>
            <w:r>
              <w:t>法院办案装备保障水平</w:t>
            </w:r>
          </w:p>
        </w:tc>
        <w:tc>
          <w:tcPr>
            <w:tcW w:w="1276" w:type="dxa"/>
            <w:vAlign w:val="center"/>
          </w:tcPr>
          <w:p>
            <w:pPr>
              <w:pStyle w:val="14"/>
            </w:pPr>
            <w:r>
              <w:t>水平提升</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经济效益指标</w:t>
            </w:r>
          </w:p>
        </w:tc>
        <w:tc>
          <w:tcPr>
            <w:tcW w:w="1332" w:type="dxa"/>
            <w:vAlign w:val="center"/>
          </w:tcPr>
          <w:p>
            <w:pPr>
              <w:pStyle w:val="14"/>
            </w:pPr>
            <w:r>
              <w:t>资金使用率</w:t>
            </w:r>
          </w:p>
        </w:tc>
        <w:tc>
          <w:tcPr>
            <w:tcW w:w="2891" w:type="dxa"/>
            <w:vAlign w:val="center"/>
          </w:tcPr>
          <w:p>
            <w:pPr>
              <w:pStyle w:val="14"/>
            </w:pPr>
            <w:r>
              <w:t>资金使用率</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276" w:type="dxa"/>
            <w:vAlign w:val="center"/>
          </w:tcPr>
          <w:p>
            <w:pPr>
              <w:pStyle w:val="14"/>
            </w:pPr>
            <w:r>
              <w:t>服务对象满意度指标</w:t>
            </w:r>
          </w:p>
        </w:tc>
        <w:tc>
          <w:tcPr>
            <w:tcW w:w="1332" w:type="dxa"/>
            <w:vAlign w:val="center"/>
          </w:tcPr>
          <w:p>
            <w:pPr>
              <w:pStyle w:val="14"/>
            </w:pPr>
            <w:r>
              <w:t>干警满意度</w:t>
            </w:r>
          </w:p>
        </w:tc>
        <w:tc>
          <w:tcPr>
            <w:tcW w:w="2891" w:type="dxa"/>
            <w:vAlign w:val="center"/>
          </w:tcPr>
          <w:p>
            <w:pPr>
              <w:pStyle w:val="14"/>
            </w:pPr>
            <w:r>
              <w:t>干警满意度</w:t>
            </w:r>
          </w:p>
        </w:tc>
        <w:tc>
          <w:tcPr>
            <w:tcW w:w="1276" w:type="dxa"/>
            <w:vAlign w:val="center"/>
          </w:tcPr>
          <w:p>
            <w:pPr>
              <w:pStyle w:val="14"/>
            </w:pPr>
            <w:r>
              <w:t>≥90%</w:t>
            </w:r>
          </w:p>
        </w:tc>
        <w:tc>
          <w:tcPr>
            <w:tcW w:w="1843" w:type="dxa"/>
            <w:vAlign w:val="center"/>
          </w:tcPr>
          <w:p>
            <w:pPr>
              <w:pStyle w:val="14"/>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6、雄安财预复【2023】133号 2023年中央政法纪检监察转移支付资金绩效目标表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4"/>
            </w:pPr>
            <w:r>
              <w:t>13660023P00487810004W</w:t>
            </w:r>
          </w:p>
        </w:tc>
        <w:tc>
          <w:tcPr>
            <w:tcW w:w="1587" w:type="dxa"/>
            <w:vAlign w:val="center"/>
          </w:tcPr>
          <w:p>
            <w:pPr>
              <w:pStyle w:val="12"/>
            </w:pPr>
            <w:r>
              <w:t>项目名称</w:t>
            </w:r>
          </w:p>
        </w:tc>
        <w:tc>
          <w:tcPr>
            <w:tcW w:w="4422" w:type="dxa"/>
            <w:gridSpan w:val="3"/>
            <w:vAlign w:val="center"/>
          </w:tcPr>
          <w:p>
            <w:pPr>
              <w:pStyle w:val="14"/>
            </w:pPr>
            <w:r>
              <w:t>雄安财预复【2023】133号 2023年中央政法纪检监察转移支付资金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4"/>
            </w:pPr>
            <w:r>
              <w:t>58.50</w:t>
            </w:r>
          </w:p>
        </w:tc>
        <w:tc>
          <w:tcPr>
            <w:tcW w:w="1587" w:type="dxa"/>
            <w:vAlign w:val="center"/>
          </w:tcPr>
          <w:p>
            <w:pPr>
              <w:pStyle w:val="12"/>
            </w:pPr>
            <w:r>
              <w:t>其中：财政    资金</w:t>
            </w:r>
          </w:p>
        </w:tc>
        <w:tc>
          <w:tcPr>
            <w:tcW w:w="1304" w:type="dxa"/>
            <w:vAlign w:val="center"/>
          </w:tcPr>
          <w:p>
            <w:pPr>
              <w:pStyle w:val="14"/>
            </w:pPr>
            <w:r>
              <w:t>58.50</w:t>
            </w:r>
          </w:p>
        </w:tc>
        <w:tc>
          <w:tcPr>
            <w:tcW w:w="1276" w:type="dxa"/>
            <w:vAlign w:val="center"/>
          </w:tcPr>
          <w:p>
            <w:pPr>
              <w:pStyle w:val="12"/>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保障办案业务经费、业务装备、国家司法救助。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14.00</w:t>
            </w:r>
          </w:p>
        </w:tc>
        <w:tc>
          <w:tcPr>
            <w:tcW w:w="1587" w:type="dxa"/>
            <w:vAlign w:val="center"/>
          </w:tcPr>
          <w:p>
            <w:pPr>
              <w:pStyle w:val="15"/>
            </w:pPr>
            <w:r>
              <w:t>28.00</w:t>
            </w:r>
          </w:p>
        </w:tc>
        <w:tc>
          <w:tcPr>
            <w:tcW w:w="1304" w:type="dxa"/>
            <w:vAlign w:val="center"/>
          </w:tcPr>
          <w:p>
            <w:pPr>
              <w:pStyle w:val="15"/>
            </w:pPr>
            <w:r>
              <w:t>42.00</w:t>
            </w:r>
          </w:p>
        </w:tc>
        <w:tc>
          <w:tcPr>
            <w:tcW w:w="3118" w:type="dxa"/>
            <w:gridSpan w:val="2"/>
            <w:vAlign w:val="center"/>
          </w:tcPr>
          <w:p>
            <w:pPr>
              <w:pStyle w:val="15"/>
            </w:pPr>
            <w:r>
              <w:t>58.50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4"/>
            </w:pPr>
            <w:r>
              <w:t>1.保障办案业务经费、业务装备、国家司法救助。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276" w:type="dxa"/>
            <w:vAlign w:val="center"/>
          </w:tcPr>
          <w:p>
            <w:pPr>
              <w:pStyle w:val="14"/>
            </w:pPr>
            <w:r>
              <w:t>数量指标</w:t>
            </w:r>
          </w:p>
        </w:tc>
        <w:tc>
          <w:tcPr>
            <w:tcW w:w="1332" w:type="dxa"/>
            <w:vAlign w:val="center"/>
          </w:tcPr>
          <w:p>
            <w:pPr>
              <w:pStyle w:val="14"/>
            </w:pPr>
            <w:r>
              <w:t>司法救助金额</w:t>
            </w:r>
          </w:p>
        </w:tc>
        <w:tc>
          <w:tcPr>
            <w:tcW w:w="2891" w:type="dxa"/>
            <w:vAlign w:val="center"/>
          </w:tcPr>
          <w:p>
            <w:pPr>
              <w:pStyle w:val="14"/>
            </w:pPr>
            <w:r>
              <w:t>进行司法救助的金额</w:t>
            </w:r>
          </w:p>
        </w:tc>
        <w:tc>
          <w:tcPr>
            <w:tcW w:w="1276" w:type="dxa"/>
            <w:vAlign w:val="center"/>
          </w:tcPr>
          <w:p>
            <w:pPr>
              <w:pStyle w:val="14"/>
            </w:pPr>
            <w:r>
              <w:t>5万元</w:t>
            </w:r>
          </w:p>
        </w:tc>
        <w:tc>
          <w:tcPr>
            <w:tcW w:w="1843"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案件结案率</w:t>
            </w:r>
          </w:p>
        </w:tc>
        <w:tc>
          <w:tcPr>
            <w:tcW w:w="2891" w:type="dxa"/>
            <w:vAlign w:val="center"/>
          </w:tcPr>
          <w:p>
            <w:pPr>
              <w:pStyle w:val="14"/>
            </w:pPr>
            <w:r>
              <w:t>案件数与审判案件的比例</w:t>
            </w:r>
          </w:p>
        </w:tc>
        <w:tc>
          <w:tcPr>
            <w:tcW w:w="1276" w:type="dxa"/>
            <w:vAlign w:val="center"/>
          </w:tcPr>
          <w:p>
            <w:pPr>
              <w:pStyle w:val="14"/>
            </w:pPr>
            <w:r>
              <w:t>≥90%</w:t>
            </w:r>
          </w:p>
        </w:tc>
        <w:tc>
          <w:tcPr>
            <w:tcW w:w="1843"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调解率</w:t>
            </w:r>
          </w:p>
        </w:tc>
        <w:tc>
          <w:tcPr>
            <w:tcW w:w="2891" w:type="dxa"/>
            <w:vAlign w:val="center"/>
          </w:tcPr>
          <w:p>
            <w:pPr>
              <w:pStyle w:val="14"/>
            </w:pPr>
            <w:r>
              <w:t>双方达成协议与审结案件的比例</w:t>
            </w:r>
          </w:p>
        </w:tc>
        <w:tc>
          <w:tcPr>
            <w:tcW w:w="1276" w:type="dxa"/>
            <w:vAlign w:val="center"/>
          </w:tcPr>
          <w:p>
            <w:pPr>
              <w:pStyle w:val="14"/>
            </w:pPr>
            <w:r>
              <w:t>≥50%</w:t>
            </w:r>
          </w:p>
        </w:tc>
        <w:tc>
          <w:tcPr>
            <w:tcW w:w="1843"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及时率</w:t>
            </w:r>
          </w:p>
        </w:tc>
        <w:tc>
          <w:tcPr>
            <w:tcW w:w="2891" w:type="dxa"/>
            <w:vAlign w:val="center"/>
          </w:tcPr>
          <w:p>
            <w:pPr>
              <w:pStyle w:val="14"/>
            </w:pPr>
            <w:r>
              <w:t>资金下达及时率</w:t>
            </w:r>
          </w:p>
        </w:tc>
        <w:tc>
          <w:tcPr>
            <w:tcW w:w="1276" w:type="dxa"/>
            <w:vAlign w:val="center"/>
          </w:tcPr>
          <w:p>
            <w:pPr>
              <w:pStyle w:val="14"/>
            </w:pPr>
            <w:r>
              <w:t>≥95%</w:t>
            </w:r>
          </w:p>
        </w:tc>
        <w:tc>
          <w:tcPr>
            <w:tcW w:w="1843"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收到资金支出总量</w:t>
            </w:r>
          </w:p>
        </w:tc>
        <w:tc>
          <w:tcPr>
            <w:tcW w:w="2891" w:type="dxa"/>
            <w:vAlign w:val="center"/>
          </w:tcPr>
          <w:p>
            <w:pPr>
              <w:pStyle w:val="14"/>
            </w:pPr>
            <w:r>
              <w:t>收到资金支出总量</w:t>
            </w:r>
          </w:p>
        </w:tc>
        <w:tc>
          <w:tcPr>
            <w:tcW w:w="1276" w:type="dxa"/>
            <w:vAlign w:val="center"/>
          </w:tcPr>
          <w:p>
            <w:pPr>
              <w:pStyle w:val="14"/>
            </w:pPr>
            <w:r>
              <w:t>63.5万元</w:t>
            </w:r>
          </w:p>
        </w:tc>
        <w:tc>
          <w:tcPr>
            <w:tcW w:w="1843"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1276" w:type="dxa"/>
            <w:vAlign w:val="center"/>
          </w:tcPr>
          <w:p>
            <w:pPr>
              <w:pStyle w:val="14"/>
            </w:pPr>
            <w:r>
              <w:t>经济效益指标</w:t>
            </w:r>
          </w:p>
        </w:tc>
        <w:tc>
          <w:tcPr>
            <w:tcW w:w="1332" w:type="dxa"/>
            <w:vAlign w:val="center"/>
          </w:tcPr>
          <w:p>
            <w:pPr>
              <w:pStyle w:val="14"/>
            </w:pPr>
            <w:r>
              <w:t>专项资金投入产出效益</w:t>
            </w:r>
          </w:p>
        </w:tc>
        <w:tc>
          <w:tcPr>
            <w:tcW w:w="2891" w:type="dxa"/>
            <w:vAlign w:val="center"/>
          </w:tcPr>
          <w:p>
            <w:pPr>
              <w:pStyle w:val="14"/>
            </w:pPr>
            <w:r>
              <w:t>专项资金产出效益</w:t>
            </w:r>
          </w:p>
        </w:tc>
        <w:tc>
          <w:tcPr>
            <w:tcW w:w="1276" w:type="dxa"/>
            <w:vAlign w:val="center"/>
          </w:tcPr>
          <w:p>
            <w:pPr>
              <w:pStyle w:val="14"/>
            </w:pPr>
            <w:r>
              <w:t>≥90%</w:t>
            </w:r>
          </w:p>
        </w:tc>
        <w:tc>
          <w:tcPr>
            <w:tcW w:w="1843"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 xml:space="preserve">维护社会稳定 </w:t>
            </w:r>
          </w:p>
        </w:tc>
        <w:tc>
          <w:tcPr>
            <w:tcW w:w="2891" w:type="dxa"/>
            <w:vAlign w:val="center"/>
          </w:tcPr>
          <w:p>
            <w:pPr>
              <w:pStyle w:val="14"/>
            </w:pPr>
            <w:r>
              <w:t>维护社会稳定</w:t>
            </w:r>
          </w:p>
        </w:tc>
        <w:tc>
          <w:tcPr>
            <w:tcW w:w="1276" w:type="dxa"/>
            <w:vAlign w:val="center"/>
          </w:tcPr>
          <w:p>
            <w:pPr>
              <w:pStyle w:val="14"/>
            </w:pPr>
            <w:r>
              <w:t>维护社会稳定</w:t>
            </w:r>
          </w:p>
        </w:tc>
        <w:tc>
          <w:tcPr>
            <w:tcW w:w="1843"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对审判工作影响度</w:t>
            </w:r>
          </w:p>
        </w:tc>
        <w:tc>
          <w:tcPr>
            <w:tcW w:w="2891" w:type="dxa"/>
            <w:vAlign w:val="center"/>
          </w:tcPr>
          <w:p>
            <w:pPr>
              <w:pStyle w:val="14"/>
            </w:pPr>
            <w:r>
              <w:t>是否满足审判工作需求</w:t>
            </w:r>
          </w:p>
        </w:tc>
        <w:tc>
          <w:tcPr>
            <w:tcW w:w="1276" w:type="dxa"/>
            <w:vAlign w:val="center"/>
          </w:tcPr>
          <w:p>
            <w:pPr>
              <w:pStyle w:val="14"/>
            </w:pPr>
            <w:r>
              <w:t>满足审判工作需求</w:t>
            </w:r>
          </w:p>
        </w:tc>
        <w:tc>
          <w:tcPr>
            <w:tcW w:w="1843"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≥95%</w:t>
            </w:r>
          </w:p>
        </w:tc>
        <w:tc>
          <w:tcPr>
            <w:tcW w:w="1843" w:type="dxa"/>
            <w:vAlign w:val="center"/>
          </w:tcPr>
          <w:p>
            <w:pPr>
              <w:pStyle w:val="14"/>
            </w:pPr>
            <w:r>
              <w:t>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7、雄安财预复【2023】392号 2024年中央政法纪检监察转移支付资金绩效目标表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4"/>
            </w:pPr>
            <w:r>
              <w:t>13660024P00503410011D</w:t>
            </w:r>
          </w:p>
        </w:tc>
        <w:tc>
          <w:tcPr>
            <w:tcW w:w="1587" w:type="dxa"/>
            <w:vAlign w:val="center"/>
          </w:tcPr>
          <w:p>
            <w:pPr>
              <w:pStyle w:val="12"/>
            </w:pPr>
            <w:r>
              <w:t>项目名称</w:t>
            </w:r>
          </w:p>
        </w:tc>
        <w:tc>
          <w:tcPr>
            <w:tcW w:w="4422" w:type="dxa"/>
            <w:gridSpan w:val="3"/>
            <w:vAlign w:val="center"/>
          </w:tcPr>
          <w:p>
            <w:pPr>
              <w:pStyle w:val="14"/>
            </w:pPr>
            <w:r>
              <w:t>雄安财预复【2023】392号 2024年中央政法纪检监察转移支付资金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4"/>
            </w:pPr>
            <w:r>
              <w:t>126.00</w:t>
            </w:r>
          </w:p>
        </w:tc>
        <w:tc>
          <w:tcPr>
            <w:tcW w:w="1587" w:type="dxa"/>
            <w:vAlign w:val="center"/>
          </w:tcPr>
          <w:p>
            <w:pPr>
              <w:pStyle w:val="12"/>
            </w:pPr>
            <w:r>
              <w:t>其中：财政    资金</w:t>
            </w:r>
          </w:p>
        </w:tc>
        <w:tc>
          <w:tcPr>
            <w:tcW w:w="1304" w:type="dxa"/>
            <w:vAlign w:val="center"/>
          </w:tcPr>
          <w:p>
            <w:pPr>
              <w:pStyle w:val="14"/>
            </w:pPr>
            <w:r>
              <w:t>126.00</w:t>
            </w:r>
          </w:p>
        </w:tc>
        <w:tc>
          <w:tcPr>
            <w:tcW w:w="1276" w:type="dxa"/>
            <w:vAlign w:val="center"/>
          </w:tcPr>
          <w:p>
            <w:pPr>
              <w:pStyle w:val="12"/>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用于保障办案业务和业务装备支出。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31.50</w:t>
            </w:r>
          </w:p>
        </w:tc>
        <w:tc>
          <w:tcPr>
            <w:tcW w:w="1587" w:type="dxa"/>
            <w:vAlign w:val="center"/>
          </w:tcPr>
          <w:p>
            <w:pPr>
              <w:pStyle w:val="15"/>
            </w:pPr>
            <w:r>
              <w:t>63.00</w:t>
            </w:r>
          </w:p>
        </w:tc>
        <w:tc>
          <w:tcPr>
            <w:tcW w:w="1304" w:type="dxa"/>
            <w:vAlign w:val="center"/>
          </w:tcPr>
          <w:p>
            <w:pPr>
              <w:pStyle w:val="15"/>
            </w:pPr>
            <w:r>
              <w:t>94.50</w:t>
            </w:r>
          </w:p>
        </w:tc>
        <w:tc>
          <w:tcPr>
            <w:tcW w:w="3118" w:type="dxa"/>
            <w:gridSpan w:val="2"/>
            <w:vAlign w:val="center"/>
          </w:tcPr>
          <w:p>
            <w:pPr>
              <w:pStyle w:val="15"/>
            </w:pPr>
            <w:r>
              <w:t>126.00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4"/>
            </w:pPr>
            <w:r>
              <w:t>1.保障办案业务和业务装备支出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276" w:type="dxa"/>
            <w:vAlign w:val="center"/>
          </w:tcPr>
          <w:p>
            <w:pPr>
              <w:pStyle w:val="14"/>
            </w:pPr>
            <w:r>
              <w:t>数量指标</w:t>
            </w:r>
          </w:p>
        </w:tc>
        <w:tc>
          <w:tcPr>
            <w:tcW w:w="1332" w:type="dxa"/>
            <w:vAlign w:val="center"/>
          </w:tcPr>
          <w:p>
            <w:pPr>
              <w:pStyle w:val="14"/>
            </w:pPr>
            <w:r>
              <w:t>案件结案率</w:t>
            </w:r>
          </w:p>
        </w:tc>
        <w:tc>
          <w:tcPr>
            <w:tcW w:w="2891" w:type="dxa"/>
            <w:vAlign w:val="center"/>
          </w:tcPr>
          <w:p>
            <w:pPr>
              <w:pStyle w:val="14"/>
            </w:pPr>
            <w:r>
              <w:t>结案数与收案数比例</w:t>
            </w:r>
          </w:p>
        </w:tc>
        <w:tc>
          <w:tcPr>
            <w:tcW w:w="1276" w:type="dxa"/>
            <w:vAlign w:val="center"/>
          </w:tcPr>
          <w:p>
            <w:pPr>
              <w:pStyle w:val="14"/>
            </w:pPr>
            <w:r>
              <w:t>≥90%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案件调解率</w:t>
            </w:r>
          </w:p>
        </w:tc>
        <w:tc>
          <w:tcPr>
            <w:tcW w:w="2891" w:type="dxa"/>
            <w:vAlign w:val="center"/>
          </w:tcPr>
          <w:p>
            <w:pPr>
              <w:pStyle w:val="14"/>
            </w:pPr>
            <w:r>
              <w:t>调解占审结案件的比例</w:t>
            </w:r>
          </w:p>
        </w:tc>
        <w:tc>
          <w:tcPr>
            <w:tcW w:w="1276" w:type="dxa"/>
            <w:vAlign w:val="center"/>
          </w:tcPr>
          <w:p>
            <w:pPr>
              <w:pStyle w:val="14"/>
            </w:pPr>
            <w:r>
              <w:t>≥35%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资金下达及时率</w:t>
            </w:r>
          </w:p>
        </w:tc>
        <w:tc>
          <w:tcPr>
            <w:tcW w:w="2891" w:type="dxa"/>
            <w:vAlign w:val="center"/>
          </w:tcPr>
          <w:p>
            <w:pPr>
              <w:pStyle w:val="14"/>
            </w:pPr>
            <w:r>
              <w:t>资金拨付及时</w:t>
            </w:r>
          </w:p>
        </w:tc>
        <w:tc>
          <w:tcPr>
            <w:tcW w:w="1276" w:type="dxa"/>
            <w:vAlign w:val="center"/>
          </w:tcPr>
          <w:p>
            <w:pPr>
              <w:pStyle w:val="14"/>
            </w:pPr>
            <w:r>
              <w:t xml:space="preserve">资金拨付及时 </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收到资金支出总量</w:t>
            </w:r>
          </w:p>
        </w:tc>
        <w:tc>
          <w:tcPr>
            <w:tcW w:w="2891" w:type="dxa"/>
            <w:vAlign w:val="center"/>
          </w:tcPr>
          <w:p>
            <w:pPr>
              <w:pStyle w:val="14"/>
            </w:pPr>
            <w:r>
              <w:t>收到资金支出总量</w:t>
            </w:r>
          </w:p>
        </w:tc>
        <w:tc>
          <w:tcPr>
            <w:tcW w:w="1276" w:type="dxa"/>
            <w:vAlign w:val="center"/>
          </w:tcPr>
          <w:p>
            <w:pPr>
              <w:pStyle w:val="14"/>
            </w:pPr>
            <w:r>
              <w:t>126万元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1276" w:type="dxa"/>
            <w:vAlign w:val="center"/>
          </w:tcPr>
          <w:p>
            <w:pPr>
              <w:pStyle w:val="14"/>
            </w:pPr>
            <w:r>
              <w:t>经济效益指标</w:t>
            </w:r>
          </w:p>
        </w:tc>
        <w:tc>
          <w:tcPr>
            <w:tcW w:w="1332" w:type="dxa"/>
            <w:vAlign w:val="center"/>
          </w:tcPr>
          <w:p>
            <w:pPr>
              <w:pStyle w:val="14"/>
            </w:pPr>
            <w:r>
              <w:t>保障经济发展</w:t>
            </w:r>
          </w:p>
        </w:tc>
        <w:tc>
          <w:tcPr>
            <w:tcW w:w="2891" w:type="dxa"/>
            <w:vAlign w:val="center"/>
          </w:tcPr>
          <w:p>
            <w:pPr>
              <w:pStyle w:val="14"/>
            </w:pPr>
            <w:r>
              <w:t>保障经济发展</w:t>
            </w:r>
          </w:p>
        </w:tc>
        <w:tc>
          <w:tcPr>
            <w:tcW w:w="1276" w:type="dxa"/>
            <w:vAlign w:val="center"/>
          </w:tcPr>
          <w:p>
            <w:pPr>
              <w:pStyle w:val="14"/>
            </w:pPr>
            <w:r>
              <w:t>保障经济发展</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维护社会稳定</w:t>
            </w:r>
          </w:p>
        </w:tc>
        <w:tc>
          <w:tcPr>
            <w:tcW w:w="2891" w:type="dxa"/>
            <w:vAlign w:val="center"/>
          </w:tcPr>
          <w:p>
            <w:pPr>
              <w:pStyle w:val="14"/>
            </w:pPr>
            <w:r>
              <w:t xml:space="preserve">维护社会稳定 </w:t>
            </w:r>
          </w:p>
        </w:tc>
        <w:tc>
          <w:tcPr>
            <w:tcW w:w="1276" w:type="dxa"/>
            <w:vAlign w:val="center"/>
          </w:tcPr>
          <w:p>
            <w:pPr>
              <w:pStyle w:val="14"/>
            </w:pPr>
            <w:r>
              <w:t>维护社会稳定</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保障业务能力提升</w:t>
            </w:r>
          </w:p>
        </w:tc>
        <w:tc>
          <w:tcPr>
            <w:tcW w:w="2891" w:type="dxa"/>
            <w:vAlign w:val="center"/>
          </w:tcPr>
          <w:p>
            <w:pPr>
              <w:pStyle w:val="14"/>
            </w:pPr>
            <w:r>
              <w:t>保障业务能力提升</w:t>
            </w:r>
          </w:p>
        </w:tc>
        <w:tc>
          <w:tcPr>
            <w:tcW w:w="1276" w:type="dxa"/>
            <w:vAlign w:val="center"/>
          </w:tcPr>
          <w:p>
            <w:pPr>
              <w:pStyle w:val="14"/>
            </w:pPr>
            <w:r>
              <w:t>保障业务能力提升</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≥90%</w:t>
            </w:r>
          </w:p>
        </w:tc>
        <w:tc>
          <w:tcPr>
            <w:tcW w:w="1843" w:type="dxa"/>
            <w:vAlign w:val="center"/>
          </w:tcPr>
          <w:p>
            <w:pPr>
              <w:pStyle w:val="14"/>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8、雄安财预复【2023】393号 2024年省级基层公检法司转移支付资金绩效目标表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4"/>
            </w:pPr>
            <w:r>
              <w:t>13660024P005034100121</w:t>
            </w:r>
          </w:p>
        </w:tc>
        <w:tc>
          <w:tcPr>
            <w:tcW w:w="1587" w:type="dxa"/>
            <w:vAlign w:val="center"/>
          </w:tcPr>
          <w:p>
            <w:pPr>
              <w:pStyle w:val="12"/>
            </w:pPr>
            <w:r>
              <w:t>项目名称</w:t>
            </w:r>
          </w:p>
        </w:tc>
        <w:tc>
          <w:tcPr>
            <w:tcW w:w="4422" w:type="dxa"/>
            <w:gridSpan w:val="3"/>
            <w:vAlign w:val="center"/>
          </w:tcPr>
          <w:p>
            <w:pPr>
              <w:pStyle w:val="14"/>
            </w:pPr>
            <w:r>
              <w:t>雄安财预复【2023】393号 2024年省级基层公检法司转移支付资金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4"/>
            </w:pPr>
            <w:r>
              <w:t>67.00</w:t>
            </w:r>
          </w:p>
        </w:tc>
        <w:tc>
          <w:tcPr>
            <w:tcW w:w="1587" w:type="dxa"/>
            <w:vAlign w:val="center"/>
          </w:tcPr>
          <w:p>
            <w:pPr>
              <w:pStyle w:val="12"/>
            </w:pPr>
            <w:r>
              <w:t>其中：财政    资金</w:t>
            </w:r>
          </w:p>
        </w:tc>
        <w:tc>
          <w:tcPr>
            <w:tcW w:w="1304" w:type="dxa"/>
            <w:vAlign w:val="center"/>
          </w:tcPr>
          <w:p>
            <w:pPr>
              <w:pStyle w:val="14"/>
            </w:pPr>
            <w:r>
              <w:t>67.00</w:t>
            </w:r>
          </w:p>
        </w:tc>
        <w:tc>
          <w:tcPr>
            <w:tcW w:w="1276" w:type="dxa"/>
            <w:vAlign w:val="center"/>
          </w:tcPr>
          <w:p>
            <w:pPr>
              <w:pStyle w:val="12"/>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保障办案业务和业务装备支出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16.00</w:t>
            </w:r>
          </w:p>
        </w:tc>
        <w:tc>
          <w:tcPr>
            <w:tcW w:w="1587" w:type="dxa"/>
            <w:vAlign w:val="center"/>
          </w:tcPr>
          <w:p>
            <w:pPr>
              <w:pStyle w:val="15"/>
            </w:pPr>
            <w:r>
              <w:t>32.00</w:t>
            </w:r>
          </w:p>
        </w:tc>
        <w:tc>
          <w:tcPr>
            <w:tcW w:w="1304" w:type="dxa"/>
            <w:vAlign w:val="center"/>
          </w:tcPr>
          <w:p>
            <w:pPr>
              <w:pStyle w:val="15"/>
            </w:pPr>
            <w:r>
              <w:t>48.00</w:t>
            </w:r>
          </w:p>
        </w:tc>
        <w:tc>
          <w:tcPr>
            <w:tcW w:w="3118" w:type="dxa"/>
            <w:gridSpan w:val="2"/>
            <w:vAlign w:val="center"/>
          </w:tcPr>
          <w:p>
            <w:pPr>
              <w:pStyle w:val="15"/>
            </w:pPr>
            <w:r>
              <w:t>67.00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4"/>
            </w:pPr>
            <w:r>
              <w:t>1.保障办案业务和业务装备支出。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276" w:type="dxa"/>
            <w:vAlign w:val="center"/>
          </w:tcPr>
          <w:p>
            <w:pPr>
              <w:pStyle w:val="14"/>
            </w:pPr>
            <w:r>
              <w:t>数量指标</w:t>
            </w:r>
          </w:p>
        </w:tc>
        <w:tc>
          <w:tcPr>
            <w:tcW w:w="1332" w:type="dxa"/>
            <w:vAlign w:val="center"/>
          </w:tcPr>
          <w:p>
            <w:pPr>
              <w:pStyle w:val="14"/>
            </w:pPr>
            <w:r>
              <w:t>案件结案率</w:t>
            </w:r>
          </w:p>
        </w:tc>
        <w:tc>
          <w:tcPr>
            <w:tcW w:w="2891" w:type="dxa"/>
            <w:vAlign w:val="center"/>
          </w:tcPr>
          <w:p>
            <w:pPr>
              <w:pStyle w:val="14"/>
            </w:pPr>
            <w:r>
              <w:t>结案数与收案数比例</w:t>
            </w:r>
          </w:p>
        </w:tc>
        <w:tc>
          <w:tcPr>
            <w:tcW w:w="1276" w:type="dxa"/>
            <w:vAlign w:val="center"/>
          </w:tcPr>
          <w:p>
            <w:pPr>
              <w:pStyle w:val="14"/>
            </w:pPr>
            <w:r>
              <w:t>≥90%</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案件调解率</w:t>
            </w:r>
          </w:p>
        </w:tc>
        <w:tc>
          <w:tcPr>
            <w:tcW w:w="2891" w:type="dxa"/>
            <w:vAlign w:val="center"/>
          </w:tcPr>
          <w:p>
            <w:pPr>
              <w:pStyle w:val="14"/>
            </w:pPr>
            <w:r>
              <w:t>调解结案占审结案件比例</w:t>
            </w:r>
          </w:p>
        </w:tc>
        <w:tc>
          <w:tcPr>
            <w:tcW w:w="1276" w:type="dxa"/>
            <w:vAlign w:val="center"/>
          </w:tcPr>
          <w:p>
            <w:pPr>
              <w:pStyle w:val="14"/>
            </w:pPr>
            <w:r>
              <w:t>≥35%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资金下达及时率</w:t>
            </w:r>
          </w:p>
        </w:tc>
        <w:tc>
          <w:tcPr>
            <w:tcW w:w="2891" w:type="dxa"/>
            <w:vAlign w:val="center"/>
          </w:tcPr>
          <w:p>
            <w:pPr>
              <w:pStyle w:val="14"/>
            </w:pPr>
            <w:r>
              <w:t>资金拨付及时</w:t>
            </w:r>
          </w:p>
        </w:tc>
        <w:tc>
          <w:tcPr>
            <w:tcW w:w="1276" w:type="dxa"/>
            <w:vAlign w:val="center"/>
          </w:tcPr>
          <w:p>
            <w:pPr>
              <w:pStyle w:val="14"/>
            </w:pPr>
            <w:r>
              <w:t>资金拨付及时</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收到资金支出总量</w:t>
            </w:r>
          </w:p>
        </w:tc>
        <w:tc>
          <w:tcPr>
            <w:tcW w:w="2891" w:type="dxa"/>
            <w:vAlign w:val="center"/>
          </w:tcPr>
          <w:p>
            <w:pPr>
              <w:pStyle w:val="14"/>
            </w:pPr>
            <w:r>
              <w:t>收到资金支出总量</w:t>
            </w:r>
          </w:p>
        </w:tc>
        <w:tc>
          <w:tcPr>
            <w:tcW w:w="1276" w:type="dxa"/>
            <w:vAlign w:val="center"/>
          </w:tcPr>
          <w:p>
            <w:pPr>
              <w:pStyle w:val="14"/>
            </w:pPr>
            <w:r>
              <w:t>67%</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1276" w:type="dxa"/>
            <w:vAlign w:val="center"/>
          </w:tcPr>
          <w:p>
            <w:pPr>
              <w:pStyle w:val="14"/>
            </w:pPr>
            <w:r>
              <w:t>经济效益指标</w:t>
            </w:r>
          </w:p>
        </w:tc>
        <w:tc>
          <w:tcPr>
            <w:tcW w:w="1332" w:type="dxa"/>
            <w:vAlign w:val="center"/>
          </w:tcPr>
          <w:p>
            <w:pPr>
              <w:pStyle w:val="14"/>
            </w:pPr>
            <w:r>
              <w:t>保障经济发展</w:t>
            </w:r>
          </w:p>
        </w:tc>
        <w:tc>
          <w:tcPr>
            <w:tcW w:w="2891" w:type="dxa"/>
            <w:vAlign w:val="center"/>
          </w:tcPr>
          <w:p>
            <w:pPr>
              <w:pStyle w:val="14"/>
            </w:pPr>
            <w:r>
              <w:t>保障经济发展</w:t>
            </w:r>
          </w:p>
        </w:tc>
        <w:tc>
          <w:tcPr>
            <w:tcW w:w="1276" w:type="dxa"/>
            <w:vAlign w:val="center"/>
          </w:tcPr>
          <w:p>
            <w:pPr>
              <w:pStyle w:val="14"/>
            </w:pPr>
            <w:r>
              <w:t>保障经济发展</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维护社会稳定</w:t>
            </w:r>
          </w:p>
        </w:tc>
        <w:tc>
          <w:tcPr>
            <w:tcW w:w="2891" w:type="dxa"/>
            <w:vAlign w:val="center"/>
          </w:tcPr>
          <w:p>
            <w:pPr>
              <w:pStyle w:val="14"/>
            </w:pPr>
            <w:r>
              <w:t>维护社会稳定</w:t>
            </w:r>
          </w:p>
        </w:tc>
        <w:tc>
          <w:tcPr>
            <w:tcW w:w="1276" w:type="dxa"/>
            <w:vAlign w:val="center"/>
          </w:tcPr>
          <w:p>
            <w:pPr>
              <w:pStyle w:val="14"/>
            </w:pPr>
            <w:r>
              <w:t>维护社会稳定</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保障业务能力提升</w:t>
            </w:r>
          </w:p>
        </w:tc>
        <w:tc>
          <w:tcPr>
            <w:tcW w:w="2891" w:type="dxa"/>
            <w:vAlign w:val="center"/>
          </w:tcPr>
          <w:p>
            <w:pPr>
              <w:pStyle w:val="14"/>
            </w:pPr>
            <w:r>
              <w:t>保障业务能力提升</w:t>
            </w:r>
          </w:p>
        </w:tc>
        <w:tc>
          <w:tcPr>
            <w:tcW w:w="1276" w:type="dxa"/>
            <w:vAlign w:val="center"/>
          </w:tcPr>
          <w:p>
            <w:pPr>
              <w:pStyle w:val="14"/>
            </w:pPr>
            <w:r>
              <w:t>保障业务能力提升</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≥90%</w:t>
            </w:r>
          </w:p>
        </w:tc>
        <w:tc>
          <w:tcPr>
            <w:tcW w:w="1843" w:type="dxa"/>
            <w:vAlign w:val="center"/>
          </w:tcPr>
          <w:p>
            <w:pPr>
              <w:pStyle w:val="14"/>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9、雄安财预复【2023】394号 2024年法院建设补助资金绩效目标表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4"/>
            </w:pPr>
            <w:r>
              <w:t>13660024P00503410013L</w:t>
            </w:r>
          </w:p>
        </w:tc>
        <w:tc>
          <w:tcPr>
            <w:tcW w:w="1587" w:type="dxa"/>
            <w:vAlign w:val="center"/>
          </w:tcPr>
          <w:p>
            <w:pPr>
              <w:pStyle w:val="12"/>
            </w:pPr>
            <w:r>
              <w:t>项目名称</w:t>
            </w:r>
          </w:p>
        </w:tc>
        <w:tc>
          <w:tcPr>
            <w:tcW w:w="4422" w:type="dxa"/>
            <w:gridSpan w:val="3"/>
            <w:vAlign w:val="center"/>
          </w:tcPr>
          <w:p>
            <w:pPr>
              <w:pStyle w:val="14"/>
            </w:pPr>
            <w:r>
              <w:t>雄安财预复【2023】394号 2024年法院建设补助资金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4"/>
            </w:pPr>
            <w:r>
              <w:t>210.00</w:t>
            </w:r>
          </w:p>
        </w:tc>
        <w:tc>
          <w:tcPr>
            <w:tcW w:w="1587" w:type="dxa"/>
            <w:vAlign w:val="center"/>
          </w:tcPr>
          <w:p>
            <w:pPr>
              <w:pStyle w:val="12"/>
            </w:pPr>
            <w:r>
              <w:t>其中：财政    资金</w:t>
            </w:r>
          </w:p>
        </w:tc>
        <w:tc>
          <w:tcPr>
            <w:tcW w:w="1304" w:type="dxa"/>
            <w:vAlign w:val="center"/>
          </w:tcPr>
          <w:p>
            <w:pPr>
              <w:pStyle w:val="14"/>
            </w:pPr>
            <w:r>
              <w:t>210.00</w:t>
            </w:r>
          </w:p>
        </w:tc>
        <w:tc>
          <w:tcPr>
            <w:tcW w:w="1276" w:type="dxa"/>
            <w:vAlign w:val="center"/>
          </w:tcPr>
          <w:p>
            <w:pPr>
              <w:pStyle w:val="12"/>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补助法院建设支出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50.00</w:t>
            </w:r>
          </w:p>
        </w:tc>
        <w:tc>
          <w:tcPr>
            <w:tcW w:w="1587" w:type="dxa"/>
            <w:vAlign w:val="center"/>
          </w:tcPr>
          <w:p>
            <w:pPr>
              <w:pStyle w:val="15"/>
            </w:pPr>
            <w:r>
              <w:t>100.00</w:t>
            </w:r>
          </w:p>
        </w:tc>
        <w:tc>
          <w:tcPr>
            <w:tcW w:w="1304" w:type="dxa"/>
            <w:vAlign w:val="center"/>
          </w:tcPr>
          <w:p>
            <w:pPr>
              <w:pStyle w:val="15"/>
            </w:pPr>
            <w:r>
              <w:t>150.00</w:t>
            </w:r>
          </w:p>
        </w:tc>
        <w:tc>
          <w:tcPr>
            <w:tcW w:w="3118" w:type="dxa"/>
            <w:gridSpan w:val="2"/>
            <w:vAlign w:val="center"/>
          </w:tcPr>
          <w:p>
            <w:pPr>
              <w:pStyle w:val="15"/>
            </w:pPr>
            <w:r>
              <w:t>210.00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4"/>
            </w:pPr>
            <w:r>
              <w:t>1.补助法院建设支出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276" w:type="dxa"/>
            <w:vAlign w:val="center"/>
          </w:tcPr>
          <w:p>
            <w:pPr>
              <w:pStyle w:val="14"/>
            </w:pPr>
            <w:r>
              <w:t>数量指标</w:t>
            </w:r>
          </w:p>
        </w:tc>
        <w:tc>
          <w:tcPr>
            <w:tcW w:w="1332" w:type="dxa"/>
            <w:vAlign w:val="center"/>
          </w:tcPr>
          <w:p>
            <w:pPr>
              <w:pStyle w:val="14"/>
            </w:pPr>
            <w:r>
              <w:t>数字法庭建设数量</w:t>
            </w:r>
          </w:p>
        </w:tc>
        <w:tc>
          <w:tcPr>
            <w:tcW w:w="2891" w:type="dxa"/>
            <w:vAlign w:val="center"/>
          </w:tcPr>
          <w:p>
            <w:pPr>
              <w:pStyle w:val="14"/>
            </w:pPr>
            <w:r>
              <w:t>高清数字法庭1套</w:t>
            </w:r>
          </w:p>
        </w:tc>
        <w:tc>
          <w:tcPr>
            <w:tcW w:w="1276" w:type="dxa"/>
            <w:vAlign w:val="center"/>
          </w:tcPr>
          <w:p>
            <w:pPr>
              <w:pStyle w:val="14"/>
            </w:pPr>
            <w:r>
              <w:t>1套</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无纸化卷宗流转系统建设数量</w:t>
            </w:r>
          </w:p>
        </w:tc>
        <w:tc>
          <w:tcPr>
            <w:tcW w:w="2891" w:type="dxa"/>
            <w:vAlign w:val="center"/>
          </w:tcPr>
          <w:p>
            <w:pPr>
              <w:pStyle w:val="14"/>
            </w:pPr>
            <w:r>
              <w:t>无纸化卷宗流转系统1套</w:t>
            </w:r>
          </w:p>
        </w:tc>
        <w:tc>
          <w:tcPr>
            <w:tcW w:w="1276" w:type="dxa"/>
            <w:vAlign w:val="center"/>
          </w:tcPr>
          <w:p>
            <w:pPr>
              <w:pStyle w:val="14"/>
            </w:pPr>
            <w:r>
              <w:t>1套</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法庭供暖设备完成改造</w:t>
            </w:r>
          </w:p>
        </w:tc>
        <w:tc>
          <w:tcPr>
            <w:tcW w:w="2891" w:type="dxa"/>
            <w:vAlign w:val="center"/>
          </w:tcPr>
          <w:p>
            <w:pPr>
              <w:pStyle w:val="14"/>
            </w:pPr>
            <w:r>
              <w:t>法庭供暖设备完成改造</w:t>
            </w:r>
          </w:p>
        </w:tc>
        <w:tc>
          <w:tcPr>
            <w:tcW w:w="1276" w:type="dxa"/>
            <w:vAlign w:val="center"/>
          </w:tcPr>
          <w:p>
            <w:pPr>
              <w:pStyle w:val="14"/>
            </w:pPr>
            <w:r>
              <w:t>1套</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项目合格率</w:t>
            </w:r>
          </w:p>
        </w:tc>
        <w:tc>
          <w:tcPr>
            <w:tcW w:w="2891" w:type="dxa"/>
            <w:vAlign w:val="center"/>
          </w:tcPr>
          <w:p>
            <w:pPr>
              <w:pStyle w:val="14"/>
            </w:pPr>
            <w:r>
              <w:t>项目验收合格</w:t>
            </w:r>
          </w:p>
        </w:tc>
        <w:tc>
          <w:tcPr>
            <w:tcW w:w="1276" w:type="dxa"/>
            <w:vAlign w:val="center"/>
          </w:tcPr>
          <w:p>
            <w:pPr>
              <w:pStyle w:val="14"/>
            </w:pPr>
            <w:r>
              <w:t>≥95%</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下达指标率</w:t>
            </w:r>
          </w:p>
        </w:tc>
        <w:tc>
          <w:tcPr>
            <w:tcW w:w="2891" w:type="dxa"/>
            <w:vAlign w:val="center"/>
          </w:tcPr>
          <w:p>
            <w:pPr>
              <w:pStyle w:val="14"/>
            </w:pPr>
            <w:r>
              <w:t>资金下达及时</w:t>
            </w:r>
          </w:p>
        </w:tc>
        <w:tc>
          <w:tcPr>
            <w:tcW w:w="1276" w:type="dxa"/>
            <w:vAlign w:val="center"/>
          </w:tcPr>
          <w:p>
            <w:pPr>
              <w:pStyle w:val="14"/>
            </w:pPr>
            <w:r>
              <w:t xml:space="preserve">及时下达 </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下达资金额度</w:t>
            </w:r>
          </w:p>
        </w:tc>
        <w:tc>
          <w:tcPr>
            <w:tcW w:w="2891" w:type="dxa"/>
            <w:vAlign w:val="center"/>
          </w:tcPr>
          <w:p>
            <w:pPr>
              <w:pStyle w:val="14"/>
            </w:pPr>
            <w:r>
              <w:t>下达资金金额</w:t>
            </w:r>
          </w:p>
        </w:tc>
        <w:tc>
          <w:tcPr>
            <w:tcW w:w="1276" w:type="dxa"/>
            <w:vAlign w:val="center"/>
          </w:tcPr>
          <w:p>
            <w:pPr>
              <w:pStyle w:val="14"/>
            </w:pPr>
            <w:r>
              <w:t>210万元</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1276" w:type="dxa"/>
            <w:vAlign w:val="center"/>
          </w:tcPr>
          <w:p>
            <w:pPr>
              <w:pStyle w:val="14"/>
            </w:pPr>
            <w:r>
              <w:t>经济效益指标</w:t>
            </w:r>
          </w:p>
        </w:tc>
        <w:tc>
          <w:tcPr>
            <w:tcW w:w="1332" w:type="dxa"/>
            <w:vAlign w:val="center"/>
          </w:tcPr>
          <w:p>
            <w:pPr>
              <w:pStyle w:val="14"/>
            </w:pPr>
            <w:r>
              <w:t>保障经济发展</w:t>
            </w:r>
          </w:p>
        </w:tc>
        <w:tc>
          <w:tcPr>
            <w:tcW w:w="2891" w:type="dxa"/>
            <w:vAlign w:val="center"/>
          </w:tcPr>
          <w:p>
            <w:pPr>
              <w:pStyle w:val="14"/>
            </w:pPr>
            <w:r>
              <w:t>保障经济发展</w:t>
            </w:r>
          </w:p>
        </w:tc>
        <w:tc>
          <w:tcPr>
            <w:tcW w:w="1276" w:type="dxa"/>
            <w:vAlign w:val="center"/>
          </w:tcPr>
          <w:p>
            <w:pPr>
              <w:pStyle w:val="14"/>
            </w:pPr>
            <w:r>
              <w:t>保障经济发展</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维护社会稳定</w:t>
            </w:r>
          </w:p>
        </w:tc>
        <w:tc>
          <w:tcPr>
            <w:tcW w:w="2891" w:type="dxa"/>
            <w:vAlign w:val="center"/>
          </w:tcPr>
          <w:p>
            <w:pPr>
              <w:pStyle w:val="14"/>
            </w:pPr>
            <w:r>
              <w:t>维护社会稳定</w:t>
            </w:r>
          </w:p>
        </w:tc>
        <w:tc>
          <w:tcPr>
            <w:tcW w:w="1276" w:type="dxa"/>
            <w:vAlign w:val="center"/>
          </w:tcPr>
          <w:p>
            <w:pPr>
              <w:pStyle w:val="14"/>
            </w:pPr>
            <w:r>
              <w:t>维护社会稳定</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提升保障业务能力</w:t>
            </w:r>
          </w:p>
        </w:tc>
        <w:tc>
          <w:tcPr>
            <w:tcW w:w="2891" w:type="dxa"/>
            <w:vAlign w:val="center"/>
          </w:tcPr>
          <w:p>
            <w:pPr>
              <w:pStyle w:val="14"/>
            </w:pPr>
            <w:r>
              <w:t>提升保障业务能力</w:t>
            </w:r>
          </w:p>
        </w:tc>
        <w:tc>
          <w:tcPr>
            <w:tcW w:w="1276" w:type="dxa"/>
            <w:vAlign w:val="center"/>
          </w:tcPr>
          <w:p>
            <w:pPr>
              <w:pStyle w:val="14"/>
            </w:pPr>
            <w:r>
              <w:t>提升保障业务能力</w:t>
            </w:r>
          </w:p>
        </w:tc>
        <w:tc>
          <w:tcPr>
            <w:tcW w:w="1843"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≥90%</w:t>
            </w:r>
          </w:p>
        </w:tc>
        <w:tc>
          <w:tcPr>
            <w:tcW w:w="1843" w:type="dxa"/>
            <w:vAlign w:val="center"/>
          </w:tcPr>
          <w:p>
            <w:pPr>
              <w:pStyle w:val="14"/>
            </w:pPr>
            <w:r>
              <w:t>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11"/>
            </w:pPr>
            <w:r>
              <w:t>706001雄县人民法院</w:t>
            </w:r>
          </w:p>
        </w:tc>
        <w:tc>
          <w:tcPr>
            <w:tcW w:w="7888" w:type="dxa"/>
            <w:gridSpan w:val="8"/>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pPr>
              <w:pStyle w:val="12"/>
            </w:pPr>
            <w:r>
              <w:t>政府采购项目来源</w:t>
            </w:r>
          </w:p>
        </w:tc>
        <w:tc>
          <w:tcPr>
            <w:tcW w:w="986" w:type="dxa"/>
            <w:vMerge w:val="restart"/>
            <w:vAlign w:val="center"/>
          </w:tcPr>
          <w:p>
            <w:pPr>
              <w:pStyle w:val="12"/>
            </w:pPr>
            <w:r>
              <w:t>采购物品名称</w:t>
            </w:r>
          </w:p>
        </w:tc>
        <w:tc>
          <w:tcPr>
            <w:tcW w:w="986" w:type="dxa"/>
            <w:vMerge w:val="restart"/>
            <w:vAlign w:val="center"/>
          </w:tcPr>
          <w:p>
            <w:pPr>
              <w:pStyle w:val="12"/>
            </w:pPr>
            <w:r>
              <w:t>政府采购目录序号</w:t>
            </w:r>
          </w:p>
        </w:tc>
        <w:tc>
          <w:tcPr>
            <w:tcW w:w="986" w:type="dxa"/>
            <w:vMerge w:val="restart"/>
            <w:vAlign w:val="center"/>
          </w:tcPr>
          <w:p>
            <w:pPr>
              <w:pStyle w:val="12"/>
            </w:pPr>
            <w:r>
              <w:t>计量  单位</w:t>
            </w:r>
          </w:p>
        </w:tc>
        <w:tc>
          <w:tcPr>
            <w:tcW w:w="986" w:type="dxa"/>
            <w:vMerge w:val="restart"/>
            <w:vAlign w:val="center"/>
          </w:tcPr>
          <w:p>
            <w:pPr>
              <w:pStyle w:val="12"/>
            </w:pPr>
            <w:r>
              <w:t>数量</w:t>
            </w:r>
          </w:p>
        </w:tc>
        <w:tc>
          <w:tcPr>
            <w:tcW w:w="986" w:type="dxa"/>
            <w:vMerge w:val="restart"/>
            <w:vAlign w:val="center"/>
          </w:tcPr>
          <w:p>
            <w:pPr>
              <w:pStyle w:val="12"/>
            </w:pPr>
            <w:r>
              <w:t>单价</w:t>
            </w:r>
          </w:p>
        </w:tc>
        <w:tc>
          <w:tcPr>
            <w:tcW w:w="6902" w:type="dxa"/>
            <w:gridSpan w:val="7"/>
            <w:vAlign w:val="center"/>
          </w:tcPr>
          <w:p>
            <w:pPr>
              <w:pStyle w:val="12"/>
            </w:pPr>
            <w:r>
              <w:t>政府采购金额（当年部门预算安排资金）</w:t>
            </w:r>
          </w:p>
        </w:tc>
        <w:tc>
          <w:tcPr>
            <w:tcW w:w="986" w:type="dxa"/>
            <w:vMerge w:val="restart"/>
            <w:vAlign w:val="center"/>
          </w:tcPr>
          <w:p>
            <w:pPr>
              <w:pStyle w:val="12"/>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pPr>
              <w:pStyle w:val="12"/>
            </w:pPr>
            <w:r>
              <w:t>项目名称</w:t>
            </w:r>
          </w:p>
        </w:tc>
        <w:tc>
          <w:tcPr>
            <w:tcW w:w="986" w:type="dxa"/>
            <w:vAlign w:val="center"/>
          </w:tcPr>
          <w:p>
            <w:pPr>
              <w:pStyle w:val="12"/>
            </w:pPr>
            <w:r>
              <w:t>预算    资金</w:t>
            </w: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2"/>
            </w:pPr>
            <w:r>
              <w:t>合计</w:t>
            </w:r>
          </w:p>
        </w:tc>
        <w:tc>
          <w:tcPr>
            <w:tcW w:w="986" w:type="dxa"/>
            <w:vAlign w:val="center"/>
          </w:tcPr>
          <w:p>
            <w:pPr>
              <w:pStyle w:val="12"/>
            </w:pPr>
            <w:r>
              <w:t>一般公共预算拨款</w:t>
            </w:r>
          </w:p>
        </w:tc>
        <w:tc>
          <w:tcPr>
            <w:tcW w:w="986" w:type="dxa"/>
            <w:vAlign w:val="center"/>
          </w:tcPr>
          <w:p>
            <w:pPr>
              <w:pStyle w:val="12"/>
            </w:pPr>
            <w:r>
              <w:t>基金预算拨款</w:t>
            </w:r>
          </w:p>
        </w:tc>
        <w:tc>
          <w:tcPr>
            <w:tcW w:w="986" w:type="dxa"/>
            <w:vAlign w:val="center"/>
          </w:tcPr>
          <w:p>
            <w:pPr>
              <w:pStyle w:val="12"/>
            </w:pPr>
            <w:r>
              <w:t>国有资本经营预算拨款</w:t>
            </w:r>
          </w:p>
        </w:tc>
        <w:tc>
          <w:tcPr>
            <w:tcW w:w="986" w:type="dxa"/>
            <w:vAlign w:val="center"/>
          </w:tcPr>
          <w:p>
            <w:pPr>
              <w:pStyle w:val="12"/>
            </w:pPr>
            <w:r>
              <w:t>财政专户核拨</w:t>
            </w:r>
          </w:p>
        </w:tc>
        <w:tc>
          <w:tcPr>
            <w:tcW w:w="986" w:type="dxa"/>
            <w:vAlign w:val="center"/>
          </w:tcPr>
          <w:p>
            <w:pPr>
              <w:pStyle w:val="12"/>
            </w:pPr>
            <w:r>
              <w:t>单位    资金</w:t>
            </w:r>
          </w:p>
        </w:tc>
        <w:tc>
          <w:tcPr>
            <w:tcW w:w="986" w:type="dxa"/>
            <w:vAlign w:val="center"/>
          </w:tcPr>
          <w:p>
            <w:pPr>
              <w:pStyle w:val="12"/>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6"/>
            </w:pPr>
            <w:r>
              <w:t>合  计</w:t>
            </w:r>
          </w:p>
        </w:tc>
        <w:tc>
          <w:tcPr>
            <w:tcW w:w="986" w:type="dxa"/>
            <w:vAlign w:val="center"/>
          </w:tcPr>
          <w:p>
            <w:pPr>
              <w:pStyle w:val="17"/>
            </w:pPr>
          </w:p>
        </w:tc>
        <w:tc>
          <w:tcPr>
            <w:tcW w:w="986" w:type="dxa"/>
            <w:vAlign w:val="center"/>
          </w:tcPr>
          <w:p>
            <w:pPr>
              <w:pStyle w:val="18"/>
            </w:pPr>
          </w:p>
        </w:tc>
        <w:tc>
          <w:tcPr>
            <w:tcW w:w="986" w:type="dxa"/>
            <w:vAlign w:val="center"/>
          </w:tcPr>
          <w:p>
            <w:pPr>
              <w:pStyle w:val="18"/>
            </w:pPr>
          </w:p>
        </w:tc>
        <w:tc>
          <w:tcPr>
            <w:tcW w:w="986" w:type="dxa"/>
            <w:vAlign w:val="center"/>
          </w:tcPr>
          <w:p>
            <w:pPr>
              <w:pStyle w:val="16"/>
            </w:pPr>
          </w:p>
        </w:tc>
        <w:tc>
          <w:tcPr>
            <w:tcW w:w="986" w:type="dxa"/>
            <w:vAlign w:val="center"/>
          </w:tcPr>
          <w:p>
            <w:pPr>
              <w:pStyle w:val="17"/>
            </w:pPr>
          </w:p>
        </w:tc>
        <w:tc>
          <w:tcPr>
            <w:tcW w:w="986" w:type="dxa"/>
            <w:vAlign w:val="center"/>
          </w:tcPr>
          <w:p>
            <w:pPr>
              <w:pStyle w:val="17"/>
            </w:pPr>
          </w:p>
        </w:tc>
        <w:tc>
          <w:tcPr>
            <w:tcW w:w="986" w:type="dxa"/>
            <w:vAlign w:val="center"/>
          </w:tcPr>
          <w:p>
            <w:pPr>
              <w:pStyle w:val="17"/>
              <w:rPr>
                <w:rFonts w:hint="default" w:eastAsia="方正书宋_GBK"/>
                <w:lang w:val="en-US" w:eastAsia="zh-CN"/>
              </w:rPr>
            </w:pPr>
            <w:r>
              <w:rPr>
                <w:rFonts w:hint="eastAsia"/>
                <w:lang w:val="en-US" w:eastAsia="zh-CN"/>
              </w:rPr>
              <w:t>357.572</w:t>
            </w:r>
          </w:p>
        </w:tc>
        <w:tc>
          <w:tcPr>
            <w:tcW w:w="986" w:type="dxa"/>
            <w:vAlign w:val="center"/>
          </w:tcPr>
          <w:p>
            <w:pPr>
              <w:pStyle w:val="17"/>
              <w:rPr>
                <w:rFonts w:hint="default" w:eastAsia="方正书宋_GBK"/>
                <w:lang w:val="en-US" w:eastAsia="zh-CN"/>
              </w:rPr>
            </w:pPr>
            <w:r>
              <w:rPr>
                <w:rFonts w:hint="eastAsia"/>
                <w:lang w:val="en-US" w:eastAsia="zh-CN"/>
              </w:rPr>
              <w:t>357.572</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rPr>
                <w:rFonts w:hint="default" w:eastAsia="方正书宋_GBK"/>
                <w:lang w:val="en-US" w:eastAsia="zh-CN"/>
              </w:rPr>
            </w:pPr>
            <w:r>
              <w:rPr>
                <w:rFonts w:hint="eastAsia"/>
                <w:lang w:val="en-US" w:eastAsia="zh-CN"/>
              </w:rPr>
              <w:t>55.972</w:t>
            </w:r>
          </w:p>
        </w:tc>
        <w:tc>
          <w:tcPr>
            <w:tcW w:w="986" w:type="dxa"/>
            <w:vAlign w:val="center"/>
          </w:tcPr>
          <w:p>
            <w:pPr>
              <w:pStyle w:val="17"/>
              <w:rPr>
                <w:rFonts w:hint="default" w:eastAsia="方正书宋_GBK"/>
                <w:lang w:val="en-US" w:eastAsia="zh-CN"/>
              </w:rPr>
            </w:pPr>
            <w:r>
              <w:rPr>
                <w:rFonts w:hint="eastAsia"/>
                <w:lang w:val="en-US" w:eastAsia="zh-CN"/>
              </w:rPr>
              <w:t>357.572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6"/>
            </w:pPr>
            <w:r>
              <w:t>雄县人民法院小计</w:t>
            </w:r>
          </w:p>
        </w:tc>
        <w:tc>
          <w:tcPr>
            <w:tcW w:w="986" w:type="dxa"/>
            <w:vAlign w:val="center"/>
          </w:tcPr>
          <w:p>
            <w:pPr>
              <w:pStyle w:val="17"/>
            </w:pPr>
          </w:p>
        </w:tc>
        <w:tc>
          <w:tcPr>
            <w:tcW w:w="986" w:type="dxa"/>
            <w:vAlign w:val="center"/>
          </w:tcPr>
          <w:p>
            <w:pPr>
              <w:pStyle w:val="18"/>
            </w:pPr>
          </w:p>
        </w:tc>
        <w:tc>
          <w:tcPr>
            <w:tcW w:w="986" w:type="dxa"/>
            <w:vAlign w:val="center"/>
          </w:tcPr>
          <w:p>
            <w:pPr>
              <w:pStyle w:val="18"/>
            </w:pPr>
          </w:p>
        </w:tc>
        <w:tc>
          <w:tcPr>
            <w:tcW w:w="986" w:type="dxa"/>
            <w:vAlign w:val="center"/>
          </w:tcPr>
          <w:p>
            <w:pPr>
              <w:pStyle w:val="16"/>
            </w:pPr>
          </w:p>
        </w:tc>
        <w:tc>
          <w:tcPr>
            <w:tcW w:w="986" w:type="dxa"/>
            <w:vAlign w:val="center"/>
          </w:tcPr>
          <w:p>
            <w:pPr>
              <w:pStyle w:val="17"/>
            </w:pPr>
          </w:p>
        </w:tc>
        <w:tc>
          <w:tcPr>
            <w:tcW w:w="986" w:type="dxa"/>
            <w:vAlign w:val="center"/>
          </w:tcPr>
          <w:p>
            <w:pPr>
              <w:pStyle w:val="17"/>
            </w:pPr>
          </w:p>
        </w:tc>
        <w:tc>
          <w:tcPr>
            <w:tcW w:w="986" w:type="dxa"/>
            <w:vAlign w:val="center"/>
          </w:tcPr>
          <w:p>
            <w:pPr>
              <w:pStyle w:val="17"/>
              <w:rPr>
                <w:rFonts w:hint="default" w:eastAsia="方正书宋_GBK"/>
                <w:lang w:val="en-US" w:eastAsia="zh-CN"/>
              </w:rPr>
            </w:pPr>
            <w:r>
              <w:rPr>
                <w:rFonts w:hint="eastAsia"/>
                <w:lang w:val="en-US" w:eastAsia="zh-CN"/>
              </w:rPr>
              <w:t>357.572</w:t>
            </w:r>
          </w:p>
        </w:tc>
        <w:tc>
          <w:tcPr>
            <w:tcW w:w="986" w:type="dxa"/>
            <w:vAlign w:val="center"/>
          </w:tcPr>
          <w:p>
            <w:pPr>
              <w:pStyle w:val="17"/>
              <w:rPr>
                <w:rFonts w:hint="default" w:eastAsia="方正书宋_GBK"/>
                <w:lang w:val="en-US" w:eastAsia="zh-CN"/>
              </w:rPr>
            </w:pPr>
            <w:r>
              <w:rPr>
                <w:rFonts w:hint="eastAsia"/>
                <w:lang w:val="en-US" w:eastAsia="zh-CN"/>
              </w:rPr>
              <w:t>357.572</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rPr>
                <w:rFonts w:hint="default" w:eastAsia="方正书宋_GBK"/>
                <w:lang w:val="en-US" w:eastAsia="zh-CN"/>
              </w:rPr>
            </w:pPr>
            <w:r>
              <w:rPr>
                <w:rFonts w:hint="eastAsia"/>
                <w:lang w:val="en-US" w:eastAsia="zh-CN"/>
              </w:rPr>
              <w:t>55.972</w:t>
            </w:r>
          </w:p>
        </w:tc>
        <w:tc>
          <w:tcPr>
            <w:tcW w:w="986" w:type="dxa"/>
            <w:vAlign w:val="center"/>
          </w:tcPr>
          <w:p>
            <w:pPr>
              <w:pStyle w:val="17"/>
              <w:rPr>
                <w:rFonts w:hint="default" w:eastAsia="方正书宋_GBK"/>
                <w:lang w:val="en-US" w:eastAsia="zh-CN"/>
              </w:rPr>
            </w:pPr>
            <w:r>
              <w:rPr>
                <w:rFonts w:hint="eastAsia"/>
                <w:lang w:val="en-US" w:eastAsia="zh-CN"/>
              </w:rPr>
              <w:t>357.572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4"/>
            </w:pPr>
            <w:r>
              <w:t>提前下达2023年中央政法纪检监察转移支付资金-雄安财预复（2022）265号</w:t>
            </w:r>
          </w:p>
        </w:tc>
        <w:tc>
          <w:tcPr>
            <w:tcW w:w="986" w:type="dxa"/>
            <w:vAlign w:val="center"/>
          </w:tcPr>
          <w:p>
            <w:pPr>
              <w:pStyle w:val="13"/>
              <w:rPr>
                <w:rFonts w:hint="default" w:eastAsia="方正书宋_GBK"/>
                <w:lang w:val="en-US" w:eastAsia="zh-CN"/>
              </w:rPr>
            </w:pPr>
            <w:r>
              <w:rPr>
                <w:rFonts w:hint="eastAsia"/>
                <w:lang w:val="en-US" w:eastAsia="zh-CN"/>
              </w:rPr>
              <w:t>39.1</w:t>
            </w:r>
          </w:p>
        </w:tc>
        <w:tc>
          <w:tcPr>
            <w:tcW w:w="986" w:type="dxa"/>
            <w:vAlign w:val="center"/>
          </w:tcPr>
          <w:p>
            <w:pPr>
              <w:pStyle w:val="14"/>
              <w:ind w:firstLine="0" w:firstLineChars="0"/>
              <w:rPr>
                <w:rFonts w:ascii="方正书宋_GBK" w:hAnsi="方正书宋_GBK" w:eastAsia="方正书宋_GBK" w:cs="方正书宋_GBK"/>
                <w:sz w:val="21"/>
                <w:szCs w:val="24"/>
                <w:lang w:val="en-US" w:eastAsia="uk-UA" w:bidi="ar-SA"/>
              </w:rPr>
            </w:pPr>
            <w:r>
              <w:t>其他办公设备</w:t>
            </w:r>
          </w:p>
        </w:tc>
        <w:tc>
          <w:tcPr>
            <w:tcW w:w="986" w:type="dxa"/>
            <w:vAlign w:val="center"/>
          </w:tcPr>
          <w:p>
            <w:pPr>
              <w:pStyle w:val="14"/>
              <w:ind w:firstLine="0" w:firstLineChars="0"/>
              <w:rPr>
                <w:rFonts w:ascii="方正书宋_GBK" w:hAnsi="方正书宋_GBK" w:eastAsia="方正书宋_GBK" w:cs="方正书宋_GBK"/>
                <w:sz w:val="21"/>
                <w:szCs w:val="24"/>
                <w:lang w:val="en-US" w:eastAsia="uk-UA" w:bidi="ar-SA"/>
              </w:rPr>
            </w:pPr>
            <w:r>
              <w:t>A02029900</w:t>
            </w:r>
          </w:p>
        </w:tc>
        <w:tc>
          <w:tcPr>
            <w:tcW w:w="986" w:type="dxa"/>
            <w:vAlign w:val="center"/>
          </w:tcPr>
          <w:p>
            <w:pPr>
              <w:pStyle w:val="15"/>
              <w:ind w:firstLine="0" w:firstLineChars="0"/>
              <w:rPr>
                <w:rFonts w:ascii="方正书宋_GBK" w:hAnsi="方正书宋_GBK" w:eastAsia="方正书宋_GBK" w:cs="方正书宋_GBK"/>
                <w:sz w:val="21"/>
                <w:szCs w:val="24"/>
                <w:lang w:val="en-US" w:eastAsia="uk-UA" w:bidi="ar-SA"/>
              </w:rPr>
            </w:pPr>
            <w:r>
              <w:t>批</w:t>
            </w:r>
          </w:p>
        </w:tc>
        <w:tc>
          <w:tcPr>
            <w:tcW w:w="986" w:type="dxa"/>
            <w:vAlign w:val="center"/>
          </w:tcPr>
          <w:p>
            <w:pPr>
              <w:pStyle w:val="13"/>
              <w:ind w:firstLine="0" w:firstLineChars="0"/>
              <w:rPr>
                <w:rFonts w:ascii="方正书宋_GBK" w:hAnsi="方正书宋_GBK" w:eastAsia="方正书宋_GBK" w:cs="方正书宋_GBK"/>
                <w:sz w:val="21"/>
                <w:szCs w:val="24"/>
                <w:lang w:val="en-US" w:eastAsia="uk-UA" w:bidi="ar-SA"/>
              </w:rPr>
            </w:pPr>
            <w:r>
              <w:t>1</w:t>
            </w:r>
          </w:p>
        </w:tc>
        <w:tc>
          <w:tcPr>
            <w:tcW w:w="986" w:type="dxa"/>
            <w:vAlign w:val="center"/>
          </w:tcPr>
          <w:p>
            <w:pPr>
              <w:pStyle w:val="13"/>
              <w:rPr>
                <w:rFonts w:hint="default" w:eastAsia="方正书宋_GBK"/>
                <w:lang w:val="en-US" w:eastAsia="zh-CN"/>
              </w:rPr>
            </w:pPr>
            <w:r>
              <w:rPr>
                <w:rFonts w:hint="eastAsia"/>
                <w:lang w:val="en-US" w:eastAsia="zh-CN"/>
              </w:rPr>
              <w:t>39.1</w:t>
            </w:r>
          </w:p>
        </w:tc>
        <w:tc>
          <w:tcPr>
            <w:tcW w:w="986" w:type="dxa"/>
            <w:vAlign w:val="center"/>
          </w:tcPr>
          <w:p>
            <w:pPr>
              <w:pStyle w:val="13"/>
              <w:rPr>
                <w:rFonts w:hint="default" w:eastAsia="方正书宋_GBK"/>
                <w:lang w:val="en-US" w:eastAsia="zh-CN"/>
              </w:rPr>
            </w:pPr>
            <w:r>
              <w:rPr>
                <w:rFonts w:hint="eastAsia"/>
                <w:lang w:val="en-US" w:eastAsia="zh-CN"/>
              </w:rPr>
              <w:t>39.1</w:t>
            </w:r>
          </w:p>
        </w:tc>
        <w:tc>
          <w:tcPr>
            <w:tcW w:w="986" w:type="dxa"/>
            <w:vAlign w:val="center"/>
          </w:tcPr>
          <w:p>
            <w:pPr>
              <w:pStyle w:val="13"/>
              <w:rPr>
                <w:rFonts w:hint="default" w:eastAsia="方正书宋_GBK"/>
                <w:lang w:val="en-US" w:eastAsia="zh-CN"/>
              </w:rPr>
            </w:pPr>
            <w:r>
              <w:rPr>
                <w:rFonts w:hint="eastAsia"/>
                <w:lang w:val="en-US" w:eastAsia="zh-CN"/>
              </w:rPr>
              <w:t>39.1</w:t>
            </w: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rPr>
                <w:rFonts w:hint="default" w:eastAsia="方正书宋_GBK"/>
                <w:lang w:val="en-US" w:eastAsia="zh-CN"/>
              </w:rPr>
            </w:pPr>
            <w:r>
              <w:rPr>
                <w:rFonts w:hint="eastAsia"/>
                <w:lang w:val="en-US" w:eastAsia="zh-CN"/>
              </w:rPr>
              <w:t>39.1</w:t>
            </w:r>
          </w:p>
        </w:tc>
        <w:tc>
          <w:tcPr>
            <w:tcW w:w="986" w:type="dxa"/>
            <w:vAlign w:val="center"/>
          </w:tcPr>
          <w:p>
            <w:pPr>
              <w:pStyle w:val="13"/>
              <w:rPr>
                <w:rFonts w:hint="default" w:eastAsia="方正书宋_GBK"/>
                <w:lang w:val="en-US" w:eastAsia="zh-CN"/>
              </w:rPr>
            </w:pPr>
            <w:r>
              <w:rPr>
                <w:rFonts w:hint="eastAsia"/>
                <w:lang w:val="en-US" w:eastAsia="zh-CN"/>
              </w:rPr>
              <w:t>39.1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4"/>
              <w:ind w:firstLine="0" w:firstLineChars="0"/>
              <w:rPr>
                <w:rFonts w:ascii="方正书宋_GBK" w:hAnsi="方正书宋_GBK" w:eastAsia="方正书宋_GBK" w:cs="方正书宋_GBK"/>
                <w:sz w:val="21"/>
                <w:szCs w:val="24"/>
                <w:lang w:val="en-US" w:eastAsia="uk-UA" w:bidi="ar-SA"/>
              </w:rPr>
            </w:pPr>
            <w:r>
              <w:t>提前下达2023年省级基层公检法司转移支付资金-雄安财预复(2022)266号</w:t>
            </w:r>
          </w:p>
        </w:tc>
        <w:tc>
          <w:tcPr>
            <w:tcW w:w="986"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16.872</w:t>
            </w:r>
          </w:p>
        </w:tc>
        <w:tc>
          <w:tcPr>
            <w:tcW w:w="986" w:type="dxa"/>
            <w:vAlign w:val="center"/>
          </w:tcPr>
          <w:p>
            <w:pPr>
              <w:pStyle w:val="14"/>
              <w:ind w:firstLine="0" w:firstLineChars="0"/>
              <w:rPr>
                <w:rFonts w:ascii="方正书宋_GBK" w:hAnsi="方正书宋_GBK" w:eastAsia="方正书宋_GBK" w:cs="方正书宋_GBK"/>
                <w:sz w:val="21"/>
                <w:szCs w:val="24"/>
                <w:lang w:val="en-US" w:eastAsia="uk-UA" w:bidi="ar-SA"/>
              </w:rPr>
            </w:pPr>
            <w:r>
              <w:t>其他办公设备</w:t>
            </w:r>
          </w:p>
        </w:tc>
        <w:tc>
          <w:tcPr>
            <w:tcW w:w="986" w:type="dxa"/>
            <w:vAlign w:val="center"/>
          </w:tcPr>
          <w:p>
            <w:pPr>
              <w:pStyle w:val="14"/>
              <w:ind w:firstLine="0" w:firstLineChars="0"/>
              <w:rPr>
                <w:rFonts w:ascii="方正书宋_GBK" w:hAnsi="方正书宋_GBK" w:eastAsia="方正书宋_GBK" w:cs="方正书宋_GBK"/>
                <w:sz w:val="21"/>
                <w:szCs w:val="24"/>
                <w:lang w:val="en-US" w:eastAsia="uk-UA" w:bidi="ar-SA"/>
              </w:rPr>
            </w:pPr>
            <w:r>
              <w:t>A02029900</w:t>
            </w:r>
          </w:p>
        </w:tc>
        <w:tc>
          <w:tcPr>
            <w:tcW w:w="986" w:type="dxa"/>
            <w:vAlign w:val="center"/>
          </w:tcPr>
          <w:p>
            <w:pPr>
              <w:pStyle w:val="15"/>
              <w:ind w:firstLine="0" w:firstLineChars="0"/>
              <w:rPr>
                <w:rFonts w:ascii="方正书宋_GBK" w:hAnsi="方正书宋_GBK" w:eastAsia="方正书宋_GBK" w:cs="方正书宋_GBK"/>
                <w:sz w:val="21"/>
                <w:szCs w:val="24"/>
                <w:lang w:val="en-US" w:eastAsia="uk-UA" w:bidi="ar-SA"/>
              </w:rPr>
            </w:pPr>
            <w:r>
              <w:t>批</w:t>
            </w:r>
          </w:p>
        </w:tc>
        <w:tc>
          <w:tcPr>
            <w:tcW w:w="986" w:type="dxa"/>
            <w:vAlign w:val="center"/>
          </w:tcPr>
          <w:p>
            <w:pPr>
              <w:pStyle w:val="13"/>
              <w:ind w:firstLine="0" w:firstLineChars="0"/>
              <w:rPr>
                <w:rFonts w:ascii="方正书宋_GBK" w:hAnsi="方正书宋_GBK" w:eastAsia="方正书宋_GBK" w:cs="方正书宋_GBK"/>
                <w:sz w:val="21"/>
                <w:szCs w:val="24"/>
                <w:lang w:val="en-US" w:eastAsia="uk-UA" w:bidi="ar-SA"/>
              </w:rPr>
            </w:pPr>
            <w:r>
              <w:t>1</w:t>
            </w:r>
          </w:p>
        </w:tc>
        <w:tc>
          <w:tcPr>
            <w:tcW w:w="986"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16.872</w:t>
            </w:r>
          </w:p>
        </w:tc>
        <w:tc>
          <w:tcPr>
            <w:tcW w:w="986"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16.872</w:t>
            </w:r>
          </w:p>
        </w:tc>
        <w:tc>
          <w:tcPr>
            <w:tcW w:w="986"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16.872</w:t>
            </w:r>
          </w:p>
        </w:tc>
        <w:tc>
          <w:tcPr>
            <w:tcW w:w="986"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16.872</w:t>
            </w:r>
          </w:p>
        </w:tc>
        <w:tc>
          <w:tcPr>
            <w:tcW w:w="986"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16.872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4"/>
              <w:ind w:firstLine="0" w:firstLineChars="0"/>
              <w:rPr>
                <w:rFonts w:ascii="方正书宋_GBK" w:hAnsi="方正书宋_GBK" w:eastAsia="方正书宋_GBK" w:cs="方正书宋_GBK"/>
                <w:sz w:val="21"/>
                <w:szCs w:val="24"/>
                <w:lang w:val="en-US" w:eastAsia="uk-UA" w:bidi="ar-SA"/>
              </w:rPr>
            </w:pPr>
            <w:r>
              <w:t>雄安财预复【2023】394号 2024年法院建设补助资金</w:t>
            </w:r>
          </w:p>
        </w:tc>
        <w:tc>
          <w:tcPr>
            <w:tcW w:w="986"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30.00</w:t>
            </w:r>
          </w:p>
        </w:tc>
        <w:tc>
          <w:tcPr>
            <w:tcW w:w="986" w:type="dxa"/>
            <w:vAlign w:val="center"/>
          </w:tcPr>
          <w:p>
            <w:pPr>
              <w:pStyle w:val="14"/>
              <w:ind w:firstLine="0" w:firstLineChars="0"/>
              <w:rPr>
                <w:rFonts w:ascii="方正书宋_GBK" w:hAnsi="方正书宋_GBK" w:eastAsia="方正书宋_GBK" w:cs="方正书宋_GBK"/>
                <w:sz w:val="21"/>
                <w:szCs w:val="24"/>
                <w:lang w:val="en-US" w:eastAsia="uk-UA" w:bidi="ar-SA"/>
              </w:rPr>
            </w:pPr>
            <w:r>
              <w:t>其他信息化设备</w:t>
            </w:r>
          </w:p>
        </w:tc>
        <w:tc>
          <w:tcPr>
            <w:tcW w:w="986" w:type="dxa"/>
            <w:vAlign w:val="center"/>
          </w:tcPr>
          <w:p>
            <w:pPr>
              <w:pStyle w:val="14"/>
              <w:ind w:firstLine="0" w:firstLineChars="0"/>
              <w:rPr>
                <w:rFonts w:ascii="方正书宋_GBK" w:hAnsi="方正书宋_GBK" w:eastAsia="方正书宋_GBK" w:cs="方正书宋_GBK"/>
                <w:sz w:val="21"/>
                <w:szCs w:val="24"/>
                <w:lang w:val="en-US" w:eastAsia="uk-UA" w:bidi="ar-SA"/>
              </w:rPr>
            </w:pPr>
            <w:r>
              <w:t>A02019900</w:t>
            </w:r>
          </w:p>
        </w:tc>
        <w:tc>
          <w:tcPr>
            <w:tcW w:w="986" w:type="dxa"/>
            <w:vAlign w:val="center"/>
          </w:tcPr>
          <w:p>
            <w:pPr>
              <w:pStyle w:val="15"/>
              <w:ind w:firstLine="0" w:firstLineChars="0"/>
              <w:rPr>
                <w:rFonts w:ascii="方正书宋_GBK" w:hAnsi="方正书宋_GBK" w:eastAsia="方正书宋_GBK" w:cs="方正书宋_GBK"/>
                <w:sz w:val="21"/>
                <w:szCs w:val="24"/>
                <w:lang w:val="en-US" w:eastAsia="uk-UA" w:bidi="ar-SA"/>
              </w:rPr>
            </w:pPr>
            <w:r>
              <w:t>套</w:t>
            </w:r>
          </w:p>
        </w:tc>
        <w:tc>
          <w:tcPr>
            <w:tcW w:w="986" w:type="dxa"/>
            <w:vAlign w:val="center"/>
          </w:tcPr>
          <w:p>
            <w:pPr>
              <w:pStyle w:val="13"/>
              <w:ind w:firstLine="0" w:firstLineChars="0"/>
              <w:rPr>
                <w:rFonts w:ascii="方正书宋_GBK" w:hAnsi="方正书宋_GBK" w:eastAsia="方正书宋_GBK" w:cs="方正书宋_GBK"/>
                <w:sz w:val="21"/>
                <w:szCs w:val="24"/>
                <w:lang w:val="en-US" w:eastAsia="uk-UA" w:bidi="ar-SA"/>
              </w:rPr>
            </w:pPr>
            <w:r>
              <w:t>1</w:t>
            </w:r>
          </w:p>
        </w:tc>
        <w:tc>
          <w:tcPr>
            <w:tcW w:w="986" w:type="dxa"/>
            <w:vAlign w:val="center"/>
          </w:tcPr>
          <w:p>
            <w:pPr>
              <w:pStyle w:val="13"/>
              <w:ind w:firstLine="0" w:firstLineChars="0"/>
              <w:rPr>
                <w:rFonts w:ascii="方正书宋_GBK" w:hAnsi="方正书宋_GBK" w:eastAsia="方正书宋_GBK" w:cs="方正书宋_GBK"/>
                <w:sz w:val="21"/>
                <w:szCs w:val="24"/>
                <w:lang w:val="en-US" w:eastAsia="uk-UA" w:bidi="ar-SA"/>
              </w:rPr>
            </w:pPr>
            <w:r>
              <w:rPr>
                <w:rFonts w:hint="eastAsia"/>
                <w:lang w:val="en-US" w:eastAsia="zh-CN"/>
              </w:rPr>
              <w:t>30</w:t>
            </w:r>
            <w:r>
              <w:t>.00</w:t>
            </w:r>
          </w:p>
        </w:tc>
        <w:tc>
          <w:tcPr>
            <w:tcW w:w="986" w:type="dxa"/>
            <w:vAlign w:val="center"/>
          </w:tcPr>
          <w:p>
            <w:pPr>
              <w:pStyle w:val="13"/>
              <w:ind w:firstLine="0" w:firstLineChars="0"/>
              <w:rPr>
                <w:rFonts w:ascii="方正书宋_GBK" w:hAnsi="方正书宋_GBK" w:eastAsia="方正书宋_GBK" w:cs="方正书宋_GBK"/>
                <w:sz w:val="21"/>
                <w:szCs w:val="24"/>
                <w:lang w:val="en-US" w:eastAsia="uk-UA" w:bidi="ar-SA"/>
              </w:rPr>
            </w:pPr>
            <w:r>
              <w:rPr>
                <w:rFonts w:hint="eastAsia"/>
                <w:lang w:val="en-US" w:eastAsia="zh-CN"/>
              </w:rPr>
              <w:t>30</w:t>
            </w:r>
            <w:r>
              <w:t>.00</w:t>
            </w:r>
          </w:p>
        </w:tc>
        <w:tc>
          <w:tcPr>
            <w:tcW w:w="986" w:type="dxa"/>
            <w:vAlign w:val="center"/>
          </w:tcPr>
          <w:p>
            <w:pPr>
              <w:pStyle w:val="13"/>
              <w:ind w:firstLine="0" w:firstLineChars="0"/>
              <w:rPr>
                <w:rFonts w:ascii="方正书宋_GBK" w:hAnsi="方正书宋_GBK" w:eastAsia="方正书宋_GBK" w:cs="方正书宋_GBK"/>
                <w:sz w:val="21"/>
                <w:szCs w:val="24"/>
                <w:lang w:val="en-US" w:eastAsia="uk-UA" w:bidi="ar-SA"/>
              </w:rPr>
            </w:pPr>
            <w:r>
              <w:rPr>
                <w:rFonts w:hint="eastAsia"/>
                <w:lang w:val="en-US" w:eastAsia="zh-CN"/>
              </w:rPr>
              <w:t>30</w:t>
            </w:r>
            <w:r>
              <w:t>.00</w:t>
            </w:r>
          </w:p>
        </w:tc>
        <w:tc>
          <w:tcPr>
            <w:tcW w:w="986"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3"/>
              <w:ind w:firstLine="0" w:firstLineChars="0"/>
              <w:rPr>
                <w:rFonts w:ascii="方正书宋_GBK" w:hAnsi="方正书宋_GBK" w:eastAsia="方正书宋_GBK" w:cs="方正书宋_GBK"/>
                <w:sz w:val="21"/>
                <w:szCs w:val="24"/>
                <w:lang w:val="en-US" w:eastAsia="uk-UA" w:bidi="ar-SA"/>
              </w:rPr>
            </w:pPr>
            <w:r>
              <w:rPr>
                <w:rFonts w:hint="eastAsia"/>
                <w:lang w:val="en-US" w:eastAsia="zh-CN"/>
              </w:rPr>
              <w:t>30</w:t>
            </w:r>
            <w: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4"/>
            </w:pPr>
            <w:r>
              <w:rPr>
                <w:rFonts w:hint="eastAsia"/>
                <w:lang w:eastAsia="zh-CN"/>
              </w:rPr>
              <w:t>雄安财预复【</w:t>
            </w:r>
            <w:r>
              <w:rPr>
                <w:rFonts w:hint="eastAsia"/>
                <w:lang w:val="en-US" w:eastAsia="zh-CN"/>
              </w:rPr>
              <w:t>2023】392号 提前下达</w:t>
            </w:r>
            <w:r>
              <w:t>2024年中央纪检监察转移支付资金</w:t>
            </w:r>
          </w:p>
        </w:tc>
        <w:tc>
          <w:tcPr>
            <w:tcW w:w="986" w:type="dxa"/>
            <w:vAlign w:val="center"/>
          </w:tcPr>
          <w:p>
            <w:pPr>
              <w:pStyle w:val="13"/>
              <w:rPr>
                <w:rFonts w:hint="default" w:eastAsia="方正书宋_GBK"/>
                <w:lang w:val="en-US" w:eastAsia="zh-CN"/>
              </w:rPr>
            </w:pPr>
            <w:r>
              <w:rPr>
                <w:rFonts w:hint="eastAsia"/>
                <w:lang w:val="en-US" w:eastAsia="zh-CN"/>
              </w:rPr>
              <w:t>25.00</w:t>
            </w:r>
          </w:p>
        </w:tc>
        <w:tc>
          <w:tcPr>
            <w:tcW w:w="986" w:type="dxa"/>
            <w:vAlign w:val="center"/>
          </w:tcPr>
          <w:p>
            <w:pPr>
              <w:pStyle w:val="14"/>
              <w:ind w:firstLine="0" w:firstLineChars="0"/>
              <w:rPr>
                <w:rFonts w:ascii="方正书宋_GBK" w:hAnsi="方正书宋_GBK" w:eastAsia="方正书宋_GBK" w:cs="方正书宋_GBK"/>
                <w:sz w:val="21"/>
                <w:szCs w:val="24"/>
                <w:lang w:val="en-US" w:eastAsia="uk-UA" w:bidi="ar-SA"/>
              </w:rPr>
            </w:pPr>
            <w:r>
              <w:t>其他办公设备</w:t>
            </w:r>
          </w:p>
        </w:tc>
        <w:tc>
          <w:tcPr>
            <w:tcW w:w="986" w:type="dxa"/>
            <w:vAlign w:val="center"/>
          </w:tcPr>
          <w:p>
            <w:pPr>
              <w:pStyle w:val="14"/>
              <w:ind w:firstLine="0" w:firstLineChars="0"/>
              <w:rPr>
                <w:rFonts w:ascii="方正书宋_GBK" w:hAnsi="方正书宋_GBK" w:eastAsia="方正书宋_GBK" w:cs="方正书宋_GBK"/>
                <w:sz w:val="21"/>
                <w:szCs w:val="24"/>
                <w:lang w:val="en-US" w:eastAsia="uk-UA" w:bidi="ar-SA"/>
              </w:rPr>
            </w:pPr>
            <w:r>
              <w:t>A02029900</w:t>
            </w:r>
          </w:p>
        </w:tc>
        <w:tc>
          <w:tcPr>
            <w:tcW w:w="986" w:type="dxa"/>
            <w:vAlign w:val="center"/>
          </w:tcPr>
          <w:p>
            <w:pPr>
              <w:pStyle w:val="15"/>
              <w:ind w:firstLine="0" w:firstLineChars="0"/>
              <w:rPr>
                <w:rFonts w:ascii="方正书宋_GBK" w:hAnsi="方正书宋_GBK" w:eastAsia="方正书宋_GBK" w:cs="方正书宋_GBK"/>
                <w:sz w:val="21"/>
                <w:szCs w:val="24"/>
                <w:lang w:val="en-US" w:eastAsia="uk-UA" w:bidi="ar-SA"/>
              </w:rPr>
            </w:pPr>
            <w:r>
              <w:t>批</w:t>
            </w:r>
          </w:p>
        </w:tc>
        <w:tc>
          <w:tcPr>
            <w:tcW w:w="986" w:type="dxa"/>
            <w:vAlign w:val="center"/>
          </w:tcPr>
          <w:p>
            <w:pPr>
              <w:pStyle w:val="13"/>
              <w:ind w:firstLine="0" w:firstLineChars="0"/>
              <w:rPr>
                <w:rFonts w:ascii="方正书宋_GBK" w:hAnsi="方正书宋_GBK" w:eastAsia="方正书宋_GBK" w:cs="方正书宋_GBK"/>
                <w:sz w:val="21"/>
                <w:szCs w:val="24"/>
                <w:lang w:val="en-US" w:eastAsia="uk-UA" w:bidi="ar-SA"/>
              </w:rPr>
            </w:pPr>
            <w:r>
              <w:t>1</w:t>
            </w:r>
          </w:p>
        </w:tc>
        <w:tc>
          <w:tcPr>
            <w:tcW w:w="986" w:type="dxa"/>
            <w:vAlign w:val="center"/>
          </w:tcPr>
          <w:p>
            <w:pPr>
              <w:pStyle w:val="13"/>
              <w:rPr>
                <w:rFonts w:hint="default" w:eastAsia="方正书宋_GBK"/>
                <w:lang w:val="en-US" w:eastAsia="zh-CN"/>
              </w:rPr>
            </w:pPr>
            <w:r>
              <w:rPr>
                <w:rFonts w:hint="eastAsia"/>
                <w:lang w:val="en-US" w:eastAsia="zh-CN"/>
              </w:rPr>
              <w:t>25.00</w:t>
            </w:r>
          </w:p>
        </w:tc>
        <w:tc>
          <w:tcPr>
            <w:tcW w:w="986" w:type="dxa"/>
            <w:vAlign w:val="center"/>
          </w:tcPr>
          <w:p>
            <w:pPr>
              <w:pStyle w:val="13"/>
              <w:rPr>
                <w:rFonts w:hint="default" w:eastAsia="方正书宋_GBK"/>
                <w:lang w:val="en-US" w:eastAsia="zh-CN"/>
              </w:rPr>
            </w:pPr>
            <w:r>
              <w:rPr>
                <w:rFonts w:hint="eastAsia"/>
                <w:lang w:val="en-US" w:eastAsia="zh-CN"/>
              </w:rPr>
              <w:t>25.00</w:t>
            </w:r>
          </w:p>
        </w:tc>
        <w:tc>
          <w:tcPr>
            <w:tcW w:w="986" w:type="dxa"/>
            <w:vAlign w:val="center"/>
          </w:tcPr>
          <w:p>
            <w:pPr>
              <w:pStyle w:val="13"/>
              <w:rPr>
                <w:rFonts w:hint="default" w:eastAsia="方正书宋_GBK"/>
                <w:lang w:val="en-US" w:eastAsia="zh-CN"/>
              </w:rPr>
            </w:pPr>
            <w:r>
              <w:rPr>
                <w:rFonts w:hint="eastAsia"/>
                <w:lang w:val="en-US" w:eastAsia="zh-CN"/>
              </w:rPr>
              <w:t>25.00</w:t>
            </w: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rPr>
                <w:rFonts w:hint="default" w:eastAsia="方正书宋_GBK"/>
                <w:lang w:val="en-US" w:eastAsia="zh-CN"/>
              </w:rPr>
            </w:pPr>
            <w:r>
              <w:rPr>
                <w:rFonts w:hint="eastAsia"/>
                <w:lang w:val="en-US" w:eastAsia="zh-CN"/>
              </w:rP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4"/>
            </w:pPr>
            <w:r>
              <w:rPr>
                <w:rFonts w:hint="eastAsia"/>
                <w:lang w:eastAsia="zh-CN"/>
              </w:rPr>
              <w:t>雄安财预复【</w:t>
            </w:r>
            <w:r>
              <w:rPr>
                <w:rFonts w:hint="eastAsia"/>
                <w:lang w:val="en-US" w:eastAsia="zh-CN"/>
              </w:rPr>
              <w:t>2023】392号 提前下达</w:t>
            </w:r>
            <w:r>
              <w:t>2024年中央纪检监察转移支付资金</w:t>
            </w:r>
          </w:p>
        </w:tc>
        <w:tc>
          <w:tcPr>
            <w:tcW w:w="986" w:type="dxa"/>
            <w:vAlign w:val="center"/>
          </w:tcPr>
          <w:p>
            <w:pPr>
              <w:pStyle w:val="13"/>
              <w:rPr>
                <w:rFonts w:hint="default" w:eastAsia="方正书宋_GBK"/>
                <w:lang w:val="en-US" w:eastAsia="zh-CN"/>
              </w:rPr>
            </w:pPr>
            <w:r>
              <w:rPr>
                <w:rFonts w:hint="eastAsia"/>
                <w:lang w:val="en-US" w:eastAsia="zh-CN"/>
              </w:rPr>
              <w:t>50.00</w:t>
            </w:r>
          </w:p>
        </w:tc>
        <w:tc>
          <w:tcPr>
            <w:tcW w:w="986" w:type="dxa"/>
            <w:vAlign w:val="center"/>
          </w:tcPr>
          <w:p>
            <w:pPr>
              <w:pStyle w:val="14"/>
              <w:rPr>
                <w:rFonts w:hint="eastAsia" w:eastAsia="方正书宋_GBK"/>
                <w:lang w:eastAsia="zh-CN"/>
              </w:rPr>
            </w:pPr>
            <w:r>
              <w:rPr>
                <w:rFonts w:hint="eastAsia"/>
                <w:lang w:eastAsia="zh-CN"/>
              </w:rPr>
              <w:t>车辆</w:t>
            </w:r>
          </w:p>
        </w:tc>
        <w:tc>
          <w:tcPr>
            <w:tcW w:w="986" w:type="dxa"/>
            <w:vAlign w:val="center"/>
          </w:tcPr>
          <w:p>
            <w:pPr>
              <w:pStyle w:val="14"/>
              <w:rPr>
                <w:rFonts w:hint="default" w:eastAsia="方正书宋_GBK"/>
                <w:lang w:val="en-US" w:eastAsia="zh-CN"/>
              </w:rPr>
            </w:pPr>
            <w:r>
              <w:rPr>
                <w:rFonts w:hint="eastAsia"/>
                <w:lang w:val="en-US" w:eastAsia="zh-CN"/>
              </w:rPr>
              <w:t>A02030500</w:t>
            </w:r>
          </w:p>
        </w:tc>
        <w:tc>
          <w:tcPr>
            <w:tcW w:w="986" w:type="dxa"/>
            <w:vAlign w:val="center"/>
          </w:tcPr>
          <w:p>
            <w:pPr>
              <w:pStyle w:val="15"/>
              <w:rPr>
                <w:rFonts w:hint="eastAsia" w:eastAsia="方正书宋_GBK"/>
                <w:lang w:eastAsia="zh-CN"/>
              </w:rPr>
            </w:pPr>
            <w:r>
              <w:rPr>
                <w:rFonts w:hint="eastAsia"/>
                <w:lang w:eastAsia="zh-CN"/>
              </w:rPr>
              <w:t>辆</w:t>
            </w:r>
          </w:p>
        </w:tc>
        <w:tc>
          <w:tcPr>
            <w:tcW w:w="986" w:type="dxa"/>
            <w:vAlign w:val="center"/>
          </w:tcPr>
          <w:p>
            <w:pPr>
              <w:pStyle w:val="13"/>
              <w:rPr>
                <w:rFonts w:hint="default" w:eastAsia="方正书宋_GBK"/>
                <w:lang w:val="en-US" w:eastAsia="zh-CN"/>
              </w:rPr>
            </w:pPr>
            <w:r>
              <w:rPr>
                <w:rFonts w:hint="eastAsia"/>
                <w:lang w:val="en-US" w:eastAsia="zh-CN"/>
              </w:rPr>
              <w:t>1</w:t>
            </w:r>
          </w:p>
        </w:tc>
        <w:tc>
          <w:tcPr>
            <w:tcW w:w="986" w:type="dxa"/>
            <w:vAlign w:val="center"/>
          </w:tcPr>
          <w:p>
            <w:pPr>
              <w:pStyle w:val="13"/>
              <w:rPr>
                <w:rFonts w:hint="default" w:eastAsia="方正书宋_GBK"/>
                <w:lang w:val="en-US" w:eastAsia="zh-CN"/>
              </w:rPr>
            </w:pPr>
            <w:r>
              <w:rPr>
                <w:rFonts w:hint="eastAsia"/>
                <w:lang w:val="en-US" w:eastAsia="zh-CN"/>
              </w:rPr>
              <w:t>22.00</w:t>
            </w:r>
          </w:p>
        </w:tc>
        <w:tc>
          <w:tcPr>
            <w:tcW w:w="986" w:type="dxa"/>
            <w:vAlign w:val="center"/>
          </w:tcPr>
          <w:p>
            <w:pPr>
              <w:pStyle w:val="13"/>
              <w:rPr>
                <w:rFonts w:hint="default" w:eastAsia="方正书宋_GBK"/>
                <w:lang w:val="en-US" w:eastAsia="zh-CN"/>
              </w:rPr>
            </w:pPr>
            <w:r>
              <w:rPr>
                <w:rFonts w:hint="eastAsia"/>
                <w:lang w:val="en-US" w:eastAsia="zh-CN"/>
              </w:rPr>
              <w:t>22.00</w:t>
            </w:r>
          </w:p>
        </w:tc>
        <w:tc>
          <w:tcPr>
            <w:tcW w:w="986" w:type="dxa"/>
            <w:vAlign w:val="center"/>
          </w:tcPr>
          <w:p>
            <w:pPr>
              <w:pStyle w:val="13"/>
              <w:rPr>
                <w:rFonts w:hint="default" w:eastAsia="方正书宋_GBK"/>
                <w:lang w:val="en-US" w:eastAsia="zh-CN"/>
              </w:rPr>
            </w:pPr>
            <w:r>
              <w:rPr>
                <w:rFonts w:hint="eastAsia"/>
                <w:lang w:val="en-US" w:eastAsia="zh-CN"/>
              </w:rPr>
              <w:t>22.00</w:t>
            </w: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rPr>
                <w:rFonts w:hint="default" w:eastAsia="方正书宋_GBK"/>
                <w:lang w:val="en-US" w:eastAsia="zh-CN"/>
              </w:rPr>
            </w:pPr>
            <w:r>
              <w:rPr>
                <w:rFonts w:hint="eastAsia"/>
                <w:lang w:val="en-US" w:eastAsia="zh-CN"/>
              </w:rP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4"/>
              <w:ind w:firstLine="0" w:firstLineChars="0"/>
              <w:rPr>
                <w:rFonts w:ascii="方正书宋_GBK" w:hAnsi="方正书宋_GBK" w:eastAsia="方正书宋_GBK" w:cs="方正书宋_GBK"/>
                <w:sz w:val="21"/>
                <w:szCs w:val="24"/>
                <w:lang w:val="en-US" w:eastAsia="uk-UA" w:bidi="ar-SA"/>
              </w:rPr>
            </w:pPr>
            <w:r>
              <w:rPr>
                <w:rFonts w:hint="eastAsia"/>
                <w:lang w:eastAsia="zh-CN"/>
              </w:rPr>
              <w:t>雄安财预复【</w:t>
            </w:r>
            <w:r>
              <w:rPr>
                <w:rFonts w:hint="eastAsia"/>
                <w:lang w:val="en-US" w:eastAsia="zh-CN"/>
              </w:rPr>
              <w:t>2023】392号 关于提前下达</w:t>
            </w:r>
            <w:r>
              <w:t>2024年中央纪检监察转移支付资金</w:t>
            </w:r>
          </w:p>
        </w:tc>
        <w:tc>
          <w:tcPr>
            <w:tcW w:w="986"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50.00</w:t>
            </w:r>
          </w:p>
        </w:tc>
        <w:tc>
          <w:tcPr>
            <w:tcW w:w="986" w:type="dxa"/>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车辆</w:t>
            </w:r>
          </w:p>
        </w:tc>
        <w:tc>
          <w:tcPr>
            <w:tcW w:w="986"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A02030500</w:t>
            </w:r>
          </w:p>
        </w:tc>
        <w:tc>
          <w:tcPr>
            <w:tcW w:w="986" w:type="dxa"/>
            <w:vAlign w:val="center"/>
          </w:tcPr>
          <w:p>
            <w:pPr>
              <w:pStyle w:val="15"/>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辆</w:t>
            </w:r>
          </w:p>
        </w:tc>
        <w:tc>
          <w:tcPr>
            <w:tcW w:w="986"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w:t>
            </w:r>
          </w:p>
        </w:tc>
        <w:tc>
          <w:tcPr>
            <w:tcW w:w="986"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28.00</w:t>
            </w:r>
          </w:p>
        </w:tc>
        <w:tc>
          <w:tcPr>
            <w:tcW w:w="986"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28.00</w:t>
            </w:r>
          </w:p>
        </w:tc>
        <w:tc>
          <w:tcPr>
            <w:tcW w:w="986"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28.00</w:t>
            </w:r>
          </w:p>
        </w:tc>
        <w:tc>
          <w:tcPr>
            <w:tcW w:w="986"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4"/>
              <w:rPr>
                <w:rFonts w:hint="eastAsia" w:eastAsia="方正书宋_GBK"/>
                <w:lang w:eastAsia="zh-CN"/>
              </w:rPr>
            </w:pPr>
            <w:r>
              <w:rPr>
                <w:rFonts w:hint="eastAsia"/>
                <w:lang w:eastAsia="zh-CN"/>
              </w:rPr>
              <w:t>雄安财预复【</w:t>
            </w:r>
            <w:r>
              <w:rPr>
                <w:rFonts w:hint="eastAsia"/>
                <w:lang w:val="en-US" w:eastAsia="zh-CN"/>
              </w:rPr>
              <w:t>2023】393号 提前下达</w:t>
            </w:r>
            <w:r>
              <w:t>2024年</w:t>
            </w:r>
            <w:r>
              <w:rPr>
                <w:rFonts w:hint="eastAsia"/>
                <w:lang w:eastAsia="zh-CN"/>
              </w:rPr>
              <w:t>省级基层公检法司</w:t>
            </w:r>
            <w:r>
              <w:t>转移支付资金</w:t>
            </w:r>
          </w:p>
        </w:tc>
        <w:tc>
          <w:tcPr>
            <w:tcW w:w="986" w:type="dxa"/>
            <w:vAlign w:val="center"/>
          </w:tcPr>
          <w:p>
            <w:pPr>
              <w:pStyle w:val="13"/>
              <w:rPr>
                <w:rFonts w:hint="default" w:eastAsia="方正书宋_GBK"/>
                <w:lang w:val="en-US" w:eastAsia="zh-CN"/>
              </w:rPr>
            </w:pPr>
            <w:r>
              <w:rPr>
                <w:rFonts w:hint="eastAsia"/>
                <w:lang w:val="en-US" w:eastAsia="zh-CN"/>
              </w:rPr>
              <w:t>34.6</w:t>
            </w:r>
          </w:p>
        </w:tc>
        <w:tc>
          <w:tcPr>
            <w:tcW w:w="986" w:type="dxa"/>
            <w:vAlign w:val="center"/>
          </w:tcPr>
          <w:p>
            <w:pPr>
              <w:pStyle w:val="14"/>
              <w:ind w:firstLine="0" w:firstLineChars="0"/>
              <w:rPr>
                <w:rFonts w:ascii="方正书宋_GBK" w:hAnsi="方正书宋_GBK" w:eastAsia="方正书宋_GBK" w:cs="方正书宋_GBK"/>
                <w:sz w:val="21"/>
                <w:szCs w:val="24"/>
                <w:lang w:val="en-US" w:eastAsia="uk-UA" w:bidi="ar-SA"/>
              </w:rPr>
            </w:pPr>
            <w:r>
              <w:t>其他办公设备</w:t>
            </w:r>
          </w:p>
        </w:tc>
        <w:tc>
          <w:tcPr>
            <w:tcW w:w="986" w:type="dxa"/>
            <w:vAlign w:val="center"/>
          </w:tcPr>
          <w:p>
            <w:pPr>
              <w:pStyle w:val="14"/>
              <w:ind w:firstLine="0" w:firstLineChars="0"/>
              <w:rPr>
                <w:rFonts w:ascii="方正书宋_GBK" w:hAnsi="方正书宋_GBK" w:eastAsia="方正书宋_GBK" w:cs="方正书宋_GBK"/>
                <w:sz w:val="21"/>
                <w:szCs w:val="24"/>
                <w:lang w:val="en-US" w:eastAsia="uk-UA" w:bidi="ar-SA"/>
              </w:rPr>
            </w:pPr>
            <w:r>
              <w:t>A02029900</w:t>
            </w:r>
          </w:p>
        </w:tc>
        <w:tc>
          <w:tcPr>
            <w:tcW w:w="986" w:type="dxa"/>
            <w:vAlign w:val="center"/>
          </w:tcPr>
          <w:p>
            <w:pPr>
              <w:pStyle w:val="15"/>
              <w:ind w:firstLine="0" w:firstLineChars="0"/>
              <w:rPr>
                <w:rFonts w:ascii="方正书宋_GBK" w:hAnsi="方正书宋_GBK" w:eastAsia="方正书宋_GBK" w:cs="方正书宋_GBK"/>
                <w:sz w:val="21"/>
                <w:szCs w:val="24"/>
                <w:lang w:val="en-US" w:eastAsia="uk-UA" w:bidi="ar-SA"/>
              </w:rPr>
            </w:pPr>
            <w:r>
              <w:t>批</w:t>
            </w:r>
          </w:p>
        </w:tc>
        <w:tc>
          <w:tcPr>
            <w:tcW w:w="986" w:type="dxa"/>
            <w:vAlign w:val="center"/>
          </w:tcPr>
          <w:p>
            <w:pPr>
              <w:pStyle w:val="13"/>
              <w:ind w:firstLine="0" w:firstLineChars="0"/>
              <w:rPr>
                <w:rFonts w:ascii="方正书宋_GBK" w:hAnsi="方正书宋_GBK" w:eastAsia="方正书宋_GBK" w:cs="方正书宋_GBK"/>
                <w:sz w:val="21"/>
                <w:szCs w:val="24"/>
                <w:lang w:val="en-US" w:eastAsia="uk-UA" w:bidi="ar-SA"/>
              </w:rPr>
            </w:pPr>
            <w:r>
              <w:t>1</w:t>
            </w:r>
          </w:p>
        </w:tc>
        <w:tc>
          <w:tcPr>
            <w:tcW w:w="986" w:type="dxa"/>
            <w:vAlign w:val="center"/>
          </w:tcPr>
          <w:p>
            <w:pPr>
              <w:pStyle w:val="13"/>
              <w:rPr>
                <w:rFonts w:hint="default" w:eastAsia="方正书宋_GBK"/>
                <w:lang w:val="en-US" w:eastAsia="zh-CN"/>
              </w:rPr>
            </w:pPr>
            <w:r>
              <w:rPr>
                <w:rFonts w:hint="eastAsia"/>
                <w:lang w:val="en-US" w:eastAsia="zh-CN"/>
              </w:rPr>
              <w:t>34.6</w:t>
            </w:r>
          </w:p>
        </w:tc>
        <w:tc>
          <w:tcPr>
            <w:tcW w:w="986" w:type="dxa"/>
            <w:vAlign w:val="center"/>
          </w:tcPr>
          <w:p>
            <w:pPr>
              <w:pStyle w:val="13"/>
              <w:rPr>
                <w:rFonts w:hint="default" w:eastAsia="方正书宋_GBK"/>
                <w:lang w:val="en-US" w:eastAsia="zh-CN"/>
              </w:rPr>
            </w:pPr>
            <w:r>
              <w:rPr>
                <w:rFonts w:hint="eastAsia"/>
                <w:lang w:val="en-US" w:eastAsia="zh-CN"/>
              </w:rPr>
              <w:t>34.6</w:t>
            </w:r>
          </w:p>
        </w:tc>
        <w:tc>
          <w:tcPr>
            <w:tcW w:w="986" w:type="dxa"/>
            <w:vAlign w:val="center"/>
          </w:tcPr>
          <w:p>
            <w:pPr>
              <w:pStyle w:val="13"/>
              <w:rPr>
                <w:rFonts w:hint="default" w:eastAsia="方正书宋_GBK"/>
                <w:lang w:val="en-US" w:eastAsia="zh-CN"/>
              </w:rPr>
            </w:pPr>
            <w:r>
              <w:rPr>
                <w:rFonts w:hint="eastAsia"/>
                <w:lang w:val="en-US" w:eastAsia="zh-CN"/>
              </w:rPr>
              <w:t>34.6</w:t>
            </w: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rPr>
                <w:rFonts w:hint="default" w:eastAsia="方正书宋_GBK"/>
                <w:lang w:val="en-US" w:eastAsia="zh-CN"/>
              </w:rPr>
            </w:pPr>
            <w:r>
              <w:rPr>
                <w:rFonts w:hint="eastAsia"/>
                <w:lang w:val="en-US" w:eastAsia="zh-CN"/>
              </w:rPr>
              <w:t>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4"/>
            </w:pPr>
            <w:r>
              <w:t>雄安财预复【2023】394号 2024年法院建设补助资金</w:t>
            </w:r>
          </w:p>
        </w:tc>
        <w:tc>
          <w:tcPr>
            <w:tcW w:w="986" w:type="dxa"/>
            <w:vAlign w:val="center"/>
          </w:tcPr>
          <w:p>
            <w:pPr>
              <w:pStyle w:val="13"/>
            </w:pPr>
            <w:r>
              <w:t>210.00</w:t>
            </w:r>
          </w:p>
        </w:tc>
        <w:tc>
          <w:tcPr>
            <w:tcW w:w="986" w:type="dxa"/>
            <w:vAlign w:val="center"/>
          </w:tcPr>
          <w:p>
            <w:pPr>
              <w:pStyle w:val="14"/>
            </w:pPr>
            <w:r>
              <w:t>其他信息化设备</w:t>
            </w:r>
          </w:p>
        </w:tc>
        <w:tc>
          <w:tcPr>
            <w:tcW w:w="986" w:type="dxa"/>
            <w:vAlign w:val="center"/>
          </w:tcPr>
          <w:p>
            <w:pPr>
              <w:pStyle w:val="14"/>
            </w:pPr>
            <w:r>
              <w:t>A02019900</w:t>
            </w:r>
          </w:p>
        </w:tc>
        <w:tc>
          <w:tcPr>
            <w:tcW w:w="986" w:type="dxa"/>
            <w:vAlign w:val="center"/>
          </w:tcPr>
          <w:p>
            <w:pPr>
              <w:pStyle w:val="15"/>
            </w:pPr>
            <w:r>
              <w:t>套</w:t>
            </w:r>
          </w:p>
        </w:tc>
        <w:tc>
          <w:tcPr>
            <w:tcW w:w="986" w:type="dxa"/>
            <w:vAlign w:val="center"/>
          </w:tcPr>
          <w:p>
            <w:pPr>
              <w:pStyle w:val="13"/>
            </w:pPr>
            <w:r>
              <w:t>1</w:t>
            </w:r>
          </w:p>
        </w:tc>
        <w:tc>
          <w:tcPr>
            <w:tcW w:w="986" w:type="dxa"/>
            <w:vAlign w:val="center"/>
          </w:tcPr>
          <w:p>
            <w:pPr>
              <w:pStyle w:val="13"/>
            </w:pPr>
            <w:r>
              <w:t>162.00</w:t>
            </w:r>
          </w:p>
        </w:tc>
        <w:tc>
          <w:tcPr>
            <w:tcW w:w="986" w:type="dxa"/>
            <w:vAlign w:val="center"/>
          </w:tcPr>
          <w:p>
            <w:pPr>
              <w:pStyle w:val="13"/>
            </w:pPr>
            <w:r>
              <w:t>162.00</w:t>
            </w:r>
          </w:p>
        </w:tc>
        <w:tc>
          <w:tcPr>
            <w:tcW w:w="986" w:type="dxa"/>
            <w:vAlign w:val="center"/>
          </w:tcPr>
          <w:p>
            <w:pPr>
              <w:pStyle w:val="13"/>
            </w:pPr>
            <w:r>
              <w:t>162.00</w:t>
            </w: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r>
              <w:t>162.00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雄县人民法院上年末固定资产金额为</w:t>
      </w:r>
      <w:r>
        <w:rPr>
          <w:rFonts w:hint="eastAsia" w:eastAsia="方正仿宋_GBK" w:cs="Times New Roman"/>
          <w:b w:val="0"/>
          <w:color w:val="000000"/>
          <w:sz w:val="28"/>
          <w:lang w:val="en-US" w:eastAsia="zh-CN"/>
        </w:rPr>
        <w:t>1055.13</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162</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195"/>
        <w:gridCol w:w="4298"/>
        <w:gridCol w:w="43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195" w:type="dxa"/>
            <w:tcBorders>
              <w:top w:val="single" w:color="FFFFFF" w:sz="6" w:space="0"/>
              <w:left w:val="single" w:color="FFFFFF" w:sz="6" w:space="0"/>
              <w:right w:val="single" w:color="FFFFFF" w:sz="6" w:space="0"/>
            </w:tcBorders>
            <w:vAlign w:val="center"/>
          </w:tcPr>
          <w:p>
            <w:pPr>
              <w:pStyle w:val="11"/>
            </w:pPr>
            <w:r>
              <w:t>706</w:t>
            </w:r>
            <w:r>
              <w:rPr>
                <w:rFonts w:hint="eastAsia"/>
                <w:lang w:val="en-US" w:eastAsia="zh-CN"/>
              </w:rPr>
              <w:t>001</w:t>
            </w:r>
            <w:r>
              <w:t>雄县人民法院</w:t>
            </w:r>
          </w:p>
        </w:tc>
        <w:tc>
          <w:tcPr>
            <w:tcW w:w="8696" w:type="dxa"/>
            <w:gridSpan w:val="2"/>
            <w:tcBorders>
              <w:top w:val="single" w:color="FFFFFF" w:sz="6" w:space="0"/>
              <w:left w:val="single" w:color="FFFFFF" w:sz="6" w:space="0"/>
              <w:right w:val="single" w:color="FFFFFF" w:sz="6" w:space="0"/>
            </w:tcBorders>
            <w:vAlign w:val="center"/>
          </w:tcPr>
          <w:p>
            <w:pPr>
              <w:pStyle w:val="9"/>
            </w:pPr>
            <w:r>
              <w:t>截止时间：202</w:t>
            </w:r>
            <w:r>
              <w:rPr>
                <w:rFonts w:hint="eastAsia"/>
                <w:lang w:val="en-US" w:eastAsia="zh-CN"/>
              </w:rPr>
              <w:t>3</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195" w:type="dxa"/>
            <w:vAlign w:val="center"/>
          </w:tcPr>
          <w:p>
            <w:pPr>
              <w:pStyle w:val="12"/>
            </w:pPr>
            <w:r>
              <w:t>项   目</w:t>
            </w:r>
          </w:p>
        </w:tc>
        <w:tc>
          <w:tcPr>
            <w:tcW w:w="4298" w:type="dxa"/>
            <w:vAlign w:val="center"/>
          </w:tcPr>
          <w:p>
            <w:pPr>
              <w:pStyle w:val="12"/>
            </w:pPr>
            <w:r>
              <w:t>数量</w:t>
            </w:r>
          </w:p>
        </w:tc>
        <w:tc>
          <w:tcPr>
            <w:tcW w:w="4398"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195" w:type="dxa"/>
            <w:vAlign w:val="center"/>
          </w:tcPr>
          <w:p>
            <w:pPr>
              <w:pStyle w:val="14"/>
              <w:ind w:firstLine="0" w:firstLineChars="0"/>
              <w:rPr>
                <w:rFonts w:ascii="方正书宋_GBK" w:hAnsi="方正书宋_GBK" w:eastAsia="方正书宋_GBK" w:cs="方正书宋_GBK"/>
                <w:sz w:val="21"/>
                <w:szCs w:val="24"/>
                <w:lang w:val="en-US" w:eastAsia="uk-UA" w:bidi="ar-SA"/>
              </w:rPr>
            </w:pPr>
            <w:r>
              <w:t>资产总额</w:t>
            </w:r>
          </w:p>
        </w:tc>
        <w:tc>
          <w:tcPr>
            <w:tcW w:w="4298" w:type="dxa"/>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4398"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1055.14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195" w:type="dxa"/>
            <w:vAlign w:val="center"/>
          </w:tcPr>
          <w:p>
            <w:pPr>
              <w:pStyle w:val="14"/>
              <w:ind w:firstLine="0" w:firstLineChars="0"/>
              <w:rPr>
                <w:rFonts w:ascii="方正书宋_GBK" w:hAnsi="方正书宋_GBK" w:eastAsia="方正书宋_GBK" w:cs="方正书宋_GBK"/>
                <w:sz w:val="21"/>
                <w:szCs w:val="24"/>
                <w:lang w:val="en-US" w:eastAsia="uk-UA" w:bidi="ar-SA"/>
              </w:rPr>
            </w:pPr>
            <w:r>
              <w:t>1、房屋（平方米）</w:t>
            </w:r>
          </w:p>
        </w:tc>
        <w:tc>
          <w:tcPr>
            <w:tcW w:w="4298" w:type="dxa"/>
            <w:vAlign w:val="center"/>
          </w:tcPr>
          <w:p>
            <w:pPr>
              <w:pStyle w:val="15"/>
              <w:ind w:firstLine="0" w:firstLineChars="0"/>
              <w:rPr>
                <w:rFonts w:ascii="方正书宋_GBK" w:hAnsi="方正书宋_GBK" w:eastAsia="方正书宋_GBK" w:cs="方正书宋_GBK"/>
                <w:sz w:val="21"/>
                <w:szCs w:val="24"/>
                <w:lang w:val="en-US" w:eastAsia="uk-UA" w:bidi="ar-SA"/>
              </w:rPr>
            </w:pPr>
            <w:r>
              <w:t>7830</w:t>
            </w:r>
          </w:p>
        </w:tc>
        <w:tc>
          <w:tcPr>
            <w:tcW w:w="4398"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385.61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195" w:type="dxa"/>
            <w:vAlign w:val="center"/>
          </w:tcPr>
          <w:p>
            <w:pPr>
              <w:pStyle w:val="14"/>
              <w:ind w:firstLine="0" w:firstLineChars="0"/>
              <w:rPr>
                <w:rFonts w:ascii="方正书宋_GBK" w:hAnsi="方正书宋_GBK" w:eastAsia="方正书宋_GBK" w:cs="方正书宋_GBK"/>
                <w:sz w:val="21"/>
                <w:szCs w:val="24"/>
                <w:lang w:val="en-US" w:eastAsia="uk-UA" w:bidi="ar-SA"/>
              </w:rPr>
            </w:pPr>
            <w:r>
              <w:t>　　其中：办公用房（平方米）</w:t>
            </w:r>
          </w:p>
        </w:tc>
        <w:tc>
          <w:tcPr>
            <w:tcW w:w="4298" w:type="dxa"/>
            <w:vAlign w:val="center"/>
          </w:tcPr>
          <w:p>
            <w:pPr>
              <w:pStyle w:val="15"/>
              <w:ind w:firstLine="0" w:firstLineChars="0"/>
              <w:rPr>
                <w:rFonts w:ascii="方正书宋_GBK" w:hAnsi="方正书宋_GBK" w:eastAsia="方正书宋_GBK" w:cs="方正书宋_GBK"/>
                <w:sz w:val="21"/>
                <w:szCs w:val="24"/>
                <w:lang w:val="en-US" w:eastAsia="uk-UA" w:bidi="ar-SA"/>
              </w:rPr>
            </w:pPr>
            <w:r>
              <w:t>4800</w:t>
            </w:r>
          </w:p>
        </w:tc>
        <w:tc>
          <w:tcPr>
            <w:tcW w:w="4398"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195" w:type="dxa"/>
            <w:vAlign w:val="center"/>
          </w:tcPr>
          <w:p>
            <w:pPr>
              <w:pStyle w:val="14"/>
              <w:ind w:firstLine="0" w:firstLineChars="0"/>
              <w:rPr>
                <w:rFonts w:hint="eastAsia" w:ascii="方正书宋_GBK" w:hAnsi="方正书宋_GBK" w:eastAsia="方正书宋_GBK" w:cs="方正书宋_GBK"/>
                <w:sz w:val="21"/>
                <w:szCs w:val="24"/>
                <w:lang w:val="en-US" w:eastAsia="zh-CN" w:bidi="ar-SA"/>
              </w:rPr>
            </w:pPr>
            <w:r>
              <w:t>2、</w:t>
            </w:r>
            <w:r>
              <w:rPr>
                <w:rFonts w:hint="eastAsia"/>
                <w:lang w:eastAsia="zh-CN"/>
              </w:rPr>
              <w:t>设备</w:t>
            </w:r>
          </w:p>
        </w:tc>
        <w:tc>
          <w:tcPr>
            <w:tcW w:w="4298"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1104</w:t>
            </w:r>
          </w:p>
        </w:tc>
        <w:tc>
          <w:tcPr>
            <w:tcW w:w="4398"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548.74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9" w:hRule="atLeast"/>
          <w:jc w:val="center"/>
        </w:trPr>
        <w:tc>
          <w:tcPr>
            <w:tcW w:w="4195" w:type="dxa"/>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3</w:t>
            </w:r>
            <w:r>
              <w:t>、</w:t>
            </w:r>
            <w:r>
              <w:rPr>
                <w:rFonts w:hint="eastAsia"/>
                <w:lang w:eastAsia="zh-CN"/>
              </w:rPr>
              <w:t>图书、档案</w:t>
            </w:r>
          </w:p>
        </w:tc>
        <w:tc>
          <w:tcPr>
            <w:tcW w:w="4298"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3</w:t>
            </w:r>
          </w:p>
        </w:tc>
        <w:tc>
          <w:tcPr>
            <w:tcW w:w="4398"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195" w:type="dxa"/>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4、家具、用具、装具及动植物</w:t>
            </w:r>
          </w:p>
        </w:tc>
        <w:tc>
          <w:tcPr>
            <w:tcW w:w="4298"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1460</w:t>
            </w:r>
          </w:p>
        </w:tc>
        <w:tc>
          <w:tcPr>
            <w:tcW w:w="4398"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83.36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195" w:type="dxa"/>
            <w:vAlign w:val="center"/>
          </w:tcPr>
          <w:p>
            <w:pPr>
              <w:pStyle w:val="14"/>
              <w:ind w:firstLine="0" w:firstLineChars="0"/>
              <w:rPr>
                <w:rFonts w:hint="eastAsia" w:eastAsia="方正书宋_GBK"/>
                <w:lang w:val="en-US" w:eastAsia="zh-CN"/>
              </w:rPr>
            </w:pPr>
            <w:r>
              <w:rPr>
                <w:rFonts w:hint="eastAsia"/>
                <w:lang w:val="en-US" w:eastAsia="zh-CN"/>
              </w:rPr>
              <w:t>5</w:t>
            </w:r>
            <w:r>
              <w:rPr>
                <w:rFonts w:hint="eastAsia" w:eastAsia="方正书宋_GBK"/>
                <w:lang w:val="en-US" w:eastAsia="zh-CN"/>
              </w:rPr>
              <w:t>、无形资产（含土地、土地使用权）</w:t>
            </w:r>
          </w:p>
        </w:tc>
        <w:tc>
          <w:tcPr>
            <w:tcW w:w="4298"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4</w:t>
            </w:r>
          </w:p>
        </w:tc>
        <w:tc>
          <w:tcPr>
            <w:tcW w:w="4398" w:type="dxa"/>
            <w:vAlign w:val="center"/>
          </w:tcPr>
          <w:p>
            <w:pPr>
              <w:pStyle w:val="13"/>
              <w:ind w:firstLine="0" w:firstLineChars="0"/>
              <w:rPr>
                <w:rFonts w:hint="default" w:cs="方正书宋_GBK"/>
                <w:sz w:val="21"/>
                <w:szCs w:val="24"/>
                <w:lang w:val="en-US" w:eastAsia="zh-CN" w:bidi="ar-SA"/>
              </w:rPr>
            </w:pPr>
            <w:r>
              <w:rPr>
                <w:rFonts w:hint="eastAsia" w:cs="方正书宋_GBK"/>
                <w:sz w:val="21"/>
                <w:szCs w:val="24"/>
                <w:lang w:val="en-US" w:eastAsia="zh-CN" w:bidi="ar-SA"/>
              </w:rPr>
              <w:t>24.92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hint="eastAsia" w:eastAsia="方正仿宋_GBK" w:cs="Times New Roman"/>
          <w:b w:val="0"/>
          <w:color w:val="000000"/>
          <w:sz w:val="28"/>
          <w:lang w:val="en-US" w:eastAsia="zh-CN"/>
        </w:rPr>
        <w:t>.</w:t>
      </w:r>
      <w:bookmarkStart w:id="1" w:name="_GoBack"/>
      <w:bookmarkEnd w:id="1"/>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lZGNmZGQzM2Q0YzMxYjQ1MmVjMDQ3ZjhiMjUwZTIifQ=="/>
    <w:docVar w:name="KSO_WPS_MARK_KEY" w:val="7534f867-c269-4269-a796-c1c87474ad0d"/>
  </w:docVars>
  <w:rsids>
    <w:rsidRoot w:val="00000000"/>
    <w:rsid w:val="031B2C7F"/>
    <w:rsid w:val="0D46403B"/>
    <w:rsid w:val="11EC34C5"/>
    <w:rsid w:val="1F1063FE"/>
    <w:rsid w:val="21860030"/>
    <w:rsid w:val="24174945"/>
    <w:rsid w:val="40F16B34"/>
    <w:rsid w:val="581B4D42"/>
    <w:rsid w:val="71160B19"/>
    <w:rsid w:val="733A1083"/>
    <w:rsid w:val="7C457B4B"/>
    <w:rsid w:val="7EEC7D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unhideWhenUsed/>
    <w:qFormat/>
    <w:uiPriority w:val="99"/>
    <w:pPr>
      <w:spacing w:after="120"/>
      <w:ind w:left="420" w:leftChars="20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Body Text First Indent 2"/>
    <w:basedOn w:val="2"/>
    <w:next w:val="1"/>
    <w:unhideWhenUsed/>
    <w:qFormat/>
    <w:uiPriority w:val="0"/>
    <w:pPr>
      <w:ind w:firstLine="420" w:firstLineChars="20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4">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2024-02-01T15:54:56Z</dcterms:created>
  <dcterms:modified xsi:type="dcterms:W3CDTF">2024-02-01T07:54:56Z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2024-02-01T15:54:56Z</dcterms:created>
  <dcterms:modified xsi:type="dcterms:W3CDTF">2024-02-01T07:54:56Z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2024-02-01T15:54:56Z</dcterms:created>
  <dcterms:modified xsi:type="dcterms:W3CDTF">2024-02-01T07:54:56Z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2024-02-01T15:54:57Z</dcterms:created>
  <dcterms:modified xsi:type="dcterms:W3CDTF">2024-02-01T07:54:57Z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2024-02-01T15:54:55Z</dcterms:created>
  <dcterms:modified xsi:type="dcterms:W3CDTF">2024-02-01T07:54:55Z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2024-02-01T15:54:57Z</dcterms:created>
  <dcterms:modified xsi:type="dcterms:W3CDTF">2024-02-01T07:54:57Z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2024-02-01T15:54:53Z</dcterms:created>
  <dcterms:modified xsi:type="dcterms:W3CDTF">2024-02-01T07:54:53Z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2024-02-01T15:54:54Z</dcterms:created>
  <dcterms:modified xsi:type="dcterms:W3CDTF">2024-02-01T07:54:54Z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2024-02-01T15:54:55Z</dcterms:created>
  <dcterms:modified xsi:type="dcterms:W3CDTF">2024-02-01T07:54:55Z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2024-02-01T15:54:48Z</dcterms:created>
  <dcterms:modified xsi:type="dcterms:W3CDTF">2024-02-01T07:54:48Z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2024-02-01T15:54:55Z</dcterms:created>
  <dcterms:modified xsi:type="dcterms:W3CDTF">2024-02-01T07:54:55Z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2024-02-01T15:54:56Z</dcterms:created>
  <dcterms:modified xsi:type="dcterms:W3CDTF">2024-02-01T07:54:55Z</dcterms:modified>
</cp:coreProperties>
</file>

<file path=customXml/itemProps1.xml><?xml version="1.0" encoding="utf-8"?>
<ds:datastoreItem xmlns:ds="http://schemas.openxmlformats.org/officeDocument/2006/customXml" ds:itemID="{e08744a7-b99a-4577-8dbc-71ea15ed6341}">
  <ds:schemaRefs/>
</ds:datastoreItem>
</file>

<file path=customXml/itemProps10.xml><?xml version="1.0" encoding="utf-8"?>
<ds:datastoreItem xmlns:ds="http://schemas.openxmlformats.org/officeDocument/2006/customXml" ds:itemID="{65050e5d-7e09-43bc-b4c1-a9a1fb11beb1}">
  <ds:schemaRefs/>
</ds:datastoreItem>
</file>

<file path=customXml/itemProps11.xml><?xml version="1.0" encoding="utf-8"?>
<ds:datastoreItem xmlns:ds="http://schemas.openxmlformats.org/officeDocument/2006/customXml" ds:itemID="{67cd0a65-4d21-4b35-8ef9-577a21f924fd}">
  <ds:schemaRefs/>
</ds:datastoreItem>
</file>

<file path=customXml/itemProps12.xml><?xml version="1.0" encoding="utf-8"?>
<ds:datastoreItem xmlns:ds="http://schemas.openxmlformats.org/officeDocument/2006/customXml" ds:itemID="{49a2c10c-6d0e-4781-8418-fccc7dd3e29b}">
  <ds:schemaRefs/>
</ds:datastoreItem>
</file>

<file path=customXml/itemProps13.xml><?xml version="1.0" encoding="utf-8"?>
<ds:datastoreItem xmlns:ds="http://schemas.openxmlformats.org/officeDocument/2006/customXml" ds:itemID="{37c76afa-e1ca-47fc-a49d-4c94ccadd261}">
  <ds:schemaRefs/>
</ds:datastoreItem>
</file>

<file path=customXml/itemProps14.xml><?xml version="1.0" encoding="utf-8"?>
<ds:datastoreItem xmlns:ds="http://schemas.openxmlformats.org/officeDocument/2006/customXml" ds:itemID="{f4ea0ced-a77a-4233-8267-e3ebf193e137}">
  <ds:schemaRefs/>
</ds:datastoreItem>
</file>

<file path=customXml/itemProps15.xml><?xml version="1.0" encoding="utf-8"?>
<ds:datastoreItem xmlns:ds="http://schemas.openxmlformats.org/officeDocument/2006/customXml" ds:itemID="{46a67b20-3b28-4e5d-9154-8abf19539153}">
  <ds:schemaRefs/>
</ds:datastoreItem>
</file>

<file path=customXml/itemProps16.xml><?xml version="1.0" encoding="utf-8"?>
<ds:datastoreItem xmlns:ds="http://schemas.openxmlformats.org/officeDocument/2006/customXml" ds:itemID="{189bbf2a-c16f-4a27-9328-47566ff5287e}">
  <ds:schemaRefs/>
</ds:datastoreItem>
</file>

<file path=customXml/itemProps17.xml><?xml version="1.0" encoding="utf-8"?>
<ds:datastoreItem xmlns:ds="http://schemas.openxmlformats.org/officeDocument/2006/customXml" ds:itemID="{3eb29a85-9866-4fb0-8f45-47fb56378d78}">
  <ds:schemaRefs/>
</ds:datastoreItem>
</file>

<file path=customXml/itemProps18.xml><?xml version="1.0" encoding="utf-8"?>
<ds:datastoreItem xmlns:ds="http://schemas.openxmlformats.org/officeDocument/2006/customXml" ds:itemID="{d55a1318-b682-4b3f-a4dd-0f9b8d737d58}">
  <ds:schemaRefs/>
</ds:datastoreItem>
</file>

<file path=customXml/itemProps19.xml><?xml version="1.0" encoding="utf-8"?>
<ds:datastoreItem xmlns:ds="http://schemas.openxmlformats.org/officeDocument/2006/customXml" ds:itemID="{7ad427a4-3bfa-4055-925f-cbf1303c69f6}">
  <ds:schemaRefs/>
</ds:datastoreItem>
</file>

<file path=customXml/itemProps2.xml><?xml version="1.0" encoding="utf-8"?>
<ds:datastoreItem xmlns:ds="http://schemas.openxmlformats.org/officeDocument/2006/customXml" ds:itemID="{c2085645-9204-47b3-a4ed-4489c530f772}">
  <ds:schemaRefs/>
</ds:datastoreItem>
</file>

<file path=customXml/itemProps20.xml><?xml version="1.0" encoding="utf-8"?>
<ds:datastoreItem xmlns:ds="http://schemas.openxmlformats.org/officeDocument/2006/customXml" ds:itemID="{65186307-42c3-4e50-8764-428e98362900}">
  <ds:schemaRefs/>
</ds:datastoreItem>
</file>

<file path=customXml/itemProps21.xml><?xml version="1.0" encoding="utf-8"?>
<ds:datastoreItem xmlns:ds="http://schemas.openxmlformats.org/officeDocument/2006/customXml" ds:itemID="{4cdd01ba-4422-4919-94d3-5754ff836110}">
  <ds:schemaRefs/>
</ds:datastoreItem>
</file>

<file path=customXml/itemProps22.xml><?xml version="1.0" encoding="utf-8"?>
<ds:datastoreItem xmlns:ds="http://schemas.openxmlformats.org/officeDocument/2006/customXml" ds:itemID="{59bc02e6-4291-4dd8-b995-029f9d4e49cc}">
  <ds:schemaRefs/>
</ds:datastoreItem>
</file>

<file path=customXml/itemProps23.xml><?xml version="1.0" encoding="utf-8"?>
<ds:datastoreItem xmlns:ds="http://schemas.openxmlformats.org/officeDocument/2006/customXml" ds:itemID="{a5e8f523-7d31-4c15-98df-034a4b0d969f}">
  <ds:schemaRefs/>
</ds:datastoreItem>
</file>

<file path=customXml/itemProps24.xml><?xml version="1.0" encoding="utf-8"?>
<ds:datastoreItem xmlns:ds="http://schemas.openxmlformats.org/officeDocument/2006/customXml" ds:itemID="{a23b0941-374c-477e-a576-6104f529ef87}">
  <ds:schemaRefs/>
</ds:datastoreItem>
</file>

<file path=customXml/itemProps3.xml><?xml version="1.0" encoding="utf-8"?>
<ds:datastoreItem xmlns:ds="http://schemas.openxmlformats.org/officeDocument/2006/customXml" ds:itemID="{0bf9da47-c5af-41f2-8bcc-a26cf068e4c2}">
  <ds:schemaRefs/>
</ds:datastoreItem>
</file>

<file path=customXml/itemProps4.xml><?xml version="1.0" encoding="utf-8"?>
<ds:datastoreItem xmlns:ds="http://schemas.openxmlformats.org/officeDocument/2006/customXml" ds:itemID="{671589e4-5ea7-4c91-8b9d-ee368a6a9176}">
  <ds:schemaRefs/>
</ds:datastoreItem>
</file>

<file path=customXml/itemProps5.xml><?xml version="1.0" encoding="utf-8"?>
<ds:datastoreItem xmlns:ds="http://schemas.openxmlformats.org/officeDocument/2006/customXml" ds:itemID="{475f6e88-310b-43b2-a652-0fd9bd76ee05}">
  <ds:schemaRefs/>
</ds:datastoreItem>
</file>

<file path=customXml/itemProps6.xml><?xml version="1.0" encoding="utf-8"?>
<ds:datastoreItem xmlns:ds="http://schemas.openxmlformats.org/officeDocument/2006/customXml" ds:itemID="{2a9324e1-bbe5-4056-9dbe-2a309e22579e}">
  <ds:schemaRefs/>
</ds:datastoreItem>
</file>

<file path=customXml/itemProps7.xml><?xml version="1.0" encoding="utf-8"?>
<ds:datastoreItem xmlns:ds="http://schemas.openxmlformats.org/officeDocument/2006/customXml" ds:itemID="{e0de0cee-3709-475f-8316-f3acf8fc6ce1}">
  <ds:schemaRefs/>
</ds:datastoreItem>
</file>

<file path=customXml/itemProps8.xml><?xml version="1.0" encoding="utf-8"?>
<ds:datastoreItem xmlns:ds="http://schemas.openxmlformats.org/officeDocument/2006/customXml" ds:itemID="{523b2e46-eb9b-4586-976f-51ca29700401}">
  <ds:schemaRefs/>
</ds:datastoreItem>
</file>

<file path=customXml/itemProps9.xml><?xml version="1.0" encoding="utf-8"?>
<ds:datastoreItem xmlns:ds="http://schemas.openxmlformats.org/officeDocument/2006/customXml" ds:itemID="{6476d3a0-a32b-4725-a2c4-ab9ec1c9474b}">
  <ds:schemaRefs/>
</ds:datastoreItem>
</file>

<file path=docProps/app.xml><?xml version="1.0" encoding="utf-8"?>
<Properties xmlns="http://schemas.openxmlformats.org/officeDocument/2006/extended-properties" xmlns:vt="http://schemas.openxmlformats.org/officeDocument/2006/docPropsVTypes">
  <Pages>49</Pages>
  <Words>9168</Words>
  <Characters>11859</Characters>
  <TotalTime>11</TotalTime>
  <ScaleCrop>false</ScaleCrop>
  <LinksUpToDate>false</LinksUpToDate>
  <CharactersWithSpaces>12071</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2024-02-01T15:54:00Z</dcterms:created>
  <dc:creator>Administrator</dc:creator>
  <cp:lastModifiedBy>dell</cp:lastModifiedBy>
  <dcterms:modified xsi:type="dcterms:W3CDTF">2024-02-07T09:06:47Z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FA4B3D225ADB49798A72E93CCD8193C9_13</vt:lpwstr>
  </property>
</Properties>
</file>