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autoSpaceDE w:val="0"/>
        <w:autoSpaceDN w:val="0"/>
        <w:adjustRightInd w:val="0"/>
        <w:spacing w:before="120" w:line="300" w:lineRule="auto"/>
        <w:jc w:val="left"/>
        <w:outlineLvl w:val="1"/>
        <w:rPr>
          <w:rFonts w:ascii="Times New Roman" w:hAnsi="Times New Roman" w:eastAsia="黑体" w:cs="Times New Roman"/>
          <w:b/>
          <w:kern w:val="0"/>
          <w:sz w:val="30"/>
          <w:szCs w:val="20"/>
          <w:lang w:val="en-US" w:eastAsia="zh-Hans" w:bidi="ar-SA"/>
        </w:rPr>
      </w:pPr>
      <w:r>
        <w:rPr>
          <w:rFonts w:ascii="Times New Roman" w:hAnsi="Times New Roman" w:eastAsia="黑体" w:cs="Times New Roman"/>
          <w:b/>
          <w:kern w:val="0"/>
          <w:sz w:val="30"/>
          <w:szCs w:val="20"/>
          <w:lang w:val="en-US" w:eastAsia="zh-CN" w:bidi="ar-SA"/>
        </w:rPr>
        <w:t xml:space="preserve">附件4 </w:t>
      </w:r>
      <w:r>
        <w:rPr>
          <w:rFonts w:ascii="Times New Roman" w:hAnsi="Times New Roman" w:eastAsia="黑体" w:cs="Times New Roman"/>
          <w:b/>
          <w:kern w:val="0"/>
          <w:sz w:val="30"/>
          <w:szCs w:val="20"/>
          <w:lang w:val="en-US" w:eastAsia="zh-Hans" w:bidi="ar-SA"/>
        </w:rPr>
        <w:t>智能网联汽车测试示范与商业化试点申请材料清单</w:t>
      </w:r>
    </w:p>
    <w:tbl>
      <w:tblPr>
        <w:tblStyle w:val="2"/>
        <w:tblpPr w:leftFromText="180" w:rightFromText="180" w:vertAnchor="text" w:horzAnchor="page" w:tblpX="1482" w:tblpY="222"/>
        <w:tblOverlap w:val="never"/>
        <w:tblW w:w="0" w:type="auto"/>
        <w:tblInd w:w="0" w:type="dxa"/>
        <w:tblLayout w:type="fixed"/>
        <w:tblCellMar>
          <w:top w:w="0" w:type="dxa"/>
          <w:left w:w="10" w:type="dxa"/>
          <w:bottom w:w="0" w:type="dxa"/>
          <w:right w:w="10" w:type="dxa"/>
        </w:tblCellMar>
      </w:tblPr>
      <w:tblGrid>
        <w:gridCol w:w="747"/>
        <w:gridCol w:w="2027"/>
        <w:gridCol w:w="6254"/>
      </w:tblGrid>
      <w:tr>
        <w:tblPrEx>
          <w:tblCellMar>
            <w:top w:w="0" w:type="dxa"/>
            <w:left w:w="10" w:type="dxa"/>
            <w:bottom w:w="0" w:type="dxa"/>
            <w:right w:w="10" w:type="dxa"/>
          </w:tblCellMar>
        </w:tblPrEx>
        <w:trPr>
          <w:cantSplit/>
          <w:trHeight w:val="634" w:hRule="exact"/>
          <w:tblHeader/>
        </w:trPr>
        <w:tc>
          <w:tcPr>
            <w:tcW w:w="7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center"/>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b/>
                <w:bCs/>
                <w:color w:val="000000"/>
                <w:kern w:val="2"/>
                <w:sz w:val="20"/>
                <w:szCs w:val="20"/>
                <w:lang w:val="zh-TW" w:eastAsia="zh-TW" w:bidi="zh-TW"/>
              </w:rPr>
              <w:t>序号</w:t>
            </w:r>
          </w:p>
        </w:tc>
        <w:tc>
          <w:tcPr>
            <w:tcW w:w="20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center"/>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b/>
                <w:bCs/>
                <w:color w:val="000000"/>
                <w:kern w:val="2"/>
                <w:sz w:val="20"/>
                <w:szCs w:val="20"/>
                <w:lang w:val="zh-TW" w:eastAsia="zh-TW" w:bidi="zh-TW"/>
              </w:rPr>
              <w:t>提交材料</w:t>
            </w:r>
          </w:p>
        </w:tc>
        <w:tc>
          <w:tcPr>
            <w:tcW w:w="6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center"/>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b/>
                <w:bCs/>
                <w:color w:val="000000"/>
                <w:kern w:val="2"/>
                <w:sz w:val="20"/>
                <w:szCs w:val="20"/>
                <w:lang w:val="zh-TW" w:eastAsia="zh-TW" w:bidi="zh-TW"/>
              </w:rPr>
              <w:t>材料说明</w:t>
            </w:r>
          </w:p>
        </w:tc>
      </w:tr>
      <w:tr>
        <w:tblPrEx>
          <w:tblCellMar>
            <w:top w:w="0" w:type="dxa"/>
            <w:left w:w="10" w:type="dxa"/>
            <w:bottom w:w="0" w:type="dxa"/>
            <w:right w:w="10" w:type="dxa"/>
          </w:tblCellMar>
        </w:tblPrEx>
        <w:trPr>
          <w:trHeight w:val="1054" w:hRule="exact"/>
        </w:trPr>
        <w:tc>
          <w:tcPr>
            <w:tcW w:w="7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材料1</w:t>
            </w:r>
          </w:p>
        </w:tc>
        <w:tc>
          <w:tcPr>
            <w:tcW w:w="20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测试示范与商业化试点主体/</w:t>
            </w:r>
            <w:r>
              <w:rPr>
                <w:rFonts w:ascii="Times New Roman" w:hAnsi="Times New Roman" w:eastAsia="仿宋_GB2312" w:cs="Times New Roman"/>
                <w:color w:val="000000"/>
                <w:kern w:val="2"/>
                <w:sz w:val="20"/>
                <w:szCs w:val="20"/>
                <w:lang w:val="en-US" w:eastAsia="zh-Hans" w:bidi="zh-TW"/>
              </w:rPr>
              <w:t>联合体各单位</w:t>
            </w:r>
            <w:r>
              <w:rPr>
                <w:rFonts w:ascii="Times New Roman" w:hAnsi="Times New Roman" w:eastAsia="仿宋_GB2312" w:cs="Times New Roman"/>
                <w:color w:val="000000"/>
                <w:kern w:val="2"/>
                <w:sz w:val="20"/>
                <w:szCs w:val="20"/>
                <w:lang w:val="zh-TW" w:eastAsia="zh-TW" w:bidi="zh-TW"/>
              </w:rPr>
              <w:t>营业执照</w:t>
            </w:r>
          </w:p>
        </w:tc>
        <w:tc>
          <w:tcPr>
            <w:tcW w:w="6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提交复印件，并出示原件</w:t>
            </w:r>
          </w:p>
        </w:tc>
      </w:tr>
      <w:tr>
        <w:tblPrEx>
          <w:tblCellMar>
            <w:top w:w="0" w:type="dxa"/>
            <w:left w:w="10" w:type="dxa"/>
            <w:bottom w:w="0" w:type="dxa"/>
            <w:right w:w="10" w:type="dxa"/>
          </w:tblCellMar>
        </w:tblPrEx>
        <w:trPr>
          <w:trHeight w:val="1764" w:hRule="exact"/>
        </w:trPr>
        <w:tc>
          <w:tcPr>
            <w:tcW w:w="7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材料2</w:t>
            </w:r>
          </w:p>
        </w:tc>
        <w:tc>
          <w:tcPr>
            <w:tcW w:w="20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425" w:lineRule="exact"/>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测试示范与商业化试点车辆满足对应车辆类型的国家机动车安全技术检验要求</w:t>
            </w:r>
          </w:p>
        </w:tc>
        <w:tc>
          <w:tcPr>
            <w:tcW w:w="6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427" w:lineRule="exact"/>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en-US" w:eastAsia="zh-Hans" w:bidi="zh-TW"/>
              </w:rPr>
              <w:t>有资质的</w:t>
            </w:r>
            <w:r>
              <w:rPr>
                <w:rFonts w:ascii="Times New Roman" w:hAnsi="Times New Roman" w:eastAsia="仿宋_GB2312" w:cs="Times New Roman"/>
                <w:color w:val="000000"/>
                <w:kern w:val="2"/>
                <w:sz w:val="20"/>
                <w:szCs w:val="20"/>
                <w:lang w:val="zh-TW" w:eastAsia="zh-TW" w:bidi="zh-TW"/>
              </w:rPr>
              <w:t>机动车安全技术检验机构出具的机动车安全技术检验合格证明。</w:t>
            </w:r>
          </w:p>
          <w:p>
            <w:pPr>
              <w:widowControl w:val="0"/>
              <w:spacing w:line="427" w:lineRule="exact"/>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提交复印件，并出示原件</w:t>
            </w:r>
          </w:p>
        </w:tc>
      </w:tr>
      <w:tr>
        <w:tblPrEx>
          <w:tblCellMar>
            <w:top w:w="0" w:type="dxa"/>
            <w:left w:w="10" w:type="dxa"/>
            <w:bottom w:w="0" w:type="dxa"/>
            <w:right w:w="10" w:type="dxa"/>
          </w:tblCellMar>
        </w:tblPrEx>
        <w:trPr>
          <w:trHeight w:val="8378" w:hRule="exact"/>
        </w:trPr>
        <w:tc>
          <w:tcPr>
            <w:tcW w:w="7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材料3</w:t>
            </w:r>
          </w:p>
        </w:tc>
        <w:tc>
          <w:tcPr>
            <w:tcW w:w="20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after="180"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测试示范与商业化试点车辆基本情况说明</w:t>
            </w:r>
          </w:p>
        </w:tc>
        <w:tc>
          <w:tcPr>
            <w:tcW w:w="6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tabs>
                <w:tab w:val="left" w:pos="350"/>
              </w:tabs>
              <w:spacing w:line="398" w:lineRule="exact"/>
              <w:ind w:left="460" w:hanging="46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1）</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TW" w:bidi="zh-TW"/>
              </w:rPr>
              <w:t>车辆基本信息：车辆厂商名称、生产商日期、车辆型号、车辆识别代码、发动机号（或电动机号），车辆颜色、尺寸、是否为国产车、是否为进口车、是否为改装车等信息;如测试示范与商业化试点车辆为改装车辆， 还应提供改装日期、情况说明及其他说明材料（图片）</w:t>
            </w:r>
          </w:p>
          <w:p>
            <w:pPr>
              <w:widowControl w:val="0"/>
              <w:tabs>
                <w:tab w:val="left" w:pos="384"/>
              </w:tabs>
              <w:spacing w:line="425" w:lineRule="exact"/>
              <w:ind w:left="460" w:hanging="46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2）</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Hans" w:bidi="zh-TW"/>
              </w:rPr>
              <w:t>测试示范与商业化试点车辆</w:t>
            </w:r>
            <w:r>
              <w:rPr>
                <w:rFonts w:ascii="Times New Roman" w:hAnsi="Times New Roman" w:eastAsia="仿宋_GB2312" w:cs="Times New Roman"/>
                <w:color w:val="000000"/>
                <w:kern w:val="2"/>
                <w:sz w:val="20"/>
                <w:szCs w:val="20"/>
                <w:lang w:val="zh-TW" w:eastAsia="zh-TW" w:bidi="zh-TW"/>
              </w:rPr>
              <w:t>管理规章制度（应含测试</w:t>
            </w:r>
            <w:r>
              <w:rPr>
                <w:rFonts w:ascii="Times New Roman" w:hAnsi="Times New Roman" w:eastAsia="仿宋_GB2312" w:cs="Times New Roman"/>
                <w:color w:val="000000"/>
                <w:kern w:val="2"/>
                <w:sz w:val="20"/>
                <w:szCs w:val="20"/>
                <w:lang w:val="en-US" w:eastAsia="zh-Hans" w:bidi="zh-TW"/>
              </w:rPr>
              <w:t>示范</w:t>
            </w:r>
            <w:r>
              <w:rPr>
                <w:rFonts w:ascii="Times New Roman" w:hAnsi="Times New Roman" w:eastAsia="仿宋_GB2312" w:cs="Times New Roman"/>
                <w:color w:val="000000"/>
                <w:kern w:val="2"/>
                <w:sz w:val="20"/>
                <w:szCs w:val="20"/>
                <w:lang w:val="zh-TW" w:eastAsia="zh-TW" w:bidi="zh-TW"/>
              </w:rPr>
              <w:t>方案,包括测试</w:t>
            </w:r>
            <w:r>
              <w:rPr>
                <w:rFonts w:ascii="Times New Roman" w:hAnsi="Times New Roman" w:eastAsia="仿宋_GB2312" w:cs="Times New Roman"/>
                <w:color w:val="000000"/>
                <w:kern w:val="2"/>
                <w:sz w:val="20"/>
                <w:szCs w:val="20"/>
                <w:lang w:val="en-US" w:eastAsia="zh-Hans" w:bidi="zh-TW"/>
              </w:rPr>
              <w:t>示范</w:t>
            </w:r>
            <w:r>
              <w:rPr>
                <w:rFonts w:ascii="Times New Roman" w:hAnsi="Times New Roman" w:eastAsia="仿宋_GB2312" w:cs="Times New Roman"/>
                <w:color w:val="000000"/>
                <w:kern w:val="2"/>
                <w:sz w:val="20"/>
                <w:szCs w:val="20"/>
                <w:lang w:val="zh-TW" w:eastAsia="zh-TW" w:bidi="zh-TW"/>
              </w:rPr>
              <w:t>规程、风险分析及应对措施）</w:t>
            </w:r>
          </w:p>
          <w:p>
            <w:pPr>
              <w:widowControl w:val="0"/>
              <w:tabs>
                <w:tab w:val="left" w:pos="360"/>
              </w:tabs>
              <w:spacing w:line="425" w:lineRule="exact"/>
              <w:ind w:left="460" w:hanging="46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3）</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en-US" w:eastAsia="zh-Hans" w:bidi="zh-TW"/>
              </w:rPr>
              <w:t>临时行驶车</w:t>
            </w:r>
            <w:r>
              <w:rPr>
                <w:rFonts w:ascii="Times New Roman" w:hAnsi="Times New Roman" w:eastAsia="仿宋_GB2312" w:cs="Times New Roman"/>
                <w:color w:val="000000"/>
                <w:kern w:val="2"/>
                <w:sz w:val="20"/>
                <w:szCs w:val="20"/>
                <w:lang w:val="zh-TW" w:eastAsia="zh-TW" w:bidi="zh-TW"/>
              </w:rPr>
              <w:t>号牌管理人员的详细资料（提供管理人员身份证复印件及联系方式）</w:t>
            </w:r>
          </w:p>
          <w:p>
            <w:pPr>
              <w:widowControl w:val="0"/>
              <w:tabs>
                <w:tab w:val="left" w:pos="365"/>
              </w:tabs>
              <w:spacing w:line="424" w:lineRule="exact"/>
              <w:ind w:left="460" w:hanging="46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4）</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TW" w:bidi="zh-TW"/>
              </w:rPr>
              <w:t>测试示范与商业化试点车辆所有人的证明文件及机动车相关证明资料（属国产机动车的，应当提供机动车整车出厂合格证，如购买车辆还应提供机动车来历证明（机动车销售统一发票）；属进口机动车的，应当提供进口机动车辆强制性产品认证证书、随车检验单和货物进口证明书，如购买车辆还应提供机动车来历证明（机动车销售统一发</w:t>
            </w:r>
            <w:r>
              <w:rPr>
                <w:rFonts w:ascii="Times New Roman" w:hAnsi="Times New Roman" w:eastAsia="仿宋_GB2312" w:cs="Times New Roman"/>
                <w:color w:val="000000"/>
                <w:kern w:val="2"/>
                <w:sz w:val="20"/>
                <w:szCs w:val="20"/>
                <w:lang w:val="zh-CN" w:eastAsia="zh-CN" w:bidi="zh-CN"/>
              </w:rPr>
              <w:t>票）。</w:t>
            </w:r>
          </w:p>
          <w:p>
            <w:pPr>
              <w:widowControl w:val="0"/>
              <w:tabs>
                <w:tab w:val="left" w:pos="389"/>
              </w:tabs>
              <w:spacing w:line="424" w:lineRule="exact"/>
              <w:ind w:left="460" w:hanging="460"/>
              <w:jc w:val="both"/>
              <w:rPr>
                <w:rFonts w:ascii="Times New Roman" w:hAnsi="Times New Roman" w:eastAsia="宋体" w:cs="Times New Roman"/>
                <w:color w:val="000000"/>
                <w:kern w:val="2"/>
                <w:sz w:val="20"/>
                <w:szCs w:val="20"/>
                <w:lang w:val="en-US" w:eastAsia="zh-Hans" w:bidi="zh-TW"/>
              </w:rPr>
            </w:pPr>
            <w:r>
              <w:rPr>
                <w:rFonts w:ascii="Times New Roman" w:hAnsi="Times New Roman" w:eastAsia="仿宋_GB2312" w:cs="Times New Roman"/>
                <w:color w:val="000000"/>
                <w:kern w:val="2"/>
                <w:sz w:val="20"/>
                <w:szCs w:val="20"/>
                <w:lang w:val="zh-TW" w:eastAsia="zh-TW" w:bidi="zh-TW"/>
              </w:rPr>
              <w:t>5）</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TW" w:bidi="zh-TW"/>
              </w:rPr>
              <w:t>自动驾驶功能其未降低车辆安全性能的</w:t>
            </w:r>
            <w:r>
              <w:rPr>
                <w:rFonts w:ascii="Times New Roman" w:hAnsi="Times New Roman" w:eastAsia="仿宋_GB2312" w:cs="Times New Roman"/>
                <w:color w:val="000000"/>
                <w:kern w:val="2"/>
                <w:sz w:val="20"/>
                <w:szCs w:val="20"/>
                <w:lang w:val="en-US" w:eastAsia="zh-TW" w:bidi="zh-TW"/>
              </w:rPr>
              <w:t>证明</w:t>
            </w:r>
            <w:r>
              <w:rPr>
                <w:rFonts w:ascii="Times New Roman" w:hAnsi="Times New Roman" w:eastAsia="仿宋_GB2312" w:cs="Times New Roman"/>
                <w:color w:val="000000"/>
                <w:kern w:val="2"/>
                <w:sz w:val="20"/>
                <w:szCs w:val="20"/>
                <w:lang w:val="en-US" w:eastAsia="zh-Hans" w:bidi="zh-TW"/>
              </w:rPr>
              <w:t>或声明</w:t>
            </w:r>
          </w:p>
          <w:p>
            <w:pPr>
              <w:widowControl w:val="0"/>
              <w:tabs>
                <w:tab w:val="left" w:pos="389"/>
              </w:tabs>
              <w:spacing w:line="424" w:lineRule="exact"/>
              <w:ind w:left="460" w:hanging="460"/>
              <w:jc w:val="both"/>
              <w:rPr>
                <w:rFonts w:ascii="Times New Roman" w:hAnsi="Times New Roman" w:eastAsia="仿宋_GB2312" w:cs="Times New Roman"/>
                <w:color w:val="000000"/>
                <w:kern w:val="2"/>
                <w:sz w:val="20"/>
                <w:szCs w:val="20"/>
                <w:lang w:val="en-US" w:eastAsia="zh-Hans" w:bidi="zh-TW"/>
              </w:rPr>
            </w:pPr>
          </w:p>
        </w:tc>
      </w:tr>
      <w:tr>
        <w:tblPrEx>
          <w:tblCellMar>
            <w:top w:w="0" w:type="dxa"/>
            <w:left w:w="10" w:type="dxa"/>
            <w:bottom w:w="0" w:type="dxa"/>
            <w:right w:w="10" w:type="dxa"/>
          </w:tblCellMar>
        </w:tblPrEx>
        <w:trPr>
          <w:trHeight w:val="9802" w:hRule="exact"/>
        </w:trPr>
        <w:tc>
          <w:tcPr>
            <w:tcW w:w="7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材料4</w:t>
            </w:r>
          </w:p>
        </w:tc>
        <w:tc>
          <w:tcPr>
            <w:tcW w:w="20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自动驾驶系统介绍和操作说明</w:t>
            </w:r>
          </w:p>
        </w:tc>
        <w:tc>
          <w:tcPr>
            <w:tcW w:w="6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427" w:lineRule="exact"/>
              <w:ind w:left="460" w:hanging="460"/>
              <w:jc w:val="both"/>
              <w:rPr>
                <w:rFonts w:ascii="Times New Roman" w:hAnsi="Times New Roman" w:eastAsia="仿宋_GB2312" w:cs="Times New Roman"/>
                <w:color w:val="000000"/>
                <w:kern w:val="2"/>
                <w:sz w:val="20"/>
                <w:szCs w:val="20"/>
                <w:lang w:val="zh-TW" w:eastAsia="zh-Hans" w:bidi="zh-TW"/>
              </w:rPr>
            </w:pPr>
            <w:r>
              <w:rPr>
                <w:rFonts w:ascii="Times New Roman" w:hAnsi="Times New Roman" w:eastAsia="仿宋_GB2312" w:cs="Times New Roman"/>
                <w:color w:val="000000"/>
                <w:kern w:val="2"/>
                <w:sz w:val="20"/>
                <w:szCs w:val="20"/>
                <w:lang w:val="zh-TW" w:eastAsia="zh-TW" w:bidi="zh-TW"/>
              </w:rPr>
              <w:t>1） 系统基本信息：应包括自动驾驶系统名称、版本号、相关程序文件的清单（清单包含但不限于文件名称</w:t>
            </w:r>
            <w:r>
              <w:rPr>
                <w:rFonts w:ascii="Times New Roman" w:hAnsi="Times New Roman" w:eastAsia="仿宋_GB2312" w:cs="Times New Roman"/>
                <w:color w:val="000000"/>
                <w:kern w:val="2"/>
                <w:sz w:val="20"/>
                <w:szCs w:val="20"/>
                <w:lang w:val="zh-TW" w:eastAsia="zh-Hans" w:bidi="zh-TW"/>
              </w:rPr>
              <w:t>）</w:t>
            </w:r>
          </w:p>
          <w:p>
            <w:pPr>
              <w:widowControl w:val="0"/>
              <w:tabs>
                <w:tab w:val="left" w:pos="365"/>
              </w:tabs>
              <w:spacing w:line="424" w:lineRule="exact"/>
              <w:ind w:left="460" w:hanging="46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2</w:t>
            </w:r>
            <w:r>
              <w:rPr>
                <w:rFonts w:ascii="Times New Roman" w:hAnsi="Times New Roman" w:eastAsia="仿宋_GB2312" w:cs="Times New Roman"/>
                <w:color w:val="000000"/>
                <w:kern w:val="2"/>
                <w:sz w:val="20"/>
                <w:szCs w:val="20"/>
                <w:lang w:val="zh-TW" w:eastAsia="zh-Hans" w:bidi="zh-TW"/>
              </w:rPr>
              <w:t>）</w:t>
            </w:r>
            <w:r>
              <w:rPr>
                <w:rFonts w:ascii="Times New Roman" w:hAnsi="Times New Roman" w:eastAsia="仿宋_GB2312" w:cs="Times New Roman"/>
                <w:color w:val="000000"/>
                <w:kern w:val="2"/>
                <w:sz w:val="20"/>
                <w:szCs w:val="20"/>
                <w:lang w:val="zh-TW" w:eastAsia="zh-TW" w:bidi="zh-TW"/>
              </w:rPr>
              <w:t>系统硬件部署:包括硬件系统的主要构成器件、布局、安装位置、型号、尺寸等， 并提供图片说明</w:t>
            </w:r>
          </w:p>
          <w:p>
            <w:pPr>
              <w:widowControl w:val="0"/>
              <w:tabs>
                <w:tab w:val="left" w:pos="365"/>
              </w:tabs>
              <w:spacing w:line="424" w:lineRule="exact"/>
              <w:ind w:left="460" w:hanging="46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3）</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TW" w:bidi="zh-TW"/>
              </w:rPr>
              <w:t>系统说明：应包括设计运行范围（速度，道路类型，国家，环境，道路条件等）/ 边界条件/最小风险策略和过渡要求的主要条件；基本性能（例如，对象和事件检测与响应</w:t>
            </w:r>
            <w:r>
              <w:rPr>
                <w:rFonts w:ascii="Times New Roman" w:hAnsi="Times New Roman" w:eastAsia="仿宋_GB2312" w:cs="Times New Roman"/>
                <w:color w:val="000000"/>
                <w:kern w:val="2"/>
                <w:sz w:val="20"/>
                <w:szCs w:val="20"/>
                <w:lang w:val="en-US" w:eastAsia="zh-CN" w:bidi="en-US"/>
              </w:rPr>
              <w:t>（OEDR）</w:t>
            </w:r>
            <w:r>
              <w:rPr>
                <w:rFonts w:ascii="Times New Roman" w:hAnsi="Times New Roman" w:eastAsia="仿宋_GB2312" w:cs="Times New Roman"/>
                <w:color w:val="000000"/>
                <w:kern w:val="2"/>
                <w:sz w:val="20"/>
                <w:szCs w:val="20"/>
                <w:lang w:val="zh-CN" w:eastAsia="zh-CN" w:bidi="zh-CN"/>
              </w:rPr>
              <w:t>…）；</w:t>
            </w:r>
            <w:r>
              <w:rPr>
                <w:rFonts w:ascii="Times New Roman" w:hAnsi="Times New Roman" w:eastAsia="仿宋_GB2312" w:cs="Times New Roman"/>
                <w:color w:val="000000"/>
                <w:kern w:val="2"/>
                <w:sz w:val="20"/>
                <w:szCs w:val="20"/>
                <w:lang w:val="zh-TW" w:eastAsia="zh-TW" w:bidi="zh-TW"/>
              </w:rPr>
              <w:t>系统启动、停用的要求与操作。</w:t>
            </w:r>
          </w:p>
          <w:p>
            <w:pPr>
              <w:widowControl w:val="0"/>
              <w:tabs>
                <w:tab w:val="left" w:pos="370"/>
              </w:tabs>
              <w:spacing w:line="424" w:lineRule="exact"/>
              <w:ind w:left="460" w:hanging="46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4）</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TW" w:bidi="zh-TW"/>
              </w:rPr>
              <w:t>系统的功能：包括控制策略，如自动驾驶功能（功能架构，环境感知，车内外部署等）</w:t>
            </w:r>
          </w:p>
          <w:p>
            <w:pPr>
              <w:widowControl w:val="0"/>
              <w:tabs>
                <w:tab w:val="left" w:pos="370"/>
              </w:tabs>
              <w:spacing w:line="424" w:lineRule="exact"/>
              <w:ind w:left="460" w:hanging="46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5）</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TW" w:bidi="zh-TW"/>
              </w:rPr>
              <w:t>安全运行基本要求：包括自检（如检查系统正确运行状态的方法）、防止可预见的未经授权的激活/操作以及对系统的干预的措施等</w:t>
            </w:r>
          </w:p>
          <w:p>
            <w:pPr>
              <w:widowControl w:val="0"/>
              <w:tabs>
                <w:tab w:val="left" w:pos="365"/>
              </w:tabs>
              <w:spacing w:line="424" w:lineRule="exact"/>
              <w:ind w:left="460" w:hanging="46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6）</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TW" w:bidi="zh-TW"/>
              </w:rPr>
              <w:t>安全性保护措施：包括安全操作基本描述、安全操作的系统逻辑图和实现方法、安全性保护措施的一般说明（如在故障条件下，操作干扰下以及发生超出</w:t>
            </w:r>
            <w:r>
              <w:rPr>
                <w:rFonts w:ascii="Times New Roman" w:hAnsi="Times New Roman" w:eastAsia="仿宋_GB2312" w:cs="Times New Roman"/>
                <w:color w:val="000000"/>
                <w:kern w:val="2"/>
                <w:sz w:val="20"/>
                <w:szCs w:val="20"/>
                <w:lang w:val="en-US" w:eastAsia="zh-CN" w:bidi="en-US"/>
              </w:rPr>
              <w:t>ODD</w:t>
            </w:r>
            <w:r>
              <w:rPr>
                <w:rFonts w:ascii="Times New Roman" w:hAnsi="Times New Roman" w:eastAsia="仿宋_GB2312" w:cs="Times New Roman"/>
                <w:color w:val="000000"/>
                <w:kern w:val="2"/>
                <w:sz w:val="20"/>
                <w:szCs w:val="20"/>
                <w:lang w:val="zh-TW" w:eastAsia="zh-TW" w:bidi="zh-TW"/>
              </w:rPr>
              <w:t>时，可以运行的安全操作以及与其他交通参与者的交互）、故障处理主要原则（包括风险缓解策略，含最小化风险策略在内的不同级别处置策略）等</w:t>
            </w:r>
          </w:p>
          <w:p>
            <w:pPr>
              <w:widowControl w:val="0"/>
              <w:tabs>
                <w:tab w:val="left" w:pos="365"/>
              </w:tabs>
              <w:spacing w:line="424" w:lineRule="exact"/>
              <w:ind w:left="460" w:hanging="46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7）</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TW" w:bidi="zh-TW"/>
              </w:rPr>
              <w:t>数据存储系统：包括存储的数据类型、存储位置、数据记录与存储的原则、数据安全和数据保护措施等</w:t>
            </w:r>
          </w:p>
          <w:p>
            <w:pPr>
              <w:widowControl w:val="0"/>
              <w:tabs>
                <w:tab w:val="left" w:pos="365"/>
              </w:tabs>
              <w:spacing w:line="424" w:lineRule="exact"/>
              <w:ind w:left="460" w:hanging="46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8）</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TW" w:bidi="zh-TW"/>
              </w:rPr>
              <w:t>网络安全（如自动驾驶系统需要依托网络运行）：网络安全方案的概述、风险防范措施等</w:t>
            </w:r>
          </w:p>
          <w:p>
            <w:pPr>
              <w:widowControl w:val="0"/>
              <w:spacing w:line="427" w:lineRule="exact"/>
              <w:ind w:firstLine="0"/>
              <w:jc w:val="both"/>
              <w:rPr>
                <w:rFonts w:ascii="Times New Roman" w:hAnsi="Times New Roman" w:eastAsia="仿宋_GB2312" w:cs="Times New Roman"/>
                <w:color w:val="FF0000"/>
                <w:kern w:val="2"/>
                <w:sz w:val="20"/>
                <w:szCs w:val="20"/>
                <w:lang w:val="zh-TW" w:eastAsia="zh-TW" w:bidi="zh-TW"/>
              </w:rPr>
            </w:pPr>
          </w:p>
        </w:tc>
      </w:tr>
      <w:tr>
        <w:tblPrEx>
          <w:tblCellMar>
            <w:top w:w="0" w:type="dxa"/>
            <w:left w:w="10" w:type="dxa"/>
            <w:bottom w:w="0" w:type="dxa"/>
            <w:right w:w="10" w:type="dxa"/>
          </w:tblCellMar>
        </w:tblPrEx>
        <w:trPr>
          <w:trHeight w:val="3726" w:hRule="exact"/>
        </w:trPr>
        <w:tc>
          <w:tcPr>
            <w:tcW w:w="7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材料5</w:t>
            </w:r>
          </w:p>
        </w:tc>
        <w:tc>
          <w:tcPr>
            <w:tcW w:w="20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驾驶人材料</w:t>
            </w:r>
          </w:p>
        </w:tc>
        <w:tc>
          <w:tcPr>
            <w:tcW w:w="6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tabs>
                <w:tab w:val="left" w:pos="355"/>
              </w:tabs>
              <w:spacing w:line="429" w:lineRule="exact"/>
              <w:ind w:firstLine="0"/>
              <w:jc w:val="both"/>
              <w:rPr>
                <w:rFonts w:ascii="Times New Roman" w:hAnsi="Times New Roman" w:eastAsia="仿宋_GB2312" w:cs="Times New Roman"/>
                <w:color w:val="000000"/>
                <w:kern w:val="2"/>
                <w:sz w:val="20"/>
                <w:szCs w:val="20"/>
                <w:lang w:val="en-US" w:eastAsia="zh-Hans" w:bidi="zh-TW"/>
              </w:rPr>
            </w:pPr>
            <w:r>
              <w:rPr>
                <w:rFonts w:ascii="Times New Roman" w:hAnsi="Times New Roman" w:eastAsia="仿宋_GB2312" w:cs="Times New Roman"/>
                <w:color w:val="000000"/>
                <w:kern w:val="2"/>
                <w:sz w:val="20"/>
                <w:szCs w:val="20"/>
                <w:lang w:val="zh-TW" w:eastAsia="zh-TW" w:bidi="zh-TW"/>
              </w:rPr>
              <w:t>1）</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TW" w:bidi="zh-TW"/>
              </w:rPr>
              <w:t>身份证、驾驶证、劳动合同/</w:t>
            </w:r>
            <w:r>
              <w:rPr>
                <w:rFonts w:ascii="Times New Roman" w:hAnsi="Times New Roman" w:eastAsia="仿宋_GB2312" w:cs="Times New Roman"/>
                <w:color w:val="000000"/>
                <w:kern w:val="2"/>
                <w:sz w:val="20"/>
                <w:szCs w:val="20"/>
                <w:lang w:val="en-US" w:eastAsia="zh-Hans" w:bidi="zh-TW"/>
              </w:rPr>
              <w:t>劳务合同</w:t>
            </w:r>
          </w:p>
          <w:p>
            <w:pPr>
              <w:widowControl w:val="0"/>
              <w:tabs>
                <w:tab w:val="left" w:pos="365"/>
              </w:tabs>
              <w:spacing w:line="429" w:lineRule="exact"/>
              <w:ind w:firstLine="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2）</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TW" w:bidi="zh-TW"/>
              </w:rPr>
              <w:t>安全驾驶证明</w:t>
            </w:r>
          </w:p>
          <w:p>
            <w:pPr>
              <w:widowControl w:val="0"/>
              <w:tabs>
                <w:tab w:val="left" w:pos="384"/>
              </w:tabs>
              <w:spacing w:line="429" w:lineRule="exact"/>
              <w:ind w:firstLine="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3）</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TW" w:bidi="zh-TW"/>
              </w:rPr>
              <w:t>自动驾驶系统训练证明</w:t>
            </w:r>
          </w:p>
          <w:p>
            <w:pPr>
              <w:widowControl w:val="0"/>
              <w:tabs>
                <w:tab w:val="left" w:pos="365"/>
              </w:tabs>
              <w:spacing w:line="429" w:lineRule="exact"/>
              <w:ind w:left="460" w:hanging="46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4）</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TW" w:bidi="zh-TW"/>
              </w:rPr>
              <w:t>测试驾驶人承诺书:测试驾驶人关于所操作测试车辆在测试期间发生事故时，自愿承担公安机关交通管理部门依法认定及处置的事故责任的承诺书。</w:t>
            </w:r>
          </w:p>
          <w:p>
            <w:pPr>
              <w:widowControl w:val="0"/>
              <w:spacing w:line="429" w:lineRule="exact"/>
              <w:ind w:firstLine="0"/>
              <w:jc w:val="left"/>
              <w:rPr>
                <w:rFonts w:ascii="Times New Roman" w:hAnsi="Times New Roman" w:eastAsia="仿宋_GB2312" w:cs="Times New Roman"/>
                <w:color w:val="FF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提交复印件，并出示原件</w:t>
            </w:r>
          </w:p>
        </w:tc>
      </w:tr>
      <w:tr>
        <w:tblPrEx>
          <w:tblCellMar>
            <w:top w:w="0" w:type="dxa"/>
            <w:left w:w="10" w:type="dxa"/>
            <w:bottom w:w="0" w:type="dxa"/>
            <w:right w:w="10" w:type="dxa"/>
          </w:tblCellMar>
        </w:tblPrEx>
        <w:trPr>
          <w:trHeight w:val="1734" w:hRule="exact"/>
        </w:trPr>
        <w:tc>
          <w:tcPr>
            <w:tcW w:w="7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材料6</w:t>
            </w:r>
          </w:p>
        </w:tc>
        <w:tc>
          <w:tcPr>
            <w:tcW w:w="20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en-US" w:eastAsia="zh-Hans" w:bidi="zh-TW"/>
              </w:rPr>
              <w:t>测试示范能力证明</w:t>
            </w:r>
          </w:p>
        </w:tc>
        <w:tc>
          <w:tcPr>
            <w:tcW w:w="6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tabs>
                <w:tab w:val="left" w:pos="355"/>
              </w:tabs>
              <w:spacing w:line="429" w:lineRule="exact"/>
              <w:ind w:firstLine="0"/>
              <w:jc w:val="both"/>
              <w:rPr>
                <w:rFonts w:ascii="Times New Roman" w:hAnsi="Times New Roman" w:eastAsia="仿宋_GB2312" w:cs="Times New Roman"/>
                <w:color w:val="000000"/>
                <w:kern w:val="2"/>
                <w:sz w:val="20"/>
                <w:szCs w:val="20"/>
                <w:lang w:val="en-US" w:eastAsia="zh-Hans" w:bidi="zh-TW"/>
              </w:rPr>
            </w:pPr>
            <w:r>
              <w:rPr>
                <w:rFonts w:ascii="Times New Roman" w:hAnsi="Times New Roman" w:eastAsia="仿宋_GB2312" w:cs="Times New Roman"/>
                <w:color w:val="000000"/>
                <w:kern w:val="2"/>
                <w:sz w:val="20"/>
                <w:szCs w:val="20"/>
                <w:lang w:val="zh-TW" w:eastAsia="zh-TW" w:bidi="zh-TW"/>
              </w:rPr>
              <w:t>1）</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TW" w:bidi="zh-TW"/>
              </w:rPr>
              <w:t>封闭测试场</w:t>
            </w:r>
            <w:r>
              <w:rPr>
                <w:rFonts w:ascii="Times New Roman" w:hAnsi="Times New Roman" w:eastAsia="仿宋_GB2312" w:cs="Times New Roman"/>
                <w:color w:val="000000"/>
                <w:kern w:val="2"/>
                <w:sz w:val="20"/>
                <w:szCs w:val="20"/>
                <w:lang w:val="en-US" w:eastAsia="zh-Hans" w:bidi="zh-TW"/>
              </w:rPr>
              <w:t>通用技术测试报告或国内其他省市自动驾驶测试里程和安全性证明（如有）</w:t>
            </w:r>
          </w:p>
          <w:p>
            <w:pPr>
              <w:widowControl w:val="0"/>
              <w:tabs>
                <w:tab w:val="left" w:pos="365"/>
              </w:tabs>
              <w:spacing w:line="429" w:lineRule="exact"/>
              <w:ind w:firstLine="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2）</w:t>
            </w:r>
            <w:r>
              <w:rPr>
                <w:rFonts w:ascii="Times New Roman" w:hAnsi="Times New Roman" w:eastAsia="仿宋_GB2312" w:cs="Times New Roman"/>
                <w:color w:val="000000"/>
                <w:kern w:val="2"/>
                <w:sz w:val="20"/>
                <w:szCs w:val="20"/>
                <w:lang w:val="zh-TW" w:eastAsia="zh-TW" w:bidi="zh-TW"/>
              </w:rPr>
              <w:tab/>
            </w:r>
            <w:r>
              <w:rPr>
                <w:rFonts w:ascii="Times New Roman" w:hAnsi="Times New Roman" w:eastAsia="仿宋_GB2312" w:cs="Times New Roman"/>
                <w:color w:val="000000"/>
                <w:kern w:val="2"/>
                <w:sz w:val="20"/>
                <w:szCs w:val="20"/>
                <w:lang w:val="zh-TW" w:eastAsia="zh-TW" w:bidi="zh-TW"/>
              </w:rPr>
              <w:t>封闭测试场</w:t>
            </w:r>
            <w:r>
              <w:rPr>
                <w:rFonts w:ascii="Times New Roman" w:hAnsi="Times New Roman" w:eastAsia="仿宋_GB2312" w:cs="Times New Roman"/>
                <w:color w:val="000000"/>
                <w:kern w:val="2"/>
                <w:sz w:val="20"/>
                <w:szCs w:val="20"/>
                <w:lang w:val="en-US" w:eastAsia="zh-Hans" w:bidi="zh-TW"/>
              </w:rPr>
              <w:t>专项技术测试报告（申请专项技术测试提供）</w:t>
            </w:r>
          </w:p>
        </w:tc>
      </w:tr>
      <w:tr>
        <w:tblPrEx>
          <w:tblCellMar>
            <w:top w:w="0" w:type="dxa"/>
            <w:left w:w="10" w:type="dxa"/>
            <w:bottom w:w="0" w:type="dxa"/>
            <w:right w:w="10" w:type="dxa"/>
          </w:tblCellMar>
        </w:tblPrEx>
        <w:trPr>
          <w:trHeight w:val="1118" w:hRule="exact"/>
        </w:trPr>
        <w:tc>
          <w:tcPr>
            <w:tcW w:w="7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材料7</w:t>
            </w:r>
          </w:p>
        </w:tc>
        <w:tc>
          <w:tcPr>
            <w:tcW w:w="20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en-US" w:eastAsia="zh-Hans" w:bidi="zh-TW"/>
              </w:rPr>
              <w:t>赔偿能力证明</w:t>
            </w:r>
          </w:p>
        </w:tc>
        <w:tc>
          <w:tcPr>
            <w:tcW w:w="6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1</w:t>
            </w:r>
            <w:r>
              <w:rPr>
                <w:rFonts w:ascii="Times New Roman" w:hAnsi="Times New Roman" w:eastAsia="仿宋_GB2312" w:cs="Times New Roman"/>
                <w:color w:val="000000"/>
                <w:kern w:val="2"/>
                <w:sz w:val="20"/>
                <w:szCs w:val="20"/>
                <w:lang w:val="zh-TW" w:eastAsia="zh-Hans" w:bidi="zh-TW"/>
              </w:rPr>
              <w:t>）</w:t>
            </w:r>
            <w:r>
              <w:rPr>
                <w:rFonts w:ascii="Times New Roman" w:hAnsi="Times New Roman" w:eastAsia="仿宋_GB2312" w:cs="Times New Roman"/>
                <w:color w:val="000000"/>
                <w:kern w:val="2"/>
                <w:sz w:val="20"/>
                <w:szCs w:val="20"/>
                <w:lang w:val="en-US" w:eastAsia="zh-Hans" w:bidi="zh-TW"/>
              </w:rPr>
              <w:t>填写</w:t>
            </w:r>
            <w:r>
              <w:rPr>
                <w:rFonts w:ascii="Times New Roman" w:hAnsi="Times New Roman" w:eastAsia="仿宋_GB2312" w:cs="Times New Roman"/>
                <w:color w:val="000000"/>
                <w:kern w:val="2"/>
                <w:sz w:val="20"/>
                <w:szCs w:val="20"/>
                <w:lang w:val="zh-TW" w:eastAsia="zh-TW" w:bidi="zh-TW"/>
              </w:rPr>
              <w:t>《测试主体赔偿能力自证明》见附件5</w:t>
            </w:r>
          </w:p>
          <w:p>
            <w:pPr>
              <w:widowControl w:val="0"/>
              <w:spacing w:after="180"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2</w:t>
            </w:r>
            <w:r>
              <w:rPr>
                <w:rFonts w:ascii="Times New Roman" w:hAnsi="Times New Roman" w:eastAsia="仿宋_GB2312" w:cs="Times New Roman"/>
                <w:color w:val="000000"/>
                <w:kern w:val="2"/>
                <w:sz w:val="20"/>
                <w:szCs w:val="20"/>
                <w:lang w:val="zh-TW" w:eastAsia="zh-Hans" w:bidi="zh-TW"/>
              </w:rPr>
              <w:t>）</w:t>
            </w:r>
            <w:r>
              <w:rPr>
                <w:rFonts w:ascii="Times New Roman" w:hAnsi="Times New Roman" w:eastAsia="仿宋_GB2312" w:cs="Times New Roman"/>
                <w:color w:val="000000"/>
                <w:kern w:val="2"/>
                <w:sz w:val="20"/>
                <w:szCs w:val="20"/>
                <w:lang w:val="zh-TW" w:eastAsia="zh-TW" w:bidi="zh-TW"/>
              </w:rPr>
              <w:t>保险证明材料或保函</w:t>
            </w:r>
            <w:r>
              <w:rPr>
                <w:rFonts w:ascii="Times New Roman" w:hAnsi="Times New Roman" w:eastAsia="仿宋_GB2312" w:cs="Times New Roman"/>
                <w:color w:val="000000"/>
                <w:kern w:val="2"/>
                <w:sz w:val="20"/>
                <w:szCs w:val="20"/>
                <w:lang w:val="zh-TW" w:eastAsia="zh-Hans" w:bidi="zh-TW"/>
              </w:rPr>
              <w:t>，</w:t>
            </w:r>
            <w:r>
              <w:rPr>
                <w:rFonts w:ascii="Times New Roman" w:hAnsi="Times New Roman" w:eastAsia="仿宋_GB2312" w:cs="Times New Roman"/>
                <w:color w:val="000000"/>
                <w:kern w:val="2"/>
                <w:sz w:val="20"/>
                <w:szCs w:val="20"/>
                <w:lang w:val="en-US" w:eastAsia="zh-Hans" w:bidi="zh-TW"/>
              </w:rPr>
              <w:t>提交复印件，并出示原件</w:t>
            </w:r>
          </w:p>
        </w:tc>
      </w:tr>
      <w:tr>
        <w:tblPrEx>
          <w:tblCellMar>
            <w:top w:w="0" w:type="dxa"/>
            <w:left w:w="10" w:type="dxa"/>
            <w:bottom w:w="0" w:type="dxa"/>
            <w:right w:w="10" w:type="dxa"/>
          </w:tblCellMar>
        </w:tblPrEx>
        <w:trPr>
          <w:trHeight w:val="1718" w:hRule="exact"/>
        </w:trPr>
        <w:tc>
          <w:tcPr>
            <w:tcW w:w="7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材料8</w:t>
            </w:r>
          </w:p>
        </w:tc>
        <w:tc>
          <w:tcPr>
            <w:tcW w:w="20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en-US" w:eastAsia="zh-Hans" w:bidi="zh-TW"/>
              </w:rPr>
            </w:pPr>
            <w:r>
              <w:rPr>
                <w:rFonts w:ascii="Times New Roman" w:hAnsi="Times New Roman" w:eastAsia="仿宋_GB2312" w:cs="Times New Roman"/>
                <w:color w:val="000000"/>
                <w:kern w:val="2"/>
                <w:sz w:val="20"/>
                <w:szCs w:val="20"/>
                <w:lang w:val="zh-TW" w:eastAsia="zh-TW" w:bidi="zh-TW"/>
              </w:rPr>
              <w:t>测试示范与商业化试点主体</w:t>
            </w:r>
            <w:r>
              <w:rPr>
                <w:rFonts w:ascii="Times New Roman" w:hAnsi="Times New Roman" w:eastAsia="仿宋_GB2312" w:cs="Times New Roman"/>
                <w:color w:val="000000"/>
                <w:kern w:val="2"/>
                <w:sz w:val="20"/>
                <w:szCs w:val="20"/>
                <w:lang w:val="en-US" w:eastAsia="zh-Hans" w:bidi="zh-TW"/>
              </w:rPr>
              <w:t>管理能力说明</w:t>
            </w:r>
          </w:p>
        </w:tc>
        <w:tc>
          <w:tcPr>
            <w:tcW w:w="6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en-US" w:eastAsia="zh-Hans" w:bidi="zh-TW"/>
              </w:rPr>
            </w:pPr>
            <w:r>
              <w:rPr>
                <w:rFonts w:ascii="Times New Roman" w:hAnsi="Times New Roman" w:eastAsia="仿宋_GB2312" w:cs="Times New Roman"/>
                <w:color w:val="000000"/>
                <w:kern w:val="2"/>
                <w:sz w:val="20"/>
                <w:szCs w:val="20"/>
                <w:lang w:val="zh-TW" w:eastAsia="zh-Hans" w:bidi="zh-TW"/>
              </w:rPr>
              <w:t>测试</w:t>
            </w:r>
            <w:r>
              <w:rPr>
                <w:rFonts w:ascii="Times New Roman" w:hAnsi="Times New Roman" w:eastAsia="仿宋_GB2312" w:cs="Times New Roman"/>
                <w:color w:val="000000"/>
                <w:kern w:val="2"/>
                <w:sz w:val="20"/>
                <w:szCs w:val="20"/>
                <w:lang w:val="en-US" w:eastAsia="zh-Hans" w:bidi="zh-TW"/>
              </w:rPr>
              <w:t>示范保障措施、风险分析及应急措施</w:t>
            </w:r>
          </w:p>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en-US" w:eastAsia="zh-Hans" w:bidi="zh-TW"/>
              </w:rPr>
              <w:t>示范应用、</w:t>
            </w:r>
            <w:r>
              <w:rPr>
                <w:rFonts w:ascii="Times New Roman" w:hAnsi="Times New Roman" w:eastAsia="仿宋_GB2312" w:cs="Times New Roman"/>
                <w:color w:val="000000"/>
                <w:kern w:val="2"/>
                <w:sz w:val="20"/>
                <w:szCs w:val="20"/>
                <w:lang w:val="zh-TW" w:eastAsia="zh-Hans" w:bidi="zh-TW"/>
              </w:rPr>
              <w:t>商业化试点</w:t>
            </w:r>
            <w:r>
              <w:rPr>
                <w:rFonts w:ascii="Times New Roman" w:hAnsi="Times New Roman" w:eastAsia="仿宋_GB2312" w:cs="Times New Roman"/>
                <w:color w:val="000000"/>
                <w:kern w:val="2"/>
                <w:sz w:val="20"/>
                <w:szCs w:val="20"/>
                <w:lang w:val="en-US" w:eastAsia="zh-Hans" w:bidi="zh-TW"/>
              </w:rPr>
              <w:t>工作方案，包括但不限于</w:t>
            </w:r>
            <w:r>
              <w:rPr>
                <w:rFonts w:ascii="Times New Roman" w:hAnsi="Times New Roman" w:eastAsia="仿宋_GB2312" w:cs="Times New Roman"/>
                <w:color w:val="000000"/>
                <w:kern w:val="2"/>
                <w:sz w:val="20"/>
                <w:szCs w:val="20"/>
                <w:lang w:val="zh-TW" w:eastAsia="zh-TW" w:bidi="zh-TW"/>
              </w:rPr>
              <w:t>运行模式、组织架构、行驶路线、运行时段、运营调度、管理平台、操作流程、预约方式、人员筛选、服务监督、安全管理制度和相应承诺</w:t>
            </w:r>
            <w:r>
              <w:rPr>
                <w:rFonts w:ascii="Times New Roman" w:hAnsi="Times New Roman" w:eastAsia="仿宋_GB2312" w:cs="Times New Roman"/>
                <w:color w:val="000000"/>
                <w:kern w:val="2"/>
                <w:sz w:val="20"/>
                <w:szCs w:val="20"/>
                <w:lang w:val="zh-TW" w:eastAsia="zh-Hans" w:bidi="zh-TW"/>
              </w:rPr>
              <w:t>、</w:t>
            </w:r>
            <w:r>
              <w:rPr>
                <w:rFonts w:ascii="Times New Roman" w:hAnsi="Times New Roman" w:eastAsia="仿宋_GB2312" w:cs="Times New Roman"/>
                <w:color w:val="000000"/>
                <w:kern w:val="2"/>
                <w:sz w:val="20"/>
                <w:szCs w:val="20"/>
                <w:lang w:val="en-US" w:eastAsia="zh-Hans" w:bidi="zh-TW"/>
              </w:rPr>
              <w:t>商业化试点收费标准说明</w:t>
            </w:r>
            <w:r>
              <w:rPr>
                <w:rFonts w:ascii="Times New Roman" w:hAnsi="Times New Roman" w:eastAsia="仿宋_GB2312" w:cs="Times New Roman"/>
                <w:color w:val="000000"/>
                <w:kern w:val="2"/>
                <w:sz w:val="20"/>
                <w:szCs w:val="20"/>
                <w:lang w:val="zh-TW" w:eastAsia="zh-TW" w:bidi="zh-TW"/>
              </w:rPr>
              <w:t>等</w:t>
            </w:r>
            <w:r>
              <w:rPr>
                <w:rFonts w:ascii="Times New Roman" w:hAnsi="Times New Roman" w:eastAsia="仿宋_GB2312" w:cs="Times New Roman"/>
                <w:color w:val="000000"/>
                <w:kern w:val="2"/>
                <w:sz w:val="20"/>
                <w:szCs w:val="20"/>
                <w:lang w:val="zh-TW" w:eastAsia="zh-Hans" w:bidi="zh-TW"/>
              </w:rPr>
              <w:t>。</w:t>
            </w:r>
          </w:p>
        </w:tc>
      </w:tr>
      <w:tr>
        <w:tblPrEx>
          <w:tblCellMar>
            <w:top w:w="0" w:type="dxa"/>
            <w:left w:w="10" w:type="dxa"/>
            <w:bottom w:w="0" w:type="dxa"/>
            <w:right w:w="10" w:type="dxa"/>
          </w:tblCellMar>
        </w:tblPrEx>
        <w:trPr>
          <w:trHeight w:val="3222" w:hRule="exact"/>
        </w:trPr>
        <w:tc>
          <w:tcPr>
            <w:tcW w:w="7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材料9</w:t>
            </w:r>
          </w:p>
        </w:tc>
        <w:tc>
          <w:tcPr>
            <w:tcW w:w="20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240" w:lineRule="auto"/>
              <w:ind w:firstLine="0"/>
              <w:jc w:val="left"/>
              <w:rPr>
                <w:rFonts w:ascii="Times New Roman" w:hAnsi="Times New Roman" w:eastAsia="仿宋_GB2312" w:cs="Times New Roman"/>
                <w:color w:val="000000"/>
                <w:kern w:val="2"/>
                <w:sz w:val="20"/>
                <w:szCs w:val="20"/>
                <w:lang w:val="en-US" w:eastAsia="zh-Hans" w:bidi="zh-TW"/>
              </w:rPr>
            </w:pPr>
            <w:r>
              <w:rPr>
                <w:rFonts w:ascii="Times New Roman" w:hAnsi="Times New Roman" w:eastAsia="仿宋_GB2312" w:cs="Times New Roman"/>
                <w:color w:val="000000"/>
                <w:kern w:val="2"/>
                <w:sz w:val="20"/>
                <w:szCs w:val="20"/>
                <w:lang w:val="zh-TW" w:eastAsia="zh-TW" w:bidi="zh-TW"/>
              </w:rPr>
              <w:t>测试示范与商业化试点主体承诺书</w:t>
            </w:r>
          </w:p>
        </w:tc>
        <w:tc>
          <w:tcPr>
            <w:tcW w:w="6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val="0"/>
              <w:spacing w:line="426" w:lineRule="exact"/>
              <w:ind w:left="460" w:hanging="46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1） 测试示范与商业化试点主体承诺关于测试示范与商业化试点车辆在测试期间发生事故时，自愿承担名下测试示范与商业化试点驾驶人所负赔偿责任，如开展载人示范应用，还应承担志愿者可能引发的相关责任。</w:t>
            </w:r>
          </w:p>
          <w:p>
            <w:pPr>
              <w:widowControl w:val="0"/>
              <w:spacing w:line="426" w:lineRule="exact"/>
              <w:ind w:left="460" w:hanging="460"/>
              <w:jc w:val="both"/>
              <w:rPr>
                <w:rFonts w:ascii="Times New Roman" w:hAnsi="Times New Roman" w:eastAsia="仿宋_GB2312" w:cs="Times New Roman"/>
                <w:color w:val="000000"/>
                <w:kern w:val="2"/>
                <w:sz w:val="20"/>
                <w:szCs w:val="20"/>
                <w:lang w:val="zh-TW" w:eastAsia="zh-TW" w:bidi="zh-TW"/>
              </w:rPr>
            </w:pPr>
            <w:r>
              <w:rPr>
                <w:rFonts w:ascii="Times New Roman" w:hAnsi="Times New Roman" w:eastAsia="仿宋_GB2312" w:cs="Times New Roman"/>
                <w:color w:val="000000"/>
                <w:kern w:val="2"/>
                <w:sz w:val="20"/>
                <w:szCs w:val="20"/>
                <w:lang w:val="zh-TW" w:eastAsia="zh-TW" w:bidi="zh-TW"/>
              </w:rPr>
              <w:t>2）</w:t>
            </w:r>
            <w:r>
              <w:rPr>
                <w:rFonts w:ascii="Times New Roman" w:hAnsi="Times New Roman" w:eastAsia="仿宋_GB2312" w:cs="Times New Roman"/>
                <w:color w:val="000000"/>
                <w:kern w:val="2"/>
                <w:sz w:val="20"/>
                <w:szCs w:val="20"/>
                <w:lang w:val="zh-TW" w:eastAsia="zh-CN" w:bidi="zh-TW"/>
              </w:rPr>
              <w:t xml:space="preserve"> </w:t>
            </w:r>
            <w:r>
              <w:rPr>
                <w:rFonts w:ascii="Times New Roman" w:hAnsi="Times New Roman" w:eastAsia="仿宋_GB2312" w:cs="Times New Roman"/>
                <w:color w:val="000000"/>
                <w:kern w:val="2"/>
                <w:sz w:val="20"/>
                <w:szCs w:val="20"/>
                <w:lang w:val="zh-TW" w:eastAsia="zh-TW" w:bidi="zh-TW"/>
              </w:rPr>
              <w:t>测试示范与商业化试点主体</w:t>
            </w:r>
            <w:r>
              <w:rPr>
                <w:rFonts w:ascii="Times New Roman" w:hAnsi="Times New Roman" w:eastAsia="仿宋_GB2312" w:cs="Times New Roman"/>
                <w:color w:val="000000"/>
                <w:kern w:val="2"/>
                <w:sz w:val="20"/>
                <w:szCs w:val="20"/>
                <w:lang w:val="en-US" w:eastAsia="zh-Hans" w:bidi="zh-TW"/>
              </w:rPr>
              <w:t>保障</w:t>
            </w:r>
            <w:r>
              <w:rPr>
                <w:rFonts w:ascii="Times New Roman" w:hAnsi="Times New Roman" w:eastAsia="仿宋_GB2312" w:cs="Times New Roman"/>
                <w:color w:val="000000"/>
                <w:kern w:val="2"/>
                <w:sz w:val="20"/>
                <w:szCs w:val="20"/>
                <w:lang w:val="zh-TW" w:eastAsia="zh-Hans" w:bidi="zh-TW"/>
              </w:rPr>
              <w:t>测试示范与商业化试点车辆</w:t>
            </w:r>
            <w:r>
              <w:rPr>
                <w:rFonts w:ascii="Times New Roman" w:hAnsi="Times New Roman" w:eastAsia="仿宋_GB2312" w:cs="Times New Roman"/>
                <w:color w:val="000000"/>
                <w:kern w:val="2"/>
                <w:sz w:val="20"/>
                <w:szCs w:val="20"/>
                <w:lang w:val="en-US" w:eastAsia="zh-Hans" w:bidi="zh-TW"/>
              </w:rPr>
              <w:t>正常</w:t>
            </w:r>
            <w:r>
              <w:rPr>
                <w:rFonts w:ascii="Times New Roman" w:hAnsi="Times New Roman" w:eastAsia="仿宋_GB2312" w:cs="Times New Roman"/>
                <w:color w:val="000000"/>
                <w:kern w:val="2"/>
                <w:sz w:val="20"/>
                <w:szCs w:val="20"/>
                <w:lang w:val="zh-TW" w:eastAsia="zh-TW" w:bidi="zh-TW"/>
              </w:rPr>
              <w:t>接入管理平台，接受第三方授权机构日常监管的承诺书。</w:t>
            </w:r>
          </w:p>
        </w:tc>
      </w:tr>
    </w:tbl>
    <w:p>
      <w:pPr>
        <w:rPr>
          <w:rFonts w:ascii="Times New Roman" w:hAnsi="Times New Roman" w:eastAsia="宋体" w:cs="Times New Roman"/>
          <w:lang w:eastAsia="zh-Hans"/>
        </w:rPr>
      </w:pPr>
    </w:p>
    <w:p>
      <w:pPr>
        <w:spacing w:line="1" w:lineRule="exact"/>
        <w:rPr>
          <w:rFonts w:eastAsia="仿宋_GB2312"/>
        </w:rPr>
        <w:sectPr>
          <w:pgSz w:w="11900" w:h="16840"/>
          <w:pgMar w:top="2098" w:right="1333" w:bottom="2138" w:left="1457" w:header="1670" w:footer="1531" w:gutter="0"/>
          <w:cols w:space="720" w:num="1"/>
          <w:docGrid w:linePitch="360" w:charSpace="0"/>
        </w:sectPr>
      </w:pPr>
    </w:p>
    <w:p>
      <w:pPr>
        <w:widowControl w:val="0"/>
        <w:spacing w:after="0"/>
        <w:jc w:val="both"/>
        <w:rPr>
          <w:rFonts w:ascii="Times New Roman" w:hAnsi="Times New Roman" w:eastAsia="仿宋_GB2312" w:cs="Times New Roman"/>
          <w:kern w:val="2"/>
          <w:sz w:val="24"/>
          <w:szCs w:val="24"/>
          <w:lang w:val="zh-TW" w:eastAsia="zh-TW" w:bidi="zh-TW"/>
        </w:rPr>
      </w:pPr>
      <w:r>
        <w:rPr>
          <w:rFonts w:ascii="Times New Roman" w:hAnsi="Times New Roman" w:eastAsia="仿宋_GB2312" w:cs="Times New Roman"/>
          <w:b/>
          <w:bCs/>
          <w:color w:val="000000"/>
          <w:kern w:val="2"/>
          <w:sz w:val="24"/>
          <w:szCs w:val="24"/>
          <w:lang w:val="zh-TW" w:eastAsia="zh-TW" w:bidi="zh-TW"/>
        </w:rPr>
        <w:t>声明与签字</w:t>
      </w:r>
    </w:p>
    <w:p>
      <w:pPr>
        <w:widowControl w:val="0"/>
        <w:tabs>
          <w:tab w:val="left" w:pos="640"/>
        </w:tabs>
        <w:spacing w:after="320" w:line="645" w:lineRule="exact"/>
        <w:ind w:left="600"/>
        <w:jc w:val="left"/>
        <w:rPr>
          <w:rFonts w:ascii="Times New Roman" w:hAnsi="Times New Roman" w:eastAsia="仿宋_GB2312" w:cs="Times New Roman"/>
          <w:kern w:val="2"/>
          <w:sz w:val="24"/>
          <w:szCs w:val="24"/>
          <w:lang w:val="zh-TW" w:eastAsia="zh-TW" w:bidi="zh-TW"/>
        </w:rPr>
      </w:pPr>
      <w:bookmarkStart w:id="0" w:name="bookmark161"/>
      <w:bookmarkEnd w:id="0"/>
      <w:r>
        <w:rPr>
          <w:rFonts w:ascii="Times New Roman" w:hAnsi="Times New Roman" w:eastAsia="宋体" w:cs="Times New Roman"/>
          <w:color w:val="000000"/>
          <w:kern w:val="2"/>
          <w:sz w:val="24"/>
          <w:szCs w:val="24"/>
          <w:lang w:val="zh-TW" w:eastAsia="zh-CN" w:bidi="zh-TW"/>
        </w:rPr>
        <w:t>1</w:t>
      </w:r>
      <w:r>
        <w:rPr>
          <w:rFonts w:ascii="Times New Roman" w:hAnsi="Times New Roman" w:eastAsia="PMingLiU" w:cs="Times New Roman"/>
          <w:color w:val="000000"/>
          <w:kern w:val="2"/>
          <w:sz w:val="24"/>
          <w:szCs w:val="24"/>
          <w:lang w:val="zh-TW" w:eastAsia="zh-TW" w:bidi="zh-TW"/>
        </w:rPr>
        <w:t>.</w:t>
      </w:r>
      <w:r>
        <w:rPr>
          <w:rFonts w:ascii="Times New Roman" w:hAnsi="Times New Roman" w:eastAsia="仿宋_GB2312" w:cs="Times New Roman"/>
          <w:color w:val="000000"/>
          <w:kern w:val="2"/>
          <w:sz w:val="24"/>
          <w:szCs w:val="24"/>
          <w:lang w:val="zh-TW" w:eastAsia="zh-TW" w:bidi="zh-TW"/>
        </w:rPr>
        <w:t>本单位承诺：在签署本协议前，本单位已详细审阅、理解、知悉《</w:t>
      </w:r>
      <w:r>
        <w:rPr>
          <w:rFonts w:ascii="Times New Roman" w:hAnsi="Times New Roman" w:eastAsia="仿宋_GB2312" w:cs="Times New Roman"/>
          <w:color w:val="000000"/>
          <w:kern w:val="2"/>
          <w:sz w:val="24"/>
          <w:szCs w:val="24"/>
          <w:lang w:val="en-US" w:eastAsia="zh-Hans" w:bidi="zh-TW"/>
        </w:rPr>
        <w:t>雄安新区智能网联汽车测试示范与</w:t>
      </w:r>
      <w:r>
        <w:rPr>
          <w:rFonts w:ascii="Times New Roman" w:hAnsi="Times New Roman" w:eastAsia="仿宋_GB2312" w:cs="Times New Roman"/>
          <w:color w:val="000000"/>
          <w:kern w:val="2"/>
          <w:sz w:val="24"/>
          <w:szCs w:val="24"/>
          <w:lang w:val="zh-TW" w:eastAsia="zh-Hans" w:bidi="zh-TW"/>
        </w:rPr>
        <w:t>商业化试点</w:t>
      </w:r>
      <w:r>
        <w:rPr>
          <w:rFonts w:ascii="Times New Roman" w:hAnsi="Times New Roman" w:eastAsia="仿宋_GB2312" w:cs="Times New Roman"/>
          <w:color w:val="000000"/>
          <w:kern w:val="2"/>
          <w:sz w:val="24"/>
          <w:szCs w:val="24"/>
          <w:lang w:val="en-US" w:eastAsia="zh-Hans" w:bidi="zh-TW"/>
        </w:rPr>
        <w:t>管理实施细则（试行）</w:t>
      </w:r>
      <w:r>
        <w:rPr>
          <w:rFonts w:ascii="Times New Roman" w:hAnsi="Times New Roman" w:eastAsia="仿宋_GB2312" w:cs="Times New Roman"/>
          <w:color w:val="000000"/>
          <w:kern w:val="2"/>
          <w:sz w:val="24"/>
          <w:szCs w:val="24"/>
          <w:lang w:val="zh-TW" w:eastAsia="zh-TW" w:bidi="zh-TW"/>
        </w:rPr>
        <w:t>》的一切相关材料内容，并承诺接受上述文件的所有条款约束。如有违反相关条款，自愿依据相关要求，承担违规责任。</w:t>
      </w:r>
    </w:p>
    <w:p>
      <w:pPr>
        <w:widowControl w:val="0"/>
        <w:tabs>
          <w:tab w:val="left" w:pos="949"/>
        </w:tabs>
        <w:spacing w:after="260"/>
        <w:ind w:left="600"/>
        <w:jc w:val="both"/>
        <w:rPr>
          <w:rFonts w:ascii="Times New Roman" w:hAnsi="Times New Roman" w:eastAsia="仿宋_GB2312" w:cs="Times New Roman"/>
          <w:kern w:val="2"/>
          <w:sz w:val="24"/>
          <w:szCs w:val="24"/>
          <w:lang w:val="zh-TW" w:eastAsia="zh-TW" w:bidi="zh-TW"/>
        </w:rPr>
      </w:pPr>
      <w:bookmarkStart w:id="1" w:name="bookmark162"/>
      <w:bookmarkEnd w:id="1"/>
      <w:r>
        <w:rPr>
          <w:rFonts w:ascii="Times New Roman" w:hAnsi="Times New Roman" w:eastAsia="宋体" w:cs="Times New Roman"/>
          <w:color w:val="000000"/>
          <w:kern w:val="2"/>
          <w:sz w:val="24"/>
          <w:szCs w:val="24"/>
          <w:lang w:val="zh-TW" w:eastAsia="zh-CN" w:bidi="zh-TW"/>
        </w:rPr>
        <w:t>2</w:t>
      </w:r>
      <w:r>
        <w:rPr>
          <w:rFonts w:ascii="Times New Roman" w:hAnsi="Times New Roman" w:eastAsia="PMingLiU" w:cs="Times New Roman"/>
          <w:color w:val="000000"/>
          <w:kern w:val="2"/>
          <w:sz w:val="24"/>
          <w:szCs w:val="24"/>
          <w:lang w:val="zh-TW" w:eastAsia="zh-TW" w:bidi="zh-TW"/>
        </w:rPr>
        <w:t>.</w:t>
      </w:r>
      <w:r>
        <w:rPr>
          <w:rFonts w:ascii="Times New Roman" w:hAnsi="Times New Roman" w:eastAsia="仿宋_GB2312" w:cs="Times New Roman"/>
          <w:color w:val="000000"/>
          <w:kern w:val="2"/>
          <w:sz w:val="24"/>
          <w:szCs w:val="24"/>
          <w:lang w:val="zh-TW" w:eastAsia="zh-TW" w:bidi="zh-TW"/>
        </w:rPr>
        <w:t>本单位承诺：对提交的所有材料及数据资料的真实性、合法性负法律责任。</w:t>
      </w:r>
    </w:p>
    <w:p>
      <w:pPr>
        <w:widowControl w:val="0"/>
        <w:numPr>
          <w:ilvl w:val="255"/>
          <w:numId w:val="0"/>
        </w:numPr>
        <w:tabs>
          <w:tab w:val="left" w:pos="949"/>
        </w:tabs>
        <w:spacing w:after="260"/>
        <w:ind w:left="600"/>
        <w:jc w:val="both"/>
        <w:rPr>
          <w:rFonts w:ascii="Times New Roman" w:hAnsi="Times New Roman" w:eastAsia="仿宋_GB2312" w:cs="Times New Roman"/>
          <w:kern w:val="2"/>
          <w:sz w:val="24"/>
          <w:szCs w:val="24"/>
          <w:lang w:val="zh-TW" w:eastAsia="zh-TW" w:bidi="zh-TW"/>
        </w:rPr>
      </w:pPr>
    </w:p>
    <w:p>
      <w:pPr>
        <w:widowControl w:val="0"/>
        <w:spacing w:after="140"/>
        <w:ind w:right="1039" w:rightChars="495"/>
        <w:jc w:val="right"/>
        <w:rPr>
          <w:rFonts w:ascii="Times New Roman" w:hAnsi="Times New Roman" w:eastAsia="仿宋_GB2312" w:cs="Times New Roman"/>
          <w:color w:val="000000"/>
          <w:kern w:val="2"/>
          <w:sz w:val="24"/>
          <w:szCs w:val="24"/>
          <w:lang w:val="zh-TW" w:eastAsia="zh-TW" w:bidi="zh-TW"/>
        </w:rPr>
      </w:pPr>
      <w:r>
        <w:rPr>
          <w:rFonts w:ascii="Times New Roman" w:hAnsi="Times New Roman" w:eastAsia="仿宋_GB2312" w:cs="Times New Roman"/>
          <w:color w:val="000000"/>
          <w:kern w:val="2"/>
          <w:sz w:val="24"/>
          <w:szCs w:val="24"/>
          <w:lang w:val="zh-TW" w:eastAsia="zh-TW" w:bidi="zh-TW"/>
        </w:rPr>
        <w:t>测试</w:t>
      </w:r>
      <w:r>
        <w:rPr>
          <w:rFonts w:ascii="Times New Roman" w:hAnsi="Times New Roman" w:eastAsia="仿宋_GB2312" w:cs="Times New Roman"/>
          <w:color w:val="000000"/>
          <w:kern w:val="2"/>
          <w:sz w:val="24"/>
          <w:szCs w:val="24"/>
          <w:lang w:val="en-US" w:eastAsia="zh-Hans" w:bidi="zh-TW"/>
        </w:rPr>
        <w:t>示范与</w:t>
      </w:r>
      <w:r>
        <w:rPr>
          <w:rFonts w:ascii="Times New Roman" w:hAnsi="Times New Roman" w:eastAsia="仿宋_GB2312" w:cs="Times New Roman"/>
          <w:color w:val="000000"/>
          <w:kern w:val="2"/>
          <w:sz w:val="24"/>
          <w:szCs w:val="24"/>
          <w:lang w:val="zh-TW" w:eastAsia="zh-Hans" w:bidi="zh-TW"/>
        </w:rPr>
        <w:t>商业化试点</w:t>
      </w:r>
      <w:r>
        <w:rPr>
          <w:rFonts w:ascii="Times New Roman" w:hAnsi="Times New Roman" w:eastAsia="仿宋_GB2312" w:cs="Times New Roman"/>
          <w:color w:val="000000"/>
          <w:kern w:val="2"/>
          <w:sz w:val="24"/>
          <w:szCs w:val="24"/>
          <w:lang w:val="zh-TW" w:eastAsia="zh-TW" w:bidi="zh-TW"/>
        </w:rPr>
        <w:t>主体（单位法人/授权代表）签章：</w:t>
      </w:r>
    </w:p>
    <w:p>
      <w:pPr>
        <w:widowControl w:val="0"/>
        <w:spacing w:after="140"/>
        <w:ind w:right="1039" w:rightChars="495"/>
        <w:jc w:val="right"/>
        <w:rPr>
          <w:rFonts w:ascii="Times New Roman" w:hAnsi="Times New Roman" w:eastAsia="仿宋_GB2312" w:cs="Times New Roman"/>
          <w:color w:val="000000"/>
          <w:kern w:val="2"/>
          <w:sz w:val="24"/>
          <w:szCs w:val="24"/>
          <w:lang w:val="zh-TW" w:eastAsia="zh-TW" w:bidi="zh-TW"/>
        </w:rPr>
      </w:pPr>
    </w:p>
    <w:p>
      <w:pPr>
        <w:widowControl w:val="0"/>
        <w:spacing w:after="140"/>
        <w:ind w:right="1039" w:rightChars="495"/>
        <w:jc w:val="right"/>
        <w:rPr>
          <w:rFonts w:ascii="Times New Roman" w:hAnsi="Times New Roman" w:eastAsia="仿宋_GB2312" w:cs="Times New Roman"/>
          <w:color w:val="000000"/>
          <w:kern w:val="2"/>
          <w:sz w:val="24"/>
          <w:szCs w:val="24"/>
          <w:lang w:val="zh-TW" w:eastAsia="zh-TW" w:bidi="zh-TW"/>
        </w:rPr>
      </w:pPr>
      <w:r>
        <w:rPr>
          <w:rFonts w:ascii="Times New Roman" w:hAnsi="Times New Roman" w:eastAsia="仿宋_GB2312" w:cs="Times New Roman"/>
          <w:color w:val="000000"/>
          <w:kern w:val="2"/>
          <w:sz w:val="24"/>
          <w:szCs w:val="24"/>
          <w:lang w:val="zh-TW" w:eastAsia="zh-TW" w:bidi="zh-TW"/>
        </w:rPr>
        <w:t>测试示范与商业化试点主体/</w:t>
      </w:r>
      <w:r>
        <w:rPr>
          <w:rFonts w:ascii="Times New Roman" w:hAnsi="Times New Roman" w:eastAsia="仿宋_GB2312" w:cs="Times New Roman"/>
          <w:color w:val="000000"/>
          <w:kern w:val="2"/>
          <w:sz w:val="24"/>
          <w:szCs w:val="24"/>
          <w:lang w:val="en-US" w:eastAsia="zh-Hans" w:bidi="zh-TW"/>
        </w:rPr>
        <w:t>联合体</w:t>
      </w:r>
      <w:r>
        <w:rPr>
          <w:rFonts w:ascii="Times New Roman" w:hAnsi="Times New Roman" w:eastAsia="仿宋_GB2312" w:cs="Times New Roman"/>
          <w:color w:val="000000"/>
          <w:kern w:val="2"/>
          <w:sz w:val="24"/>
          <w:szCs w:val="24"/>
          <w:lang w:val="zh-TW" w:eastAsia="zh-TW" w:bidi="zh-TW"/>
        </w:rPr>
        <w:t>单位（公章）：</w:t>
      </w:r>
    </w:p>
    <w:p>
      <w:pPr>
        <w:widowControl w:val="0"/>
        <w:spacing w:after="140"/>
        <w:ind w:right="1039" w:rightChars="495"/>
        <w:jc w:val="right"/>
        <w:rPr>
          <w:rFonts w:ascii="Times New Roman" w:hAnsi="Times New Roman" w:eastAsia="仿宋_GB2312" w:cs="Times New Roman"/>
          <w:color w:val="000000"/>
          <w:kern w:val="2"/>
          <w:sz w:val="24"/>
          <w:szCs w:val="24"/>
          <w:lang w:val="zh-TW" w:eastAsia="zh-TW" w:bidi="zh-TW"/>
        </w:rPr>
      </w:pPr>
    </w:p>
    <w:p>
      <w:pPr>
        <w:spacing w:after="280"/>
        <w:ind w:right="1039" w:rightChars="495"/>
        <w:jc w:val="right"/>
        <w:rPr>
          <w:lang w:val="en-US" w:eastAsia="zh-CN"/>
        </w:rPr>
      </w:pPr>
      <w:r>
        <w:rPr>
          <w:rFonts w:ascii="Times New Roman" w:hAnsi="Times New Roman" w:eastAsia="仿宋_GB2312" w:cs="Times New Roman"/>
          <w:color w:val="000000"/>
          <w:kern w:val="2"/>
          <w:sz w:val="24"/>
          <w:szCs w:val="24"/>
          <w:lang w:val="zh-TW" w:eastAsia="zh-TW" w:bidi="zh-TW"/>
        </w:rPr>
        <w:t>日期（年/月/日）：</w:t>
      </w: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PingFang SC">
    <w:altName w:val="微软雅黑"/>
    <w:panose1 w:val="00000000000000000000"/>
    <w:charset w:val="86"/>
    <w:family w:val="auto"/>
    <w:pitch w:val="default"/>
    <w:sig w:usb0="00000000" w:usb1="00000000" w:usb2="00000000" w:usb3="00000000" w:csb0="00160000" w:csb1="00000000"/>
  </w:font>
  <w:font w:name="微软雅黑">
    <w:panose1 w:val="020B0503020204020204"/>
    <w:charset w:val="86"/>
    <w:family w:val="auto"/>
    <w:pitch w:val="default"/>
    <w:sig w:usb0="80000287" w:usb1="2ACF3C50" w:usb2="00000016" w:usb3="00000000" w:csb0="0004001F" w:csb1="00000000"/>
  </w:font>
  <w:font w:name="PMingLiU">
    <w:altName w:val="Microsoft JhengHei UI"/>
    <w:panose1 w:val="02010601000101010101"/>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ascii="Times New Roman" w:hAnsi="Times New Roman" w:eastAsia="宋体" w:cs="Times New Roman"/>
      </w:rPr>
    </w:pPr>
    <w:r>
      <w:rPr>
        <w:rFonts w:ascii="Times New Roman" w:hAnsi="Times New Roman" w:eastAsia="宋体" w:cs="Times New Roma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autoSpaceDE w:val="0"/>
                            <w:autoSpaceDN w:val="0"/>
                            <w:adjustRightInd w:val="0"/>
                            <w:snapToGrid w:val="0"/>
                            <w:jc w:val="left"/>
                            <w:rPr>
                              <w:rFonts w:ascii="宋体" w:hAnsi="Times New Roman" w:eastAsia="宋体" w:cs="Times New Roman"/>
                              <w:kern w:val="0"/>
                              <w:sz w:val="28"/>
                              <w:szCs w:val="28"/>
                              <w:lang w:val="en-US" w:eastAsia="zh-CN" w:bidi="ar-SA"/>
                            </w:rPr>
                          </w:pPr>
                          <w:r>
                            <w:rPr>
                              <w:rFonts w:ascii="宋体" w:hAnsi="Times New Roman" w:eastAsia="宋体" w:cs="Times New Roman"/>
                              <w:kern w:val="0"/>
                              <w:sz w:val="28"/>
                              <w:szCs w:val="28"/>
                              <w:lang w:val="en-US" w:eastAsia="zh-CN" w:bidi="ar-SA"/>
                            </w:rPr>
                            <w:t xml:space="preserve">- </w:t>
                          </w:r>
                          <w:r>
                            <w:rPr>
                              <w:rFonts w:ascii="宋体" w:hAnsi="Times New Roman" w:eastAsia="宋体" w:cs="Times New Roman"/>
                              <w:kern w:val="0"/>
                              <w:sz w:val="28"/>
                              <w:szCs w:val="28"/>
                              <w:lang w:val="en-US" w:eastAsia="zh-CN" w:bidi="ar-SA"/>
                            </w:rPr>
                            <w:fldChar w:fldCharType="begin"/>
                          </w:r>
                          <w:r>
                            <w:rPr>
                              <w:rFonts w:ascii="宋体" w:hAnsi="Times New Roman" w:eastAsia="宋体" w:cs="Times New Roman"/>
                              <w:kern w:val="0"/>
                              <w:sz w:val="28"/>
                              <w:szCs w:val="28"/>
                              <w:lang w:val="en-US" w:eastAsia="zh-CN" w:bidi="ar-SA"/>
                            </w:rPr>
                            <w:instrText xml:space="preserve"> PAGE  \* MERGEFORMAT </w:instrText>
                          </w:r>
                          <w:r>
                            <w:rPr>
                              <w:rFonts w:ascii="宋体" w:hAnsi="Times New Roman" w:eastAsia="宋体" w:cs="Times New Roman"/>
                              <w:kern w:val="0"/>
                              <w:sz w:val="28"/>
                              <w:szCs w:val="28"/>
                              <w:lang w:val="en-US" w:eastAsia="zh-CN" w:bidi="ar-SA"/>
                            </w:rPr>
                            <w:fldChar w:fldCharType="separate"/>
                          </w:r>
                          <w:r>
                            <w:rPr>
                              <w:rFonts w:ascii="宋体" w:hAnsi="Times New Roman" w:eastAsia="宋体" w:cs="Times New Roman"/>
                              <w:kern w:val="0"/>
                              <w:sz w:val="28"/>
                              <w:szCs w:val="28"/>
                              <w:lang w:val="en-US" w:eastAsia="zh-CN" w:bidi="ar-SA"/>
                            </w:rPr>
                            <w:t>35</w:t>
                          </w:r>
                          <w:r>
                            <w:rPr>
                              <w:rFonts w:ascii="宋体" w:hAnsi="Times New Roman" w:eastAsia="宋体" w:cs="Times New Roman"/>
                              <w:kern w:val="0"/>
                              <w:sz w:val="28"/>
                              <w:szCs w:val="28"/>
                              <w:lang w:val="en-US" w:eastAsia="zh-CN" w:bidi="ar-SA"/>
                            </w:rPr>
                            <w:fldChar w:fldCharType="end"/>
                          </w:r>
                          <w:r>
                            <w:rPr>
                              <w:rFonts w:ascii="宋体" w:hAnsi="Times New Roman" w:eastAsia="宋体" w:cs="Times New Roman"/>
                              <w:kern w:val="0"/>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FyM8y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cXIzzICAABlBAAADgAAAAAAAAABACAAAAAfAQAAZHJzL2Uyb0RvYy54bWxQSwUG&#10;AAAAAAYABgBZAQAAwwUAAAAA&#10;">
              <v:fill on="f" focussize="0,0"/>
              <v:stroke on="f" weight="0.5pt"/>
              <v:imagedata o:title=""/>
              <o:lock v:ext="edit" aspectratio="f"/>
              <v:textbox inset="0mm,0mm,0mm,0mm" style="mso-fit-shape-to-text:t;">
                <w:txbxContent>
                  <w:p>
                    <w:pPr>
                      <w:widowControl w:val="0"/>
                      <w:tabs>
                        <w:tab w:val="center" w:pos="4153"/>
                        <w:tab w:val="right" w:pos="8306"/>
                      </w:tabs>
                      <w:autoSpaceDE w:val="0"/>
                      <w:autoSpaceDN w:val="0"/>
                      <w:adjustRightInd w:val="0"/>
                      <w:snapToGrid w:val="0"/>
                      <w:jc w:val="left"/>
                      <w:rPr>
                        <w:rFonts w:ascii="宋体" w:hAnsi="Times New Roman" w:eastAsia="宋体" w:cs="Times New Roman"/>
                        <w:kern w:val="0"/>
                        <w:sz w:val="28"/>
                        <w:szCs w:val="28"/>
                        <w:lang w:val="en-US" w:eastAsia="zh-CN" w:bidi="ar-SA"/>
                      </w:rPr>
                    </w:pPr>
                    <w:r>
                      <w:rPr>
                        <w:rFonts w:ascii="宋体" w:hAnsi="Times New Roman" w:eastAsia="宋体" w:cs="Times New Roman"/>
                        <w:kern w:val="0"/>
                        <w:sz w:val="28"/>
                        <w:szCs w:val="28"/>
                        <w:lang w:val="en-US" w:eastAsia="zh-CN" w:bidi="ar-SA"/>
                      </w:rPr>
                      <w:t xml:space="preserve">- </w:t>
                    </w:r>
                    <w:r>
                      <w:rPr>
                        <w:rFonts w:ascii="宋体" w:hAnsi="Times New Roman" w:eastAsia="宋体" w:cs="Times New Roman"/>
                        <w:kern w:val="0"/>
                        <w:sz w:val="28"/>
                        <w:szCs w:val="28"/>
                        <w:lang w:val="en-US" w:eastAsia="zh-CN" w:bidi="ar-SA"/>
                      </w:rPr>
                      <w:fldChar w:fldCharType="begin"/>
                    </w:r>
                    <w:r>
                      <w:rPr>
                        <w:rFonts w:ascii="宋体" w:hAnsi="Times New Roman" w:eastAsia="宋体" w:cs="Times New Roman"/>
                        <w:kern w:val="0"/>
                        <w:sz w:val="28"/>
                        <w:szCs w:val="28"/>
                        <w:lang w:val="en-US" w:eastAsia="zh-CN" w:bidi="ar-SA"/>
                      </w:rPr>
                      <w:instrText xml:space="preserve"> PAGE  \* MERGEFORMAT </w:instrText>
                    </w:r>
                    <w:r>
                      <w:rPr>
                        <w:rFonts w:ascii="宋体" w:hAnsi="Times New Roman" w:eastAsia="宋体" w:cs="Times New Roman"/>
                        <w:kern w:val="0"/>
                        <w:sz w:val="28"/>
                        <w:szCs w:val="28"/>
                        <w:lang w:val="en-US" w:eastAsia="zh-CN" w:bidi="ar-SA"/>
                      </w:rPr>
                      <w:fldChar w:fldCharType="separate"/>
                    </w:r>
                    <w:r>
                      <w:rPr>
                        <w:rFonts w:ascii="宋体" w:hAnsi="Times New Roman" w:eastAsia="宋体" w:cs="Times New Roman"/>
                        <w:kern w:val="0"/>
                        <w:sz w:val="28"/>
                        <w:szCs w:val="28"/>
                        <w:lang w:val="en-US" w:eastAsia="zh-CN" w:bidi="ar-SA"/>
                      </w:rPr>
                      <w:t>35</w:t>
                    </w:r>
                    <w:r>
                      <w:rPr>
                        <w:rFonts w:ascii="宋体" w:hAnsi="Times New Roman" w:eastAsia="宋体" w:cs="Times New Roman"/>
                        <w:kern w:val="0"/>
                        <w:sz w:val="28"/>
                        <w:szCs w:val="28"/>
                        <w:lang w:val="en-US" w:eastAsia="zh-CN" w:bidi="ar-SA"/>
                      </w:rPr>
                      <w:fldChar w:fldCharType="end"/>
                    </w:r>
                    <w:r>
                      <w:rPr>
                        <w:rFonts w:ascii="宋体" w:hAnsi="Times New Roman" w:eastAsia="宋体" w:cs="Times New Roman"/>
                        <w:kern w:val="0"/>
                        <w:sz w:val="28"/>
                        <w:szCs w:val="28"/>
                        <w:lang w:val="en-US" w:eastAsia="zh-CN" w:bidi="ar-S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MTU0OTMxYTAzYWQzMTM2OWMwZDQ4MWM2Y2YyZjQifQ=="/>
  </w:docVars>
  <w:rsids>
    <w:rsidRoot w:val="0A53102F"/>
    <w:rsid w:val="0A53102F"/>
    <w:rsid w:val="267A6A29"/>
    <w:rsid w:val="4B842010"/>
    <w:rsid w:val="52391E2A"/>
    <w:rsid w:val="6EC7075D"/>
    <w:rsid w:val="7AFD5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 w:type="table" w:styleId="3">
    <w:name w:val="Table Grid"/>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2023-12-31T08:08:00Z</dcterms:created>
  <dc:creator>admin</dc:creator>
  <cp:lastModifiedBy>admin</cp:lastModifiedBy>
  <dcterms:modified xsi:type="dcterms:W3CDTF">2023-12-31T08:15:09Z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B9AE28FE4F554E258E1539029B2546AD_13</vt:lpwstr>
  </property>
</Properties>
</file>