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</w:rPr>
        <w:t>2023年全国行业职业技能竞赛——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</w:rPr>
        <w:t>“保健按摩师赛项”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雄安新区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sz w:val="44"/>
          <w:szCs w:val="44"/>
        </w:rPr>
        <w:t>选拔赛报名表</w:t>
      </w:r>
    </w:p>
    <w:tbl>
      <w:tblPr>
        <w:tblStyle w:val="3"/>
        <w:tblpPr w:leftFromText="60" w:rightFromText="60" w:topFromText="120" w:bottomFromText="120" w:vertAnchor="text" w:tblpXSpec="center" w:tblpY="589"/>
        <w:tblOverlap w:val="never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59"/>
        <w:gridCol w:w="1887"/>
        <w:gridCol w:w="1070"/>
        <w:gridCol w:w="2963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职称/技能/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69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是否已获得“中华技能大奖”、“全国技术能手”称号及已取得“全国技术能手”申报资格                      □是      □否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07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07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指导教练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88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19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88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6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61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840"/>
              <w:jc w:val="right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28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6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/>
          <w:spacing w:val="0"/>
          <w:lang w:val="en-US" w:eastAsia="zh-CN"/>
        </w:rPr>
        <w:sectPr>
          <w:pgSz w:w="11906" w:h="16838"/>
          <w:pgMar w:top="2098" w:right="1474" w:bottom="1984" w:left="1587" w:header="851" w:footer="1395" w:gutter="0"/>
          <w:pgNumType w:fmt="numberInDash"/>
          <w:cols w:space="720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1DF1789"/>
    <w:rsid w:val="01D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2023-10-31T07:13:00Z</dcterms:created>
  <dc:creator>你恐怖就比较古怪n</dc:creator>
  <cp:lastModifiedBy>你恐怖就比较古怪n</cp:lastModifiedBy>
  <dcterms:modified xsi:type="dcterms:W3CDTF">2023-10-31T07:13:21Z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9DE26D7BC39F4569822AC969B8F7B549_11</vt:lpwstr>
  </property>
</Properties>
</file>