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7"/>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7"/>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15</w:t>
      </w:r>
      <w:r>
        <w:fldChar w:fldCharType="end"/>
      </w:r>
      <w:r>
        <w:fldChar w:fldCharType="end"/>
      </w:r>
    </w:p>
    <w:p>
      <w:pPr>
        <w:pStyle w:val="7"/>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pPr>
        <w:pStyle w:val="7"/>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pPr>
        <w:pStyle w:val="7"/>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7"/>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7"/>
        <w:tabs>
          <w:tab w:val="right" w:leader="dot" w:pos="14562"/>
        </w:tabs>
        <w:rPr>
          <w:rFonts w:hint="eastAsia" w:eastAsia="方正仿宋_GBK"/>
          <w:lang w:val="en-US" w:eastAsia="zh-CN"/>
        </w:rP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一、雄县人民法院</w:t>
      </w:r>
      <w:r>
        <w:rPr>
          <w:rFonts w:hint="eastAsia"/>
          <w:b w:val="0"/>
          <w:lang w:eastAsia="zh-CN"/>
        </w:rPr>
        <w:t>（本级）</w:t>
      </w:r>
      <w:r>
        <w:rPr>
          <w:b w:val="0"/>
        </w:rPr>
        <w:t>收支预算</w:t>
      </w:r>
      <w:r>
        <w:tab/>
      </w:r>
      <w:r>
        <w:rPr>
          <w:rFonts w:hint="eastAsia"/>
          <w:lang w:val="en-US" w:eastAsia="zh-CN"/>
        </w:rPr>
        <w:t>4</w:t>
      </w:r>
      <w:r>
        <w:fldChar w:fldCharType="end"/>
      </w:r>
      <w:r>
        <w:rPr>
          <w:rFonts w:hint="eastAsia"/>
          <w:lang w:val="en-US" w:eastAsia="zh-CN"/>
        </w:rPr>
        <w:t>1</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7"/>
            </w:pPr>
            <w:r>
              <w:t>706雄县人民法院</w:t>
            </w:r>
          </w:p>
        </w:tc>
        <w:tc>
          <w:tcPr>
            <w:tcW w:w="2126" w:type="dxa"/>
            <w:tcBorders>
              <w:top w:val="single" w:color="FFFFFF" w:sz="6" w:space="0"/>
              <w:left w:val="single" w:color="FFFFFF" w:sz="6" w:space="0"/>
              <w:right w:val="single" w:color="FFFFFF" w:sz="6" w:space="0"/>
            </w:tcBorders>
            <w:vAlign w:val="center"/>
          </w:tcPr>
          <w:p>
            <w:pPr>
              <w:pStyle w:val="1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2313.00</w:t>
            </w:r>
          </w:p>
        </w:tc>
        <w:tc>
          <w:tcPr>
            <w:tcW w:w="4535" w:type="dxa"/>
            <w:vAlign w:val="center"/>
          </w:tcPr>
          <w:p>
            <w:pPr>
              <w:pStyle w:val="20"/>
            </w:pPr>
            <w:r>
              <w:t>一、一般公共服务支出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4535" w:type="dxa"/>
            <w:vAlign w:val="center"/>
          </w:tcPr>
          <w:p>
            <w:pPr>
              <w:pStyle w:val="20"/>
            </w:pPr>
            <w:r>
              <w:t>五、事业收入</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4535" w:type="dxa"/>
            <w:vAlign w:val="center"/>
          </w:tcPr>
          <w:p>
            <w:pPr>
              <w:pStyle w:val="20"/>
            </w:pPr>
            <w:r>
              <w:t>六、事业单位经营收入</w:t>
            </w: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4535" w:type="dxa"/>
            <w:vAlign w:val="center"/>
          </w:tcPr>
          <w:p>
            <w:pPr>
              <w:pStyle w:val="20"/>
            </w:pPr>
            <w:r>
              <w:t>七、上级补助收入</w:t>
            </w: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4535" w:type="dxa"/>
            <w:vAlign w:val="center"/>
          </w:tcPr>
          <w:p>
            <w:pPr>
              <w:pStyle w:val="20"/>
            </w:pPr>
            <w:r>
              <w:t>八、附属单位上缴收入</w:t>
            </w: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275.00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4535" w:type="dxa"/>
            <w:vAlign w:val="center"/>
          </w:tcPr>
          <w:p>
            <w:pPr>
              <w:pStyle w:val="20"/>
            </w:pPr>
            <w:r>
              <w:t>九、其他收入</w:t>
            </w: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三十一、与上级财政地方债往来性支出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21"/>
            </w:pPr>
            <w:r>
              <w:t>32</w:t>
            </w:r>
          </w:p>
        </w:tc>
        <w:tc>
          <w:tcPr>
            <w:tcW w:w="4535" w:type="dxa"/>
            <w:vAlign w:val="center"/>
          </w:tcPr>
          <w:p>
            <w:pPr>
              <w:pStyle w:val="22"/>
            </w:pPr>
            <w:r>
              <w:t>本年收入合计</w:t>
            </w:r>
          </w:p>
        </w:tc>
        <w:tc>
          <w:tcPr>
            <w:tcW w:w="2126" w:type="dxa"/>
            <w:vAlign w:val="center"/>
          </w:tcPr>
          <w:p>
            <w:pPr>
              <w:pStyle w:val="23"/>
            </w:pPr>
            <w:r>
              <w:t>2313.00</w:t>
            </w:r>
          </w:p>
        </w:tc>
        <w:tc>
          <w:tcPr>
            <w:tcW w:w="4535" w:type="dxa"/>
            <w:vAlign w:val="center"/>
          </w:tcPr>
          <w:p>
            <w:pPr>
              <w:pStyle w:val="22"/>
            </w:pPr>
            <w:r>
              <w:t>本年支出合计</w:t>
            </w:r>
          </w:p>
        </w:tc>
        <w:tc>
          <w:tcPr>
            <w:tcW w:w="2126" w:type="dxa"/>
            <w:vAlign w:val="center"/>
          </w:tcPr>
          <w:p>
            <w:pPr>
              <w:pStyle w:val="23"/>
            </w:pPr>
            <w:r>
              <w:t>2313.00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33</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34</w:t>
            </w:r>
          </w:p>
        </w:tc>
        <w:tc>
          <w:tcPr>
            <w:tcW w:w="4535" w:type="dxa"/>
            <w:vAlign w:val="center"/>
          </w:tcPr>
          <w:p>
            <w:pPr>
              <w:pStyle w:val="22"/>
            </w:pPr>
            <w:r>
              <w:t>收入总计</w:t>
            </w:r>
          </w:p>
        </w:tc>
        <w:tc>
          <w:tcPr>
            <w:tcW w:w="2126" w:type="dxa"/>
            <w:vAlign w:val="center"/>
          </w:tcPr>
          <w:p>
            <w:pPr>
              <w:pStyle w:val="23"/>
            </w:pPr>
            <w:r>
              <w:t>2313.00</w:t>
            </w:r>
          </w:p>
        </w:tc>
        <w:tc>
          <w:tcPr>
            <w:tcW w:w="4535" w:type="dxa"/>
            <w:vAlign w:val="center"/>
          </w:tcPr>
          <w:p>
            <w:pPr>
              <w:pStyle w:val="22"/>
            </w:pPr>
            <w:r>
              <w:t>支出总计</w:t>
            </w:r>
          </w:p>
        </w:tc>
        <w:tc>
          <w:tcPr>
            <w:tcW w:w="2126" w:type="dxa"/>
            <w:vAlign w:val="center"/>
          </w:tcPr>
          <w:p>
            <w:pPr>
              <w:pStyle w:val="23"/>
            </w:pPr>
            <w:r>
              <w:t>2313.00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7"/>
            </w:pPr>
            <w:r>
              <w:t>706雄县人民法院</w:t>
            </w:r>
          </w:p>
        </w:tc>
        <w:tc>
          <w:tcPr>
            <w:tcW w:w="3402" w:type="dxa"/>
            <w:gridSpan w:val="3"/>
            <w:tcBorders>
              <w:top w:val="single" w:color="FFFFFF" w:sz="6" w:space="0"/>
              <w:left w:val="single" w:color="FFFFFF" w:sz="6" w:space="0"/>
              <w:right w:val="single" w:color="FFFFFF" w:sz="6" w:space="0"/>
            </w:tcBorders>
            <w:vAlign w:val="center"/>
          </w:tcPr>
          <w:p>
            <w:pPr>
              <w:pStyle w:val="1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1" w:type="dxa"/>
            <w:gridSpan w:val="8"/>
            <w:vAlign w:val="center"/>
          </w:tcPr>
          <w:p>
            <w:pPr>
              <w:pStyle w:val="18"/>
            </w:pPr>
            <w:r>
              <w:t>本年收入</w:t>
            </w:r>
          </w:p>
        </w:tc>
        <w:tc>
          <w:tcPr>
            <w:tcW w:w="1134" w:type="dxa"/>
            <w:vMerge w:val="restart"/>
            <w:vAlign w:val="center"/>
          </w:tcPr>
          <w:p>
            <w:pPr>
              <w:pStyle w:val="1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val="continu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2313.00</w:t>
            </w:r>
          </w:p>
        </w:tc>
        <w:tc>
          <w:tcPr>
            <w:tcW w:w="1134" w:type="dxa"/>
            <w:vAlign w:val="center"/>
          </w:tcPr>
          <w:p>
            <w:pPr>
              <w:pStyle w:val="23"/>
            </w:pPr>
            <w:r>
              <w:t>2313.00</w:t>
            </w:r>
          </w:p>
        </w:tc>
        <w:tc>
          <w:tcPr>
            <w:tcW w:w="1134" w:type="dxa"/>
            <w:vAlign w:val="center"/>
          </w:tcPr>
          <w:p>
            <w:pPr>
              <w:pStyle w:val="23"/>
            </w:pPr>
            <w:r>
              <w:t>2313.00</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2</w:t>
            </w:r>
          </w:p>
        </w:tc>
        <w:tc>
          <w:tcPr>
            <w:tcW w:w="992" w:type="dxa"/>
            <w:vAlign w:val="center"/>
          </w:tcPr>
          <w:p>
            <w:pPr>
              <w:pStyle w:val="20"/>
            </w:pPr>
            <w:r>
              <w:t>204</w:t>
            </w:r>
          </w:p>
        </w:tc>
        <w:tc>
          <w:tcPr>
            <w:tcW w:w="1559" w:type="dxa"/>
            <w:vAlign w:val="center"/>
          </w:tcPr>
          <w:p>
            <w:pPr>
              <w:pStyle w:val="20"/>
            </w:pPr>
            <w:r>
              <w:t>公共安全支出</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3</w:t>
            </w:r>
          </w:p>
        </w:tc>
        <w:tc>
          <w:tcPr>
            <w:tcW w:w="992" w:type="dxa"/>
            <w:vAlign w:val="center"/>
          </w:tcPr>
          <w:p>
            <w:pPr>
              <w:pStyle w:val="20"/>
            </w:pPr>
            <w:r>
              <w:t>20405</w:t>
            </w:r>
          </w:p>
        </w:tc>
        <w:tc>
          <w:tcPr>
            <w:tcW w:w="1559" w:type="dxa"/>
            <w:vAlign w:val="center"/>
          </w:tcPr>
          <w:p>
            <w:pPr>
              <w:pStyle w:val="20"/>
            </w:pPr>
            <w:r>
              <w:t>法院</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4</w:t>
            </w:r>
          </w:p>
        </w:tc>
        <w:tc>
          <w:tcPr>
            <w:tcW w:w="992" w:type="dxa"/>
            <w:vAlign w:val="center"/>
          </w:tcPr>
          <w:p>
            <w:pPr>
              <w:pStyle w:val="20"/>
            </w:pPr>
            <w:r>
              <w:t>2040501</w:t>
            </w:r>
          </w:p>
        </w:tc>
        <w:tc>
          <w:tcPr>
            <w:tcW w:w="1559" w:type="dxa"/>
            <w:vAlign w:val="center"/>
          </w:tcPr>
          <w:p>
            <w:pPr>
              <w:pStyle w:val="20"/>
            </w:pPr>
            <w:r>
              <w:t>行政运行</w:t>
            </w:r>
          </w:p>
        </w:tc>
        <w:tc>
          <w:tcPr>
            <w:tcW w:w="1134" w:type="dxa"/>
            <w:vAlign w:val="center"/>
          </w:tcPr>
          <w:p>
            <w:pPr>
              <w:pStyle w:val="19"/>
            </w:pPr>
            <w:r>
              <w:t>1598.00</w:t>
            </w:r>
          </w:p>
        </w:tc>
        <w:tc>
          <w:tcPr>
            <w:tcW w:w="1134" w:type="dxa"/>
            <w:vAlign w:val="center"/>
          </w:tcPr>
          <w:p>
            <w:pPr>
              <w:pStyle w:val="19"/>
            </w:pPr>
            <w:r>
              <w:t>1598.00</w:t>
            </w:r>
          </w:p>
        </w:tc>
        <w:tc>
          <w:tcPr>
            <w:tcW w:w="1134" w:type="dxa"/>
            <w:vAlign w:val="center"/>
          </w:tcPr>
          <w:p>
            <w:pPr>
              <w:pStyle w:val="19"/>
            </w:pPr>
            <w:r>
              <w:t>1598.00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5</w:t>
            </w:r>
          </w:p>
        </w:tc>
        <w:tc>
          <w:tcPr>
            <w:tcW w:w="992" w:type="dxa"/>
            <w:vAlign w:val="center"/>
          </w:tcPr>
          <w:p>
            <w:pPr>
              <w:pStyle w:val="20"/>
            </w:pPr>
            <w:r>
              <w:t>2040505</w:t>
            </w:r>
          </w:p>
        </w:tc>
        <w:tc>
          <w:tcPr>
            <w:tcW w:w="1559" w:type="dxa"/>
            <w:vAlign w:val="center"/>
          </w:tcPr>
          <w:p>
            <w:pPr>
              <w:pStyle w:val="20"/>
            </w:pPr>
            <w:r>
              <w:t>案件执行</w:t>
            </w:r>
          </w:p>
        </w:tc>
        <w:tc>
          <w:tcPr>
            <w:tcW w:w="1134" w:type="dxa"/>
            <w:vAlign w:val="center"/>
          </w:tcPr>
          <w:p>
            <w:pPr>
              <w:pStyle w:val="19"/>
            </w:pPr>
            <w:r>
              <w:t>15.00</w:t>
            </w:r>
          </w:p>
        </w:tc>
        <w:tc>
          <w:tcPr>
            <w:tcW w:w="1134" w:type="dxa"/>
            <w:vAlign w:val="center"/>
          </w:tcPr>
          <w:p>
            <w:pPr>
              <w:pStyle w:val="19"/>
            </w:pPr>
            <w:r>
              <w:t>15.00</w:t>
            </w:r>
          </w:p>
        </w:tc>
        <w:tc>
          <w:tcPr>
            <w:tcW w:w="1134" w:type="dxa"/>
            <w:vAlign w:val="center"/>
          </w:tcPr>
          <w:p>
            <w:pPr>
              <w:pStyle w:val="19"/>
            </w:pPr>
            <w:r>
              <w:t>15.00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6</w:t>
            </w:r>
          </w:p>
        </w:tc>
        <w:tc>
          <w:tcPr>
            <w:tcW w:w="992" w:type="dxa"/>
            <w:vAlign w:val="center"/>
          </w:tcPr>
          <w:p>
            <w:pPr>
              <w:pStyle w:val="20"/>
            </w:pPr>
            <w:r>
              <w:t>2040599</w:t>
            </w:r>
          </w:p>
        </w:tc>
        <w:tc>
          <w:tcPr>
            <w:tcW w:w="1559" w:type="dxa"/>
            <w:vAlign w:val="center"/>
          </w:tcPr>
          <w:p>
            <w:pPr>
              <w:pStyle w:val="20"/>
            </w:pPr>
            <w:r>
              <w:t>其他法院支出</w:t>
            </w:r>
          </w:p>
        </w:tc>
        <w:tc>
          <w:tcPr>
            <w:tcW w:w="1134" w:type="dxa"/>
            <w:vAlign w:val="center"/>
          </w:tcPr>
          <w:p>
            <w:pPr>
              <w:pStyle w:val="19"/>
            </w:pPr>
            <w:r>
              <w:t>328.00</w:t>
            </w:r>
          </w:p>
        </w:tc>
        <w:tc>
          <w:tcPr>
            <w:tcW w:w="1134" w:type="dxa"/>
            <w:vAlign w:val="center"/>
          </w:tcPr>
          <w:p>
            <w:pPr>
              <w:pStyle w:val="19"/>
            </w:pPr>
            <w:r>
              <w:t>328.00</w:t>
            </w:r>
          </w:p>
        </w:tc>
        <w:tc>
          <w:tcPr>
            <w:tcW w:w="1134" w:type="dxa"/>
            <w:vAlign w:val="center"/>
          </w:tcPr>
          <w:p>
            <w:pPr>
              <w:pStyle w:val="19"/>
            </w:pPr>
            <w:r>
              <w:t>328.00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7</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8</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9</w:t>
            </w:r>
          </w:p>
        </w:tc>
        <w:tc>
          <w:tcPr>
            <w:tcW w:w="992" w:type="dxa"/>
            <w:vAlign w:val="center"/>
          </w:tcPr>
          <w:p>
            <w:pPr>
              <w:pStyle w:val="20"/>
            </w:pPr>
            <w:r>
              <w:t>2080501</w:t>
            </w:r>
          </w:p>
        </w:tc>
        <w:tc>
          <w:tcPr>
            <w:tcW w:w="1559" w:type="dxa"/>
            <w:vAlign w:val="center"/>
          </w:tcPr>
          <w:p>
            <w:pPr>
              <w:pStyle w:val="20"/>
            </w:pPr>
            <w:r>
              <w:t>行政单位离退休</w:t>
            </w:r>
          </w:p>
        </w:tc>
        <w:tc>
          <w:tcPr>
            <w:tcW w:w="1134" w:type="dxa"/>
            <w:vAlign w:val="center"/>
          </w:tcPr>
          <w:p>
            <w:pPr>
              <w:pStyle w:val="19"/>
            </w:pPr>
            <w:r>
              <w:t>185.00</w:t>
            </w:r>
          </w:p>
        </w:tc>
        <w:tc>
          <w:tcPr>
            <w:tcW w:w="1134" w:type="dxa"/>
            <w:vAlign w:val="center"/>
          </w:tcPr>
          <w:p>
            <w:pPr>
              <w:pStyle w:val="19"/>
            </w:pPr>
            <w:r>
              <w:t>185.00</w:t>
            </w:r>
          </w:p>
        </w:tc>
        <w:tc>
          <w:tcPr>
            <w:tcW w:w="1134" w:type="dxa"/>
            <w:vAlign w:val="center"/>
          </w:tcPr>
          <w:p>
            <w:pPr>
              <w:pStyle w:val="19"/>
            </w:pPr>
            <w:r>
              <w:t>185.00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10</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90.00</w:t>
            </w:r>
          </w:p>
        </w:tc>
        <w:tc>
          <w:tcPr>
            <w:tcW w:w="1134" w:type="dxa"/>
            <w:vAlign w:val="center"/>
          </w:tcPr>
          <w:p>
            <w:pPr>
              <w:pStyle w:val="19"/>
            </w:pPr>
            <w:r>
              <w:t>90.00</w:t>
            </w:r>
          </w:p>
        </w:tc>
        <w:tc>
          <w:tcPr>
            <w:tcW w:w="1134" w:type="dxa"/>
            <w:vAlign w:val="center"/>
          </w:tcPr>
          <w:p>
            <w:pPr>
              <w:pStyle w:val="19"/>
            </w:pPr>
            <w:r>
              <w:t>90.00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11</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12</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13</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14</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15</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16</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190" w:type="dxa"/>
            <w:gridSpan w:val="2"/>
            <w:tcBorders>
              <w:top w:val="single" w:color="FFFFFF" w:sz="6" w:space="0"/>
              <w:left w:val="single" w:color="FFFFFF" w:sz="6" w:space="0"/>
              <w:right w:val="single" w:color="FFFFFF" w:sz="6" w:space="0"/>
            </w:tcBorders>
            <w:vAlign w:val="center"/>
          </w:tcPr>
          <w:p>
            <w:pPr>
              <w:pStyle w:val="16"/>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8"/>
            </w:pPr>
            <w:r>
              <w:t>序号</w:t>
            </w:r>
          </w:p>
        </w:tc>
        <w:tc>
          <w:tcPr>
            <w:tcW w:w="2190" w:type="dxa"/>
            <w:gridSpan w:val="2"/>
            <w:vAlign w:val="center"/>
          </w:tcPr>
          <w:p>
            <w:pPr>
              <w:pStyle w:val="18"/>
            </w:pPr>
            <w:r>
              <w:t>功能分类科目</w:t>
            </w:r>
          </w:p>
        </w:tc>
        <w:tc>
          <w:tcPr>
            <w:tcW w:w="1095" w:type="dxa"/>
            <w:vMerge w:val="restart"/>
            <w:vAlign w:val="center"/>
          </w:tcPr>
          <w:p>
            <w:pPr>
              <w:pStyle w:val="18"/>
            </w:pPr>
            <w:r>
              <w:t>合计</w:t>
            </w:r>
          </w:p>
        </w:tc>
        <w:tc>
          <w:tcPr>
            <w:tcW w:w="1095" w:type="dxa"/>
            <w:vMerge w:val="restart"/>
            <w:vAlign w:val="center"/>
          </w:tcPr>
          <w:p>
            <w:pPr>
              <w:pStyle w:val="18"/>
            </w:pPr>
            <w:r>
              <w:t>基本支出</w:t>
            </w:r>
          </w:p>
        </w:tc>
        <w:tc>
          <w:tcPr>
            <w:tcW w:w="1095" w:type="dxa"/>
            <w:vMerge w:val="restart"/>
            <w:vAlign w:val="center"/>
          </w:tcPr>
          <w:p>
            <w:pPr>
              <w:pStyle w:val="18"/>
            </w:pPr>
            <w:r>
              <w:t>项目支出</w:t>
            </w:r>
          </w:p>
        </w:tc>
        <w:tc>
          <w:tcPr>
            <w:tcW w:w="1095" w:type="dxa"/>
            <w:vMerge w:val="restart"/>
            <w:vAlign w:val="center"/>
          </w:tcPr>
          <w:p>
            <w:pPr>
              <w:pStyle w:val="18"/>
            </w:pPr>
            <w:r>
              <w:t>经营支出</w:t>
            </w:r>
          </w:p>
        </w:tc>
        <w:tc>
          <w:tcPr>
            <w:tcW w:w="1095" w:type="dxa"/>
            <w:vMerge w:val="restart"/>
            <w:vAlign w:val="center"/>
          </w:tcPr>
          <w:p>
            <w:pPr>
              <w:pStyle w:val="18"/>
            </w:pPr>
            <w:r>
              <w:t>上解上级     支出</w:t>
            </w:r>
          </w:p>
        </w:tc>
        <w:tc>
          <w:tcPr>
            <w:tcW w:w="1095" w:type="dxa"/>
            <w:vMerge w:val="restart"/>
            <w:vAlign w:val="center"/>
          </w:tcPr>
          <w:p>
            <w:pPr>
              <w:pStyle w:val="1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8"/>
            </w:pPr>
            <w:r>
              <w:t>科目    编码</w:t>
            </w:r>
          </w:p>
        </w:tc>
        <w:tc>
          <w:tcPr>
            <w:tcW w:w="1095" w:type="dxa"/>
            <w:vAlign w:val="center"/>
          </w:tcPr>
          <w:p>
            <w:pPr>
              <w:pStyle w:val="18"/>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8"/>
            </w:pPr>
            <w:r>
              <w:t>栏次</w:t>
            </w:r>
          </w:p>
        </w:tc>
        <w:tc>
          <w:tcPr>
            <w:tcW w:w="1095" w:type="dxa"/>
            <w:vAlign w:val="center"/>
          </w:tcPr>
          <w:p>
            <w:pPr>
              <w:pStyle w:val="18"/>
            </w:pPr>
            <w:r>
              <w:t>1</w:t>
            </w:r>
          </w:p>
        </w:tc>
        <w:tc>
          <w:tcPr>
            <w:tcW w:w="1095" w:type="dxa"/>
            <w:vAlign w:val="center"/>
          </w:tcPr>
          <w:p>
            <w:pPr>
              <w:pStyle w:val="18"/>
            </w:pPr>
            <w:r>
              <w:t>2</w:t>
            </w:r>
          </w:p>
        </w:tc>
        <w:tc>
          <w:tcPr>
            <w:tcW w:w="1095" w:type="dxa"/>
            <w:vAlign w:val="center"/>
          </w:tcPr>
          <w:p>
            <w:pPr>
              <w:pStyle w:val="18"/>
            </w:pPr>
            <w:r>
              <w:t>3</w:t>
            </w:r>
          </w:p>
        </w:tc>
        <w:tc>
          <w:tcPr>
            <w:tcW w:w="1095" w:type="dxa"/>
            <w:vAlign w:val="center"/>
          </w:tcPr>
          <w:p>
            <w:pPr>
              <w:pStyle w:val="18"/>
            </w:pPr>
            <w:r>
              <w:t>4</w:t>
            </w:r>
          </w:p>
        </w:tc>
        <w:tc>
          <w:tcPr>
            <w:tcW w:w="1095" w:type="dxa"/>
            <w:vAlign w:val="center"/>
          </w:tcPr>
          <w:p>
            <w:pPr>
              <w:pStyle w:val="18"/>
            </w:pPr>
            <w:r>
              <w:t>5</w:t>
            </w:r>
          </w:p>
        </w:tc>
        <w:tc>
          <w:tcPr>
            <w:tcW w:w="1095" w:type="dxa"/>
            <w:vAlign w:val="center"/>
          </w:tcPr>
          <w:p>
            <w:pPr>
              <w:pStyle w:val="18"/>
            </w:pPr>
            <w:r>
              <w:t>6</w:t>
            </w:r>
          </w:p>
        </w:tc>
        <w:tc>
          <w:tcPr>
            <w:tcW w:w="1095" w:type="dxa"/>
            <w:vAlign w:val="center"/>
          </w:tcPr>
          <w:p>
            <w:pPr>
              <w:pStyle w:val="18"/>
            </w:pPr>
            <w:r>
              <w:t>7</w:t>
            </w:r>
          </w:p>
        </w:tc>
        <w:tc>
          <w:tcPr>
            <w:tcW w:w="1095" w:type="dxa"/>
            <w:vAlign w:val="center"/>
          </w:tcPr>
          <w:p>
            <w:pPr>
              <w:pStyle w:val="1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w:t>
            </w:r>
          </w:p>
        </w:tc>
        <w:tc>
          <w:tcPr>
            <w:tcW w:w="1095" w:type="dxa"/>
            <w:vAlign w:val="center"/>
          </w:tcPr>
          <w:p>
            <w:pPr>
              <w:pStyle w:val="24"/>
            </w:pPr>
          </w:p>
        </w:tc>
        <w:tc>
          <w:tcPr>
            <w:tcW w:w="1095" w:type="dxa"/>
            <w:vAlign w:val="center"/>
          </w:tcPr>
          <w:p>
            <w:pPr>
              <w:pStyle w:val="22"/>
            </w:pPr>
            <w:r>
              <w:t>合计</w:t>
            </w:r>
          </w:p>
        </w:tc>
        <w:tc>
          <w:tcPr>
            <w:tcW w:w="1095" w:type="dxa"/>
            <w:vAlign w:val="center"/>
          </w:tcPr>
          <w:p>
            <w:pPr>
              <w:pStyle w:val="23"/>
            </w:pPr>
            <w:r>
              <w:t>2313.00</w:t>
            </w:r>
          </w:p>
        </w:tc>
        <w:tc>
          <w:tcPr>
            <w:tcW w:w="1095" w:type="dxa"/>
            <w:vAlign w:val="center"/>
          </w:tcPr>
          <w:p>
            <w:pPr>
              <w:pStyle w:val="23"/>
            </w:pPr>
            <w:r>
              <w:t>1940.00</w:t>
            </w:r>
          </w:p>
        </w:tc>
        <w:tc>
          <w:tcPr>
            <w:tcW w:w="1095" w:type="dxa"/>
            <w:vAlign w:val="center"/>
          </w:tcPr>
          <w:p>
            <w:pPr>
              <w:pStyle w:val="23"/>
            </w:pPr>
            <w:r>
              <w:t>373.00</w:t>
            </w:r>
          </w:p>
        </w:tc>
        <w:tc>
          <w:tcPr>
            <w:tcW w:w="1095" w:type="dxa"/>
            <w:vAlign w:val="center"/>
          </w:tcPr>
          <w:p>
            <w:pPr>
              <w:pStyle w:val="23"/>
            </w:pPr>
          </w:p>
        </w:tc>
        <w:tc>
          <w:tcPr>
            <w:tcW w:w="1095" w:type="dxa"/>
            <w:vAlign w:val="center"/>
          </w:tcPr>
          <w:p>
            <w:pPr>
              <w:pStyle w:val="23"/>
            </w:pPr>
          </w:p>
        </w:tc>
        <w:tc>
          <w:tcPr>
            <w:tcW w:w="1095"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2</w:t>
            </w:r>
          </w:p>
        </w:tc>
        <w:tc>
          <w:tcPr>
            <w:tcW w:w="1095" w:type="dxa"/>
            <w:vAlign w:val="center"/>
          </w:tcPr>
          <w:p>
            <w:pPr>
              <w:pStyle w:val="20"/>
            </w:pPr>
            <w:r>
              <w:t>204</w:t>
            </w:r>
          </w:p>
        </w:tc>
        <w:tc>
          <w:tcPr>
            <w:tcW w:w="1095" w:type="dxa"/>
            <w:vAlign w:val="center"/>
          </w:tcPr>
          <w:p>
            <w:pPr>
              <w:pStyle w:val="20"/>
            </w:pPr>
            <w:r>
              <w:t>公共安全支出</w:t>
            </w:r>
          </w:p>
        </w:tc>
        <w:tc>
          <w:tcPr>
            <w:tcW w:w="1095" w:type="dxa"/>
            <w:vAlign w:val="center"/>
          </w:tcPr>
          <w:p>
            <w:pPr>
              <w:pStyle w:val="19"/>
            </w:pPr>
            <w:r>
              <w:t>1941.00</w:t>
            </w:r>
          </w:p>
        </w:tc>
        <w:tc>
          <w:tcPr>
            <w:tcW w:w="1095" w:type="dxa"/>
            <w:vAlign w:val="center"/>
          </w:tcPr>
          <w:p>
            <w:pPr>
              <w:pStyle w:val="19"/>
            </w:pPr>
            <w:r>
              <w:t>1568.00</w:t>
            </w:r>
          </w:p>
        </w:tc>
        <w:tc>
          <w:tcPr>
            <w:tcW w:w="1095" w:type="dxa"/>
            <w:vAlign w:val="center"/>
          </w:tcPr>
          <w:p>
            <w:pPr>
              <w:pStyle w:val="19"/>
            </w:pPr>
            <w:r>
              <w:t>373.00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3</w:t>
            </w:r>
          </w:p>
        </w:tc>
        <w:tc>
          <w:tcPr>
            <w:tcW w:w="1095" w:type="dxa"/>
            <w:vAlign w:val="center"/>
          </w:tcPr>
          <w:p>
            <w:pPr>
              <w:pStyle w:val="20"/>
            </w:pPr>
            <w:r>
              <w:t>20405</w:t>
            </w:r>
          </w:p>
        </w:tc>
        <w:tc>
          <w:tcPr>
            <w:tcW w:w="1095" w:type="dxa"/>
            <w:vAlign w:val="center"/>
          </w:tcPr>
          <w:p>
            <w:pPr>
              <w:pStyle w:val="20"/>
            </w:pPr>
            <w:r>
              <w:t>法院</w:t>
            </w:r>
          </w:p>
        </w:tc>
        <w:tc>
          <w:tcPr>
            <w:tcW w:w="1095" w:type="dxa"/>
            <w:vAlign w:val="center"/>
          </w:tcPr>
          <w:p>
            <w:pPr>
              <w:pStyle w:val="19"/>
            </w:pPr>
            <w:r>
              <w:t>1941.00</w:t>
            </w:r>
          </w:p>
        </w:tc>
        <w:tc>
          <w:tcPr>
            <w:tcW w:w="1095" w:type="dxa"/>
            <w:vAlign w:val="center"/>
          </w:tcPr>
          <w:p>
            <w:pPr>
              <w:pStyle w:val="19"/>
            </w:pPr>
            <w:r>
              <w:t>1568.00</w:t>
            </w:r>
          </w:p>
        </w:tc>
        <w:tc>
          <w:tcPr>
            <w:tcW w:w="1095" w:type="dxa"/>
            <w:vAlign w:val="center"/>
          </w:tcPr>
          <w:p>
            <w:pPr>
              <w:pStyle w:val="19"/>
            </w:pPr>
            <w:r>
              <w:t>373.00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4</w:t>
            </w:r>
          </w:p>
        </w:tc>
        <w:tc>
          <w:tcPr>
            <w:tcW w:w="1095" w:type="dxa"/>
            <w:vAlign w:val="center"/>
          </w:tcPr>
          <w:p>
            <w:pPr>
              <w:pStyle w:val="20"/>
            </w:pPr>
            <w:r>
              <w:t>2040501</w:t>
            </w:r>
          </w:p>
        </w:tc>
        <w:tc>
          <w:tcPr>
            <w:tcW w:w="1095" w:type="dxa"/>
            <w:vAlign w:val="center"/>
          </w:tcPr>
          <w:p>
            <w:pPr>
              <w:pStyle w:val="20"/>
            </w:pPr>
            <w:r>
              <w:t>行政运行</w:t>
            </w:r>
          </w:p>
        </w:tc>
        <w:tc>
          <w:tcPr>
            <w:tcW w:w="1095" w:type="dxa"/>
            <w:vAlign w:val="center"/>
          </w:tcPr>
          <w:p>
            <w:pPr>
              <w:pStyle w:val="19"/>
            </w:pPr>
            <w:r>
              <w:t>1598.00</w:t>
            </w:r>
          </w:p>
        </w:tc>
        <w:tc>
          <w:tcPr>
            <w:tcW w:w="1095" w:type="dxa"/>
            <w:vAlign w:val="center"/>
          </w:tcPr>
          <w:p>
            <w:pPr>
              <w:pStyle w:val="19"/>
            </w:pPr>
            <w:r>
              <w:t>1568.00</w:t>
            </w:r>
          </w:p>
        </w:tc>
        <w:tc>
          <w:tcPr>
            <w:tcW w:w="1095" w:type="dxa"/>
            <w:vAlign w:val="center"/>
          </w:tcPr>
          <w:p>
            <w:pPr>
              <w:pStyle w:val="19"/>
            </w:pPr>
            <w:r>
              <w:t>30.00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5</w:t>
            </w:r>
          </w:p>
        </w:tc>
        <w:tc>
          <w:tcPr>
            <w:tcW w:w="1095" w:type="dxa"/>
            <w:vAlign w:val="center"/>
          </w:tcPr>
          <w:p>
            <w:pPr>
              <w:pStyle w:val="20"/>
            </w:pPr>
            <w:r>
              <w:t>2040505</w:t>
            </w:r>
          </w:p>
        </w:tc>
        <w:tc>
          <w:tcPr>
            <w:tcW w:w="1095" w:type="dxa"/>
            <w:vAlign w:val="center"/>
          </w:tcPr>
          <w:p>
            <w:pPr>
              <w:pStyle w:val="20"/>
            </w:pPr>
            <w:r>
              <w:t>案件执行</w:t>
            </w:r>
          </w:p>
        </w:tc>
        <w:tc>
          <w:tcPr>
            <w:tcW w:w="1095" w:type="dxa"/>
            <w:vAlign w:val="center"/>
          </w:tcPr>
          <w:p>
            <w:pPr>
              <w:pStyle w:val="19"/>
            </w:pPr>
            <w:r>
              <w:t>15.00</w:t>
            </w:r>
          </w:p>
        </w:tc>
        <w:tc>
          <w:tcPr>
            <w:tcW w:w="1095" w:type="dxa"/>
            <w:vAlign w:val="center"/>
          </w:tcPr>
          <w:p>
            <w:pPr>
              <w:pStyle w:val="19"/>
            </w:pPr>
          </w:p>
        </w:tc>
        <w:tc>
          <w:tcPr>
            <w:tcW w:w="1095" w:type="dxa"/>
            <w:vAlign w:val="center"/>
          </w:tcPr>
          <w:p>
            <w:pPr>
              <w:pStyle w:val="19"/>
            </w:pPr>
            <w:r>
              <w:t>15.00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6</w:t>
            </w:r>
          </w:p>
        </w:tc>
        <w:tc>
          <w:tcPr>
            <w:tcW w:w="1095" w:type="dxa"/>
            <w:vAlign w:val="center"/>
          </w:tcPr>
          <w:p>
            <w:pPr>
              <w:pStyle w:val="20"/>
            </w:pPr>
            <w:r>
              <w:t>2040599</w:t>
            </w:r>
          </w:p>
        </w:tc>
        <w:tc>
          <w:tcPr>
            <w:tcW w:w="1095" w:type="dxa"/>
            <w:vAlign w:val="center"/>
          </w:tcPr>
          <w:p>
            <w:pPr>
              <w:pStyle w:val="20"/>
            </w:pPr>
            <w:r>
              <w:t>其他法院支出</w:t>
            </w:r>
          </w:p>
        </w:tc>
        <w:tc>
          <w:tcPr>
            <w:tcW w:w="1095" w:type="dxa"/>
            <w:vAlign w:val="center"/>
          </w:tcPr>
          <w:p>
            <w:pPr>
              <w:pStyle w:val="19"/>
            </w:pPr>
            <w:r>
              <w:t>328.00</w:t>
            </w:r>
          </w:p>
        </w:tc>
        <w:tc>
          <w:tcPr>
            <w:tcW w:w="1095" w:type="dxa"/>
            <w:vAlign w:val="center"/>
          </w:tcPr>
          <w:p>
            <w:pPr>
              <w:pStyle w:val="19"/>
            </w:pPr>
          </w:p>
        </w:tc>
        <w:tc>
          <w:tcPr>
            <w:tcW w:w="1095" w:type="dxa"/>
            <w:vAlign w:val="center"/>
          </w:tcPr>
          <w:p>
            <w:pPr>
              <w:pStyle w:val="19"/>
            </w:pPr>
            <w:r>
              <w:t>328.00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7</w:t>
            </w:r>
          </w:p>
        </w:tc>
        <w:tc>
          <w:tcPr>
            <w:tcW w:w="1095" w:type="dxa"/>
            <w:vAlign w:val="center"/>
          </w:tcPr>
          <w:p>
            <w:pPr>
              <w:pStyle w:val="20"/>
            </w:pPr>
            <w:r>
              <w:t>208</w:t>
            </w:r>
          </w:p>
        </w:tc>
        <w:tc>
          <w:tcPr>
            <w:tcW w:w="1095" w:type="dxa"/>
            <w:vAlign w:val="center"/>
          </w:tcPr>
          <w:p>
            <w:pPr>
              <w:pStyle w:val="20"/>
            </w:pPr>
            <w:r>
              <w:t>社会保障和就业支出</w:t>
            </w:r>
          </w:p>
        </w:tc>
        <w:tc>
          <w:tcPr>
            <w:tcW w:w="1095" w:type="dxa"/>
            <w:vAlign w:val="center"/>
          </w:tcPr>
          <w:p>
            <w:pPr>
              <w:pStyle w:val="19"/>
            </w:pPr>
            <w:r>
              <w:t>275.00</w:t>
            </w:r>
          </w:p>
        </w:tc>
        <w:tc>
          <w:tcPr>
            <w:tcW w:w="1095" w:type="dxa"/>
            <w:vAlign w:val="center"/>
          </w:tcPr>
          <w:p>
            <w:pPr>
              <w:pStyle w:val="19"/>
            </w:pPr>
            <w:r>
              <w:t>275.00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8</w:t>
            </w:r>
          </w:p>
        </w:tc>
        <w:tc>
          <w:tcPr>
            <w:tcW w:w="1095" w:type="dxa"/>
            <w:vAlign w:val="center"/>
          </w:tcPr>
          <w:p>
            <w:pPr>
              <w:pStyle w:val="20"/>
            </w:pPr>
            <w:r>
              <w:t>20805</w:t>
            </w:r>
          </w:p>
        </w:tc>
        <w:tc>
          <w:tcPr>
            <w:tcW w:w="1095" w:type="dxa"/>
            <w:vAlign w:val="center"/>
          </w:tcPr>
          <w:p>
            <w:pPr>
              <w:pStyle w:val="20"/>
            </w:pPr>
            <w:r>
              <w:t>行政事业单位养老支出</w:t>
            </w:r>
          </w:p>
        </w:tc>
        <w:tc>
          <w:tcPr>
            <w:tcW w:w="1095" w:type="dxa"/>
            <w:vAlign w:val="center"/>
          </w:tcPr>
          <w:p>
            <w:pPr>
              <w:pStyle w:val="19"/>
            </w:pPr>
            <w:r>
              <w:t>275.00</w:t>
            </w:r>
          </w:p>
        </w:tc>
        <w:tc>
          <w:tcPr>
            <w:tcW w:w="1095" w:type="dxa"/>
            <w:vAlign w:val="center"/>
          </w:tcPr>
          <w:p>
            <w:pPr>
              <w:pStyle w:val="19"/>
            </w:pPr>
            <w:r>
              <w:t>275.00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9</w:t>
            </w:r>
          </w:p>
        </w:tc>
        <w:tc>
          <w:tcPr>
            <w:tcW w:w="1095" w:type="dxa"/>
            <w:vAlign w:val="center"/>
          </w:tcPr>
          <w:p>
            <w:pPr>
              <w:pStyle w:val="20"/>
            </w:pPr>
            <w:r>
              <w:t>2080501</w:t>
            </w:r>
          </w:p>
        </w:tc>
        <w:tc>
          <w:tcPr>
            <w:tcW w:w="1095" w:type="dxa"/>
            <w:vAlign w:val="center"/>
          </w:tcPr>
          <w:p>
            <w:pPr>
              <w:pStyle w:val="20"/>
            </w:pPr>
            <w:r>
              <w:t>行政单位离退休</w:t>
            </w:r>
          </w:p>
        </w:tc>
        <w:tc>
          <w:tcPr>
            <w:tcW w:w="1095" w:type="dxa"/>
            <w:vAlign w:val="center"/>
          </w:tcPr>
          <w:p>
            <w:pPr>
              <w:pStyle w:val="19"/>
            </w:pPr>
            <w:r>
              <w:t>185.00</w:t>
            </w:r>
          </w:p>
        </w:tc>
        <w:tc>
          <w:tcPr>
            <w:tcW w:w="1095" w:type="dxa"/>
            <w:vAlign w:val="center"/>
          </w:tcPr>
          <w:p>
            <w:pPr>
              <w:pStyle w:val="19"/>
            </w:pPr>
            <w:r>
              <w:t>185.00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10</w:t>
            </w:r>
          </w:p>
        </w:tc>
        <w:tc>
          <w:tcPr>
            <w:tcW w:w="1095" w:type="dxa"/>
            <w:vAlign w:val="center"/>
          </w:tcPr>
          <w:p>
            <w:pPr>
              <w:pStyle w:val="20"/>
            </w:pPr>
            <w:r>
              <w:t>2080505</w:t>
            </w:r>
          </w:p>
        </w:tc>
        <w:tc>
          <w:tcPr>
            <w:tcW w:w="1095" w:type="dxa"/>
            <w:vAlign w:val="center"/>
          </w:tcPr>
          <w:p>
            <w:pPr>
              <w:pStyle w:val="20"/>
            </w:pPr>
            <w:r>
              <w:t>机关事业单位基本养老保险缴费支出</w:t>
            </w:r>
          </w:p>
        </w:tc>
        <w:tc>
          <w:tcPr>
            <w:tcW w:w="1095" w:type="dxa"/>
            <w:vAlign w:val="center"/>
          </w:tcPr>
          <w:p>
            <w:pPr>
              <w:pStyle w:val="19"/>
            </w:pPr>
            <w:r>
              <w:t>90.00</w:t>
            </w:r>
          </w:p>
        </w:tc>
        <w:tc>
          <w:tcPr>
            <w:tcW w:w="1095" w:type="dxa"/>
            <w:vAlign w:val="center"/>
          </w:tcPr>
          <w:p>
            <w:pPr>
              <w:pStyle w:val="19"/>
            </w:pPr>
            <w:r>
              <w:t>90.00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11</w:t>
            </w:r>
          </w:p>
        </w:tc>
        <w:tc>
          <w:tcPr>
            <w:tcW w:w="1095" w:type="dxa"/>
            <w:vAlign w:val="center"/>
          </w:tcPr>
          <w:p>
            <w:pPr>
              <w:pStyle w:val="20"/>
            </w:pPr>
            <w:r>
              <w:t>210</w:t>
            </w:r>
          </w:p>
        </w:tc>
        <w:tc>
          <w:tcPr>
            <w:tcW w:w="1095" w:type="dxa"/>
            <w:vAlign w:val="center"/>
          </w:tcPr>
          <w:p>
            <w:pPr>
              <w:pStyle w:val="20"/>
            </w:pPr>
            <w:r>
              <w:t>卫生健康支出</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12</w:t>
            </w:r>
          </w:p>
        </w:tc>
        <w:tc>
          <w:tcPr>
            <w:tcW w:w="1095" w:type="dxa"/>
            <w:vAlign w:val="center"/>
          </w:tcPr>
          <w:p>
            <w:pPr>
              <w:pStyle w:val="20"/>
            </w:pPr>
            <w:r>
              <w:t>21011</w:t>
            </w:r>
          </w:p>
        </w:tc>
        <w:tc>
          <w:tcPr>
            <w:tcW w:w="1095" w:type="dxa"/>
            <w:vAlign w:val="center"/>
          </w:tcPr>
          <w:p>
            <w:pPr>
              <w:pStyle w:val="20"/>
            </w:pPr>
            <w:r>
              <w:t>行政事业单位医疗</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13</w:t>
            </w:r>
          </w:p>
        </w:tc>
        <w:tc>
          <w:tcPr>
            <w:tcW w:w="1095" w:type="dxa"/>
            <w:vAlign w:val="center"/>
          </w:tcPr>
          <w:p>
            <w:pPr>
              <w:pStyle w:val="20"/>
            </w:pPr>
            <w:r>
              <w:t>2101101</w:t>
            </w:r>
          </w:p>
        </w:tc>
        <w:tc>
          <w:tcPr>
            <w:tcW w:w="1095" w:type="dxa"/>
            <w:vAlign w:val="center"/>
          </w:tcPr>
          <w:p>
            <w:pPr>
              <w:pStyle w:val="20"/>
            </w:pPr>
            <w:r>
              <w:t>行政单位医疗</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14</w:t>
            </w:r>
          </w:p>
        </w:tc>
        <w:tc>
          <w:tcPr>
            <w:tcW w:w="1095" w:type="dxa"/>
            <w:vAlign w:val="center"/>
          </w:tcPr>
          <w:p>
            <w:pPr>
              <w:pStyle w:val="20"/>
            </w:pPr>
            <w:r>
              <w:t>221</w:t>
            </w:r>
          </w:p>
        </w:tc>
        <w:tc>
          <w:tcPr>
            <w:tcW w:w="1095" w:type="dxa"/>
            <w:vAlign w:val="center"/>
          </w:tcPr>
          <w:p>
            <w:pPr>
              <w:pStyle w:val="20"/>
            </w:pPr>
            <w:r>
              <w:t>住房保障支出</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15</w:t>
            </w:r>
          </w:p>
        </w:tc>
        <w:tc>
          <w:tcPr>
            <w:tcW w:w="1095" w:type="dxa"/>
            <w:vAlign w:val="center"/>
          </w:tcPr>
          <w:p>
            <w:pPr>
              <w:pStyle w:val="20"/>
            </w:pPr>
            <w:r>
              <w:t>22102</w:t>
            </w:r>
          </w:p>
        </w:tc>
        <w:tc>
          <w:tcPr>
            <w:tcW w:w="1095" w:type="dxa"/>
            <w:vAlign w:val="center"/>
          </w:tcPr>
          <w:p>
            <w:pPr>
              <w:pStyle w:val="20"/>
            </w:pPr>
            <w:r>
              <w:t>住房改革支出</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16</w:t>
            </w:r>
          </w:p>
        </w:tc>
        <w:tc>
          <w:tcPr>
            <w:tcW w:w="1095" w:type="dxa"/>
            <w:vAlign w:val="center"/>
          </w:tcPr>
          <w:p>
            <w:pPr>
              <w:pStyle w:val="20"/>
            </w:pPr>
            <w:r>
              <w:t>2210201</w:t>
            </w:r>
          </w:p>
        </w:tc>
        <w:tc>
          <w:tcPr>
            <w:tcW w:w="1095" w:type="dxa"/>
            <w:vAlign w:val="center"/>
          </w:tcPr>
          <w:p>
            <w:pPr>
              <w:pStyle w:val="20"/>
            </w:pPr>
            <w:r>
              <w:t>住房公积金</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7"/>
              <w:ind w:firstLine="0" w:firstLineChars="0"/>
              <w:rPr>
                <w:rFonts w:ascii="方正小标宋_GBK" w:hAnsi="方正小标宋_GBK" w:eastAsia="方正小标宋_GBK" w:cs="方正小标宋_GBK"/>
                <w:sz w:val="24"/>
                <w:szCs w:val="24"/>
                <w:lang w:val="en-US" w:eastAsia="uk-UA" w:bidi="ar-SA"/>
              </w:rPr>
            </w:pPr>
            <w:r>
              <w:t>706雄县人民法院</w:t>
            </w:r>
          </w:p>
        </w:tc>
        <w:tc>
          <w:tcPr>
            <w:tcW w:w="1232" w:type="dxa"/>
            <w:tcBorders>
              <w:top w:val="single" w:color="FFFFFF" w:sz="6" w:space="0"/>
              <w:left w:val="single" w:color="FFFFFF" w:sz="6" w:space="0"/>
              <w:right w:val="single" w:color="FFFFFF" w:sz="6" w:space="0"/>
            </w:tcBorders>
            <w:vAlign w:val="center"/>
          </w:tcPr>
          <w:p>
            <w:pPr>
              <w:pStyle w:val="16"/>
              <w:ind w:firstLine="0" w:firstLineChars="0"/>
              <w:rPr>
                <w:rFonts w:ascii="方正小标宋_GBK" w:hAnsi="方正小标宋_GBK" w:eastAsia="方正小标宋_GBK" w:cs="方正小标宋_GBK"/>
                <w:sz w:val="24"/>
                <w:szCs w:val="24"/>
                <w:lang w:val="en-US" w:eastAsia="uk-UA" w:bidi="ar-SA"/>
              </w:rPr>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5"/>
              <w:ind w:firstLine="0" w:firstLineChars="0"/>
              <w:rPr>
                <w:rFonts w:ascii="方正小标宋_GBK" w:hAnsi="方正小标宋_GBK" w:eastAsia="方正小标宋_GBK" w:cs="方正小标宋_GBK"/>
                <w:sz w:val="24"/>
                <w:szCs w:val="24"/>
                <w:lang w:val="en-US" w:eastAsia="uk-UA" w:bidi="ar-SA"/>
              </w:rPr>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8"/>
            </w:pPr>
            <w:r>
              <w:t>序号</w:t>
            </w:r>
          </w:p>
        </w:tc>
        <w:tc>
          <w:tcPr>
            <w:tcW w:w="2464" w:type="dxa"/>
            <w:gridSpan w:val="2"/>
            <w:vAlign w:val="center"/>
          </w:tcPr>
          <w:p>
            <w:pPr>
              <w:pStyle w:val="18"/>
            </w:pPr>
            <w:r>
              <w:t>收入</w:t>
            </w:r>
          </w:p>
        </w:tc>
        <w:tc>
          <w:tcPr>
            <w:tcW w:w="6160" w:type="dxa"/>
            <w:gridSpan w:val="5"/>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8"/>
            </w:pPr>
            <w:r>
              <w:t>项  目</w:t>
            </w:r>
          </w:p>
        </w:tc>
        <w:tc>
          <w:tcPr>
            <w:tcW w:w="1232" w:type="dxa"/>
            <w:vAlign w:val="center"/>
          </w:tcPr>
          <w:p>
            <w:pPr>
              <w:pStyle w:val="18"/>
            </w:pPr>
            <w:r>
              <w:t>金额</w:t>
            </w:r>
          </w:p>
        </w:tc>
        <w:tc>
          <w:tcPr>
            <w:tcW w:w="1232" w:type="dxa"/>
            <w:vAlign w:val="center"/>
          </w:tcPr>
          <w:p>
            <w:pPr>
              <w:pStyle w:val="18"/>
            </w:pPr>
            <w:r>
              <w:t>项  目</w:t>
            </w:r>
          </w:p>
        </w:tc>
        <w:tc>
          <w:tcPr>
            <w:tcW w:w="1232" w:type="dxa"/>
            <w:vAlign w:val="center"/>
          </w:tcPr>
          <w:p>
            <w:pPr>
              <w:pStyle w:val="18"/>
            </w:pPr>
            <w:r>
              <w:t>合计</w:t>
            </w:r>
          </w:p>
        </w:tc>
        <w:tc>
          <w:tcPr>
            <w:tcW w:w="1232" w:type="dxa"/>
            <w:vAlign w:val="center"/>
          </w:tcPr>
          <w:p>
            <w:pPr>
              <w:pStyle w:val="18"/>
            </w:pPr>
            <w:r>
              <w:t>一般公共预算财政拨款</w:t>
            </w:r>
          </w:p>
        </w:tc>
        <w:tc>
          <w:tcPr>
            <w:tcW w:w="1232" w:type="dxa"/>
            <w:vAlign w:val="center"/>
          </w:tcPr>
          <w:p>
            <w:pPr>
              <w:pStyle w:val="18"/>
            </w:pPr>
            <w:r>
              <w:t>政府性基金预算财政    拨款</w:t>
            </w:r>
          </w:p>
        </w:tc>
        <w:tc>
          <w:tcPr>
            <w:tcW w:w="1232" w:type="dxa"/>
            <w:vAlign w:val="center"/>
          </w:tcPr>
          <w:p>
            <w:pPr>
              <w:pStyle w:val="1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8"/>
            </w:pPr>
            <w:r>
              <w:t>栏次</w:t>
            </w:r>
          </w:p>
        </w:tc>
        <w:tc>
          <w:tcPr>
            <w:tcW w:w="1232" w:type="dxa"/>
            <w:vAlign w:val="center"/>
          </w:tcPr>
          <w:p>
            <w:pPr>
              <w:pStyle w:val="18"/>
            </w:pPr>
            <w:r>
              <w:t>1</w:t>
            </w:r>
          </w:p>
        </w:tc>
        <w:tc>
          <w:tcPr>
            <w:tcW w:w="1232" w:type="dxa"/>
            <w:vAlign w:val="center"/>
          </w:tcPr>
          <w:p>
            <w:pPr>
              <w:pStyle w:val="18"/>
            </w:pPr>
            <w:r>
              <w:t>2</w:t>
            </w:r>
          </w:p>
        </w:tc>
        <w:tc>
          <w:tcPr>
            <w:tcW w:w="1232" w:type="dxa"/>
            <w:vAlign w:val="center"/>
          </w:tcPr>
          <w:p>
            <w:pPr>
              <w:pStyle w:val="18"/>
            </w:pPr>
            <w:r>
              <w:t>3</w:t>
            </w:r>
          </w:p>
        </w:tc>
        <w:tc>
          <w:tcPr>
            <w:tcW w:w="1232" w:type="dxa"/>
            <w:vAlign w:val="center"/>
          </w:tcPr>
          <w:p>
            <w:pPr>
              <w:pStyle w:val="18"/>
            </w:pPr>
            <w:r>
              <w:t>4</w:t>
            </w:r>
          </w:p>
        </w:tc>
        <w:tc>
          <w:tcPr>
            <w:tcW w:w="1232" w:type="dxa"/>
            <w:vAlign w:val="center"/>
          </w:tcPr>
          <w:p>
            <w:pPr>
              <w:pStyle w:val="18"/>
            </w:pPr>
            <w:r>
              <w:t>5</w:t>
            </w:r>
          </w:p>
        </w:tc>
        <w:tc>
          <w:tcPr>
            <w:tcW w:w="1232" w:type="dxa"/>
            <w:vAlign w:val="center"/>
          </w:tcPr>
          <w:p>
            <w:pPr>
              <w:pStyle w:val="18"/>
            </w:pPr>
            <w:r>
              <w:t>6</w:t>
            </w:r>
          </w:p>
        </w:tc>
        <w:tc>
          <w:tcPr>
            <w:tcW w:w="1232" w:type="dxa"/>
            <w:vAlign w:val="center"/>
          </w:tcPr>
          <w:p>
            <w:pPr>
              <w:pStyle w:val="1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w:t>
            </w:r>
          </w:p>
        </w:tc>
        <w:tc>
          <w:tcPr>
            <w:tcW w:w="1232" w:type="dxa"/>
            <w:vAlign w:val="center"/>
          </w:tcPr>
          <w:p>
            <w:pPr>
              <w:pStyle w:val="20"/>
            </w:pPr>
            <w:r>
              <w:t>一、一般公共预算拨款</w:t>
            </w:r>
          </w:p>
        </w:tc>
        <w:tc>
          <w:tcPr>
            <w:tcW w:w="1232" w:type="dxa"/>
            <w:vAlign w:val="center"/>
          </w:tcPr>
          <w:p>
            <w:pPr>
              <w:pStyle w:val="19"/>
            </w:pPr>
            <w:r>
              <w:t>2313.00</w:t>
            </w:r>
          </w:p>
        </w:tc>
        <w:tc>
          <w:tcPr>
            <w:tcW w:w="1232" w:type="dxa"/>
            <w:vAlign w:val="center"/>
          </w:tcPr>
          <w:p>
            <w:pPr>
              <w:pStyle w:val="20"/>
            </w:pPr>
            <w:r>
              <w:t>一、一般公共服务支出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w:t>
            </w:r>
          </w:p>
        </w:tc>
        <w:tc>
          <w:tcPr>
            <w:tcW w:w="1232" w:type="dxa"/>
            <w:vAlign w:val="center"/>
          </w:tcPr>
          <w:p>
            <w:pPr>
              <w:pStyle w:val="20"/>
            </w:pPr>
            <w:r>
              <w:t>二、政府性基金预算拨款</w:t>
            </w:r>
          </w:p>
        </w:tc>
        <w:tc>
          <w:tcPr>
            <w:tcW w:w="1232" w:type="dxa"/>
            <w:vAlign w:val="center"/>
          </w:tcPr>
          <w:p>
            <w:pPr>
              <w:pStyle w:val="19"/>
            </w:pPr>
          </w:p>
        </w:tc>
        <w:tc>
          <w:tcPr>
            <w:tcW w:w="1232" w:type="dxa"/>
            <w:vAlign w:val="center"/>
          </w:tcPr>
          <w:p>
            <w:pPr>
              <w:pStyle w:val="20"/>
            </w:pPr>
            <w:r>
              <w:t>二、外交支出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w:t>
            </w:r>
          </w:p>
        </w:tc>
        <w:tc>
          <w:tcPr>
            <w:tcW w:w="1232" w:type="dxa"/>
            <w:vAlign w:val="center"/>
          </w:tcPr>
          <w:p>
            <w:pPr>
              <w:pStyle w:val="20"/>
            </w:pPr>
            <w:r>
              <w:t>三、国有资本经营预算拨款</w:t>
            </w:r>
          </w:p>
        </w:tc>
        <w:tc>
          <w:tcPr>
            <w:tcW w:w="1232" w:type="dxa"/>
            <w:vAlign w:val="center"/>
          </w:tcPr>
          <w:p>
            <w:pPr>
              <w:pStyle w:val="19"/>
            </w:pPr>
          </w:p>
        </w:tc>
        <w:tc>
          <w:tcPr>
            <w:tcW w:w="1232" w:type="dxa"/>
            <w:vAlign w:val="center"/>
          </w:tcPr>
          <w:p>
            <w:pPr>
              <w:pStyle w:val="20"/>
            </w:pPr>
            <w:r>
              <w:t>三、国防支出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四、公共安全支出</w:t>
            </w:r>
          </w:p>
        </w:tc>
        <w:tc>
          <w:tcPr>
            <w:tcW w:w="1232" w:type="dxa"/>
            <w:vAlign w:val="center"/>
          </w:tcPr>
          <w:p>
            <w:pPr>
              <w:pStyle w:val="19"/>
            </w:pPr>
            <w:r>
              <w:t>1941.00</w:t>
            </w:r>
          </w:p>
        </w:tc>
        <w:tc>
          <w:tcPr>
            <w:tcW w:w="1232" w:type="dxa"/>
            <w:vAlign w:val="center"/>
          </w:tcPr>
          <w:p>
            <w:pPr>
              <w:pStyle w:val="19"/>
            </w:pPr>
            <w:r>
              <w:t>1941.00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五、教育支出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六、科学技术支出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七、文化旅游体育与传媒支出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八、社会保障和就业支出</w:t>
            </w:r>
          </w:p>
        </w:tc>
        <w:tc>
          <w:tcPr>
            <w:tcW w:w="1232" w:type="dxa"/>
            <w:vAlign w:val="center"/>
          </w:tcPr>
          <w:p>
            <w:pPr>
              <w:pStyle w:val="19"/>
            </w:pPr>
            <w:r>
              <w:t>275.00</w:t>
            </w:r>
          </w:p>
        </w:tc>
        <w:tc>
          <w:tcPr>
            <w:tcW w:w="1232" w:type="dxa"/>
            <w:vAlign w:val="center"/>
          </w:tcPr>
          <w:p>
            <w:pPr>
              <w:pStyle w:val="19"/>
            </w:pPr>
            <w:r>
              <w:t>275.00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九、社会保险基金支出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十、卫生健康支出</w:t>
            </w:r>
          </w:p>
        </w:tc>
        <w:tc>
          <w:tcPr>
            <w:tcW w:w="1232" w:type="dxa"/>
            <w:vAlign w:val="center"/>
          </w:tcPr>
          <w:p>
            <w:pPr>
              <w:pStyle w:val="19"/>
            </w:pPr>
            <w:r>
              <w:t>36.00</w:t>
            </w:r>
          </w:p>
        </w:tc>
        <w:tc>
          <w:tcPr>
            <w:tcW w:w="1232" w:type="dxa"/>
            <w:vAlign w:val="center"/>
          </w:tcPr>
          <w:p>
            <w:pPr>
              <w:pStyle w:val="19"/>
            </w:pPr>
            <w:r>
              <w:t>36.00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十一、节能环保支出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12</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十二、城乡社区支出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13</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十三、农林水支出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十四、交通运输支出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十五、资源勘探工业信息等支出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十六、商业服务业等支出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十七、金融支出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十八、援助其他地区支出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十九、自然资源海洋气象等支出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二十、住房保障支出</w:t>
            </w:r>
          </w:p>
        </w:tc>
        <w:tc>
          <w:tcPr>
            <w:tcW w:w="1232" w:type="dxa"/>
            <w:vAlign w:val="center"/>
          </w:tcPr>
          <w:p>
            <w:pPr>
              <w:pStyle w:val="19"/>
            </w:pPr>
            <w:r>
              <w:t>61.00</w:t>
            </w:r>
          </w:p>
        </w:tc>
        <w:tc>
          <w:tcPr>
            <w:tcW w:w="1232" w:type="dxa"/>
            <w:vAlign w:val="center"/>
          </w:tcPr>
          <w:p>
            <w:pPr>
              <w:pStyle w:val="19"/>
            </w:pPr>
            <w:r>
              <w:t>61.00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二十一、粮油物资储备支出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22</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二十二、国有资本经营预算支出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23</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二十三、灾害防治及应急管理支出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二十四、预备费</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二十五、其他支出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二十六、转移性支出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二十七、债务还本支出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二十八、债务付息支出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二十九、债务发行费用支出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三十、抗疫特别国债安排的支出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三十一、与上级财政地方债往来性支出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32</w:t>
            </w:r>
          </w:p>
        </w:tc>
        <w:tc>
          <w:tcPr>
            <w:tcW w:w="1232" w:type="dxa"/>
            <w:vAlign w:val="center"/>
          </w:tcPr>
          <w:p>
            <w:pPr>
              <w:pStyle w:val="22"/>
            </w:pPr>
            <w:r>
              <w:t>本年收入合计</w:t>
            </w:r>
          </w:p>
        </w:tc>
        <w:tc>
          <w:tcPr>
            <w:tcW w:w="1232" w:type="dxa"/>
            <w:vAlign w:val="center"/>
          </w:tcPr>
          <w:p>
            <w:pPr>
              <w:pStyle w:val="23"/>
            </w:pPr>
            <w:r>
              <w:t>2313.00</w:t>
            </w:r>
          </w:p>
        </w:tc>
        <w:tc>
          <w:tcPr>
            <w:tcW w:w="1232" w:type="dxa"/>
            <w:vAlign w:val="center"/>
          </w:tcPr>
          <w:p>
            <w:pPr>
              <w:pStyle w:val="22"/>
            </w:pPr>
            <w:r>
              <w:t>本年支出合计</w:t>
            </w:r>
          </w:p>
        </w:tc>
        <w:tc>
          <w:tcPr>
            <w:tcW w:w="1232" w:type="dxa"/>
            <w:vAlign w:val="center"/>
          </w:tcPr>
          <w:p>
            <w:pPr>
              <w:pStyle w:val="23"/>
            </w:pPr>
            <w:r>
              <w:t>2313.00</w:t>
            </w:r>
          </w:p>
        </w:tc>
        <w:tc>
          <w:tcPr>
            <w:tcW w:w="1232" w:type="dxa"/>
            <w:vAlign w:val="center"/>
          </w:tcPr>
          <w:p>
            <w:pPr>
              <w:pStyle w:val="23"/>
            </w:pPr>
            <w:r>
              <w:t>2313.00</w:t>
            </w:r>
          </w:p>
        </w:tc>
        <w:tc>
          <w:tcPr>
            <w:tcW w:w="1232" w:type="dxa"/>
            <w:vAlign w:val="center"/>
          </w:tcPr>
          <w:p>
            <w:pPr>
              <w:pStyle w:val="23"/>
            </w:pPr>
          </w:p>
        </w:tc>
        <w:tc>
          <w:tcPr>
            <w:tcW w:w="1232"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33</w:t>
            </w:r>
          </w:p>
        </w:tc>
        <w:tc>
          <w:tcPr>
            <w:tcW w:w="1232" w:type="dxa"/>
            <w:vAlign w:val="center"/>
          </w:tcPr>
          <w:p>
            <w:pPr>
              <w:pStyle w:val="20"/>
            </w:pPr>
            <w:r>
              <w:t>年初财政拨款结转和结余</w:t>
            </w:r>
          </w:p>
        </w:tc>
        <w:tc>
          <w:tcPr>
            <w:tcW w:w="1232" w:type="dxa"/>
            <w:vAlign w:val="center"/>
          </w:tcPr>
          <w:p>
            <w:pPr>
              <w:pStyle w:val="19"/>
            </w:pPr>
          </w:p>
        </w:tc>
        <w:tc>
          <w:tcPr>
            <w:tcW w:w="1232" w:type="dxa"/>
            <w:vAlign w:val="center"/>
          </w:tcPr>
          <w:p>
            <w:pPr>
              <w:pStyle w:val="20"/>
            </w:pPr>
            <w:r>
              <w:t>年末财政拨款结转和结余</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34</w:t>
            </w:r>
          </w:p>
        </w:tc>
        <w:tc>
          <w:tcPr>
            <w:tcW w:w="1232" w:type="dxa"/>
            <w:vAlign w:val="center"/>
          </w:tcPr>
          <w:p>
            <w:pPr>
              <w:pStyle w:val="20"/>
            </w:pPr>
            <w:r>
              <w:t>一、一般公共预算拨款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35</w:t>
            </w:r>
          </w:p>
        </w:tc>
        <w:tc>
          <w:tcPr>
            <w:tcW w:w="1232" w:type="dxa"/>
            <w:vAlign w:val="center"/>
          </w:tcPr>
          <w:p>
            <w:pPr>
              <w:pStyle w:val="20"/>
            </w:pPr>
            <w:r>
              <w:t>二、政府性基金预算拨款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36</w:t>
            </w:r>
          </w:p>
        </w:tc>
        <w:tc>
          <w:tcPr>
            <w:tcW w:w="1232" w:type="dxa"/>
            <w:vAlign w:val="center"/>
          </w:tcPr>
          <w:p>
            <w:pPr>
              <w:pStyle w:val="20"/>
            </w:pPr>
            <w:r>
              <w:t>三、国有资本经营预算拨款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37</w:t>
            </w:r>
          </w:p>
        </w:tc>
        <w:tc>
          <w:tcPr>
            <w:tcW w:w="1232" w:type="dxa"/>
            <w:vAlign w:val="center"/>
          </w:tcPr>
          <w:p>
            <w:pPr>
              <w:pStyle w:val="22"/>
            </w:pPr>
            <w:r>
              <w:t>收入总计</w:t>
            </w:r>
          </w:p>
        </w:tc>
        <w:tc>
          <w:tcPr>
            <w:tcW w:w="1232" w:type="dxa"/>
            <w:vAlign w:val="center"/>
          </w:tcPr>
          <w:p>
            <w:pPr>
              <w:pStyle w:val="23"/>
            </w:pPr>
            <w:r>
              <w:t>2313.00</w:t>
            </w:r>
          </w:p>
        </w:tc>
        <w:tc>
          <w:tcPr>
            <w:tcW w:w="1232" w:type="dxa"/>
            <w:vAlign w:val="center"/>
          </w:tcPr>
          <w:p>
            <w:pPr>
              <w:pStyle w:val="22"/>
            </w:pPr>
            <w:r>
              <w:t>支出总计</w:t>
            </w:r>
          </w:p>
        </w:tc>
        <w:tc>
          <w:tcPr>
            <w:tcW w:w="1232" w:type="dxa"/>
            <w:vAlign w:val="center"/>
          </w:tcPr>
          <w:p>
            <w:pPr>
              <w:pStyle w:val="23"/>
            </w:pPr>
            <w:r>
              <w:t>2313.00</w:t>
            </w:r>
          </w:p>
        </w:tc>
        <w:tc>
          <w:tcPr>
            <w:tcW w:w="1232" w:type="dxa"/>
            <w:vAlign w:val="center"/>
          </w:tcPr>
          <w:p>
            <w:pPr>
              <w:pStyle w:val="23"/>
            </w:pPr>
            <w:r>
              <w:t>2313.00</w:t>
            </w:r>
          </w:p>
        </w:tc>
        <w:tc>
          <w:tcPr>
            <w:tcW w:w="1232" w:type="dxa"/>
            <w:vAlign w:val="center"/>
          </w:tcPr>
          <w:p>
            <w:pPr>
              <w:pStyle w:val="23"/>
            </w:pPr>
          </w:p>
        </w:tc>
        <w:tc>
          <w:tcPr>
            <w:tcW w:w="1232" w:type="dxa"/>
            <w:vAlign w:val="center"/>
          </w:tcPr>
          <w:p>
            <w:pPr>
              <w:pStyle w:val="2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2313.00</w:t>
            </w:r>
          </w:p>
        </w:tc>
        <w:tc>
          <w:tcPr>
            <w:tcW w:w="2551" w:type="dxa"/>
            <w:vAlign w:val="center"/>
          </w:tcPr>
          <w:p>
            <w:pPr>
              <w:pStyle w:val="23"/>
            </w:pPr>
            <w:r>
              <w:t>1940.00</w:t>
            </w:r>
          </w:p>
        </w:tc>
        <w:tc>
          <w:tcPr>
            <w:tcW w:w="2551" w:type="dxa"/>
            <w:vAlign w:val="center"/>
          </w:tcPr>
          <w:p>
            <w:pPr>
              <w:pStyle w:val="23"/>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204</w:t>
            </w:r>
          </w:p>
        </w:tc>
        <w:tc>
          <w:tcPr>
            <w:tcW w:w="4535" w:type="dxa"/>
            <w:vAlign w:val="center"/>
          </w:tcPr>
          <w:p>
            <w:pPr>
              <w:pStyle w:val="20"/>
            </w:pPr>
            <w:r>
              <w:t>公共安全支出</w:t>
            </w:r>
          </w:p>
        </w:tc>
        <w:tc>
          <w:tcPr>
            <w:tcW w:w="2551" w:type="dxa"/>
            <w:vAlign w:val="center"/>
          </w:tcPr>
          <w:p>
            <w:pPr>
              <w:pStyle w:val="19"/>
            </w:pPr>
            <w:r>
              <w:t>1941.00</w:t>
            </w:r>
          </w:p>
        </w:tc>
        <w:tc>
          <w:tcPr>
            <w:tcW w:w="2551" w:type="dxa"/>
            <w:vAlign w:val="center"/>
          </w:tcPr>
          <w:p>
            <w:pPr>
              <w:pStyle w:val="19"/>
            </w:pPr>
            <w:r>
              <w:t>1568.00</w:t>
            </w:r>
          </w:p>
        </w:tc>
        <w:tc>
          <w:tcPr>
            <w:tcW w:w="2551" w:type="dxa"/>
            <w:vAlign w:val="center"/>
          </w:tcPr>
          <w:p>
            <w:pPr>
              <w:pStyle w:val="19"/>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20405</w:t>
            </w:r>
          </w:p>
        </w:tc>
        <w:tc>
          <w:tcPr>
            <w:tcW w:w="4535" w:type="dxa"/>
            <w:vAlign w:val="center"/>
          </w:tcPr>
          <w:p>
            <w:pPr>
              <w:pStyle w:val="20"/>
            </w:pPr>
            <w:r>
              <w:t>法院</w:t>
            </w:r>
          </w:p>
        </w:tc>
        <w:tc>
          <w:tcPr>
            <w:tcW w:w="2551" w:type="dxa"/>
            <w:vAlign w:val="center"/>
          </w:tcPr>
          <w:p>
            <w:pPr>
              <w:pStyle w:val="19"/>
            </w:pPr>
            <w:r>
              <w:t>1941.00</w:t>
            </w:r>
          </w:p>
        </w:tc>
        <w:tc>
          <w:tcPr>
            <w:tcW w:w="2551" w:type="dxa"/>
            <w:vAlign w:val="center"/>
          </w:tcPr>
          <w:p>
            <w:pPr>
              <w:pStyle w:val="19"/>
            </w:pPr>
            <w:r>
              <w:t>1568.00</w:t>
            </w:r>
          </w:p>
        </w:tc>
        <w:tc>
          <w:tcPr>
            <w:tcW w:w="2551" w:type="dxa"/>
            <w:vAlign w:val="center"/>
          </w:tcPr>
          <w:p>
            <w:pPr>
              <w:pStyle w:val="19"/>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2040501</w:t>
            </w:r>
          </w:p>
        </w:tc>
        <w:tc>
          <w:tcPr>
            <w:tcW w:w="4535" w:type="dxa"/>
            <w:vAlign w:val="center"/>
          </w:tcPr>
          <w:p>
            <w:pPr>
              <w:pStyle w:val="20"/>
            </w:pPr>
            <w:r>
              <w:t>行政运行</w:t>
            </w:r>
          </w:p>
        </w:tc>
        <w:tc>
          <w:tcPr>
            <w:tcW w:w="2551" w:type="dxa"/>
            <w:vAlign w:val="center"/>
          </w:tcPr>
          <w:p>
            <w:pPr>
              <w:pStyle w:val="19"/>
            </w:pPr>
            <w:r>
              <w:t>1598.00</w:t>
            </w:r>
          </w:p>
        </w:tc>
        <w:tc>
          <w:tcPr>
            <w:tcW w:w="2551" w:type="dxa"/>
            <w:vAlign w:val="center"/>
          </w:tcPr>
          <w:p>
            <w:pPr>
              <w:pStyle w:val="19"/>
            </w:pPr>
            <w:r>
              <w:t>1568.00</w:t>
            </w:r>
          </w:p>
        </w:tc>
        <w:tc>
          <w:tcPr>
            <w:tcW w:w="2551" w:type="dxa"/>
            <w:vAlign w:val="center"/>
          </w:tcPr>
          <w:p>
            <w:pPr>
              <w:pStyle w:val="1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2040505</w:t>
            </w:r>
          </w:p>
        </w:tc>
        <w:tc>
          <w:tcPr>
            <w:tcW w:w="4535" w:type="dxa"/>
            <w:vAlign w:val="center"/>
          </w:tcPr>
          <w:p>
            <w:pPr>
              <w:pStyle w:val="20"/>
            </w:pPr>
            <w:r>
              <w:t>案件执行</w:t>
            </w:r>
          </w:p>
        </w:tc>
        <w:tc>
          <w:tcPr>
            <w:tcW w:w="2551" w:type="dxa"/>
            <w:vAlign w:val="center"/>
          </w:tcPr>
          <w:p>
            <w:pPr>
              <w:pStyle w:val="19"/>
            </w:pPr>
            <w:r>
              <w:t>15.00</w:t>
            </w:r>
          </w:p>
        </w:tc>
        <w:tc>
          <w:tcPr>
            <w:tcW w:w="2551" w:type="dxa"/>
            <w:vAlign w:val="center"/>
          </w:tcPr>
          <w:p>
            <w:pPr>
              <w:pStyle w:val="19"/>
            </w:pPr>
          </w:p>
        </w:tc>
        <w:tc>
          <w:tcPr>
            <w:tcW w:w="2551" w:type="dxa"/>
            <w:vAlign w:val="center"/>
          </w:tcPr>
          <w:p>
            <w:pPr>
              <w:pStyle w:val="1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2040599</w:t>
            </w:r>
          </w:p>
        </w:tc>
        <w:tc>
          <w:tcPr>
            <w:tcW w:w="4535" w:type="dxa"/>
            <w:vAlign w:val="center"/>
          </w:tcPr>
          <w:p>
            <w:pPr>
              <w:pStyle w:val="20"/>
            </w:pPr>
            <w:r>
              <w:t>其他法院支出</w:t>
            </w:r>
          </w:p>
        </w:tc>
        <w:tc>
          <w:tcPr>
            <w:tcW w:w="2551" w:type="dxa"/>
            <w:vAlign w:val="center"/>
          </w:tcPr>
          <w:p>
            <w:pPr>
              <w:pStyle w:val="19"/>
            </w:pPr>
            <w:r>
              <w:t>328.00</w:t>
            </w:r>
          </w:p>
        </w:tc>
        <w:tc>
          <w:tcPr>
            <w:tcW w:w="2551" w:type="dxa"/>
            <w:vAlign w:val="center"/>
          </w:tcPr>
          <w:p>
            <w:pPr>
              <w:pStyle w:val="19"/>
            </w:pPr>
          </w:p>
        </w:tc>
        <w:tc>
          <w:tcPr>
            <w:tcW w:w="2551" w:type="dxa"/>
            <w:vAlign w:val="center"/>
          </w:tcPr>
          <w:p>
            <w:pPr>
              <w:pStyle w:val="19"/>
            </w:pPr>
            <w:r>
              <w:t>328.00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275.00</w:t>
            </w:r>
          </w:p>
        </w:tc>
        <w:tc>
          <w:tcPr>
            <w:tcW w:w="2551" w:type="dxa"/>
            <w:vAlign w:val="center"/>
          </w:tcPr>
          <w:p>
            <w:pPr>
              <w:pStyle w:val="19"/>
            </w:pPr>
            <w:r>
              <w:t>275.00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275.00</w:t>
            </w:r>
          </w:p>
        </w:tc>
        <w:tc>
          <w:tcPr>
            <w:tcW w:w="2551" w:type="dxa"/>
            <w:vAlign w:val="center"/>
          </w:tcPr>
          <w:p>
            <w:pPr>
              <w:pStyle w:val="19"/>
            </w:pPr>
            <w:r>
              <w:t>275.00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2080501</w:t>
            </w:r>
          </w:p>
        </w:tc>
        <w:tc>
          <w:tcPr>
            <w:tcW w:w="4535" w:type="dxa"/>
            <w:vAlign w:val="center"/>
          </w:tcPr>
          <w:p>
            <w:pPr>
              <w:pStyle w:val="20"/>
            </w:pPr>
            <w:r>
              <w:t>行政单位离退休</w:t>
            </w:r>
          </w:p>
        </w:tc>
        <w:tc>
          <w:tcPr>
            <w:tcW w:w="2551" w:type="dxa"/>
            <w:vAlign w:val="center"/>
          </w:tcPr>
          <w:p>
            <w:pPr>
              <w:pStyle w:val="19"/>
            </w:pPr>
            <w:r>
              <w:t>185.00</w:t>
            </w:r>
          </w:p>
        </w:tc>
        <w:tc>
          <w:tcPr>
            <w:tcW w:w="2551" w:type="dxa"/>
            <w:vAlign w:val="center"/>
          </w:tcPr>
          <w:p>
            <w:pPr>
              <w:pStyle w:val="19"/>
            </w:pPr>
            <w:r>
              <w:t>185.00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90.00</w:t>
            </w:r>
          </w:p>
        </w:tc>
        <w:tc>
          <w:tcPr>
            <w:tcW w:w="2551" w:type="dxa"/>
            <w:vAlign w:val="center"/>
          </w:tcPr>
          <w:p>
            <w:pPr>
              <w:pStyle w:val="19"/>
            </w:pPr>
            <w:r>
              <w:t>90.00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4" w:type="dxa"/>
            <w:gridSpan w:val="3"/>
            <w:vAlign w:val="center"/>
          </w:tcPr>
          <w:p>
            <w:pPr>
              <w:pStyle w:val="1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1940.00</w:t>
            </w:r>
          </w:p>
        </w:tc>
        <w:tc>
          <w:tcPr>
            <w:tcW w:w="2551" w:type="dxa"/>
            <w:vAlign w:val="center"/>
          </w:tcPr>
          <w:p>
            <w:pPr>
              <w:pStyle w:val="23"/>
            </w:pPr>
            <w:r>
              <w:t>1657.00</w:t>
            </w:r>
          </w:p>
        </w:tc>
        <w:tc>
          <w:tcPr>
            <w:tcW w:w="2551" w:type="dxa"/>
            <w:vAlign w:val="center"/>
          </w:tcPr>
          <w:p>
            <w:pPr>
              <w:pStyle w:val="23"/>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1472.00</w:t>
            </w:r>
          </w:p>
        </w:tc>
        <w:tc>
          <w:tcPr>
            <w:tcW w:w="2551" w:type="dxa"/>
            <w:vAlign w:val="center"/>
          </w:tcPr>
          <w:p>
            <w:pPr>
              <w:pStyle w:val="19"/>
            </w:pPr>
            <w:r>
              <w:t>1472.00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299.00</w:t>
            </w:r>
          </w:p>
        </w:tc>
        <w:tc>
          <w:tcPr>
            <w:tcW w:w="2551" w:type="dxa"/>
            <w:vAlign w:val="center"/>
          </w:tcPr>
          <w:p>
            <w:pPr>
              <w:pStyle w:val="19"/>
            </w:pPr>
            <w:r>
              <w:t>299.00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272.00</w:t>
            </w:r>
          </w:p>
        </w:tc>
        <w:tc>
          <w:tcPr>
            <w:tcW w:w="2551" w:type="dxa"/>
            <w:vAlign w:val="center"/>
          </w:tcPr>
          <w:p>
            <w:pPr>
              <w:pStyle w:val="19"/>
            </w:pPr>
            <w:r>
              <w:t>272.00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130.00</w:t>
            </w:r>
          </w:p>
        </w:tc>
        <w:tc>
          <w:tcPr>
            <w:tcW w:w="2551" w:type="dxa"/>
            <w:vAlign w:val="center"/>
          </w:tcPr>
          <w:p>
            <w:pPr>
              <w:pStyle w:val="19"/>
            </w:pPr>
            <w:r>
              <w:t>130.00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30107</w:t>
            </w:r>
          </w:p>
        </w:tc>
        <w:tc>
          <w:tcPr>
            <w:tcW w:w="4535" w:type="dxa"/>
            <w:vAlign w:val="center"/>
          </w:tcPr>
          <w:p>
            <w:pPr>
              <w:pStyle w:val="20"/>
            </w:pPr>
            <w:r>
              <w:t>绩效工资</w:t>
            </w:r>
          </w:p>
        </w:tc>
        <w:tc>
          <w:tcPr>
            <w:tcW w:w="2551" w:type="dxa"/>
            <w:vAlign w:val="center"/>
          </w:tcPr>
          <w:p>
            <w:pPr>
              <w:pStyle w:val="19"/>
            </w:pPr>
            <w:r>
              <w:t>211.00</w:t>
            </w:r>
          </w:p>
        </w:tc>
        <w:tc>
          <w:tcPr>
            <w:tcW w:w="2551" w:type="dxa"/>
            <w:vAlign w:val="center"/>
          </w:tcPr>
          <w:p>
            <w:pPr>
              <w:pStyle w:val="19"/>
            </w:pPr>
            <w:r>
              <w:t>211.00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90.00</w:t>
            </w:r>
          </w:p>
        </w:tc>
        <w:tc>
          <w:tcPr>
            <w:tcW w:w="2551" w:type="dxa"/>
            <w:vAlign w:val="center"/>
          </w:tcPr>
          <w:p>
            <w:pPr>
              <w:pStyle w:val="19"/>
            </w:pPr>
            <w:r>
              <w:t>90.00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3.00</w:t>
            </w:r>
          </w:p>
        </w:tc>
        <w:tc>
          <w:tcPr>
            <w:tcW w:w="2551" w:type="dxa"/>
            <w:vAlign w:val="center"/>
          </w:tcPr>
          <w:p>
            <w:pPr>
              <w:pStyle w:val="19"/>
            </w:pPr>
            <w:r>
              <w:t>3.00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370.00</w:t>
            </w:r>
          </w:p>
        </w:tc>
        <w:tc>
          <w:tcPr>
            <w:tcW w:w="2551" w:type="dxa"/>
            <w:vAlign w:val="center"/>
          </w:tcPr>
          <w:p>
            <w:pPr>
              <w:pStyle w:val="19"/>
            </w:pPr>
            <w:r>
              <w:t>370.00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283.00</w:t>
            </w:r>
          </w:p>
        </w:tc>
        <w:tc>
          <w:tcPr>
            <w:tcW w:w="2551" w:type="dxa"/>
            <w:vAlign w:val="center"/>
          </w:tcPr>
          <w:p>
            <w:pPr>
              <w:pStyle w:val="19"/>
            </w:pPr>
          </w:p>
        </w:tc>
        <w:tc>
          <w:tcPr>
            <w:tcW w:w="2551" w:type="dxa"/>
            <w:vAlign w:val="center"/>
          </w:tcPr>
          <w:p>
            <w:pPr>
              <w:pStyle w:val="19"/>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146.00</w:t>
            </w:r>
          </w:p>
        </w:tc>
        <w:tc>
          <w:tcPr>
            <w:tcW w:w="2551" w:type="dxa"/>
            <w:vAlign w:val="center"/>
          </w:tcPr>
          <w:p>
            <w:pPr>
              <w:pStyle w:val="19"/>
            </w:pPr>
          </w:p>
        </w:tc>
        <w:tc>
          <w:tcPr>
            <w:tcW w:w="2551" w:type="dxa"/>
            <w:vAlign w:val="center"/>
          </w:tcPr>
          <w:p>
            <w:pPr>
              <w:pStyle w:val="19"/>
            </w:pPr>
            <w:r>
              <w:t>146.00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30205</w:t>
            </w:r>
          </w:p>
        </w:tc>
        <w:tc>
          <w:tcPr>
            <w:tcW w:w="4535" w:type="dxa"/>
            <w:vAlign w:val="center"/>
          </w:tcPr>
          <w:p>
            <w:pPr>
              <w:pStyle w:val="20"/>
            </w:pPr>
            <w:r>
              <w:t>水费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30206</w:t>
            </w:r>
          </w:p>
        </w:tc>
        <w:tc>
          <w:tcPr>
            <w:tcW w:w="4535" w:type="dxa"/>
            <w:vAlign w:val="center"/>
          </w:tcPr>
          <w:p>
            <w:pPr>
              <w:pStyle w:val="20"/>
            </w:pPr>
            <w:r>
              <w:t>电费</w:t>
            </w:r>
          </w:p>
        </w:tc>
        <w:tc>
          <w:tcPr>
            <w:tcW w:w="2551" w:type="dxa"/>
            <w:vAlign w:val="center"/>
          </w:tcPr>
          <w:p>
            <w:pPr>
              <w:pStyle w:val="19"/>
            </w:pPr>
            <w:r>
              <w:t>15.00</w:t>
            </w:r>
          </w:p>
        </w:tc>
        <w:tc>
          <w:tcPr>
            <w:tcW w:w="2551" w:type="dxa"/>
            <w:vAlign w:val="center"/>
          </w:tcPr>
          <w:p>
            <w:pPr>
              <w:pStyle w:val="19"/>
            </w:pPr>
          </w:p>
        </w:tc>
        <w:tc>
          <w:tcPr>
            <w:tcW w:w="2551" w:type="dxa"/>
            <w:vAlign w:val="center"/>
          </w:tcPr>
          <w:p>
            <w:pPr>
              <w:pStyle w:val="1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18.00</w:t>
            </w:r>
          </w:p>
        </w:tc>
        <w:tc>
          <w:tcPr>
            <w:tcW w:w="2551" w:type="dxa"/>
            <w:vAlign w:val="center"/>
          </w:tcPr>
          <w:p>
            <w:pPr>
              <w:pStyle w:val="19"/>
            </w:pPr>
          </w:p>
        </w:tc>
        <w:tc>
          <w:tcPr>
            <w:tcW w:w="2551" w:type="dxa"/>
            <w:vAlign w:val="center"/>
          </w:tcPr>
          <w:p>
            <w:pPr>
              <w:pStyle w:val="1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1191" w:type="dxa"/>
            <w:vAlign w:val="center"/>
          </w:tcPr>
          <w:p>
            <w:pPr>
              <w:pStyle w:val="20"/>
            </w:pPr>
            <w:r>
              <w:t>30211</w:t>
            </w:r>
          </w:p>
        </w:tc>
        <w:tc>
          <w:tcPr>
            <w:tcW w:w="4535" w:type="dxa"/>
            <w:vAlign w:val="center"/>
          </w:tcPr>
          <w:p>
            <w:pPr>
              <w:pStyle w:val="20"/>
            </w:pPr>
            <w:r>
              <w:t>差旅费</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1191" w:type="dxa"/>
            <w:vAlign w:val="center"/>
          </w:tcPr>
          <w:p>
            <w:pPr>
              <w:pStyle w:val="20"/>
            </w:pPr>
            <w:r>
              <w:t>30213</w:t>
            </w:r>
          </w:p>
        </w:tc>
        <w:tc>
          <w:tcPr>
            <w:tcW w:w="4535" w:type="dxa"/>
            <w:vAlign w:val="center"/>
          </w:tcPr>
          <w:p>
            <w:pPr>
              <w:pStyle w:val="20"/>
            </w:pPr>
            <w:r>
              <w:t>维修(护)费</w:t>
            </w:r>
          </w:p>
        </w:tc>
        <w:tc>
          <w:tcPr>
            <w:tcW w:w="2551" w:type="dxa"/>
            <w:vAlign w:val="center"/>
          </w:tcPr>
          <w:p>
            <w:pPr>
              <w:pStyle w:val="19"/>
            </w:pPr>
            <w:r>
              <w:t>3.00</w:t>
            </w:r>
          </w:p>
        </w:tc>
        <w:tc>
          <w:tcPr>
            <w:tcW w:w="2551" w:type="dxa"/>
            <w:vAlign w:val="center"/>
          </w:tcPr>
          <w:p>
            <w:pPr>
              <w:pStyle w:val="19"/>
            </w:pPr>
          </w:p>
        </w:tc>
        <w:tc>
          <w:tcPr>
            <w:tcW w:w="2551" w:type="dxa"/>
            <w:vAlign w:val="center"/>
          </w:tcPr>
          <w:p>
            <w:pPr>
              <w:pStyle w:val="1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19</w:t>
            </w:r>
          </w:p>
        </w:tc>
        <w:tc>
          <w:tcPr>
            <w:tcW w:w="1191" w:type="dxa"/>
            <w:vAlign w:val="center"/>
          </w:tcPr>
          <w:p>
            <w:pPr>
              <w:pStyle w:val="20"/>
            </w:pPr>
            <w:r>
              <w:t>30215</w:t>
            </w:r>
          </w:p>
        </w:tc>
        <w:tc>
          <w:tcPr>
            <w:tcW w:w="4535" w:type="dxa"/>
            <w:vAlign w:val="center"/>
          </w:tcPr>
          <w:p>
            <w:pPr>
              <w:pStyle w:val="20"/>
            </w:pPr>
            <w:r>
              <w:t>会议费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1191" w:type="dxa"/>
            <w:vAlign w:val="center"/>
          </w:tcPr>
          <w:p>
            <w:pPr>
              <w:pStyle w:val="20"/>
            </w:pPr>
            <w:r>
              <w:t>30216</w:t>
            </w:r>
          </w:p>
        </w:tc>
        <w:tc>
          <w:tcPr>
            <w:tcW w:w="4535" w:type="dxa"/>
            <w:vAlign w:val="center"/>
          </w:tcPr>
          <w:p>
            <w:pPr>
              <w:pStyle w:val="20"/>
            </w:pPr>
            <w:r>
              <w:t>培训费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1191" w:type="dxa"/>
            <w:vAlign w:val="center"/>
          </w:tcPr>
          <w:p>
            <w:pPr>
              <w:pStyle w:val="20"/>
            </w:pPr>
            <w:r>
              <w:t>30217</w:t>
            </w:r>
          </w:p>
        </w:tc>
        <w:tc>
          <w:tcPr>
            <w:tcW w:w="4535" w:type="dxa"/>
            <w:vAlign w:val="center"/>
          </w:tcPr>
          <w:p>
            <w:pPr>
              <w:pStyle w:val="20"/>
            </w:pPr>
            <w:r>
              <w:t>公务接待费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10.00</w:t>
            </w:r>
          </w:p>
        </w:tc>
        <w:tc>
          <w:tcPr>
            <w:tcW w:w="2551" w:type="dxa"/>
            <w:vAlign w:val="center"/>
          </w:tcPr>
          <w:p>
            <w:pPr>
              <w:pStyle w:val="19"/>
            </w:pPr>
          </w:p>
        </w:tc>
        <w:tc>
          <w:tcPr>
            <w:tcW w:w="2551" w:type="dxa"/>
            <w:vAlign w:val="center"/>
          </w:tcPr>
          <w:p>
            <w:pPr>
              <w:pStyle w:val="1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1191" w:type="dxa"/>
            <w:vAlign w:val="center"/>
          </w:tcPr>
          <w:p>
            <w:pPr>
              <w:pStyle w:val="20"/>
            </w:pPr>
            <w:r>
              <w:t>30229</w:t>
            </w:r>
          </w:p>
        </w:tc>
        <w:tc>
          <w:tcPr>
            <w:tcW w:w="4535" w:type="dxa"/>
            <w:vAlign w:val="center"/>
          </w:tcPr>
          <w:p>
            <w:pPr>
              <w:pStyle w:val="20"/>
            </w:pPr>
            <w:r>
              <w:t>福利费</w:t>
            </w:r>
          </w:p>
        </w:tc>
        <w:tc>
          <w:tcPr>
            <w:tcW w:w="2551" w:type="dxa"/>
            <w:vAlign w:val="center"/>
          </w:tcPr>
          <w:p>
            <w:pPr>
              <w:pStyle w:val="19"/>
            </w:pPr>
            <w:r>
              <w:t>12.00</w:t>
            </w:r>
          </w:p>
        </w:tc>
        <w:tc>
          <w:tcPr>
            <w:tcW w:w="2551" w:type="dxa"/>
            <w:vAlign w:val="center"/>
          </w:tcPr>
          <w:p>
            <w:pPr>
              <w:pStyle w:val="19"/>
            </w:pPr>
          </w:p>
        </w:tc>
        <w:tc>
          <w:tcPr>
            <w:tcW w:w="2551" w:type="dxa"/>
            <w:vAlign w:val="center"/>
          </w:tcPr>
          <w:p>
            <w:pPr>
              <w:pStyle w:val="1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1191" w:type="dxa"/>
            <w:vAlign w:val="center"/>
          </w:tcPr>
          <w:p>
            <w:pPr>
              <w:pStyle w:val="20"/>
            </w:pPr>
            <w:r>
              <w:t>30231</w:t>
            </w:r>
          </w:p>
        </w:tc>
        <w:tc>
          <w:tcPr>
            <w:tcW w:w="4535" w:type="dxa"/>
            <w:vAlign w:val="center"/>
          </w:tcPr>
          <w:p>
            <w:pPr>
              <w:pStyle w:val="20"/>
            </w:pPr>
            <w:r>
              <w:t>公务用车运行维护费</w:t>
            </w:r>
          </w:p>
        </w:tc>
        <w:tc>
          <w:tcPr>
            <w:tcW w:w="2551" w:type="dxa"/>
            <w:vAlign w:val="center"/>
          </w:tcPr>
          <w:p>
            <w:pPr>
              <w:pStyle w:val="19"/>
            </w:pPr>
            <w:r>
              <w:t>32.00</w:t>
            </w:r>
          </w:p>
        </w:tc>
        <w:tc>
          <w:tcPr>
            <w:tcW w:w="2551" w:type="dxa"/>
            <w:vAlign w:val="center"/>
          </w:tcPr>
          <w:p>
            <w:pPr>
              <w:pStyle w:val="19"/>
            </w:pPr>
          </w:p>
        </w:tc>
        <w:tc>
          <w:tcPr>
            <w:tcW w:w="2551" w:type="dxa"/>
            <w:vAlign w:val="center"/>
          </w:tcPr>
          <w:p>
            <w:pPr>
              <w:pStyle w:val="19"/>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41.00</w:t>
            </w:r>
          </w:p>
        </w:tc>
        <w:tc>
          <w:tcPr>
            <w:tcW w:w="2551" w:type="dxa"/>
            <w:vAlign w:val="center"/>
          </w:tcPr>
          <w:p>
            <w:pPr>
              <w:pStyle w:val="19"/>
            </w:pPr>
          </w:p>
        </w:tc>
        <w:tc>
          <w:tcPr>
            <w:tcW w:w="2551" w:type="dxa"/>
            <w:vAlign w:val="center"/>
          </w:tcPr>
          <w:p>
            <w:pPr>
              <w:pStyle w:val="19"/>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1191" w:type="dxa"/>
            <w:vAlign w:val="center"/>
          </w:tcPr>
          <w:p>
            <w:pPr>
              <w:pStyle w:val="20"/>
            </w:pPr>
            <w:r>
              <w:t>303</w:t>
            </w:r>
          </w:p>
        </w:tc>
        <w:tc>
          <w:tcPr>
            <w:tcW w:w="4535" w:type="dxa"/>
            <w:vAlign w:val="center"/>
          </w:tcPr>
          <w:p>
            <w:pPr>
              <w:pStyle w:val="20"/>
            </w:pPr>
            <w:r>
              <w:t>对个人和家庭的补助</w:t>
            </w:r>
          </w:p>
        </w:tc>
        <w:tc>
          <w:tcPr>
            <w:tcW w:w="2551" w:type="dxa"/>
            <w:vAlign w:val="center"/>
          </w:tcPr>
          <w:p>
            <w:pPr>
              <w:pStyle w:val="19"/>
            </w:pPr>
            <w:r>
              <w:t>185.00</w:t>
            </w:r>
          </w:p>
        </w:tc>
        <w:tc>
          <w:tcPr>
            <w:tcW w:w="2551" w:type="dxa"/>
            <w:vAlign w:val="center"/>
          </w:tcPr>
          <w:p>
            <w:pPr>
              <w:pStyle w:val="19"/>
            </w:pPr>
            <w:r>
              <w:t>185.00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27</w:t>
            </w:r>
          </w:p>
        </w:tc>
        <w:tc>
          <w:tcPr>
            <w:tcW w:w="1191" w:type="dxa"/>
            <w:vAlign w:val="center"/>
          </w:tcPr>
          <w:p>
            <w:pPr>
              <w:pStyle w:val="20"/>
            </w:pPr>
            <w:r>
              <w:t>30302</w:t>
            </w:r>
          </w:p>
        </w:tc>
        <w:tc>
          <w:tcPr>
            <w:tcW w:w="4535" w:type="dxa"/>
            <w:vAlign w:val="center"/>
          </w:tcPr>
          <w:p>
            <w:pPr>
              <w:pStyle w:val="20"/>
            </w:pPr>
            <w:r>
              <w:t>退休费</w:t>
            </w:r>
          </w:p>
        </w:tc>
        <w:tc>
          <w:tcPr>
            <w:tcW w:w="2551" w:type="dxa"/>
            <w:vAlign w:val="center"/>
          </w:tcPr>
          <w:p>
            <w:pPr>
              <w:pStyle w:val="19"/>
            </w:pPr>
            <w:r>
              <w:t>179.00</w:t>
            </w:r>
          </w:p>
        </w:tc>
        <w:tc>
          <w:tcPr>
            <w:tcW w:w="2551" w:type="dxa"/>
            <w:vAlign w:val="center"/>
          </w:tcPr>
          <w:p>
            <w:pPr>
              <w:pStyle w:val="19"/>
            </w:pPr>
            <w:r>
              <w:t>179.00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28</w:t>
            </w:r>
          </w:p>
        </w:tc>
        <w:tc>
          <w:tcPr>
            <w:tcW w:w="1191" w:type="dxa"/>
            <w:vAlign w:val="center"/>
          </w:tcPr>
          <w:p>
            <w:pPr>
              <w:pStyle w:val="20"/>
            </w:pPr>
            <w:r>
              <w:t>30305</w:t>
            </w:r>
          </w:p>
        </w:tc>
        <w:tc>
          <w:tcPr>
            <w:tcW w:w="4535" w:type="dxa"/>
            <w:vAlign w:val="center"/>
          </w:tcPr>
          <w:p>
            <w:pPr>
              <w:pStyle w:val="20"/>
            </w:pPr>
            <w:r>
              <w:t>生活补助</w:t>
            </w:r>
          </w:p>
        </w:tc>
        <w:tc>
          <w:tcPr>
            <w:tcW w:w="2551" w:type="dxa"/>
            <w:vAlign w:val="center"/>
          </w:tcPr>
          <w:p>
            <w:pPr>
              <w:pStyle w:val="19"/>
            </w:pPr>
            <w:r>
              <w:t>6.00</w:t>
            </w:r>
          </w:p>
        </w:tc>
        <w:tc>
          <w:tcPr>
            <w:tcW w:w="2551" w:type="dxa"/>
            <w:vAlign w:val="center"/>
          </w:tcPr>
          <w:p>
            <w:pPr>
              <w:pStyle w:val="19"/>
            </w:pPr>
            <w:r>
              <w:t>6.00</w:t>
            </w:r>
          </w:p>
        </w:tc>
        <w:tc>
          <w:tcPr>
            <w:tcW w:w="2551"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7"/>
            </w:pPr>
            <w:r>
              <w:t>706雄县人民法院</w:t>
            </w:r>
          </w:p>
        </w:tc>
        <w:tc>
          <w:tcPr>
            <w:tcW w:w="2381" w:type="dxa"/>
            <w:tcBorders>
              <w:top w:val="single" w:color="FFFFFF" w:sz="6" w:space="0"/>
              <w:left w:val="single" w:color="FFFFFF" w:sz="6" w:space="0"/>
              <w:right w:val="single" w:color="FFFFFF" w:sz="6" w:space="0"/>
            </w:tcBorders>
            <w:vAlign w:val="center"/>
          </w:tcPr>
          <w:p>
            <w:pPr>
              <w:pStyle w:val="1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w:t>
            </w:r>
          </w:p>
        </w:tc>
        <w:tc>
          <w:tcPr>
            <w:tcW w:w="3798" w:type="dxa"/>
            <w:vAlign w:val="center"/>
          </w:tcPr>
          <w:p>
            <w:pPr>
              <w:pStyle w:val="22"/>
            </w:pPr>
            <w:r>
              <w:t>合计</w:t>
            </w:r>
          </w:p>
        </w:tc>
        <w:tc>
          <w:tcPr>
            <w:tcW w:w="2381" w:type="dxa"/>
            <w:vAlign w:val="center"/>
          </w:tcPr>
          <w:p>
            <w:pPr>
              <w:pStyle w:val="23"/>
              <w:rPr>
                <w:rFonts w:hint="default" w:eastAsia="方正书宋_GBK"/>
                <w:lang w:val="en-US" w:eastAsia="zh-CN"/>
              </w:rPr>
            </w:pPr>
            <w:r>
              <w:rPr>
                <w:rFonts w:hint="eastAsia"/>
                <w:lang w:val="en-US" w:eastAsia="zh-CN"/>
              </w:rPr>
              <w:t>85.00</w:t>
            </w:r>
          </w:p>
        </w:tc>
        <w:tc>
          <w:tcPr>
            <w:tcW w:w="2381" w:type="dxa"/>
            <w:vAlign w:val="center"/>
          </w:tcPr>
          <w:p>
            <w:pPr>
              <w:pStyle w:val="23"/>
              <w:rPr>
                <w:rFonts w:hint="default" w:eastAsia="方正书宋_GBK"/>
                <w:lang w:val="en-US" w:eastAsia="zh-CN"/>
              </w:rPr>
            </w:pPr>
            <w:r>
              <w:rPr>
                <w:rFonts w:hint="eastAsia"/>
                <w:lang w:val="en-US" w:eastAsia="zh-CN"/>
              </w:rPr>
              <w:t>85.00</w:t>
            </w:r>
          </w:p>
        </w:tc>
        <w:tc>
          <w:tcPr>
            <w:tcW w:w="2381" w:type="dxa"/>
            <w:vAlign w:val="center"/>
          </w:tcPr>
          <w:p>
            <w:pPr>
              <w:pStyle w:val="23"/>
            </w:pPr>
          </w:p>
        </w:tc>
        <w:tc>
          <w:tcPr>
            <w:tcW w:w="2381"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2</w:t>
            </w:r>
          </w:p>
        </w:tc>
        <w:tc>
          <w:tcPr>
            <w:tcW w:w="3798" w:type="dxa"/>
            <w:vAlign w:val="center"/>
          </w:tcPr>
          <w:p>
            <w:pPr>
              <w:pStyle w:val="20"/>
            </w:pPr>
            <w:r>
              <w:t>“三公”经费小计</w:t>
            </w:r>
          </w:p>
        </w:tc>
        <w:tc>
          <w:tcPr>
            <w:tcW w:w="2381" w:type="dxa"/>
            <w:vAlign w:val="center"/>
          </w:tcPr>
          <w:p>
            <w:pPr>
              <w:pStyle w:val="19"/>
              <w:rPr>
                <w:rFonts w:hint="default" w:eastAsia="方正书宋_GBK"/>
                <w:lang w:val="en-US" w:eastAsia="zh-CN"/>
              </w:rPr>
            </w:pPr>
            <w:r>
              <w:rPr>
                <w:rFonts w:hint="eastAsia"/>
                <w:lang w:val="en-US" w:eastAsia="zh-CN"/>
              </w:rPr>
              <w:t>83.00</w:t>
            </w:r>
          </w:p>
        </w:tc>
        <w:tc>
          <w:tcPr>
            <w:tcW w:w="2381" w:type="dxa"/>
            <w:vAlign w:val="center"/>
          </w:tcPr>
          <w:p>
            <w:pPr>
              <w:pStyle w:val="19"/>
              <w:rPr>
                <w:rFonts w:hint="default" w:eastAsia="方正书宋_GBK"/>
                <w:lang w:val="en-US" w:eastAsia="zh-CN"/>
              </w:rPr>
            </w:pPr>
            <w:r>
              <w:rPr>
                <w:rFonts w:hint="eastAsia"/>
                <w:lang w:val="en-US" w:eastAsia="zh-CN"/>
              </w:rPr>
              <w:t>83.00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3</w:t>
            </w:r>
          </w:p>
        </w:tc>
        <w:tc>
          <w:tcPr>
            <w:tcW w:w="3798" w:type="dxa"/>
            <w:vAlign w:val="center"/>
          </w:tcPr>
          <w:p>
            <w:pPr>
              <w:pStyle w:val="20"/>
            </w:pPr>
            <w:r>
              <w:t>一、因公出国（境）费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4</w:t>
            </w:r>
          </w:p>
        </w:tc>
        <w:tc>
          <w:tcPr>
            <w:tcW w:w="3798" w:type="dxa"/>
            <w:vAlign w:val="center"/>
          </w:tcPr>
          <w:p>
            <w:pPr>
              <w:pStyle w:val="20"/>
            </w:pPr>
            <w:r>
              <w:t xml:space="preserve">    其中：教学科研人员因公出国（境）费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5</w:t>
            </w:r>
          </w:p>
        </w:tc>
        <w:tc>
          <w:tcPr>
            <w:tcW w:w="3798" w:type="dxa"/>
            <w:vAlign w:val="center"/>
          </w:tcPr>
          <w:p>
            <w:pPr>
              <w:pStyle w:val="20"/>
            </w:pPr>
            <w:r>
              <w:t xml:space="preserve">          其他因公出国（境）费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6</w:t>
            </w:r>
          </w:p>
        </w:tc>
        <w:tc>
          <w:tcPr>
            <w:tcW w:w="3798" w:type="dxa"/>
            <w:vAlign w:val="center"/>
          </w:tcPr>
          <w:p>
            <w:pPr>
              <w:pStyle w:val="20"/>
            </w:pPr>
            <w:r>
              <w:t>二、公务用车购置及运维费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7</w:t>
            </w:r>
          </w:p>
        </w:tc>
        <w:tc>
          <w:tcPr>
            <w:tcW w:w="3798" w:type="dxa"/>
            <w:vAlign w:val="center"/>
          </w:tcPr>
          <w:p>
            <w:pPr>
              <w:pStyle w:val="20"/>
            </w:pPr>
            <w:r>
              <w:t xml:space="preserve">    其中：公务用车购置费</w:t>
            </w:r>
          </w:p>
        </w:tc>
        <w:tc>
          <w:tcPr>
            <w:tcW w:w="2381" w:type="dxa"/>
            <w:vAlign w:val="center"/>
          </w:tcPr>
          <w:p>
            <w:pPr>
              <w:pStyle w:val="19"/>
            </w:pPr>
            <w:r>
              <w:t>50.00</w:t>
            </w:r>
          </w:p>
        </w:tc>
        <w:tc>
          <w:tcPr>
            <w:tcW w:w="2381" w:type="dxa"/>
            <w:vAlign w:val="center"/>
          </w:tcPr>
          <w:p>
            <w:pPr>
              <w:pStyle w:val="19"/>
            </w:pPr>
            <w:r>
              <w:t>50.00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8</w:t>
            </w:r>
          </w:p>
        </w:tc>
        <w:tc>
          <w:tcPr>
            <w:tcW w:w="3798" w:type="dxa"/>
            <w:vAlign w:val="center"/>
          </w:tcPr>
          <w:p>
            <w:pPr>
              <w:pStyle w:val="20"/>
            </w:pPr>
            <w:r>
              <w:t xml:space="preserve">          公务用车运行维护费</w:t>
            </w:r>
          </w:p>
        </w:tc>
        <w:tc>
          <w:tcPr>
            <w:tcW w:w="2381" w:type="dxa"/>
            <w:vAlign w:val="center"/>
          </w:tcPr>
          <w:p>
            <w:pPr>
              <w:pStyle w:val="19"/>
            </w:pPr>
            <w:r>
              <w:t>32.00</w:t>
            </w:r>
          </w:p>
        </w:tc>
        <w:tc>
          <w:tcPr>
            <w:tcW w:w="2381" w:type="dxa"/>
            <w:vAlign w:val="center"/>
          </w:tcPr>
          <w:p>
            <w:pPr>
              <w:pStyle w:val="19"/>
            </w:pPr>
            <w:r>
              <w:t>32.00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9</w:t>
            </w:r>
          </w:p>
        </w:tc>
        <w:tc>
          <w:tcPr>
            <w:tcW w:w="3798" w:type="dxa"/>
            <w:vAlign w:val="center"/>
          </w:tcPr>
          <w:p>
            <w:pPr>
              <w:pStyle w:val="20"/>
            </w:pPr>
            <w:r>
              <w:t>三、公务接待费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10</w:t>
            </w:r>
          </w:p>
        </w:tc>
        <w:tc>
          <w:tcPr>
            <w:tcW w:w="3798" w:type="dxa"/>
            <w:vAlign w:val="center"/>
          </w:tcPr>
          <w:p>
            <w:pPr>
              <w:pStyle w:val="20"/>
            </w:pPr>
            <w:r>
              <w:t>四、会议费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11</w:t>
            </w:r>
          </w:p>
        </w:tc>
        <w:tc>
          <w:tcPr>
            <w:tcW w:w="3798" w:type="dxa"/>
            <w:vAlign w:val="center"/>
          </w:tcPr>
          <w:p>
            <w:pPr>
              <w:pStyle w:val="20"/>
            </w:pPr>
            <w:r>
              <w:t>五、培训费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雄县人民法院2023年部门预算信息公开情况说明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雄县人民法院2023年部门预算信息公开情况说明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按照《预算法》、《地方预决算公开操作规程》和《关于进一步推进预算公开工作的实施意见》规定，现将雄县人民法院2023年部门预算公开如下：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pStyle w:val="25"/>
      </w:pPr>
      <w:r>
        <w:t>（一）深入贯彻习近平新时代中国特色社会主义思想，深入贯彻党的路线方针政策和决策部署，坚持党对法院工作的绝对领导，坚决维护习近平总书记的核心地位，坚决维护党中央权威和集中统一领导。</w:t>
      </w:r>
    </w:p>
    <w:p>
      <w:pPr>
        <w:pStyle w:val="25"/>
      </w:pPr>
      <w:r>
        <w:t>（二）依法审判法律规定的由雄县人民法院管辖的刑事、民事、行政等第一审案件。</w:t>
      </w:r>
    </w:p>
    <w:p>
      <w:pPr>
        <w:pStyle w:val="25"/>
      </w:pPr>
      <w:r>
        <w:t>（三）依法审判上级人民法院指定、同级人民法院移送的刑事、民事、行政等第一审案件。</w:t>
      </w:r>
    </w:p>
    <w:p>
      <w:pPr>
        <w:pStyle w:val="25"/>
      </w:pPr>
      <w:r>
        <w:t>（四）审查和受理各类申诉案件，审判各类再审案件，处理来信来访。</w:t>
      </w:r>
    </w:p>
    <w:p>
      <w:pPr>
        <w:pStyle w:val="25"/>
      </w:pPr>
      <w:r>
        <w:t>（五）依法办理发生法律效力的民事、行政案件判决和裁定执行事项及刑事案件判决和裁定中关于财产部分的执行事项；办理法律规定由基层人民法院执行的其他法律文书的执行事项。</w:t>
      </w:r>
    </w:p>
    <w:p>
      <w:pPr>
        <w:pStyle w:val="25"/>
      </w:pPr>
      <w:r>
        <w:t>（六）负责审判工作的调查研究，总结审判工作经验。</w:t>
      </w:r>
    </w:p>
    <w:p>
      <w:pPr>
        <w:pStyle w:val="25"/>
      </w:pPr>
      <w:r>
        <w:t>（七）负责干警思想政治教育和业务培训工作；按照权限管理法官和其他工作人员。</w:t>
      </w:r>
    </w:p>
    <w:p>
      <w:pPr>
        <w:pStyle w:val="25"/>
      </w:pPr>
      <w:r>
        <w:t>（八）管理有关经费及物资装备。</w:t>
      </w:r>
    </w:p>
    <w:p>
      <w:pPr>
        <w:pStyle w:val="25"/>
      </w:pPr>
      <w:r>
        <w:t>（九）负责司法技术鉴定、通讯、计算机等技术管理工作。</w:t>
      </w:r>
    </w:p>
    <w:p>
      <w:pPr>
        <w:pStyle w:val="25"/>
      </w:pPr>
      <w:r>
        <w:t>（十）负责审判工作中的法制宣传，教育公民忠于祖国，自觉遵守宪法、法律和社会公德。</w:t>
      </w:r>
    </w:p>
    <w:p>
      <w:pPr>
        <w:pStyle w:val="25"/>
      </w:pPr>
      <w:r>
        <w:t>（十一）完成其他应由雄县人民法院负责的工作。</w:t>
      </w:r>
    </w:p>
    <w:p>
      <w:pPr>
        <w:spacing w:before="0" w:after="0" w:line="240" w:lineRule="auto"/>
        <w:ind w:firstLine="640"/>
        <w:jc w:val="left"/>
        <w:outlineLvl w:val="9"/>
        <w:rPr>
          <w:rFonts w:ascii="方正楷体_GBK" w:hAnsi="方正楷体_GBK" w:eastAsia="方正楷体_GBK" w:cs="方正楷体_GBK"/>
          <w:b/>
          <w:color w:val="000000"/>
          <w:sz w:val="32"/>
        </w:rPr>
      </w:pPr>
    </w:p>
    <w:p>
      <w:pPr>
        <w:pStyle w:val="25"/>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20"/>
              <w:jc w:val="center"/>
            </w:pPr>
            <w:r>
              <w:t>雄县人民法院</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按照预算管理有关规定，目前我省部门预算的编制实行综合预算管理，即全部收入和支出都反映在预算中。雄县人民法院机关及所属事业单位的收支包含在部门预算中。</w:t>
      </w:r>
    </w:p>
    <w:p>
      <w:pPr>
        <w:pStyle w:val="26"/>
      </w:pPr>
      <w:r>
        <w:t>1、收入说明</w:t>
      </w:r>
    </w:p>
    <w:p>
      <w:pPr>
        <w:pStyle w:val="26"/>
      </w:pPr>
      <w:r>
        <w:t>反映本年全部收入。预算收入</w:t>
      </w:r>
      <w:r>
        <w:rPr>
          <w:rFonts w:hint="eastAsia"/>
          <w:lang w:val="en-US" w:eastAsia="zh-CN"/>
        </w:rPr>
        <w:t>2313</w:t>
      </w:r>
      <w:r>
        <w:t>万元，其中：一般公共预算收入</w:t>
      </w:r>
      <w:r>
        <w:rPr>
          <w:rFonts w:hint="eastAsia"/>
          <w:lang w:val="en-US" w:eastAsia="zh-CN"/>
        </w:rPr>
        <w:t>2313</w:t>
      </w:r>
      <w:r>
        <w:t>万元，基金预算收入0万元，财政专户核</w:t>
      </w:r>
    </w:p>
    <w:p>
      <w:pPr>
        <w:pStyle w:val="26"/>
        <w:ind w:left="0" w:leftChars="0" w:firstLine="0" w:firstLineChars="0"/>
        <w:jc w:val="both"/>
      </w:pPr>
      <w:r>
        <w:t>拨收入0万元，其他来源收入0万元，上年结转0万元。</w:t>
      </w:r>
    </w:p>
    <w:p>
      <w:pPr>
        <w:pStyle w:val="26"/>
      </w:pPr>
      <w:r>
        <w:t>2、支出说明</w:t>
      </w:r>
    </w:p>
    <w:p>
      <w:pPr>
        <w:pStyle w:val="26"/>
      </w:pPr>
      <w:r>
        <w:t>收支预算总表支出栏、基本支出表、项目支出表按经济分类和支出功能分类科目编制，反映雄县</w:t>
      </w:r>
      <w:r>
        <w:rPr>
          <w:rFonts w:hint="eastAsia"/>
          <w:lang w:eastAsia="zh-CN"/>
        </w:rPr>
        <w:t>人民法院</w:t>
      </w:r>
      <w:r>
        <w:t>年度预算中支出预算的总体情况。2023年支出预算为</w:t>
      </w:r>
      <w:r>
        <w:rPr>
          <w:rFonts w:hint="eastAsia"/>
          <w:lang w:val="en-US" w:eastAsia="zh-CN"/>
        </w:rPr>
        <w:t>2313</w:t>
      </w:r>
      <w:r>
        <w:t>万元，其中基本支出</w:t>
      </w:r>
      <w:r>
        <w:rPr>
          <w:rFonts w:hint="eastAsia"/>
          <w:lang w:val="en-US" w:eastAsia="zh-CN"/>
        </w:rPr>
        <w:t>1940</w:t>
      </w:r>
      <w:r>
        <w:t>万元，包括人员经费</w:t>
      </w:r>
      <w:r>
        <w:rPr>
          <w:rFonts w:hint="eastAsia"/>
          <w:lang w:val="en-US" w:eastAsia="zh-CN"/>
        </w:rPr>
        <w:t>1657</w:t>
      </w:r>
      <w:r>
        <w:t>万元和日常公用经费</w:t>
      </w:r>
      <w:r>
        <w:rPr>
          <w:rFonts w:hint="eastAsia"/>
          <w:lang w:val="en-US" w:eastAsia="zh-CN"/>
        </w:rPr>
        <w:t>283</w:t>
      </w:r>
      <w:r>
        <w:t>万元；项目支出</w:t>
      </w:r>
      <w:r>
        <w:rPr>
          <w:rFonts w:hint="eastAsia"/>
          <w:lang w:val="en-US" w:eastAsia="zh-CN"/>
        </w:rPr>
        <w:t>373</w:t>
      </w:r>
      <w:r>
        <w:t>万元。</w:t>
      </w:r>
    </w:p>
    <w:p>
      <w:pPr>
        <w:pStyle w:val="26"/>
      </w:pPr>
      <w:bookmarkStart w:id="11" w:name="_Toc_3_3_0000000012"/>
      <w:r>
        <w:t>3、比上年增减情况</w:t>
      </w:r>
    </w:p>
    <w:p>
      <w:pPr>
        <w:pStyle w:val="26"/>
      </w:pPr>
      <w:r>
        <w:t>本年预算收支安排</w:t>
      </w:r>
      <w:r>
        <w:rPr>
          <w:rFonts w:hint="eastAsia"/>
          <w:lang w:val="en-US" w:eastAsia="zh-CN"/>
        </w:rPr>
        <w:t>2313</w:t>
      </w:r>
      <w:r>
        <w:t>万元，较2022年增加</w:t>
      </w:r>
      <w:r>
        <w:rPr>
          <w:rFonts w:hint="eastAsia"/>
          <w:lang w:val="en-US" w:eastAsia="zh-CN"/>
        </w:rPr>
        <w:t>175.65</w:t>
      </w:r>
      <w:r>
        <w:t>万元，其中：基本支出增加</w:t>
      </w:r>
      <w:r>
        <w:rPr>
          <w:rFonts w:hint="eastAsia"/>
          <w:lang w:val="en-US" w:eastAsia="zh-CN"/>
        </w:rPr>
        <w:t>46.34</w:t>
      </w:r>
      <w:r>
        <w:t>万元，主要是</w:t>
      </w:r>
      <w:r>
        <w:rPr>
          <w:rFonts w:hint="eastAsia"/>
          <w:lang w:eastAsia="zh-CN"/>
        </w:rPr>
        <w:t>日常公用经费支出增加</w:t>
      </w:r>
      <w:r>
        <w:t>；项目支出增加</w:t>
      </w:r>
      <w:r>
        <w:rPr>
          <w:rFonts w:hint="eastAsia"/>
          <w:lang w:val="en-US" w:eastAsia="zh-CN"/>
        </w:rPr>
        <w:t>222</w:t>
      </w:r>
      <w:r>
        <w:t>万元，主要是项目支出增加。</w:t>
      </w:r>
    </w:p>
    <w:p>
      <w:pPr>
        <w:pStyle w:val="26"/>
      </w:pPr>
    </w:p>
    <w:p>
      <w:pPr>
        <w:numPr>
          <w:ilvl w:val="0"/>
          <w:numId w:val="1"/>
        </w:num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机关运行经费安排情况</w:t>
      </w:r>
      <w:bookmarkEnd w:id="11"/>
    </w:p>
    <w:p>
      <w:pPr>
        <w:pStyle w:val="27"/>
      </w:pPr>
      <w:r>
        <w:t>本年机关运行经费共计安排</w:t>
      </w:r>
      <w:r>
        <w:rPr>
          <w:rFonts w:hint="eastAsia"/>
          <w:lang w:val="en-US" w:eastAsia="zh-CN"/>
        </w:rPr>
        <w:t>283</w:t>
      </w:r>
      <w:r>
        <w:t>万元，主要用于保证机关正常运转的办公及印刷费、邮电费、差旅费、会议费、福利费、工会经费及其他交通费用等支出。</w:t>
      </w:r>
    </w:p>
    <w:p>
      <w:pPr>
        <w:pStyle w:val="27"/>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8"/>
      </w:pPr>
      <w:r>
        <w:t>本年财政拨款“三公”经费预算安排</w:t>
      </w:r>
      <w:r>
        <w:rPr>
          <w:rFonts w:hint="eastAsia"/>
          <w:lang w:val="en-US" w:eastAsia="zh-CN"/>
        </w:rPr>
        <w:t>83</w:t>
      </w:r>
      <w:r>
        <w:t>万元，其中：因公出国（境）费0万元；公务用车购置及运维费</w:t>
      </w:r>
      <w:r>
        <w:rPr>
          <w:rFonts w:hint="eastAsia"/>
          <w:lang w:val="en-US" w:eastAsia="zh-CN"/>
        </w:rPr>
        <w:t>82</w:t>
      </w:r>
      <w:r>
        <w:t>万元（其中：公务用车购置费</w:t>
      </w:r>
      <w:r>
        <w:rPr>
          <w:rFonts w:hint="eastAsia"/>
          <w:lang w:val="en-US" w:eastAsia="zh-CN"/>
        </w:rPr>
        <w:t>5</w:t>
      </w:r>
      <w:r>
        <w:t>0万元，公务用车运行维护费</w:t>
      </w:r>
      <w:r>
        <w:rPr>
          <w:rFonts w:hint="eastAsia"/>
          <w:lang w:val="en-US" w:eastAsia="zh-CN"/>
        </w:rPr>
        <w:t>32</w:t>
      </w:r>
      <w:r>
        <w:t>万元)；公务接待费</w:t>
      </w:r>
      <w:r>
        <w:rPr>
          <w:rFonts w:hint="eastAsia"/>
          <w:lang w:val="en-US" w:eastAsia="zh-CN"/>
        </w:rPr>
        <w:t>1</w:t>
      </w:r>
      <w:r>
        <w:t>万元。“三公”经费较上年增加</w:t>
      </w:r>
      <w:r>
        <w:rPr>
          <w:rFonts w:hint="eastAsia"/>
          <w:lang w:val="en-US" w:eastAsia="zh-CN"/>
        </w:rPr>
        <w:t>39.89</w:t>
      </w:r>
      <w:r>
        <w:t>万元，主要原因是：</w:t>
      </w:r>
      <w:r>
        <w:rPr>
          <w:rFonts w:hint="eastAsia"/>
          <w:lang w:eastAsia="zh-CN"/>
        </w:rPr>
        <w:t>公务用车购置费增加</w:t>
      </w:r>
      <w:r>
        <w:t>。</w:t>
      </w:r>
    </w:p>
    <w:p>
      <w:pPr>
        <w:pStyle w:val="28"/>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9"/>
        <w:rPr>
          <w:rFonts w:hint="eastAsia"/>
          <w:b w:val="0"/>
          <w:bCs w:val="0"/>
          <w:color w:val="000000"/>
          <w:szCs w:val="32"/>
        </w:rPr>
      </w:pPr>
      <w:r>
        <w:rPr>
          <w:rFonts w:hint="eastAsia"/>
          <w:b w:val="0"/>
          <w:bCs w:val="0"/>
          <w:color w:val="000000"/>
          <w:szCs w:val="32"/>
          <w:lang w:val="en-US" w:eastAsia="zh-CN"/>
        </w:rPr>
        <w:t>2023</w:t>
      </w:r>
      <w:r>
        <w:rPr>
          <w:rFonts w:hint="eastAsia"/>
          <w:b w:val="0"/>
          <w:bCs w:val="0"/>
          <w:color w:val="000000"/>
          <w:szCs w:val="32"/>
        </w:rPr>
        <w:t>年，我院工作的总体思路是：坚持以习近平新时代中国特色社会主义思想为指导，全面贯彻落实党的二十大作出的重大决策部署，深入贯彻习近平法治思想，认真落实中央、省、新区系列会议精神，牢牢坚持党对政法工作的绝对领导，坚定不移走中国特色社会主义法治道路，紧紧围绕“努力让人民群众在每一个司法案件中感受到公平正义”目标，坚持稳中求进工作总基调，坚持司法为民、公正司法工作主线，全面提升能力，争创一流业绩，奋力推进新时代新征程法院工作现代化，为打造中国式现代化雄县场景贡献法院力量。</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楷体_GB2312" w:hAnsi="楷体_GB2312" w:eastAsia="楷体_GB2312" w:cs="楷体_GB2312"/>
          <w:b/>
          <w:bCs/>
          <w:color w:val="000000"/>
        </w:rPr>
        <w:t>一</w:t>
      </w:r>
      <w:r>
        <w:rPr>
          <w:rFonts w:hint="eastAsia" w:ascii="Times New Roman" w:hAnsi="Times New Roman" w:eastAsia="方正仿宋_GBK" w:cs="Times New Roman"/>
          <w:color w:val="000000"/>
          <w:sz w:val="28"/>
        </w:rPr>
        <w:t>是坚定不移坚持党的绝对领导，在加强法院政治建设上达到新高度。持续兴起学习宣传贯彻党的二十大精神的热潮，深刻领悟“两个确立”的决定性意义，增强“四个意识”、坚定“四个自信”、做到“两个维护”，严格落实重大事项请示报告制度，坚决贯彻政法工作条例，严明政治纪律和政治规矩，在实践中不断提高政治判断力、政治领悟力、政治执行力，确保人民法院工作始终沿着正确政治方向前进。</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二是坚定不移服务保障大局，在推进高质量发展上展现新作为</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全面贯彻总体国家安全观，压紧压实意识形态工作责任制，自觉守好意识形态主阵地，坚决维护司法领域意识形态安全。推动扫黑除恶常态化，切实维护国家安全、社会稳定、人民安宁，推动建设更高水平的平安雄县、法治雄县。依法平等保护各类市场主体合法权益，强化善意文明执行理念，规范执行行为，全力营造公平透明、可预期的法治化营商环境。加强对前瞻性问题和类型化案件的分析研究，精准服务保障承接北京非首都功能疏解。努力推动雄安站枢纽片区人民法庭运行取得新成效，把高水平司法服务送到新区建设一线。</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是坚定不移践行司法为民宗旨，在满足群众司法需求上取得新成效。牢记人民至上，站稳人民立场，依法妥善审理各类涉民生案件。健全解决执行难长效机制，加快推进执行难综合治理、源头治理，依法保障当事人胜诉权益。进一步做好司法救助工作，提升司法救助工作质效。切实为群众办实事、解难题，不断推出更多司法便民利民举措，维护人民群众切身利益。</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是坚定不移推进司法体制改革，在巩固提升办案质效上开创新局面。全面准确落实司法责任制，建立新形势下符合司法规律的审判权运行机制。强化司法权监督制约，深刻认识司法权是极为重要的国家公权力，必须以强有力的制约监督确保其始终在法治轨道上运行，保证人民赋予的权力始终用来为人民谋利益。加强智慧法院建设，创新审判执行机制，努力推进审判体系和审判能力现代化。</w:t>
      </w:r>
      <w:r>
        <w:rPr>
          <w:rFonts w:ascii="Times New Roman" w:hAnsi="Times New Roman" w:eastAsia="方正仿宋_GBK" w:cs="Times New Roman"/>
          <w:color w:val="000000"/>
          <w:sz w:val="28"/>
        </w:rPr>
        <w:t xml:space="preserve"> </w:t>
      </w:r>
    </w:p>
    <w:p>
      <w:pPr>
        <w:spacing w:before="0" w:after="0" w:line="500" w:lineRule="exact"/>
        <w:ind w:firstLine="560"/>
        <w:jc w:val="left"/>
        <w:outlineLvl w:val="9"/>
      </w:pPr>
      <w:r>
        <w:rPr>
          <w:rFonts w:hint="eastAsia" w:ascii="Times New Roman" w:hAnsi="Times New Roman" w:eastAsia="方正仿宋_GBK" w:cs="Times New Roman"/>
          <w:color w:val="000000"/>
          <w:sz w:val="28"/>
        </w:rPr>
        <w:t>五是坚定不移全面从严管党治院，在打造过硬法院队伍上彰显新担当。充分发挥最高法院青年法官实践基地的带动引领作用，提升干警自身政治素养和业务能力，提升法院公正司法、司法为民水平。推进全面从严管党治警，坚持以严的基调强化正风肃纪，以零容忍态度严惩司法领域腐败问题。抓实作风建设，严格落实中央八项规定及其实施细则精神，坚持不懈锻造忠诚干净担当的人民法院铁军。</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31"/>
      </w:pPr>
      <w:r>
        <w:t>1、充分发挥审判职能，服务保障新区建设发展。坚持宽严相济，依法审理各类刑事案件。坚持总体国家安全观，依法惩处各类刑事犯罪，推进扫黑除恶专项斗争常态化。优化营商环境，妥善审理各类民事案件。保障胜诉权益，持续加大执行工作力度。依法服务和保障全县中心工作顺利进行。</w:t>
      </w:r>
    </w:p>
    <w:p>
      <w:pPr>
        <w:pStyle w:val="31"/>
      </w:pPr>
      <w:r>
        <w:t>2、认真践行为民宗旨，切实维护人民权益。拓宽诉讼服务渠道，提高服务群众水平，加强电子法院应用，提供便捷自助服务，依法保护弱势群体，积极化解涉诉信访。</w:t>
      </w:r>
    </w:p>
    <w:p>
      <w:pPr>
        <w:pStyle w:val="31"/>
      </w:pPr>
      <w:r>
        <w:t>3、扎实推进司法改革，促进司法公正高效。深化司法体制改革，强化审判监督管理，优化综合配套机制。</w:t>
      </w:r>
    </w:p>
    <w:p>
      <w:pPr>
        <w:pStyle w:val="31"/>
      </w:pPr>
      <w:r>
        <w:t>4、全面从严治警，突出政治建设，突出作风建设，加强业务培训。</w:t>
      </w:r>
    </w:p>
    <w:p>
      <w:pPr>
        <w:pStyle w:val="31"/>
      </w:pPr>
      <w:r>
        <w:t>5、主动接受监督，加强和改进法院工作。自觉接受人大政协监督，认真贯彻落实县人大各项决议。依法接受检察机关法律监督，认真办理检察建议。广泛接受各界监督，及时回应社会关切，共同维护公平正义。</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p>
    <w:p>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Times New Roman" w:hAnsi="Times New Roman" w:eastAsia="方正仿宋_GBK" w:cs="Times New Roman"/>
          <w:sz w:val="28"/>
          <w:szCs w:val="24"/>
          <w:lang w:val="en-US" w:eastAsia="zh-CN" w:bidi="ar-SA"/>
        </w:rPr>
        <w:t>本</w:t>
      </w:r>
      <w:r>
        <w:rPr>
          <w:rFonts w:hint="eastAsia" w:eastAsia="方正仿宋_GBK" w:cs="Times New Roman"/>
          <w:sz w:val="28"/>
          <w:szCs w:val="24"/>
          <w:lang w:val="en-US" w:eastAsia="zh-CN" w:bidi="ar-SA"/>
        </w:rPr>
        <w:t>部门无</w:t>
      </w:r>
      <w:r>
        <w:rPr>
          <w:rFonts w:hint="eastAsia" w:ascii="Times New Roman" w:hAnsi="Times New Roman" w:eastAsia="方正仿宋_GBK" w:cs="Times New Roman"/>
          <w:sz w:val="28"/>
          <w:szCs w:val="24"/>
          <w:lang w:val="en-US" w:eastAsia="zh-CN" w:bidi="ar-SA"/>
        </w:rPr>
        <w:t>专项资金</w:t>
      </w:r>
      <w:r>
        <w:rPr>
          <w:rFonts w:hint="eastAsia" w:eastAsia="方正仿宋_GBK" w:cs="Times New Roman"/>
          <w:sz w:val="28"/>
          <w:szCs w:val="24"/>
          <w:lang w:val="en-US" w:eastAsia="zh-CN" w:bidi="ar-SA"/>
        </w:rPr>
        <w:t>。</w:t>
      </w: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firstLineChars="200"/>
        <w:jc w:val="left"/>
        <w:outlineLvl w:val="9"/>
        <w:rPr>
          <w:rFonts w:hint="eastAsia" w:eastAsia="方正楷体_GBK"/>
          <w:lang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w:t>
      </w:r>
      <w:r>
        <w:rPr>
          <w:rFonts w:hint="eastAsia" w:ascii="方正楷体_GBK" w:hAnsi="方正楷体_GBK" w:eastAsia="方正楷体_GBK" w:cs="方正楷体_GBK"/>
          <w:b/>
          <w:color w:val="000000"/>
          <w:sz w:val="32"/>
          <w:lang w:eastAsia="zh-CN"/>
        </w:rPr>
        <w:t>标</w:t>
      </w:r>
    </w:p>
    <w:p>
      <w:pPr>
        <w:spacing w:before="0" w:after="0"/>
        <w:jc w:val="left"/>
        <w:outlineLvl w:val="9"/>
      </w:pPr>
      <w:r>
        <w:rPr>
          <w:rFonts w:ascii="方正仿宋_GBK" w:hAnsi="方正仿宋_GBK" w:eastAsia="方正仿宋_GBK" w:cs="方正仿宋_GBK"/>
          <w:b/>
          <w:color w:val="000000"/>
          <w:sz w:val="28"/>
        </w:rPr>
        <w:t>1、雄安财复[2022]267号 2023法院建设补助资金绩效目标表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rPr>
                <w:rFonts w:hint="eastAsia"/>
                <w:lang w:val="en-US" w:eastAsia="zh-CN"/>
              </w:rPr>
              <w:t xml:space="preserve"> </w:t>
            </w:r>
            <w:r>
              <w:t>保障人民法庭业务建设，补助办案业务经费</w:t>
            </w:r>
            <w:bookmarkStart w:id="19" w:name="_GoBack"/>
            <w:bookmarkEnd w:id="19"/>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智慧法院装备数量</w:t>
            </w:r>
          </w:p>
        </w:tc>
        <w:tc>
          <w:tcPr>
            <w:tcW w:w="2835" w:type="dxa"/>
            <w:vAlign w:val="center"/>
          </w:tcPr>
          <w:p>
            <w:pPr>
              <w:pStyle w:val="20"/>
            </w:pPr>
            <w:r>
              <w:t>高清数字法庭1套</w:t>
            </w:r>
          </w:p>
        </w:tc>
        <w:tc>
          <w:tcPr>
            <w:tcW w:w="2551" w:type="dxa"/>
            <w:vAlign w:val="center"/>
          </w:tcPr>
          <w:p>
            <w:pPr>
              <w:pStyle w:val="20"/>
            </w:pPr>
            <w:r>
              <w:t>≥1套</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法庭维修项目</w:t>
            </w:r>
          </w:p>
        </w:tc>
        <w:tc>
          <w:tcPr>
            <w:tcW w:w="2835" w:type="dxa"/>
            <w:vAlign w:val="center"/>
          </w:tcPr>
          <w:p>
            <w:pPr>
              <w:pStyle w:val="20"/>
            </w:pPr>
            <w:r>
              <w:t>法庭各项维修验收合格</w:t>
            </w:r>
          </w:p>
        </w:tc>
        <w:tc>
          <w:tcPr>
            <w:tcW w:w="2551" w:type="dxa"/>
            <w:vAlign w:val="center"/>
          </w:tcPr>
          <w:p>
            <w:pPr>
              <w:pStyle w:val="20"/>
            </w:pPr>
            <w:r>
              <w:t>100%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下达及时率</w:t>
            </w:r>
          </w:p>
        </w:tc>
        <w:tc>
          <w:tcPr>
            <w:tcW w:w="2835" w:type="dxa"/>
            <w:vAlign w:val="center"/>
          </w:tcPr>
          <w:p>
            <w:pPr>
              <w:pStyle w:val="20"/>
            </w:pPr>
            <w:r>
              <w:t>实际资金下达金额占规定时限内资金支付比</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下达资金额度</w:t>
            </w:r>
          </w:p>
        </w:tc>
        <w:tc>
          <w:tcPr>
            <w:tcW w:w="2835" w:type="dxa"/>
            <w:vAlign w:val="center"/>
          </w:tcPr>
          <w:p>
            <w:pPr>
              <w:pStyle w:val="20"/>
            </w:pPr>
            <w:r>
              <w:t>下达资金100万元</w:t>
            </w:r>
          </w:p>
        </w:tc>
        <w:tc>
          <w:tcPr>
            <w:tcW w:w="2551" w:type="dxa"/>
            <w:vAlign w:val="center"/>
          </w:tcPr>
          <w:p>
            <w:pPr>
              <w:pStyle w:val="20"/>
            </w:pPr>
            <w:r>
              <w:t>100万元</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法庭业务保障能力提升</w:t>
            </w:r>
          </w:p>
        </w:tc>
        <w:tc>
          <w:tcPr>
            <w:tcW w:w="2835" w:type="dxa"/>
            <w:vAlign w:val="center"/>
          </w:tcPr>
          <w:p>
            <w:pPr>
              <w:pStyle w:val="20"/>
            </w:pPr>
            <w:r>
              <w:t>法庭业务保障能力提升</w:t>
            </w:r>
          </w:p>
        </w:tc>
        <w:tc>
          <w:tcPr>
            <w:tcW w:w="2551" w:type="dxa"/>
            <w:vAlign w:val="center"/>
          </w:tcPr>
          <w:p>
            <w:pPr>
              <w:pStyle w:val="20"/>
            </w:pPr>
            <w:r>
              <w:t>人民法庭设施完善，业务保障提升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经济效益指标</w:t>
            </w:r>
          </w:p>
        </w:tc>
        <w:tc>
          <w:tcPr>
            <w:tcW w:w="2835" w:type="dxa"/>
            <w:vAlign w:val="center"/>
          </w:tcPr>
          <w:p>
            <w:pPr>
              <w:pStyle w:val="20"/>
            </w:pPr>
            <w:r>
              <w:t>专项资金投入产出效益</w:t>
            </w:r>
          </w:p>
        </w:tc>
        <w:tc>
          <w:tcPr>
            <w:tcW w:w="2835" w:type="dxa"/>
            <w:vAlign w:val="center"/>
          </w:tcPr>
          <w:p>
            <w:pPr>
              <w:pStyle w:val="20"/>
            </w:pPr>
            <w:r>
              <w:t>专项资金投入产出效益</w:t>
            </w:r>
          </w:p>
        </w:tc>
        <w:tc>
          <w:tcPr>
            <w:tcW w:w="2551" w:type="dxa"/>
            <w:vAlign w:val="center"/>
          </w:tcPr>
          <w:p>
            <w:pPr>
              <w:pStyle w:val="20"/>
            </w:pPr>
            <w:r>
              <w:t>≥90%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法庭业务保障能力提升</w:t>
            </w:r>
          </w:p>
        </w:tc>
        <w:tc>
          <w:tcPr>
            <w:tcW w:w="2835" w:type="dxa"/>
            <w:vAlign w:val="center"/>
          </w:tcPr>
          <w:p>
            <w:pPr>
              <w:pStyle w:val="20"/>
            </w:pPr>
            <w:r>
              <w:t>法庭业务保障能力提升</w:t>
            </w:r>
          </w:p>
        </w:tc>
        <w:tc>
          <w:tcPr>
            <w:tcW w:w="2551" w:type="dxa"/>
            <w:vAlign w:val="center"/>
          </w:tcPr>
          <w:p>
            <w:pPr>
              <w:pStyle w:val="20"/>
            </w:pPr>
            <w:r>
              <w:t>人民法庭设施完善，业务保障提升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≥90意见反馈</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2、雄安财预复[2022]265号 2023年中央政法纪检监察转移支付资金绩效目标表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保障办案业务经费和业务装备经费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案件结案率</w:t>
            </w:r>
          </w:p>
        </w:tc>
        <w:tc>
          <w:tcPr>
            <w:tcW w:w="2835" w:type="dxa"/>
            <w:vAlign w:val="center"/>
          </w:tcPr>
          <w:p>
            <w:pPr>
              <w:pStyle w:val="20"/>
            </w:pPr>
            <w:r>
              <w:t>结案数与审判案件的比例</w:t>
            </w:r>
          </w:p>
        </w:tc>
        <w:tc>
          <w:tcPr>
            <w:tcW w:w="2551" w:type="dxa"/>
            <w:vAlign w:val="center"/>
          </w:tcPr>
          <w:p>
            <w:pPr>
              <w:pStyle w:val="20"/>
            </w:pPr>
            <w:r>
              <w:t>≥90%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调解率</w:t>
            </w:r>
          </w:p>
        </w:tc>
        <w:tc>
          <w:tcPr>
            <w:tcW w:w="2835" w:type="dxa"/>
            <w:vAlign w:val="center"/>
          </w:tcPr>
          <w:p>
            <w:pPr>
              <w:pStyle w:val="20"/>
            </w:pPr>
            <w:r>
              <w:t>双方达成协议与审结案件的比例</w:t>
            </w:r>
          </w:p>
        </w:tc>
        <w:tc>
          <w:tcPr>
            <w:tcW w:w="2551" w:type="dxa"/>
            <w:vAlign w:val="center"/>
          </w:tcPr>
          <w:p>
            <w:pPr>
              <w:pStyle w:val="20"/>
            </w:pPr>
            <w:r>
              <w:t>≥80%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及时率</w:t>
            </w:r>
          </w:p>
        </w:tc>
        <w:tc>
          <w:tcPr>
            <w:tcW w:w="2835" w:type="dxa"/>
            <w:vAlign w:val="center"/>
          </w:tcPr>
          <w:p>
            <w:pPr>
              <w:pStyle w:val="20"/>
            </w:pPr>
            <w:r>
              <w:t>下达金额占规定时限内金额的比例</w:t>
            </w:r>
          </w:p>
        </w:tc>
        <w:tc>
          <w:tcPr>
            <w:tcW w:w="2551" w:type="dxa"/>
            <w:vAlign w:val="center"/>
          </w:tcPr>
          <w:p>
            <w:pPr>
              <w:pStyle w:val="20"/>
            </w:pPr>
            <w:r>
              <w:t>≥95%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收到资金支出总量</w:t>
            </w:r>
          </w:p>
        </w:tc>
        <w:tc>
          <w:tcPr>
            <w:tcW w:w="2835" w:type="dxa"/>
            <w:vAlign w:val="center"/>
          </w:tcPr>
          <w:p>
            <w:pPr>
              <w:pStyle w:val="20"/>
            </w:pPr>
            <w:r>
              <w:t>收到资金支出总量</w:t>
            </w:r>
          </w:p>
        </w:tc>
        <w:tc>
          <w:tcPr>
            <w:tcW w:w="2551" w:type="dxa"/>
            <w:vAlign w:val="center"/>
          </w:tcPr>
          <w:p>
            <w:pPr>
              <w:pStyle w:val="20"/>
            </w:pPr>
            <w:r>
              <w:t>100%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专项资金投入产出效益</w:t>
            </w:r>
          </w:p>
        </w:tc>
        <w:tc>
          <w:tcPr>
            <w:tcW w:w="2835" w:type="dxa"/>
            <w:vAlign w:val="center"/>
          </w:tcPr>
          <w:p>
            <w:pPr>
              <w:pStyle w:val="20"/>
            </w:pPr>
            <w:r>
              <w:t>专项资金产出效益</w:t>
            </w:r>
          </w:p>
        </w:tc>
        <w:tc>
          <w:tcPr>
            <w:tcW w:w="2551" w:type="dxa"/>
            <w:vAlign w:val="center"/>
          </w:tcPr>
          <w:p>
            <w:pPr>
              <w:pStyle w:val="20"/>
            </w:pPr>
            <w:r>
              <w:t>≥90%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群众投诉下降率</w:t>
            </w:r>
          </w:p>
        </w:tc>
        <w:tc>
          <w:tcPr>
            <w:tcW w:w="2835" w:type="dxa"/>
            <w:vAlign w:val="center"/>
          </w:tcPr>
          <w:p>
            <w:pPr>
              <w:pStyle w:val="20"/>
            </w:pPr>
            <w:r>
              <w:t>群众投诉下降率</w:t>
            </w:r>
          </w:p>
        </w:tc>
        <w:tc>
          <w:tcPr>
            <w:tcW w:w="2551" w:type="dxa"/>
            <w:vAlign w:val="center"/>
          </w:tcPr>
          <w:p>
            <w:pPr>
              <w:pStyle w:val="20"/>
            </w:pPr>
            <w:r>
              <w:t>≥85%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对审判工作影响度</w:t>
            </w:r>
          </w:p>
        </w:tc>
        <w:tc>
          <w:tcPr>
            <w:tcW w:w="2835" w:type="dxa"/>
            <w:vAlign w:val="center"/>
          </w:tcPr>
          <w:p>
            <w:pPr>
              <w:pStyle w:val="20"/>
            </w:pPr>
            <w:r>
              <w:t>是否满足审判工作需求</w:t>
            </w:r>
          </w:p>
        </w:tc>
        <w:tc>
          <w:tcPr>
            <w:tcW w:w="2551" w:type="dxa"/>
            <w:vAlign w:val="center"/>
          </w:tcPr>
          <w:p>
            <w:pPr>
              <w:pStyle w:val="20"/>
            </w:pPr>
            <w:r>
              <w:t>≥95%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3、雄安财预复[2022]266号 2023年省级基层公检法司转移支付资金绩效目标表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支持业务装备配备数量</w:t>
            </w:r>
          </w:p>
        </w:tc>
        <w:tc>
          <w:tcPr>
            <w:tcW w:w="2835" w:type="dxa"/>
            <w:vAlign w:val="center"/>
          </w:tcPr>
          <w:p>
            <w:pPr>
              <w:pStyle w:val="20"/>
            </w:pPr>
            <w:r>
              <w:t>支持业务装备配备数量</w:t>
            </w:r>
          </w:p>
        </w:tc>
        <w:tc>
          <w:tcPr>
            <w:tcW w:w="2551" w:type="dxa"/>
            <w:vAlign w:val="center"/>
          </w:tcPr>
          <w:p>
            <w:pPr>
              <w:pStyle w:val="20"/>
            </w:pPr>
            <w:r>
              <w:t>业务装备种类、数量</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案件结案率</w:t>
            </w:r>
          </w:p>
        </w:tc>
        <w:tc>
          <w:tcPr>
            <w:tcW w:w="2835" w:type="dxa"/>
            <w:vAlign w:val="center"/>
          </w:tcPr>
          <w:p>
            <w:pPr>
              <w:pStyle w:val="20"/>
            </w:pPr>
            <w:r>
              <w:t>案件结案率</w:t>
            </w:r>
          </w:p>
        </w:tc>
        <w:tc>
          <w:tcPr>
            <w:tcW w:w="2551" w:type="dxa"/>
            <w:vAlign w:val="center"/>
          </w:tcPr>
          <w:p>
            <w:pPr>
              <w:pStyle w:val="20"/>
            </w:pPr>
            <w:r>
              <w:t>≥85%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资金拨付及时性</w:t>
            </w:r>
          </w:p>
        </w:tc>
        <w:tc>
          <w:tcPr>
            <w:tcW w:w="2835" w:type="dxa"/>
            <w:vAlign w:val="center"/>
          </w:tcPr>
          <w:p>
            <w:pPr>
              <w:pStyle w:val="20"/>
            </w:pPr>
            <w:r>
              <w:t>资金拨付及时性</w:t>
            </w:r>
          </w:p>
        </w:tc>
        <w:tc>
          <w:tcPr>
            <w:tcW w:w="2551" w:type="dxa"/>
            <w:vAlign w:val="center"/>
          </w:tcPr>
          <w:p>
            <w:pPr>
              <w:pStyle w:val="20"/>
            </w:pPr>
            <w:r>
              <w:t>及时拨付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业务装备经费占拨付资金比</w:t>
            </w:r>
          </w:p>
        </w:tc>
        <w:tc>
          <w:tcPr>
            <w:tcW w:w="2835" w:type="dxa"/>
            <w:vAlign w:val="center"/>
          </w:tcPr>
          <w:p>
            <w:pPr>
              <w:pStyle w:val="20"/>
            </w:pPr>
            <w:r>
              <w:t>业务装备经费占拨付资金比</w:t>
            </w:r>
          </w:p>
        </w:tc>
        <w:tc>
          <w:tcPr>
            <w:tcW w:w="2551" w:type="dxa"/>
            <w:vAlign w:val="center"/>
          </w:tcPr>
          <w:p>
            <w:pPr>
              <w:pStyle w:val="20"/>
            </w:pPr>
            <w:r>
              <w:t>≥30%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化解社会矛盾，为经济发展提供良好法治环境</w:t>
            </w:r>
          </w:p>
        </w:tc>
        <w:tc>
          <w:tcPr>
            <w:tcW w:w="2835" w:type="dxa"/>
            <w:vAlign w:val="center"/>
          </w:tcPr>
          <w:p>
            <w:pPr>
              <w:pStyle w:val="20"/>
            </w:pPr>
            <w:r>
              <w:t>化解社会矛盾，为经济发展提供良好法治环境</w:t>
            </w:r>
          </w:p>
        </w:tc>
        <w:tc>
          <w:tcPr>
            <w:tcW w:w="2551" w:type="dxa"/>
            <w:vAlign w:val="center"/>
          </w:tcPr>
          <w:p>
            <w:pPr>
              <w:pStyle w:val="20"/>
            </w:pPr>
            <w:r>
              <w:t>保障经济发展</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法院办案装备保障水平</w:t>
            </w:r>
          </w:p>
        </w:tc>
        <w:tc>
          <w:tcPr>
            <w:tcW w:w="2835" w:type="dxa"/>
            <w:vAlign w:val="center"/>
          </w:tcPr>
          <w:p>
            <w:pPr>
              <w:pStyle w:val="20"/>
            </w:pPr>
            <w:r>
              <w:t>法院办案装备保障水平</w:t>
            </w:r>
          </w:p>
        </w:tc>
        <w:tc>
          <w:tcPr>
            <w:tcW w:w="2551" w:type="dxa"/>
            <w:vAlign w:val="center"/>
          </w:tcPr>
          <w:p>
            <w:pPr>
              <w:pStyle w:val="20"/>
            </w:pPr>
            <w:r>
              <w:t>水平提升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经济效益指标</w:t>
            </w:r>
          </w:p>
        </w:tc>
        <w:tc>
          <w:tcPr>
            <w:tcW w:w="2835" w:type="dxa"/>
            <w:vAlign w:val="center"/>
          </w:tcPr>
          <w:p>
            <w:pPr>
              <w:pStyle w:val="20"/>
            </w:pPr>
            <w:r>
              <w:t>资金使用率</w:t>
            </w:r>
          </w:p>
        </w:tc>
        <w:tc>
          <w:tcPr>
            <w:tcW w:w="2835" w:type="dxa"/>
            <w:vAlign w:val="center"/>
          </w:tcPr>
          <w:p>
            <w:pPr>
              <w:pStyle w:val="20"/>
            </w:pPr>
            <w:r>
              <w:t>资金使用率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干警满意度</w:t>
            </w:r>
          </w:p>
        </w:tc>
        <w:tc>
          <w:tcPr>
            <w:tcW w:w="2835" w:type="dxa"/>
            <w:vAlign w:val="center"/>
          </w:tcPr>
          <w:p>
            <w:pPr>
              <w:pStyle w:val="20"/>
            </w:pPr>
            <w:r>
              <w:t>干警满意度</w:t>
            </w:r>
          </w:p>
        </w:tc>
        <w:tc>
          <w:tcPr>
            <w:tcW w:w="2551" w:type="dxa"/>
            <w:vAlign w:val="center"/>
          </w:tcPr>
          <w:p>
            <w:pPr>
              <w:pStyle w:val="20"/>
            </w:pPr>
            <w:r>
              <w:t>≥90%</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4、雄县人民法院机关运转经费绩效目标表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rPr>
                <w:rFonts w:hint="eastAsia" w:eastAsia="方正书宋_GBK"/>
                <w:lang w:eastAsia="zh-CN"/>
              </w:rPr>
            </w:pPr>
            <w:r>
              <w:rPr>
                <w:rFonts w:hint="eastAsia"/>
                <w:lang w:eastAsia="zh-CN"/>
              </w:rPr>
              <w:t>保障机关工作正常运行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工作完成率</w:t>
            </w:r>
          </w:p>
        </w:tc>
        <w:tc>
          <w:tcPr>
            <w:tcW w:w="2835" w:type="dxa"/>
            <w:vAlign w:val="center"/>
          </w:tcPr>
          <w:p>
            <w:pPr>
              <w:pStyle w:val="20"/>
            </w:pPr>
            <w:r>
              <w:t>工作完成情况</w:t>
            </w:r>
          </w:p>
        </w:tc>
        <w:tc>
          <w:tcPr>
            <w:tcW w:w="2551" w:type="dxa"/>
            <w:vAlign w:val="center"/>
          </w:tcPr>
          <w:p>
            <w:pPr>
              <w:pStyle w:val="20"/>
            </w:pPr>
            <w:r>
              <w:t>≥98%</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足额保障</w:t>
            </w:r>
          </w:p>
        </w:tc>
        <w:tc>
          <w:tcPr>
            <w:tcW w:w="2835" w:type="dxa"/>
            <w:vAlign w:val="center"/>
          </w:tcPr>
          <w:p>
            <w:pPr>
              <w:pStyle w:val="20"/>
            </w:pPr>
            <w:r>
              <w:t>足额保障</w:t>
            </w:r>
          </w:p>
        </w:tc>
        <w:tc>
          <w:tcPr>
            <w:tcW w:w="2551" w:type="dxa"/>
            <w:vAlign w:val="center"/>
          </w:tcPr>
          <w:p>
            <w:pPr>
              <w:pStyle w:val="20"/>
            </w:pPr>
            <w:r>
              <w:t>100%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及时性</w:t>
            </w:r>
          </w:p>
        </w:tc>
        <w:tc>
          <w:tcPr>
            <w:tcW w:w="2835" w:type="dxa"/>
            <w:vAlign w:val="center"/>
          </w:tcPr>
          <w:p>
            <w:pPr>
              <w:pStyle w:val="20"/>
            </w:pPr>
            <w:r>
              <w:t>及时性</w:t>
            </w:r>
          </w:p>
        </w:tc>
        <w:tc>
          <w:tcPr>
            <w:tcW w:w="2551" w:type="dxa"/>
            <w:vAlign w:val="center"/>
          </w:tcPr>
          <w:p>
            <w:pPr>
              <w:pStyle w:val="20"/>
            </w:pPr>
            <w:r>
              <w:t>及时拨付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成本控制</w:t>
            </w:r>
          </w:p>
        </w:tc>
        <w:tc>
          <w:tcPr>
            <w:tcW w:w="2835" w:type="dxa"/>
            <w:vAlign w:val="center"/>
          </w:tcPr>
          <w:p>
            <w:pPr>
              <w:pStyle w:val="20"/>
            </w:pPr>
            <w:r>
              <w:t>成本控制</w:t>
            </w:r>
          </w:p>
        </w:tc>
        <w:tc>
          <w:tcPr>
            <w:tcW w:w="2551" w:type="dxa"/>
            <w:vAlign w:val="center"/>
          </w:tcPr>
          <w:p>
            <w:pPr>
              <w:pStyle w:val="20"/>
            </w:pPr>
            <w:r>
              <w:t>按合同</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资金使用效益</w:t>
            </w:r>
          </w:p>
        </w:tc>
        <w:tc>
          <w:tcPr>
            <w:tcW w:w="2835" w:type="dxa"/>
            <w:vAlign w:val="center"/>
          </w:tcPr>
          <w:p>
            <w:pPr>
              <w:pStyle w:val="20"/>
            </w:pPr>
            <w:r>
              <w:t>资金使用效益</w:t>
            </w:r>
          </w:p>
        </w:tc>
        <w:tc>
          <w:tcPr>
            <w:tcW w:w="2551" w:type="dxa"/>
            <w:vAlign w:val="center"/>
          </w:tcPr>
          <w:p>
            <w:pPr>
              <w:pStyle w:val="20"/>
            </w:pPr>
            <w:r>
              <w:t>资金使用效益高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服务的改善与提升</w:t>
            </w:r>
          </w:p>
        </w:tc>
        <w:tc>
          <w:tcPr>
            <w:tcW w:w="2835" w:type="dxa"/>
            <w:vAlign w:val="center"/>
          </w:tcPr>
          <w:p>
            <w:pPr>
              <w:pStyle w:val="20"/>
            </w:pPr>
            <w:r>
              <w:t>服务的改善与提升</w:t>
            </w:r>
          </w:p>
        </w:tc>
        <w:tc>
          <w:tcPr>
            <w:tcW w:w="2551" w:type="dxa"/>
            <w:vAlign w:val="center"/>
          </w:tcPr>
          <w:p>
            <w:pPr>
              <w:pStyle w:val="20"/>
            </w:pPr>
            <w:r>
              <w:t>服务提升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保障正常运转</w:t>
            </w:r>
          </w:p>
        </w:tc>
        <w:tc>
          <w:tcPr>
            <w:tcW w:w="2835" w:type="dxa"/>
            <w:vAlign w:val="center"/>
          </w:tcPr>
          <w:p>
            <w:pPr>
              <w:pStyle w:val="20"/>
            </w:pPr>
            <w:r>
              <w:t>保障正常运转</w:t>
            </w:r>
          </w:p>
        </w:tc>
        <w:tc>
          <w:tcPr>
            <w:tcW w:w="2551" w:type="dxa"/>
            <w:vAlign w:val="center"/>
          </w:tcPr>
          <w:p>
            <w:pPr>
              <w:pStyle w:val="20"/>
            </w:pPr>
            <w:r>
              <w:t>保障正常运转</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满意度</w:t>
            </w:r>
          </w:p>
        </w:tc>
        <w:tc>
          <w:tcPr>
            <w:tcW w:w="2835" w:type="dxa"/>
            <w:vAlign w:val="center"/>
          </w:tcPr>
          <w:p>
            <w:pPr>
              <w:pStyle w:val="20"/>
            </w:pPr>
            <w:r>
              <w:t>满意度</w:t>
            </w:r>
          </w:p>
        </w:tc>
        <w:tc>
          <w:tcPr>
            <w:tcW w:w="2551" w:type="dxa"/>
            <w:vAlign w:val="center"/>
          </w:tcPr>
          <w:p>
            <w:pPr>
              <w:pStyle w:val="20"/>
            </w:pPr>
            <w:r>
              <w:t>≥95%</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5、雄县人民法院司法救助金项目绩效目标表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rPr>
                <w:rFonts w:hint="eastAsia" w:eastAsia="方正书宋_GBK"/>
                <w:lang w:eastAsia="zh-CN"/>
              </w:rPr>
            </w:pPr>
            <w:r>
              <w:rPr>
                <w:rFonts w:hint="eastAsia"/>
                <w:lang w:eastAsia="zh-CN"/>
              </w:rPr>
              <w:t>运用司法救助资金，及时对申请执行人进行救助，切实保障公众合法权益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救助案件数</w:t>
            </w:r>
          </w:p>
        </w:tc>
        <w:tc>
          <w:tcPr>
            <w:tcW w:w="2835" w:type="dxa"/>
            <w:vAlign w:val="center"/>
          </w:tcPr>
          <w:p>
            <w:pPr>
              <w:pStyle w:val="20"/>
            </w:pPr>
            <w:r>
              <w:t>救助案件数</w:t>
            </w:r>
          </w:p>
        </w:tc>
        <w:tc>
          <w:tcPr>
            <w:tcW w:w="2551" w:type="dxa"/>
            <w:vAlign w:val="center"/>
          </w:tcPr>
          <w:p>
            <w:pPr>
              <w:pStyle w:val="20"/>
            </w:pPr>
            <w:r>
              <w:t>救助案件数</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司法救助率</w:t>
            </w:r>
          </w:p>
        </w:tc>
        <w:tc>
          <w:tcPr>
            <w:tcW w:w="2835" w:type="dxa"/>
            <w:vAlign w:val="center"/>
          </w:tcPr>
          <w:p>
            <w:pPr>
              <w:pStyle w:val="20"/>
            </w:pPr>
            <w:r>
              <w:t>司法救助率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救助及时率</w:t>
            </w:r>
          </w:p>
        </w:tc>
        <w:tc>
          <w:tcPr>
            <w:tcW w:w="2835" w:type="dxa"/>
            <w:vAlign w:val="center"/>
          </w:tcPr>
          <w:p>
            <w:pPr>
              <w:pStyle w:val="20"/>
            </w:pPr>
            <w:r>
              <w:t>救助及时率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救助标准</w:t>
            </w:r>
          </w:p>
        </w:tc>
        <w:tc>
          <w:tcPr>
            <w:tcW w:w="2835" w:type="dxa"/>
            <w:vAlign w:val="center"/>
          </w:tcPr>
          <w:p>
            <w:pPr>
              <w:pStyle w:val="20"/>
            </w:pPr>
            <w:r>
              <w:t>救助标准</w:t>
            </w:r>
          </w:p>
        </w:tc>
        <w:tc>
          <w:tcPr>
            <w:tcW w:w="2551" w:type="dxa"/>
            <w:vAlign w:val="center"/>
          </w:tcPr>
          <w:p>
            <w:pPr>
              <w:pStyle w:val="20"/>
            </w:pPr>
            <w:r>
              <w:t>依标准发放</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业务保障能力提升情况</w:t>
            </w:r>
          </w:p>
        </w:tc>
        <w:tc>
          <w:tcPr>
            <w:tcW w:w="2835" w:type="dxa"/>
            <w:vAlign w:val="center"/>
          </w:tcPr>
          <w:p>
            <w:pPr>
              <w:pStyle w:val="20"/>
            </w:pPr>
            <w:r>
              <w:t>业务保障能力提升情况</w:t>
            </w:r>
          </w:p>
        </w:tc>
        <w:tc>
          <w:tcPr>
            <w:tcW w:w="2551" w:type="dxa"/>
            <w:vAlign w:val="center"/>
          </w:tcPr>
          <w:p>
            <w:pPr>
              <w:pStyle w:val="20"/>
            </w:pPr>
            <w:r>
              <w:t>足额保障</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救助有效率</w:t>
            </w:r>
          </w:p>
        </w:tc>
        <w:tc>
          <w:tcPr>
            <w:tcW w:w="2835" w:type="dxa"/>
            <w:vAlign w:val="center"/>
          </w:tcPr>
          <w:p>
            <w:pPr>
              <w:pStyle w:val="20"/>
            </w:pPr>
            <w:r>
              <w:t>救助有效率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持续提升救助水平</w:t>
            </w:r>
          </w:p>
        </w:tc>
        <w:tc>
          <w:tcPr>
            <w:tcW w:w="2835" w:type="dxa"/>
            <w:vAlign w:val="center"/>
          </w:tcPr>
          <w:p>
            <w:pPr>
              <w:pStyle w:val="20"/>
            </w:pPr>
            <w:r>
              <w:t>持续提升救助水平</w:t>
            </w:r>
          </w:p>
        </w:tc>
        <w:tc>
          <w:tcPr>
            <w:tcW w:w="2551" w:type="dxa"/>
            <w:vAlign w:val="center"/>
          </w:tcPr>
          <w:p>
            <w:pPr>
              <w:pStyle w:val="20"/>
            </w:pPr>
            <w:r>
              <w:t>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满意率</w:t>
            </w:r>
          </w:p>
        </w:tc>
        <w:tc>
          <w:tcPr>
            <w:tcW w:w="2835" w:type="dxa"/>
            <w:vAlign w:val="center"/>
          </w:tcPr>
          <w:p>
            <w:pPr>
              <w:pStyle w:val="20"/>
            </w:pPr>
            <w:r>
              <w:t>满意率</w:t>
            </w:r>
          </w:p>
        </w:tc>
        <w:tc>
          <w:tcPr>
            <w:tcW w:w="2551" w:type="dxa"/>
            <w:vAlign w:val="center"/>
          </w:tcPr>
          <w:p>
            <w:pPr>
              <w:pStyle w:val="20"/>
            </w:pPr>
            <w:r>
              <w:t>≥95%</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2023年，雄县人民法院安排政府采购预算83.31万元。具体内容见下表。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7"/>
            </w:pPr>
            <w:r>
              <w:t>706雄县人民法院</w:t>
            </w:r>
          </w:p>
        </w:tc>
        <w:tc>
          <w:tcPr>
            <w:tcW w:w="831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8"/>
            </w:pPr>
            <w:r>
              <w:t>政府采购项目来源</w:t>
            </w:r>
          </w:p>
        </w:tc>
        <w:tc>
          <w:tcPr>
            <w:tcW w:w="924" w:type="dxa"/>
            <w:vMerge w:val="restart"/>
            <w:vAlign w:val="center"/>
          </w:tcPr>
          <w:p>
            <w:pPr>
              <w:pStyle w:val="18"/>
            </w:pPr>
            <w:r>
              <w:t>采购物品名称</w:t>
            </w:r>
          </w:p>
        </w:tc>
        <w:tc>
          <w:tcPr>
            <w:tcW w:w="924" w:type="dxa"/>
            <w:vMerge w:val="restart"/>
            <w:vAlign w:val="center"/>
          </w:tcPr>
          <w:p>
            <w:pPr>
              <w:pStyle w:val="18"/>
            </w:pPr>
            <w:r>
              <w:t>政府采购目录序号</w:t>
            </w:r>
          </w:p>
        </w:tc>
        <w:tc>
          <w:tcPr>
            <w:tcW w:w="924" w:type="dxa"/>
            <w:vMerge w:val="restart"/>
            <w:vAlign w:val="center"/>
          </w:tcPr>
          <w:p>
            <w:pPr>
              <w:pStyle w:val="18"/>
            </w:pPr>
            <w:r>
              <w:t>计量  单位</w:t>
            </w:r>
          </w:p>
        </w:tc>
        <w:tc>
          <w:tcPr>
            <w:tcW w:w="924" w:type="dxa"/>
            <w:vMerge w:val="restart"/>
            <w:vAlign w:val="center"/>
          </w:tcPr>
          <w:p>
            <w:pPr>
              <w:pStyle w:val="18"/>
            </w:pPr>
            <w:r>
              <w:t>数量</w:t>
            </w:r>
          </w:p>
        </w:tc>
        <w:tc>
          <w:tcPr>
            <w:tcW w:w="924" w:type="dxa"/>
            <w:vMerge w:val="restart"/>
            <w:vAlign w:val="center"/>
          </w:tcPr>
          <w:p>
            <w:pPr>
              <w:pStyle w:val="18"/>
            </w:pPr>
            <w:r>
              <w:t>单价</w:t>
            </w:r>
          </w:p>
        </w:tc>
        <w:tc>
          <w:tcPr>
            <w:tcW w:w="7392" w:type="dxa"/>
            <w:gridSpan w:val="8"/>
            <w:vAlign w:val="center"/>
          </w:tcPr>
          <w:p>
            <w:pPr>
              <w:pStyle w:val="18"/>
            </w:pPr>
            <w:r>
              <w:t>政府采购金额（当年部门预算安排资金）</w:t>
            </w:r>
          </w:p>
        </w:tc>
        <w:tc>
          <w:tcPr>
            <w:tcW w:w="924" w:type="dxa"/>
            <w:vMerge w:val="restart"/>
            <w:vAlign w:val="center"/>
          </w:tcPr>
          <w:p>
            <w:pPr>
              <w:pStyle w:val="18"/>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8"/>
            </w:pPr>
            <w:r>
              <w:t>项目名称</w:t>
            </w:r>
          </w:p>
        </w:tc>
        <w:tc>
          <w:tcPr>
            <w:tcW w:w="924" w:type="dxa"/>
            <w:vAlign w:val="center"/>
          </w:tcPr>
          <w:p>
            <w:pPr>
              <w:pStyle w:val="18"/>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8"/>
            </w:pPr>
            <w:r>
              <w:t>合计</w:t>
            </w:r>
          </w:p>
        </w:tc>
        <w:tc>
          <w:tcPr>
            <w:tcW w:w="924" w:type="dxa"/>
            <w:vAlign w:val="center"/>
          </w:tcPr>
          <w:p>
            <w:pPr>
              <w:pStyle w:val="18"/>
            </w:pPr>
            <w:r>
              <w:t>一般公共预算拨款</w:t>
            </w:r>
          </w:p>
        </w:tc>
        <w:tc>
          <w:tcPr>
            <w:tcW w:w="924" w:type="dxa"/>
            <w:vAlign w:val="center"/>
          </w:tcPr>
          <w:p>
            <w:pPr>
              <w:pStyle w:val="18"/>
            </w:pPr>
            <w:r>
              <w:t>基金预算拨款</w:t>
            </w:r>
          </w:p>
        </w:tc>
        <w:tc>
          <w:tcPr>
            <w:tcW w:w="924" w:type="dxa"/>
            <w:vAlign w:val="center"/>
          </w:tcPr>
          <w:p>
            <w:pPr>
              <w:pStyle w:val="18"/>
            </w:pPr>
            <w:r>
              <w:t>国有资本经营预算拨款</w:t>
            </w:r>
          </w:p>
        </w:tc>
        <w:tc>
          <w:tcPr>
            <w:tcW w:w="924" w:type="dxa"/>
            <w:vAlign w:val="center"/>
          </w:tcPr>
          <w:p>
            <w:pPr>
              <w:pStyle w:val="18"/>
            </w:pPr>
            <w:r>
              <w:t>财政专户核拨</w:t>
            </w:r>
          </w:p>
        </w:tc>
        <w:tc>
          <w:tcPr>
            <w:tcW w:w="924" w:type="dxa"/>
            <w:vAlign w:val="center"/>
          </w:tcPr>
          <w:p>
            <w:pPr>
              <w:pStyle w:val="18"/>
            </w:pPr>
            <w:r>
              <w:t>单位    资金</w:t>
            </w:r>
          </w:p>
        </w:tc>
        <w:tc>
          <w:tcPr>
            <w:tcW w:w="924" w:type="dxa"/>
            <w:vAlign w:val="center"/>
          </w:tcPr>
          <w:p>
            <w:pPr>
              <w:pStyle w:val="18"/>
            </w:pPr>
            <w:r>
              <w:t>财政拨    款结转</w:t>
            </w:r>
          </w:p>
        </w:tc>
        <w:tc>
          <w:tcPr>
            <w:tcW w:w="924" w:type="dxa"/>
            <w:vAlign w:val="center"/>
          </w:tcPr>
          <w:p>
            <w:pPr>
              <w:pStyle w:val="18"/>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2"/>
            </w:pPr>
            <w:r>
              <w:t>合  计</w:t>
            </w:r>
          </w:p>
        </w:tc>
        <w:tc>
          <w:tcPr>
            <w:tcW w:w="924" w:type="dxa"/>
            <w:vAlign w:val="center"/>
          </w:tcPr>
          <w:p>
            <w:pPr>
              <w:pStyle w:val="23"/>
            </w:pPr>
          </w:p>
        </w:tc>
        <w:tc>
          <w:tcPr>
            <w:tcW w:w="924" w:type="dxa"/>
            <w:vAlign w:val="center"/>
          </w:tcPr>
          <w:p>
            <w:pPr>
              <w:pStyle w:val="24"/>
            </w:pPr>
          </w:p>
        </w:tc>
        <w:tc>
          <w:tcPr>
            <w:tcW w:w="924" w:type="dxa"/>
            <w:vAlign w:val="center"/>
          </w:tcPr>
          <w:p>
            <w:pPr>
              <w:pStyle w:val="24"/>
            </w:pPr>
          </w:p>
        </w:tc>
        <w:tc>
          <w:tcPr>
            <w:tcW w:w="924" w:type="dxa"/>
            <w:vAlign w:val="center"/>
          </w:tcPr>
          <w:p>
            <w:pPr>
              <w:pStyle w:val="22"/>
            </w:pPr>
          </w:p>
        </w:tc>
        <w:tc>
          <w:tcPr>
            <w:tcW w:w="924" w:type="dxa"/>
            <w:vAlign w:val="center"/>
          </w:tcPr>
          <w:p>
            <w:pPr>
              <w:pStyle w:val="23"/>
            </w:pPr>
          </w:p>
        </w:tc>
        <w:tc>
          <w:tcPr>
            <w:tcW w:w="924" w:type="dxa"/>
            <w:vAlign w:val="center"/>
          </w:tcPr>
          <w:p>
            <w:pPr>
              <w:pStyle w:val="23"/>
            </w:pPr>
          </w:p>
        </w:tc>
        <w:tc>
          <w:tcPr>
            <w:tcW w:w="924" w:type="dxa"/>
            <w:vAlign w:val="center"/>
          </w:tcPr>
          <w:p>
            <w:pPr>
              <w:pStyle w:val="23"/>
              <w:rPr>
                <w:rFonts w:hint="default"/>
                <w:lang w:val="en-US"/>
              </w:rPr>
            </w:pPr>
            <w:r>
              <w:rPr>
                <w:rFonts w:hint="eastAsia"/>
                <w:lang w:val="en-US" w:eastAsia="zh-CN"/>
              </w:rPr>
              <w:t>83.31</w:t>
            </w: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83.31</w:t>
            </w: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83.31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2"/>
            </w:pPr>
            <w:r>
              <w:t>雄县人民法院小计</w:t>
            </w:r>
          </w:p>
        </w:tc>
        <w:tc>
          <w:tcPr>
            <w:tcW w:w="924" w:type="dxa"/>
            <w:vAlign w:val="center"/>
          </w:tcPr>
          <w:p>
            <w:pPr>
              <w:pStyle w:val="23"/>
            </w:pPr>
          </w:p>
        </w:tc>
        <w:tc>
          <w:tcPr>
            <w:tcW w:w="924" w:type="dxa"/>
            <w:vAlign w:val="center"/>
          </w:tcPr>
          <w:p>
            <w:pPr>
              <w:pStyle w:val="24"/>
            </w:pPr>
          </w:p>
        </w:tc>
        <w:tc>
          <w:tcPr>
            <w:tcW w:w="924" w:type="dxa"/>
            <w:vAlign w:val="center"/>
          </w:tcPr>
          <w:p>
            <w:pPr>
              <w:pStyle w:val="24"/>
            </w:pPr>
          </w:p>
        </w:tc>
        <w:tc>
          <w:tcPr>
            <w:tcW w:w="924" w:type="dxa"/>
            <w:vAlign w:val="center"/>
          </w:tcPr>
          <w:p>
            <w:pPr>
              <w:pStyle w:val="22"/>
            </w:pPr>
          </w:p>
        </w:tc>
        <w:tc>
          <w:tcPr>
            <w:tcW w:w="924" w:type="dxa"/>
            <w:vAlign w:val="center"/>
          </w:tcPr>
          <w:p>
            <w:pPr>
              <w:pStyle w:val="23"/>
            </w:pPr>
          </w:p>
        </w:tc>
        <w:tc>
          <w:tcPr>
            <w:tcW w:w="924" w:type="dxa"/>
            <w:vAlign w:val="center"/>
          </w:tcPr>
          <w:p>
            <w:pPr>
              <w:pStyle w:val="23"/>
            </w:pPr>
          </w:p>
        </w:tc>
        <w:tc>
          <w:tcPr>
            <w:tcW w:w="924" w:type="dxa"/>
            <w:vAlign w:val="center"/>
          </w:tcPr>
          <w:p>
            <w:pPr>
              <w:pStyle w:val="23"/>
              <w:rPr>
                <w:rFonts w:hint="default" w:eastAsia="方正书宋_GBK"/>
                <w:lang w:val="en-US" w:eastAsia="zh-CN"/>
              </w:rPr>
            </w:pPr>
            <w:r>
              <w:rPr>
                <w:rFonts w:hint="eastAsia"/>
                <w:lang w:val="en-US" w:eastAsia="zh-CN"/>
              </w:rPr>
              <w:t>83.31</w:t>
            </w: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83.31</w:t>
            </w: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pP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zh-CN" w:bidi="ar-SA"/>
              </w:rPr>
            </w:pPr>
            <w:r>
              <w:rPr>
                <w:rFonts w:hint="eastAsia"/>
                <w:lang w:val="en-US" w:eastAsia="zh-CN"/>
              </w:rPr>
              <w:t>83.31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0"/>
            </w:pPr>
            <w:r>
              <w:t>雄安财预复[2022]265号 2023年中央政法纪检监察转移支付资金</w:t>
            </w:r>
          </w:p>
        </w:tc>
        <w:tc>
          <w:tcPr>
            <w:tcW w:w="924" w:type="dxa"/>
            <w:vAlign w:val="center"/>
          </w:tcPr>
          <w:p>
            <w:pPr>
              <w:pStyle w:val="19"/>
            </w:pPr>
            <w:r>
              <w:t>151.00</w:t>
            </w:r>
          </w:p>
        </w:tc>
        <w:tc>
          <w:tcPr>
            <w:tcW w:w="924" w:type="dxa"/>
            <w:vAlign w:val="center"/>
          </w:tcPr>
          <w:p>
            <w:pPr>
              <w:pStyle w:val="20"/>
            </w:pPr>
            <w:r>
              <w:t>其他信息化设备</w:t>
            </w:r>
          </w:p>
        </w:tc>
        <w:tc>
          <w:tcPr>
            <w:tcW w:w="924" w:type="dxa"/>
            <w:vAlign w:val="center"/>
          </w:tcPr>
          <w:p>
            <w:pPr>
              <w:pStyle w:val="20"/>
            </w:pPr>
            <w:r>
              <w:t>A02019900</w:t>
            </w:r>
          </w:p>
        </w:tc>
        <w:tc>
          <w:tcPr>
            <w:tcW w:w="924" w:type="dxa"/>
            <w:vAlign w:val="center"/>
          </w:tcPr>
          <w:p>
            <w:pPr>
              <w:pStyle w:val="21"/>
            </w:pPr>
            <w:r>
              <w:t>套</w:t>
            </w:r>
          </w:p>
        </w:tc>
        <w:tc>
          <w:tcPr>
            <w:tcW w:w="924" w:type="dxa"/>
            <w:vAlign w:val="center"/>
          </w:tcPr>
          <w:p>
            <w:pPr>
              <w:pStyle w:val="19"/>
            </w:pPr>
            <w:r>
              <w:t>1</w:t>
            </w:r>
          </w:p>
        </w:tc>
        <w:tc>
          <w:tcPr>
            <w:tcW w:w="924" w:type="dxa"/>
            <w:vAlign w:val="center"/>
          </w:tcPr>
          <w:p>
            <w:pPr>
              <w:pStyle w:val="19"/>
            </w:pPr>
            <w:r>
              <w:t>83.31</w:t>
            </w:r>
          </w:p>
        </w:tc>
        <w:tc>
          <w:tcPr>
            <w:tcW w:w="924" w:type="dxa"/>
            <w:vAlign w:val="center"/>
          </w:tcPr>
          <w:p>
            <w:pPr>
              <w:pStyle w:val="19"/>
            </w:pPr>
            <w:r>
              <w:t>83.31</w:t>
            </w:r>
          </w:p>
        </w:tc>
        <w:tc>
          <w:tcPr>
            <w:tcW w:w="924" w:type="dxa"/>
            <w:vAlign w:val="center"/>
          </w:tcPr>
          <w:p>
            <w:pPr>
              <w:pStyle w:val="19"/>
            </w:pPr>
            <w:r>
              <w:t>83.31</w:t>
            </w: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p>
        </w:tc>
        <w:tc>
          <w:tcPr>
            <w:tcW w:w="924" w:type="dxa"/>
            <w:vAlign w:val="center"/>
          </w:tcPr>
          <w:p>
            <w:pPr>
              <w:pStyle w:val="19"/>
            </w:pPr>
            <w:r>
              <w:t>83.31</w:t>
            </w:r>
          </w:p>
        </w:tc>
      </w:tr>
    </w:tbl>
    <w:p>
      <w:pPr>
        <w:spacing w:before="0" w:after="0" w:line="500" w:lineRule="exact"/>
        <w:ind w:firstLine="210" w:firstLineChars="10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雄县人民法院（含所属单位）上年末固定资产金额为</w:t>
      </w:r>
      <w:r>
        <w:rPr>
          <w:rFonts w:hint="eastAsia" w:eastAsia="方正仿宋_GBK" w:cs="Times New Roman"/>
          <w:b w:val="0"/>
          <w:color w:val="000000"/>
          <w:sz w:val="28"/>
          <w:lang w:val="en-US" w:eastAsia="zh-CN"/>
        </w:rPr>
        <w:t>1093.92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83.31</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95"/>
        <w:gridCol w:w="4298"/>
        <w:gridCol w:w="4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tcBorders>
              <w:top w:val="single" w:color="FFFFFF" w:sz="6" w:space="0"/>
              <w:left w:val="single" w:color="FFFFFF" w:sz="6" w:space="0"/>
              <w:right w:val="single" w:color="FFFFFF" w:sz="6" w:space="0"/>
            </w:tcBorders>
            <w:vAlign w:val="center"/>
          </w:tcPr>
          <w:p>
            <w:pPr>
              <w:pStyle w:val="17"/>
            </w:pPr>
            <w:r>
              <w:t>706雄县人民法院</w:t>
            </w:r>
          </w:p>
        </w:tc>
        <w:tc>
          <w:tcPr>
            <w:tcW w:w="8696" w:type="dxa"/>
            <w:gridSpan w:val="2"/>
            <w:tcBorders>
              <w:top w:val="single" w:color="FFFFFF" w:sz="6" w:space="0"/>
              <w:left w:val="single" w:color="FFFFFF" w:sz="6" w:space="0"/>
              <w:right w:val="single" w:color="FFFFFF" w:sz="6" w:space="0"/>
            </w:tcBorders>
            <w:vAlign w:val="center"/>
          </w:tcPr>
          <w:p>
            <w:pPr>
              <w:pStyle w:val="15"/>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195" w:type="dxa"/>
            <w:vAlign w:val="center"/>
          </w:tcPr>
          <w:p>
            <w:pPr>
              <w:pStyle w:val="18"/>
            </w:pPr>
            <w:r>
              <w:t>项   目</w:t>
            </w:r>
          </w:p>
        </w:tc>
        <w:tc>
          <w:tcPr>
            <w:tcW w:w="4298" w:type="dxa"/>
            <w:vAlign w:val="center"/>
          </w:tcPr>
          <w:p>
            <w:pPr>
              <w:pStyle w:val="18"/>
            </w:pPr>
            <w:r>
              <w:t>数量</w:t>
            </w:r>
          </w:p>
        </w:tc>
        <w:tc>
          <w:tcPr>
            <w:tcW w:w="4398" w:type="dxa"/>
            <w:vAlign w:val="center"/>
          </w:tcPr>
          <w:p>
            <w:pPr>
              <w:pStyle w:val="1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4298" w:type="dxa"/>
            <w:vAlign w:val="center"/>
          </w:tcPr>
          <w:p>
            <w:pPr>
              <w:pStyle w:val="21"/>
              <w:ind w:firstLine="0" w:firstLineChars="0"/>
              <w:rPr>
                <w:rFonts w:ascii="方正书宋_GBK" w:hAnsi="方正书宋_GBK" w:eastAsia="方正书宋_GBK" w:cs="方正书宋_GBK"/>
                <w:sz w:val="21"/>
                <w:szCs w:val="24"/>
                <w:lang w:val="en-US" w:eastAsia="uk-UA" w:bidi="ar-SA"/>
              </w:rPr>
            </w:pP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1093.92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4298" w:type="dxa"/>
            <w:vAlign w:val="center"/>
          </w:tcPr>
          <w:p>
            <w:pPr>
              <w:pStyle w:val="21"/>
              <w:ind w:firstLine="0" w:firstLineChars="0"/>
              <w:rPr>
                <w:rFonts w:ascii="方正书宋_GBK" w:hAnsi="方正书宋_GBK" w:eastAsia="方正书宋_GBK" w:cs="方正书宋_GBK"/>
                <w:sz w:val="21"/>
                <w:szCs w:val="24"/>
                <w:lang w:val="en-US" w:eastAsia="uk-UA" w:bidi="ar-SA"/>
              </w:rPr>
            </w:pPr>
            <w:r>
              <w:t>7830</w:t>
            </w: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341.87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ascii="方正书宋_GBK" w:hAnsi="方正书宋_GBK" w:eastAsia="方正书宋_GBK" w:cs="方正书宋_GBK"/>
                <w:sz w:val="21"/>
                <w:szCs w:val="24"/>
                <w:lang w:val="en-US" w:eastAsia="uk-UA" w:bidi="ar-SA"/>
              </w:rPr>
            </w:pPr>
            <w:r>
              <w:t>　　其中：办公用房（平方米）</w:t>
            </w:r>
          </w:p>
        </w:tc>
        <w:tc>
          <w:tcPr>
            <w:tcW w:w="4298" w:type="dxa"/>
            <w:vAlign w:val="center"/>
          </w:tcPr>
          <w:p>
            <w:pPr>
              <w:pStyle w:val="21"/>
              <w:ind w:firstLine="0" w:firstLineChars="0"/>
              <w:rPr>
                <w:rFonts w:ascii="方正书宋_GBK" w:hAnsi="方正书宋_GBK" w:eastAsia="方正书宋_GBK" w:cs="方正书宋_GBK"/>
                <w:sz w:val="21"/>
                <w:szCs w:val="24"/>
                <w:lang w:val="en-US" w:eastAsia="uk-UA" w:bidi="ar-SA"/>
              </w:rPr>
            </w:pPr>
            <w:r>
              <w:t>4800</w:t>
            </w: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2、</w:t>
            </w:r>
            <w:r>
              <w:rPr>
                <w:rFonts w:hint="eastAsia"/>
                <w:lang w:eastAsia="zh-CN"/>
              </w:rPr>
              <w:t>通用设备</w:t>
            </w:r>
          </w:p>
        </w:tc>
        <w:tc>
          <w:tcPr>
            <w:tcW w:w="4298"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1066</w:t>
            </w: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494.76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4195"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3、</w:t>
            </w:r>
            <w:r>
              <w:rPr>
                <w:rFonts w:hint="eastAsia"/>
                <w:lang w:eastAsia="zh-CN"/>
              </w:rPr>
              <w:t>专用设备</w:t>
            </w:r>
          </w:p>
        </w:tc>
        <w:tc>
          <w:tcPr>
            <w:tcW w:w="4298"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146</w:t>
            </w: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4、</w:t>
            </w:r>
            <w:r>
              <w:rPr>
                <w:rFonts w:hint="eastAsia"/>
                <w:lang w:eastAsia="zh-CN"/>
              </w:rPr>
              <w:t>图书、档案</w:t>
            </w:r>
          </w:p>
        </w:tc>
        <w:tc>
          <w:tcPr>
            <w:tcW w:w="4298"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w:t>
            </w:r>
          </w:p>
        </w:tc>
        <w:tc>
          <w:tcPr>
            <w:tcW w:w="4398"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hint="eastAsia" w:eastAsia="方正书宋_GBK"/>
                <w:lang w:val="en-US" w:eastAsia="zh-CN"/>
              </w:rPr>
            </w:pPr>
            <w:r>
              <w:rPr>
                <w:rFonts w:hint="eastAsia"/>
                <w:lang w:val="en-US" w:eastAsia="zh-CN"/>
              </w:rPr>
              <w:t>5、家具、用具、装具及动植物</w:t>
            </w:r>
          </w:p>
        </w:tc>
        <w:tc>
          <w:tcPr>
            <w:tcW w:w="4298"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1414</w:t>
            </w:r>
          </w:p>
        </w:tc>
        <w:tc>
          <w:tcPr>
            <w:tcW w:w="4398" w:type="dxa"/>
            <w:vAlign w:val="center"/>
          </w:tcPr>
          <w:p>
            <w:pPr>
              <w:pStyle w:val="19"/>
              <w:ind w:firstLine="0" w:firstLineChars="0"/>
              <w:rPr>
                <w:rFonts w:hint="default" w:cs="方正书宋_GBK"/>
                <w:sz w:val="21"/>
                <w:szCs w:val="24"/>
                <w:lang w:val="en-US" w:eastAsia="zh-CN" w:bidi="ar-SA"/>
              </w:rPr>
            </w:pPr>
            <w:r>
              <w:rPr>
                <w:rFonts w:hint="eastAsia" w:cs="方正书宋_GBK"/>
                <w:sz w:val="21"/>
                <w:szCs w:val="24"/>
                <w:lang w:val="en-US" w:eastAsia="zh-CN" w:bidi="ar-SA"/>
              </w:rPr>
              <w:t>168.25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195" w:type="dxa"/>
            <w:vAlign w:val="center"/>
          </w:tcPr>
          <w:p>
            <w:pPr>
              <w:pStyle w:val="20"/>
              <w:ind w:firstLine="0" w:firstLineChars="0"/>
              <w:rPr>
                <w:rFonts w:hint="eastAsia" w:eastAsia="方正书宋_GBK"/>
                <w:lang w:val="en-US" w:eastAsia="zh-CN"/>
              </w:rPr>
            </w:pPr>
            <w:r>
              <w:rPr>
                <w:rFonts w:hint="eastAsia"/>
                <w:lang w:val="en-US" w:eastAsia="zh-CN"/>
              </w:rPr>
              <w:t>6</w:t>
            </w:r>
            <w:r>
              <w:rPr>
                <w:rFonts w:hint="eastAsia" w:eastAsia="方正书宋_GBK"/>
                <w:lang w:val="en-US" w:eastAsia="zh-CN"/>
              </w:rPr>
              <w:t>、无形资产（含土地、土地使用权）</w:t>
            </w:r>
          </w:p>
        </w:tc>
        <w:tc>
          <w:tcPr>
            <w:tcW w:w="4298"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w:t>
            </w:r>
          </w:p>
        </w:tc>
        <w:tc>
          <w:tcPr>
            <w:tcW w:w="4398" w:type="dxa"/>
            <w:vAlign w:val="center"/>
          </w:tcPr>
          <w:p>
            <w:pPr>
              <w:pStyle w:val="19"/>
              <w:ind w:firstLine="0" w:firstLineChars="0"/>
              <w:rPr>
                <w:rFonts w:hint="default" w:cs="方正书宋_GBK"/>
                <w:sz w:val="21"/>
                <w:szCs w:val="24"/>
                <w:lang w:val="en-US" w:eastAsia="zh-CN" w:bidi="ar-SA"/>
              </w:rPr>
            </w:pPr>
            <w:r>
              <w:rPr>
                <w:rFonts w:hint="eastAsia" w:cs="方正书宋_GBK"/>
                <w:sz w:val="21"/>
                <w:szCs w:val="24"/>
                <w:lang w:val="en-US" w:eastAsia="zh-CN" w:bidi="ar-SA"/>
              </w:rPr>
              <w:t>29.44</w:t>
            </w:r>
          </w:p>
        </w:tc>
      </w:tr>
    </w:tbl>
    <w:p>
      <w:pPr>
        <w:spacing w:before="0" w:after="0" w:line="240" w:lineRule="auto"/>
        <w:ind w:firstLine="420"/>
        <w:jc w:val="left"/>
        <w:outlineLvl w:val="9"/>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一、雄县人民法院</w:t>
      </w:r>
      <w:r>
        <w:rPr>
          <w:rFonts w:hint="eastAsia" w:ascii="方正小标宋_GBK" w:hAnsi="方正小标宋_GBK" w:eastAsia="方正小标宋_GBK" w:cs="方正小标宋_GBK"/>
          <w:b w:val="0"/>
          <w:color w:val="000000"/>
          <w:sz w:val="44"/>
          <w:lang w:eastAsia="zh-CN"/>
        </w:rPr>
        <w:t>（本级）</w:t>
      </w:r>
      <w:r>
        <w:rPr>
          <w:rFonts w:ascii="方正小标宋_GBK" w:hAnsi="方正小标宋_GBK" w:eastAsia="方正小标宋_GBK" w:cs="方正小标宋_GBK"/>
          <w:b w:val="0"/>
          <w:color w:val="000000"/>
          <w:sz w:val="44"/>
        </w:rPr>
        <w:t>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7"/>
              <w:rPr>
                <w:rFonts w:hint="eastAsia" w:eastAsia="方正小标宋_GBK"/>
                <w:lang w:eastAsia="zh-CN"/>
              </w:rPr>
            </w:pPr>
            <w:r>
              <w:t>706001雄县人民法院</w:t>
            </w:r>
            <w:r>
              <w:rPr>
                <w:rFonts w:hint="eastAsia"/>
                <w:lang w:eastAsia="zh-CN"/>
              </w:rPr>
              <w:t>（本级）</w:t>
            </w:r>
          </w:p>
        </w:tc>
        <w:tc>
          <w:tcPr>
            <w:tcW w:w="2126" w:type="dxa"/>
            <w:tcBorders>
              <w:top w:val="single" w:color="FFFFFF" w:sz="6" w:space="0"/>
              <w:left w:val="single" w:color="FFFFFF" w:sz="6" w:space="0"/>
              <w:right w:val="single" w:color="FFFFFF" w:sz="6" w:space="0"/>
            </w:tcBorders>
            <w:vAlign w:val="center"/>
          </w:tcPr>
          <w:p>
            <w:pPr>
              <w:pStyle w:val="16"/>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2313.00</w:t>
            </w:r>
          </w:p>
        </w:tc>
        <w:tc>
          <w:tcPr>
            <w:tcW w:w="4535" w:type="dxa"/>
            <w:vAlign w:val="center"/>
          </w:tcPr>
          <w:p>
            <w:pPr>
              <w:pStyle w:val="20"/>
            </w:pPr>
            <w:r>
              <w:t>一、一般公共服务支出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r>
              <w:t>1941.00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4535" w:type="dxa"/>
            <w:vAlign w:val="center"/>
          </w:tcPr>
          <w:p>
            <w:pPr>
              <w:pStyle w:val="20"/>
            </w:pPr>
            <w:r>
              <w:t>五、事业收入</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4535" w:type="dxa"/>
            <w:vAlign w:val="center"/>
          </w:tcPr>
          <w:p>
            <w:pPr>
              <w:pStyle w:val="20"/>
            </w:pPr>
            <w:r>
              <w:t>六、事业单位经营收入</w:t>
            </w: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4535" w:type="dxa"/>
            <w:vAlign w:val="center"/>
          </w:tcPr>
          <w:p>
            <w:pPr>
              <w:pStyle w:val="20"/>
            </w:pPr>
            <w:r>
              <w:t>七、上级补助收入</w:t>
            </w: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4535" w:type="dxa"/>
            <w:vAlign w:val="center"/>
          </w:tcPr>
          <w:p>
            <w:pPr>
              <w:pStyle w:val="20"/>
            </w:pPr>
            <w:r>
              <w:t>八、附属单位上缴收入</w:t>
            </w: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275.00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4535" w:type="dxa"/>
            <w:vAlign w:val="center"/>
          </w:tcPr>
          <w:p>
            <w:pPr>
              <w:pStyle w:val="20"/>
            </w:pPr>
            <w:r>
              <w:t>九、其他收入</w:t>
            </w: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三十一、与上级财政地方债往来性支出</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32</w:t>
            </w:r>
          </w:p>
        </w:tc>
        <w:tc>
          <w:tcPr>
            <w:tcW w:w="4535" w:type="dxa"/>
            <w:vAlign w:val="center"/>
          </w:tcPr>
          <w:p>
            <w:pPr>
              <w:pStyle w:val="22"/>
            </w:pPr>
            <w:r>
              <w:t>本年收入合计</w:t>
            </w:r>
          </w:p>
        </w:tc>
        <w:tc>
          <w:tcPr>
            <w:tcW w:w="2126" w:type="dxa"/>
            <w:vAlign w:val="center"/>
          </w:tcPr>
          <w:p>
            <w:pPr>
              <w:pStyle w:val="23"/>
            </w:pPr>
            <w:r>
              <w:t>2313.00</w:t>
            </w:r>
          </w:p>
        </w:tc>
        <w:tc>
          <w:tcPr>
            <w:tcW w:w="4535" w:type="dxa"/>
            <w:vAlign w:val="center"/>
          </w:tcPr>
          <w:p>
            <w:pPr>
              <w:pStyle w:val="22"/>
            </w:pPr>
            <w:r>
              <w:t>本年支出合计</w:t>
            </w:r>
          </w:p>
        </w:tc>
        <w:tc>
          <w:tcPr>
            <w:tcW w:w="2126" w:type="dxa"/>
            <w:vAlign w:val="center"/>
          </w:tcPr>
          <w:p>
            <w:pPr>
              <w:pStyle w:val="23"/>
            </w:pPr>
            <w:r>
              <w:t>2313.00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33</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34</w:t>
            </w:r>
          </w:p>
        </w:tc>
        <w:tc>
          <w:tcPr>
            <w:tcW w:w="4535" w:type="dxa"/>
            <w:vAlign w:val="center"/>
          </w:tcPr>
          <w:p>
            <w:pPr>
              <w:pStyle w:val="22"/>
            </w:pPr>
            <w:r>
              <w:t>收入总计</w:t>
            </w:r>
          </w:p>
        </w:tc>
        <w:tc>
          <w:tcPr>
            <w:tcW w:w="2126" w:type="dxa"/>
            <w:vAlign w:val="center"/>
          </w:tcPr>
          <w:p>
            <w:pPr>
              <w:pStyle w:val="23"/>
            </w:pPr>
            <w:r>
              <w:t>2313.00</w:t>
            </w:r>
          </w:p>
        </w:tc>
        <w:tc>
          <w:tcPr>
            <w:tcW w:w="4535" w:type="dxa"/>
            <w:vAlign w:val="center"/>
          </w:tcPr>
          <w:p>
            <w:pPr>
              <w:pStyle w:val="22"/>
            </w:pPr>
            <w:r>
              <w:t>支出总计</w:t>
            </w:r>
          </w:p>
        </w:tc>
        <w:tc>
          <w:tcPr>
            <w:tcW w:w="2126" w:type="dxa"/>
            <w:vAlign w:val="center"/>
          </w:tcPr>
          <w:p>
            <w:pPr>
              <w:pStyle w:val="23"/>
            </w:pPr>
            <w:r>
              <w:t>2313.00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3402" w:type="dxa"/>
            <w:gridSpan w:val="3"/>
            <w:tcBorders>
              <w:top w:val="single" w:color="FFFFFF" w:sz="6" w:space="0"/>
              <w:left w:val="single" w:color="FFFFFF" w:sz="6" w:space="0"/>
              <w:right w:val="single" w:color="FFFFFF" w:sz="6" w:space="0"/>
            </w:tcBorders>
            <w:vAlign w:val="center"/>
          </w:tcPr>
          <w:p>
            <w:pPr>
              <w:pStyle w:val="16"/>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1" w:type="dxa"/>
            <w:gridSpan w:val="8"/>
            <w:vAlign w:val="center"/>
          </w:tcPr>
          <w:p>
            <w:pPr>
              <w:pStyle w:val="18"/>
            </w:pPr>
            <w:r>
              <w:t>本年收入</w:t>
            </w:r>
          </w:p>
        </w:tc>
        <w:tc>
          <w:tcPr>
            <w:tcW w:w="1134" w:type="dxa"/>
            <w:vMerge w:val="restart"/>
            <w:vAlign w:val="center"/>
          </w:tcPr>
          <w:p>
            <w:pPr>
              <w:pStyle w:val="1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val="continu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2313.00</w:t>
            </w:r>
          </w:p>
        </w:tc>
        <w:tc>
          <w:tcPr>
            <w:tcW w:w="1134" w:type="dxa"/>
            <w:vAlign w:val="center"/>
          </w:tcPr>
          <w:p>
            <w:pPr>
              <w:pStyle w:val="23"/>
            </w:pPr>
            <w:r>
              <w:t>2313.00</w:t>
            </w:r>
          </w:p>
        </w:tc>
        <w:tc>
          <w:tcPr>
            <w:tcW w:w="1134" w:type="dxa"/>
            <w:vAlign w:val="center"/>
          </w:tcPr>
          <w:p>
            <w:pPr>
              <w:pStyle w:val="23"/>
            </w:pPr>
            <w:r>
              <w:t>2313.00</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2</w:t>
            </w:r>
          </w:p>
        </w:tc>
        <w:tc>
          <w:tcPr>
            <w:tcW w:w="992" w:type="dxa"/>
            <w:vAlign w:val="center"/>
          </w:tcPr>
          <w:p>
            <w:pPr>
              <w:pStyle w:val="20"/>
            </w:pPr>
            <w:r>
              <w:t>204</w:t>
            </w:r>
          </w:p>
        </w:tc>
        <w:tc>
          <w:tcPr>
            <w:tcW w:w="1559" w:type="dxa"/>
            <w:vAlign w:val="center"/>
          </w:tcPr>
          <w:p>
            <w:pPr>
              <w:pStyle w:val="20"/>
            </w:pPr>
            <w:r>
              <w:t>公共安全支出</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3</w:t>
            </w:r>
          </w:p>
        </w:tc>
        <w:tc>
          <w:tcPr>
            <w:tcW w:w="992" w:type="dxa"/>
            <w:vAlign w:val="center"/>
          </w:tcPr>
          <w:p>
            <w:pPr>
              <w:pStyle w:val="20"/>
            </w:pPr>
            <w:r>
              <w:t>20405</w:t>
            </w:r>
          </w:p>
        </w:tc>
        <w:tc>
          <w:tcPr>
            <w:tcW w:w="1559" w:type="dxa"/>
            <w:vAlign w:val="center"/>
          </w:tcPr>
          <w:p>
            <w:pPr>
              <w:pStyle w:val="20"/>
            </w:pPr>
            <w:r>
              <w:t>法院</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r>
              <w:t>1941.00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4</w:t>
            </w:r>
          </w:p>
        </w:tc>
        <w:tc>
          <w:tcPr>
            <w:tcW w:w="992" w:type="dxa"/>
            <w:vAlign w:val="center"/>
          </w:tcPr>
          <w:p>
            <w:pPr>
              <w:pStyle w:val="20"/>
            </w:pPr>
            <w:r>
              <w:t>2040501</w:t>
            </w:r>
          </w:p>
        </w:tc>
        <w:tc>
          <w:tcPr>
            <w:tcW w:w="1559" w:type="dxa"/>
            <w:vAlign w:val="center"/>
          </w:tcPr>
          <w:p>
            <w:pPr>
              <w:pStyle w:val="20"/>
            </w:pPr>
            <w:r>
              <w:t>行政运行</w:t>
            </w:r>
          </w:p>
        </w:tc>
        <w:tc>
          <w:tcPr>
            <w:tcW w:w="1134" w:type="dxa"/>
            <w:vAlign w:val="center"/>
          </w:tcPr>
          <w:p>
            <w:pPr>
              <w:pStyle w:val="19"/>
            </w:pPr>
            <w:r>
              <w:t>1598.00</w:t>
            </w:r>
          </w:p>
        </w:tc>
        <w:tc>
          <w:tcPr>
            <w:tcW w:w="1134" w:type="dxa"/>
            <w:vAlign w:val="center"/>
          </w:tcPr>
          <w:p>
            <w:pPr>
              <w:pStyle w:val="19"/>
            </w:pPr>
            <w:r>
              <w:t>1598.00</w:t>
            </w:r>
          </w:p>
        </w:tc>
        <w:tc>
          <w:tcPr>
            <w:tcW w:w="1134" w:type="dxa"/>
            <w:vAlign w:val="center"/>
          </w:tcPr>
          <w:p>
            <w:pPr>
              <w:pStyle w:val="19"/>
            </w:pPr>
            <w:r>
              <w:t>1598.00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5</w:t>
            </w:r>
          </w:p>
        </w:tc>
        <w:tc>
          <w:tcPr>
            <w:tcW w:w="992" w:type="dxa"/>
            <w:vAlign w:val="center"/>
          </w:tcPr>
          <w:p>
            <w:pPr>
              <w:pStyle w:val="20"/>
            </w:pPr>
            <w:r>
              <w:t>2040505</w:t>
            </w:r>
          </w:p>
        </w:tc>
        <w:tc>
          <w:tcPr>
            <w:tcW w:w="1559" w:type="dxa"/>
            <w:vAlign w:val="center"/>
          </w:tcPr>
          <w:p>
            <w:pPr>
              <w:pStyle w:val="20"/>
            </w:pPr>
            <w:r>
              <w:t>案件执行</w:t>
            </w:r>
          </w:p>
        </w:tc>
        <w:tc>
          <w:tcPr>
            <w:tcW w:w="1134" w:type="dxa"/>
            <w:vAlign w:val="center"/>
          </w:tcPr>
          <w:p>
            <w:pPr>
              <w:pStyle w:val="19"/>
            </w:pPr>
            <w:r>
              <w:t>15.00</w:t>
            </w:r>
          </w:p>
        </w:tc>
        <w:tc>
          <w:tcPr>
            <w:tcW w:w="1134" w:type="dxa"/>
            <w:vAlign w:val="center"/>
          </w:tcPr>
          <w:p>
            <w:pPr>
              <w:pStyle w:val="19"/>
            </w:pPr>
            <w:r>
              <w:t>15.00</w:t>
            </w:r>
          </w:p>
        </w:tc>
        <w:tc>
          <w:tcPr>
            <w:tcW w:w="1134" w:type="dxa"/>
            <w:vAlign w:val="center"/>
          </w:tcPr>
          <w:p>
            <w:pPr>
              <w:pStyle w:val="19"/>
            </w:pPr>
            <w:r>
              <w:t>15.00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6</w:t>
            </w:r>
          </w:p>
        </w:tc>
        <w:tc>
          <w:tcPr>
            <w:tcW w:w="992" w:type="dxa"/>
            <w:vAlign w:val="center"/>
          </w:tcPr>
          <w:p>
            <w:pPr>
              <w:pStyle w:val="20"/>
            </w:pPr>
            <w:r>
              <w:t>2040599</w:t>
            </w:r>
          </w:p>
        </w:tc>
        <w:tc>
          <w:tcPr>
            <w:tcW w:w="1559" w:type="dxa"/>
            <w:vAlign w:val="center"/>
          </w:tcPr>
          <w:p>
            <w:pPr>
              <w:pStyle w:val="20"/>
            </w:pPr>
            <w:r>
              <w:t>其他法院支出</w:t>
            </w:r>
          </w:p>
        </w:tc>
        <w:tc>
          <w:tcPr>
            <w:tcW w:w="1134" w:type="dxa"/>
            <w:vAlign w:val="center"/>
          </w:tcPr>
          <w:p>
            <w:pPr>
              <w:pStyle w:val="19"/>
            </w:pPr>
            <w:r>
              <w:t>328.00</w:t>
            </w:r>
          </w:p>
        </w:tc>
        <w:tc>
          <w:tcPr>
            <w:tcW w:w="1134" w:type="dxa"/>
            <w:vAlign w:val="center"/>
          </w:tcPr>
          <w:p>
            <w:pPr>
              <w:pStyle w:val="19"/>
            </w:pPr>
            <w:r>
              <w:t>328.00</w:t>
            </w:r>
          </w:p>
        </w:tc>
        <w:tc>
          <w:tcPr>
            <w:tcW w:w="1134" w:type="dxa"/>
            <w:vAlign w:val="center"/>
          </w:tcPr>
          <w:p>
            <w:pPr>
              <w:pStyle w:val="19"/>
            </w:pPr>
            <w:r>
              <w:t>328.00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7</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8</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r>
              <w:t>275.00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9</w:t>
            </w:r>
          </w:p>
        </w:tc>
        <w:tc>
          <w:tcPr>
            <w:tcW w:w="992" w:type="dxa"/>
            <w:vAlign w:val="center"/>
          </w:tcPr>
          <w:p>
            <w:pPr>
              <w:pStyle w:val="20"/>
            </w:pPr>
            <w:r>
              <w:t>2080501</w:t>
            </w:r>
          </w:p>
        </w:tc>
        <w:tc>
          <w:tcPr>
            <w:tcW w:w="1559" w:type="dxa"/>
            <w:vAlign w:val="center"/>
          </w:tcPr>
          <w:p>
            <w:pPr>
              <w:pStyle w:val="20"/>
            </w:pPr>
            <w:r>
              <w:t>行政单位离退休</w:t>
            </w:r>
          </w:p>
        </w:tc>
        <w:tc>
          <w:tcPr>
            <w:tcW w:w="1134" w:type="dxa"/>
            <w:vAlign w:val="center"/>
          </w:tcPr>
          <w:p>
            <w:pPr>
              <w:pStyle w:val="19"/>
            </w:pPr>
            <w:r>
              <w:t>185.00</w:t>
            </w:r>
          </w:p>
        </w:tc>
        <w:tc>
          <w:tcPr>
            <w:tcW w:w="1134" w:type="dxa"/>
            <w:vAlign w:val="center"/>
          </w:tcPr>
          <w:p>
            <w:pPr>
              <w:pStyle w:val="19"/>
            </w:pPr>
            <w:r>
              <w:t>185.00</w:t>
            </w:r>
          </w:p>
        </w:tc>
        <w:tc>
          <w:tcPr>
            <w:tcW w:w="1134" w:type="dxa"/>
            <w:vAlign w:val="center"/>
          </w:tcPr>
          <w:p>
            <w:pPr>
              <w:pStyle w:val="19"/>
            </w:pPr>
            <w:r>
              <w:t>185.00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10</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90.00</w:t>
            </w:r>
          </w:p>
        </w:tc>
        <w:tc>
          <w:tcPr>
            <w:tcW w:w="1134" w:type="dxa"/>
            <w:vAlign w:val="center"/>
          </w:tcPr>
          <w:p>
            <w:pPr>
              <w:pStyle w:val="19"/>
            </w:pPr>
            <w:r>
              <w:t>90.00</w:t>
            </w:r>
          </w:p>
        </w:tc>
        <w:tc>
          <w:tcPr>
            <w:tcW w:w="1134" w:type="dxa"/>
            <w:vAlign w:val="center"/>
          </w:tcPr>
          <w:p>
            <w:pPr>
              <w:pStyle w:val="19"/>
            </w:pPr>
            <w:r>
              <w:t>90.00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11</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12</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13</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r>
              <w:t>36.00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14</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15</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21"/>
            </w:pPr>
            <w:r>
              <w:t>16</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r>
              <w:t>61.00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7"/>
              <w:ind w:left="240" w:hanging="240" w:hangingChars="100"/>
              <w:rPr>
                <w:rFonts w:hint="default" w:eastAsia="方正小标宋_GBK"/>
                <w:lang w:val="en-US" w:eastAsia="zh-CN"/>
              </w:rPr>
            </w:pPr>
            <w:r>
              <w:t>706001雄县人民法院</w:t>
            </w:r>
            <w:r>
              <w:rPr>
                <w:rFonts w:hint="eastAsia"/>
                <w:lang w:eastAsia="zh-CN"/>
              </w:rPr>
              <w:t>（本级）</w:t>
            </w:r>
            <w:r>
              <w:rPr>
                <w:rFonts w:hint="eastAsia"/>
                <w:lang w:val="en-US" w:eastAsia="zh-CN"/>
              </w:rPr>
              <w:t xml:space="preserve">                              </w:t>
            </w:r>
          </w:p>
        </w:tc>
        <w:tc>
          <w:tcPr>
            <w:tcW w:w="2190" w:type="dxa"/>
            <w:gridSpan w:val="2"/>
            <w:tcBorders>
              <w:top w:val="single" w:color="FFFFFF" w:sz="6" w:space="0"/>
              <w:left w:val="single" w:color="FFFFFF" w:sz="6" w:space="0"/>
              <w:right w:val="single" w:color="FFFFFF" w:sz="6" w:space="0"/>
            </w:tcBorders>
            <w:vAlign w:val="center"/>
          </w:tcPr>
          <w:p>
            <w:pPr>
              <w:pStyle w:val="16"/>
            </w:pPr>
            <w:r>
              <w:rPr>
                <w:rFonts w:hint="eastAsia"/>
                <w:lang w:val="en-US" w:eastAsia="zh-CN"/>
              </w:rPr>
              <w:t xml:space="preserve">                                             </w:t>
            </w:r>
            <w:r>
              <w:t>预算年度：2023</w:t>
            </w:r>
          </w:p>
        </w:tc>
        <w:tc>
          <w:tcPr>
            <w:tcW w:w="4380" w:type="dxa"/>
            <w:gridSpan w:val="4"/>
            <w:tcBorders>
              <w:top w:val="single" w:color="FFFFFF" w:sz="6" w:space="0"/>
              <w:left w:val="single" w:color="FFFFFF" w:sz="6" w:space="0"/>
              <w:right w:val="single" w:color="FFFFFF" w:sz="6" w:space="0"/>
            </w:tcBorders>
            <w:vAlign w:val="center"/>
          </w:tcPr>
          <w:p>
            <w:pPr>
              <w:pStyle w:val="15"/>
            </w:pP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8"/>
            </w:pPr>
            <w:r>
              <w:t>序号</w:t>
            </w:r>
          </w:p>
        </w:tc>
        <w:tc>
          <w:tcPr>
            <w:tcW w:w="2190" w:type="dxa"/>
            <w:gridSpan w:val="2"/>
            <w:vAlign w:val="center"/>
          </w:tcPr>
          <w:p>
            <w:pPr>
              <w:pStyle w:val="18"/>
            </w:pPr>
            <w:r>
              <w:t>功能分类科目</w:t>
            </w:r>
          </w:p>
        </w:tc>
        <w:tc>
          <w:tcPr>
            <w:tcW w:w="1095" w:type="dxa"/>
            <w:vMerge w:val="restart"/>
            <w:vAlign w:val="center"/>
          </w:tcPr>
          <w:p>
            <w:pPr>
              <w:pStyle w:val="18"/>
            </w:pPr>
            <w:r>
              <w:t>合计</w:t>
            </w:r>
          </w:p>
        </w:tc>
        <w:tc>
          <w:tcPr>
            <w:tcW w:w="1095" w:type="dxa"/>
            <w:vMerge w:val="restart"/>
            <w:vAlign w:val="center"/>
          </w:tcPr>
          <w:p>
            <w:pPr>
              <w:pStyle w:val="18"/>
            </w:pPr>
            <w:r>
              <w:t>基本支出</w:t>
            </w:r>
          </w:p>
        </w:tc>
        <w:tc>
          <w:tcPr>
            <w:tcW w:w="1095" w:type="dxa"/>
            <w:vMerge w:val="restart"/>
            <w:vAlign w:val="center"/>
          </w:tcPr>
          <w:p>
            <w:pPr>
              <w:pStyle w:val="18"/>
            </w:pPr>
            <w:r>
              <w:t>项目支出</w:t>
            </w:r>
          </w:p>
        </w:tc>
        <w:tc>
          <w:tcPr>
            <w:tcW w:w="1095" w:type="dxa"/>
            <w:vMerge w:val="restart"/>
            <w:vAlign w:val="center"/>
          </w:tcPr>
          <w:p>
            <w:pPr>
              <w:pStyle w:val="18"/>
            </w:pPr>
            <w:r>
              <w:t>经营支出</w:t>
            </w:r>
          </w:p>
        </w:tc>
        <w:tc>
          <w:tcPr>
            <w:tcW w:w="1095" w:type="dxa"/>
            <w:vMerge w:val="restart"/>
            <w:vAlign w:val="center"/>
          </w:tcPr>
          <w:p>
            <w:pPr>
              <w:pStyle w:val="18"/>
            </w:pPr>
            <w:r>
              <w:t>上解上级     支出</w:t>
            </w:r>
          </w:p>
        </w:tc>
        <w:tc>
          <w:tcPr>
            <w:tcW w:w="1095" w:type="dxa"/>
            <w:vMerge w:val="restart"/>
            <w:vAlign w:val="center"/>
          </w:tcPr>
          <w:p>
            <w:pPr>
              <w:pStyle w:val="1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8"/>
            </w:pPr>
            <w:r>
              <w:t>科目    编码</w:t>
            </w:r>
          </w:p>
        </w:tc>
        <w:tc>
          <w:tcPr>
            <w:tcW w:w="1095" w:type="dxa"/>
            <w:vAlign w:val="center"/>
          </w:tcPr>
          <w:p>
            <w:pPr>
              <w:pStyle w:val="18"/>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8"/>
            </w:pPr>
            <w:r>
              <w:t>栏次</w:t>
            </w:r>
          </w:p>
        </w:tc>
        <w:tc>
          <w:tcPr>
            <w:tcW w:w="1095" w:type="dxa"/>
            <w:vAlign w:val="center"/>
          </w:tcPr>
          <w:p>
            <w:pPr>
              <w:pStyle w:val="18"/>
            </w:pPr>
            <w:r>
              <w:t>1</w:t>
            </w:r>
          </w:p>
        </w:tc>
        <w:tc>
          <w:tcPr>
            <w:tcW w:w="1095" w:type="dxa"/>
            <w:vAlign w:val="center"/>
          </w:tcPr>
          <w:p>
            <w:pPr>
              <w:pStyle w:val="18"/>
            </w:pPr>
            <w:r>
              <w:t>2</w:t>
            </w:r>
          </w:p>
        </w:tc>
        <w:tc>
          <w:tcPr>
            <w:tcW w:w="1095" w:type="dxa"/>
            <w:vAlign w:val="center"/>
          </w:tcPr>
          <w:p>
            <w:pPr>
              <w:pStyle w:val="18"/>
            </w:pPr>
            <w:r>
              <w:t>3</w:t>
            </w:r>
          </w:p>
        </w:tc>
        <w:tc>
          <w:tcPr>
            <w:tcW w:w="1095" w:type="dxa"/>
            <w:vAlign w:val="center"/>
          </w:tcPr>
          <w:p>
            <w:pPr>
              <w:pStyle w:val="18"/>
            </w:pPr>
            <w:r>
              <w:t>4</w:t>
            </w:r>
          </w:p>
        </w:tc>
        <w:tc>
          <w:tcPr>
            <w:tcW w:w="1095" w:type="dxa"/>
            <w:vAlign w:val="center"/>
          </w:tcPr>
          <w:p>
            <w:pPr>
              <w:pStyle w:val="18"/>
            </w:pPr>
            <w:r>
              <w:t>5</w:t>
            </w:r>
          </w:p>
        </w:tc>
        <w:tc>
          <w:tcPr>
            <w:tcW w:w="1095" w:type="dxa"/>
            <w:vAlign w:val="center"/>
          </w:tcPr>
          <w:p>
            <w:pPr>
              <w:pStyle w:val="18"/>
            </w:pPr>
            <w:r>
              <w:t>6</w:t>
            </w:r>
          </w:p>
        </w:tc>
        <w:tc>
          <w:tcPr>
            <w:tcW w:w="1095" w:type="dxa"/>
            <w:vAlign w:val="center"/>
          </w:tcPr>
          <w:p>
            <w:pPr>
              <w:pStyle w:val="18"/>
            </w:pPr>
            <w:r>
              <w:t>7</w:t>
            </w:r>
          </w:p>
        </w:tc>
        <w:tc>
          <w:tcPr>
            <w:tcW w:w="1095" w:type="dxa"/>
            <w:vAlign w:val="center"/>
          </w:tcPr>
          <w:p>
            <w:pPr>
              <w:pStyle w:val="1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w:t>
            </w:r>
          </w:p>
        </w:tc>
        <w:tc>
          <w:tcPr>
            <w:tcW w:w="1095" w:type="dxa"/>
            <w:vAlign w:val="center"/>
          </w:tcPr>
          <w:p>
            <w:pPr>
              <w:pStyle w:val="24"/>
            </w:pPr>
          </w:p>
        </w:tc>
        <w:tc>
          <w:tcPr>
            <w:tcW w:w="1095" w:type="dxa"/>
            <w:vAlign w:val="center"/>
          </w:tcPr>
          <w:p>
            <w:pPr>
              <w:pStyle w:val="22"/>
            </w:pPr>
            <w:r>
              <w:t>合计</w:t>
            </w:r>
          </w:p>
        </w:tc>
        <w:tc>
          <w:tcPr>
            <w:tcW w:w="1095" w:type="dxa"/>
            <w:vAlign w:val="center"/>
          </w:tcPr>
          <w:p>
            <w:pPr>
              <w:pStyle w:val="23"/>
            </w:pPr>
            <w:r>
              <w:t>2313.00</w:t>
            </w:r>
          </w:p>
        </w:tc>
        <w:tc>
          <w:tcPr>
            <w:tcW w:w="1095" w:type="dxa"/>
            <w:vAlign w:val="center"/>
          </w:tcPr>
          <w:p>
            <w:pPr>
              <w:pStyle w:val="23"/>
            </w:pPr>
            <w:r>
              <w:t>1940.00</w:t>
            </w:r>
          </w:p>
        </w:tc>
        <w:tc>
          <w:tcPr>
            <w:tcW w:w="1095" w:type="dxa"/>
            <w:vAlign w:val="center"/>
          </w:tcPr>
          <w:p>
            <w:pPr>
              <w:pStyle w:val="23"/>
            </w:pPr>
            <w:r>
              <w:t>373.00</w:t>
            </w:r>
          </w:p>
        </w:tc>
        <w:tc>
          <w:tcPr>
            <w:tcW w:w="1095" w:type="dxa"/>
            <w:vAlign w:val="center"/>
          </w:tcPr>
          <w:p>
            <w:pPr>
              <w:pStyle w:val="23"/>
            </w:pPr>
          </w:p>
        </w:tc>
        <w:tc>
          <w:tcPr>
            <w:tcW w:w="1095" w:type="dxa"/>
            <w:vAlign w:val="center"/>
          </w:tcPr>
          <w:p>
            <w:pPr>
              <w:pStyle w:val="23"/>
            </w:pPr>
          </w:p>
        </w:tc>
        <w:tc>
          <w:tcPr>
            <w:tcW w:w="1095"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2</w:t>
            </w:r>
          </w:p>
        </w:tc>
        <w:tc>
          <w:tcPr>
            <w:tcW w:w="1095" w:type="dxa"/>
            <w:vAlign w:val="center"/>
          </w:tcPr>
          <w:p>
            <w:pPr>
              <w:pStyle w:val="20"/>
            </w:pPr>
            <w:r>
              <w:t>204</w:t>
            </w:r>
          </w:p>
        </w:tc>
        <w:tc>
          <w:tcPr>
            <w:tcW w:w="1095" w:type="dxa"/>
            <w:vAlign w:val="center"/>
          </w:tcPr>
          <w:p>
            <w:pPr>
              <w:pStyle w:val="20"/>
            </w:pPr>
            <w:r>
              <w:t>公共安全支出</w:t>
            </w:r>
          </w:p>
        </w:tc>
        <w:tc>
          <w:tcPr>
            <w:tcW w:w="1095" w:type="dxa"/>
            <w:vAlign w:val="center"/>
          </w:tcPr>
          <w:p>
            <w:pPr>
              <w:pStyle w:val="19"/>
            </w:pPr>
            <w:r>
              <w:t>1941.00</w:t>
            </w:r>
          </w:p>
        </w:tc>
        <w:tc>
          <w:tcPr>
            <w:tcW w:w="1095" w:type="dxa"/>
            <w:vAlign w:val="center"/>
          </w:tcPr>
          <w:p>
            <w:pPr>
              <w:pStyle w:val="19"/>
            </w:pPr>
            <w:r>
              <w:t>1568.00</w:t>
            </w:r>
          </w:p>
        </w:tc>
        <w:tc>
          <w:tcPr>
            <w:tcW w:w="1095" w:type="dxa"/>
            <w:vAlign w:val="center"/>
          </w:tcPr>
          <w:p>
            <w:pPr>
              <w:pStyle w:val="19"/>
            </w:pPr>
            <w:r>
              <w:t>373.00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3</w:t>
            </w:r>
          </w:p>
        </w:tc>
        <w:tc>
          <w:tcPr>
            <w:tcW w:w="1095" w:type="dxa"/>
            <w:vAlign w:val="center"/>
          </w:tcPr>
          <w:p>
            <w:pPr>
              <w:pStyle w:val="20"/>
            </w:pPr>
            <w:r>
              <w:t>20405</w:t>
            </w:r>
          </w:p>
        </w:tc>
        <w:tc>
          <w:tcPr>
            <w:tcW w:w="1095" w:type="dxa"/>
            <w:vAlign w:val="center"/>
          </w:tcPr>
          <w:p>
            <w:pPr>
              <w:pStyle w:val="20"/>
            </w:pPr>
            <w:r>
              <w:t>法院</w:t>
            </w:r>
          </w:p>
        </w:tc>
        <w:tc>
          <w:tcPr>
            <w:tcW w:w="1095" w:type="dxa"/>
            <w:vAlign w:val="center"/>
          </w:tcPr>
          <w:p>
            <w:pPr>
              <w:pStyle w:val="19"/>
            </w:pPr>
            <w:r>
              <w:t>1941.00</w:t>
            </w:r>
          </w:p>
        </w:tc>
        <w:tc>
          <w:tcPr>
            <w:tcW w:w="1095" w:type="dxa"/>
            <w:vAlign w:val="center"/>
          </w:tcPr>
          <w:p>
            <w:pPr>
              <w:pStyle w:val="19"/>
            </w:pPr>
            <w:r>
              <w:t>1568.00</w:t>
            </w:r>
          </w:p>
        </w:tc>
        <w:tc>
          <w:tcPr>
            <w:tcW w:w="1095" w:type="dxa"/>
            <w:vAlign w:val="center"/>
          </w:tcPr>
          <w:p>
            <w:pPr>
              <w:pStyle w:val="19"/>
            </w:pPr>
            <w:r>
              <w:t>373.00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4</w:t>
            </w:r>
          </w:p>
        </w:tc>
        <w:tc>
          <w:tcPr>
            <w:tcW w:w="1095" w:type="dxa"/>
            <w:vAlign w:val="center"/>
          </w:tcPr>
          <w:p>
            <w:pPr>
              <w:pStyle w:val="20"/>
            </w:pPr>
            <w:r>
              <w:t>2040501</w:t>
            </w:r>
          </w:p>
        </w:tc>
        <w:tc>
          <w:tcPr>
            <w:tcW w:w="1095" w:type="dxa"/>
            <w:vAlign w:val="center"/>
          </w:tcPr>
          <w:p>
            <w:pPr>
              <w:pStyle w:val="20"/>
            </w:pPr>
            <w:r>
              <w:t>行政运行</w:t>
            </w:r>
          </w:p>
        </w:tc>
        <w:tc>
          <w:tcPr>
            <w:tcW w:w="1095" w:type="dxa"/>
            <w:vAlign w:val="center"/>
          </w:tcPr>
          <w:p>
            <w:pPr>
              <w:pStyle w:val="19"/>
            </w:pPr>
            <w:r>
              <w:t>1598.00</w:t>
            </w:r>
          </w:p>
        </w:tc>
        <w:tc>
          <w:tcPr>
            <w:tcW w:w="1095" w:type="dxa"/>
            <w:vAlign w:val="center"/>
          </w:tcPr>
          <w:p>
            <w:pPr>
              <w:pStyle w:val="19"/>
            </w:pPr>
            <w:r>
              <w:t>1568.00</w:t>
            </w:r>
          </w:p>
        </w:tc>
        <w:tc>
          <w:tcPr>
            <w:tcW w:w="1095" w:type="dxa"/>
            <w:vAlign w:val="center"/>
          </w:tcPr>
          <w:p>
            <w:pPr>
              <w:pStyle w:val="19"/>
            </w:pPr>
            <w:r>
              <w:t>30.00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5</w:t>
            </w:r>
          </w:p>
        </w:tc>
        <w:tc>
          <w:tcPr>
            <w:tcW w:w="1095" w:type="dxa"/>
            <w:vAlign w:val="center"/>
          </w:tcPr>
          <w:p>
            <w:pPr>
              <w:pStyle w:val="20"/>
            </w:pPr>
            <w:r>
              <w:t>2040505</w:t>
            </w:r>
          </w:p>
        </w:tc>
        <w:tc>
          <w:tcPr>
            <w:tcW w:w="1095" w:type="dxa"/>
            <w:vAlign w:val="center"/>
          </w:tcPr>
          <w:p>
            <w:pPr>
              <w:pStyle w:val="20"/>
            </w:pPr>
            <w:r>
              <w:t>案件执行</w:t>
            </w:r>
          </w:p>
        </w:tc>
        <w:tc>
          <w:tcPr>
            <w:tcW w:w="1095" w:type="dxa"/>
            <w:vAlign w:val="center"/>
          </w:tcPr>
          <w:p>
            <w:pPr>
              <w:pStyle w:val="19"/>
            </w:pPr>
            <w:r>
              <w:t>15.00</w:t>
            </w:r>
          </w:p>
        </w:tc>
        <w:tc>
          <w:tcPr>
            <w:tcW w:w="1095" w:type="dxa"/>
            <w:vAlign w:val="center"/>
          </w:tcPr>
          <w:p>
            <w:pPr>
              <w:pStyle w:val="19"/>
            </w:pPr>
          </w:p>
        </w:tc>
        <w:tc>
          <w:tcPr>
            <w:tcW w:w="1095" w:type="dxa"/>
            <w:vAlign w:val="center"/>
          </w:tcPr>
          <w:p>
            <w:pPr>
              <w:pStyle w:val="19"/>
            </w:pPr>
            <w:r>
              <w:t>15.00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6</w:t>
            </w:r>
          </w:p>
        </w:tc>
        <w:tc>
          <w:tcPr>
            <w:tcW w:w="1095" w:type="dxa"/>
            <w:vAlign w:val="center"/>
          </w:tcPr>
          <w:p>
            <w:pPr>
              <w:pStyle w:val="20"/>
            </w:pPr>
            <w:r>
              <w:t>2040599</w:t>
            </w:r>
          </w:p>
        </w:tc>
        <w:tc>
          <w:tcPr>
            <w:tcW w:w="1095" w:type="dxa"/>
            <w:vAlign w:val="center"/>
          </w:tcPr>
          <w:p>
            <w:pPr>
              <w:pStyle w:val="20"/>
            </w:pPr>
            <w:r>
              <w:t>其他法院支出</w:t>
            </w:r>
          </w:p>
        </w:tc>
        <w:tc>
          <w:tcPr>
            <w:tcW w:w="1095" w:type="dxa"/>
            <w:vAlign w:val="center"/>
          </w:tcPr>
          <w:p>
            <w:pPr>
              <w:pStyle w:val="19"/>
            </w:pPr>
            <w:r>
              <w:t>328.00</w:t>
            </w:r>
          </w:p>
        </w:tc>
        <w:tc>
          <w:tcPr>
            <w:tcW w:w="1095" w:type="dxa"/>
            <w:vAlign w:val="center"/>
          </w:tcPr>
          <w:p>
            <w:pPr>
              <w:pStyle w:val="19"/>
            </w:pPr>
          </w:p>
        </w:tc>
        <w:tc>
          <w:tcPr>
            <w:tcW w:w="1095" w:type="dxa"/>
            <w:vAlign w:val="center"/>
          </w:tcPr>
          <w:p>
            <w:pPr>
              <w:pStyle w:val="19"/>
            </w:pPr>
            <w:r>
              <w:t>328.00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7</w:t>
            </w:r>
          </w:p>
        </w:tc>
        <w:tc>
          <w:tcPr>
            <w:tcW w:w="1095" w:type="dxa"/>
            <w:vAlign w:val="center"/>
          </w:tcPr>
          <w:p>
            <w:pPr>
              <w:pStyle w:val="20"/>
            </w:pPr>
            <w:r>
              <w:t>208</w:t>
            </w:r>
          </w:p>
        </w:tc>
        <w:tc>
          <w:tcPr>
            <w:tcW w:w="1095" w:type="dxa"/>
            <w:vAlign w:val="center"/>
          </w:tcPr>
          <w:p>
            <w:pPr>
              <w:pStyle w:val="20"/>
            </w:pPr>
            <w:r>
              <w:t>社会保障和就业支出</w:t>
            </w:r>
          </w:p>
        </w:tc>
        <w:tc>
          <w:tcPr>
            <w:tcW w:w="1095" w:type="dxa"/>
            <w:vAlign w:val="center"/>
          </w:tcPr>
          <w:p>
            <w:pPr>
              <w:pStyle w:val="19"/>
            </w:pPr>
            <w:r>
              <w:t>275.00</w:t>
            </w:r>
          </w:p>
        </w:tc>
        <w:tc>
          <w:tcPr>
            <w:tcW w:w="1095" w:type="dxa"/>
            <w:vAlign w:val="center"/>
          </w:tcPr>
          <w:p>
            <w:pPr>
              <w:pStyle w:val="19"/>
            </w:pPr>
            <w:r>
              <w:t>275.00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8</w:t>
            </w:r>
          </w:p>
        </w:tc>
        <w:tc>
          <w:tcPr>
            <w:tcW w:w="1095" w:type="dxa"/>
            <w:vAlign w:val="center"/>
          </w:tcPr>
          <w:p>
            <w:pPr>
              <w:pStyle w:val="20"/>
            </w:pPr>
            <w:r>
              <w:t>20805</w:t>
            </w:r>
          </w:p>
        </w:tc>
        <w:tc>
          <w:tcPr>
            <w:tcW w:w="1095" w:type="dxa"/>
            <w:vAlign w:val="center"/>
          </w:tcPr>
          <w:p>
            <w:pPr>
              <w:pStyle w:val="20"/>
            </w:pPr>
            <w:r>
              <w:t>行政事业单位养老支出</w:t>
            </w:r>
          </w:p>
        </w:tc>
        <w:tc>
          <w:tcPr>
            <w:tcW w:w="1095" w:type="dxa"/>
            <w:vAlign w:val="center"/>
          </w:tcPr>
          <w:p>
            <w:pPr>
              <w:pStyle w:val="19"/>
            </w:pPr>
            <w:r>
              <w:t>275.00</w:t>
            </w:r>
          </w:p>
        </w:tc>
        <w:tc>
          <w:tcPr>
            <w:tcW w:w="1095" w:type="dxa"/>
            <w:vAlign w:val="center"/>
          </w:tcPr>
          <w:p>
            <w:pPr>
              <w:pStyle w:val="19"/>
            </w:pPr>
            <w:r>
              <w:t>275.00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9</w:t>
            </w:r>
          </w:p>
        </w:tc>
        <w:tc>
          <w:tcPr>
            <w:tcW w:w="1095" w:type="dxa"/>
            <w:vAlign w:val="center"/>
          </w:tcPr>
          <w:p>
            <w:pPr>
              <w:pStyle w:val="20"/>
            </w:pPr>
            <w:r>
              <w:t>2080501</w:t>
            </w:r>
          </w:p>
        </w:tc>
        <w:tc>
          <w:tcPr>
            <w:tcW w:w="1095" w:type="dxa"/>
            <w:vAlign w:val="center"/>
          </w:tcPr>
          <w:p>
            <w:pPr>
              <w:pStyle w:val="20"/>
            </w:pPr>
            <w:r>
              <w:t>行政单位离退休</w:t>
            </w:r>
          </w:p>
        </w:tc>
        <w:tc>
          <w:tcPr>
            <w:tcW w:w="1095" w:type="dxa"/>
            <w:vAlign w:val="center"/>
          </w:tcPr>
          <w:p>
            <w:pPr>
              <w:pStyle w:val="19"/>
            </w:pPr>
            <w:r>
              <w:t>185.00</w:t>
            </w:r>
          </w:p>
        </w:tc>
        <w:tc>
          <w:tcPr>
            <w:tcW w:w="1095" w:type="dxa"/>
            <w:vAlign w:val="center"/>
          </w:tcPr>
          <w:p>
            <w:pPr>
              <w:pStyle w:val="19"/>
            </w:pPr>
            <w:r>
              <w:t>185.00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10</w:t>
            </w:r>
          </w:p>
        </w:tc>
        <w:tc>
          <w:tcPr>
            <w:tcW w:w="1095" w:type="dxa"/>
            <w:vAlign w:val="center"/>
          </w:tcPr>
          <w:p>
            <w:pPr>
              <w:pStyle w:val="20"/>
            </w:pPr>
            <w:r>
              <w:t>2080505</w:t>
            </w:r>
          </w:p>
        </w:tc>
        <w:tc>
          <w:tcPr>
            <w:tcW w:w="1095" w:type="dxa"/>
            <w:vAlign w:val="center"/>
          </w:tcPr>
          <w:p>
            <w:pPr>
              <w:pStyle w:val="20"/>
            </w:pPr>
            <w:r>
              <w:t>机关事业单位基本养老保险缴费支出</w:t>
            </w:r>
          </w:p>
        </w:tc>
        <w:tc>
          <w:tcPr>
            <w:tcW w:w="1095" w:type="dxa"/>
            <w:vAlign w:val="center"/>
          </w:tcPr>
          <w:p>
            <w:pPr>
              <w:pStyle w:val="19"/>
            </w:pPr>
            <w:r>
              <w:t>90.00</w:t>
            </w:r>
          </w:p>
        </w:tc>
        <w:tc>
          <w:tcPr>
            <w:tcW w:w="1095" w:type="dxa"/>
            <w:vAlign w:val="center"/>
          </w:tcPr>
          <w:p>
            <w:pPr>
              <w:pStyle w:val="19"/>
            </w:pPr>
            <w:r>
              <w:t>90.00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11</w:t>
            </w:r>
          </w:p>
        </w:tc>
        <w:tc>
          <w:tcPr>
            <w:tcW w:w="1095" w:type="dxa"/>
            <w:vAlign w:val="center"/>
          </w:tcPr>
          <w:p>
            <w:pPr>
              <w:pStyle w:val="20"/>
            </w:pPr>
            <w:r>
              <w:t>210</w:t>
            </w:r>
          </w:p>
        </w:tc>
        <w:tc>
          <w:tcPr>
            <w:tcW w:w="1095" w:type="dxa"/>
            <w:vAlign w:val="center"/>
          </w:tcPr>
          <w:p>
            <w:pPr>
              <w:pStyle w:val="20"/>
            </w:pPr>
            <w:r>
              <w:t>卫生健康支出</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12</w:t>
            </w:r>
          </w:p>
        </w:tc>
        <w:tc>
          <w:tcPr>
            <w:tcW w:w="1095" w:type="dxa"/>
            <w:vAlign w:val="center"/>
          </w:tcPr>
          <w:p>
            <w:pPr>
              <w:pStyle w:val="20"/>
            </w:pPr>
            <w:r>
              <w:t>21011</w:t>
            </w:r>
          </w:p>
        </w:tc>
        <w:tc>
          <w:tcPr>
            <w:tcW w:w="1095" w:type="dxa"/>
            <w:vAlign w:val="center"/>
          </w:tcPr>
          <w:p>
            <w:pPr>
              <w:pStyle w:val="20"/>
            </w:pPr>
            <w:r>
              <w:t>行政事业单位医疗</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13</w:t>
            </w:r>
          </w:p>
        </w:tc>
        <w:tc>
          <w:tcPr>
            <w:tcW w:w="1095" w:type="dxa"/>
            <w:vAlign w:val="center"/>
          </w:tcPr>
          <w:p>
            <w:pPr>
              <w:pStyle w:val="20"/>
            </w:pPr>
            <w:r>
              <w:t>2101101</w:t>
            </w:r>
          </w:p>
        </w:tc>
        <w:tc>
          <w:tcPr>
            <w:tcW w:w="1095" w:type="dxa"/>
            <w:vAlign w:val="center"/>
          </w:tcPr>
          <w:p>
            <w:pPr>
              <w:pStyle w:val="20"/>
            </w:pPr>
            <w:r>
              <w:t>行政单位医疗</w:t>
            </w:r>
          </w:p>
        </w:tc>
        <w:tc>
          <w:tcPr>
            <w:tcW w:w="1095" w:type="dxa"/>
            <w:vAlign w:val="center"/>
          </w:tcPr>
          <w:p>
            <w:pPr>
              <w:pStyle w:val="19"/>
            </w:pPr>
            <w:r>
              <w:t>36.00</w:t>
            </w:r>
          </w:p>
        </w:tc>
        <w:tc>
          <w:tcPr>
            <w:tcW w:w="1095" w:type="dxa"/>
            <w:vAlign w:val="center"/>
          </w:tcPr>
          <w:p>
            <w:pPr>
              <w:pStyle w:val="19"/>
            </w:pPr>
            <w:r>
              <w:t>36.00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14</w:t>
            </w:r>
          </w:p>
        </w:tc>
        <w:tc>
          <w:tcPr>
            <w:tcW w:w="1095" w:type="dxa"/>
            <w:vAlign w:val="center"/>
          </w:tcPr>
          <w:p>
            <w:pPr>
              <w:pStyle w:val="20"/>
            </w:pPr>
            <w:r>
              <w:t>221</w:t>
            </w:r>
          </w:p>
        </w:tc>
        <w:tc>
          <w:tcPr>
            <w:tcW w:w="1095" w:type="dxa"/>
            <w:vAlign w:val="center"/>
          </w:tcPr>
          <w:p>
            <w:pPr>
              <w:pStyle w:val="20"/>
            </w:pPr>
            <w:r>
              <w:t>住房保障支出</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15</w:t>
            </w:r>
          </w:p>
        </w:tc>
        <w:tc>
          <w:tcPr>
            <w:tcW w:w="1095" w:type="dxa"/>
            <w:vAlign w:val="center"/>
          </w:tcPr>
          <w:p>
            <w:pPr>
              <w:pStyle w:val="20"/>
            </w:pPr>
            <w:r>
              <w:t>22102</w:t>
            </w:r>
          </w:p>
        </w:tc>
        <w:tc>
          <w:tcPr>
            <w:tcW w:w="1095" w:type="dxa"/>
            <w:vAlign w:val="center"/>
          </w:tcPr>
          <w:p>
            <w:pPr>
              <w:pStyle w:val="20"/>
            </w:pPr>
            <w:r>
              <w:t>住房改革支出</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21"/>
            </w:pPr>
            <w:r>
              <w:t>16</w:t>
            </w:r>
          </w:p>
        </w:tc>
        <w:tc>
          <w:tcPr>
            <w:tcW w:w="1095" w:type="dxa"/>
            <w:vAlign w:val="center"/>
          </w:tcPr>
          <w:p>
            <w:pPr>
              <w:pStyle w:val="20"/>
            </w:pPr>
            <w:r>
              <w:t>2210201</w:t>
            </w:r>
          </w:p>
        </w:tc>
        <w:tc>
          <w:tcPr>
            <w:tcW w:w="1095" w:type="dxa"/>
            <w:vAlign w:val="center"/>
          </w:tcPr>
          <w:p>
            <w:pPr>
              <w:pStyle w:val="20"/>
            </w:pPr>
            <w:r>
              <w:t>住房公积金</w:t>
            </w:r>
          </w:p>
        </w:tc>
        <w:tc>
          <w:tcPr>
            <w:tcW w:w="1095" w:type="dxa"/>
            <w:vAlign w:val="center"/>
          </w:tcPr>
          <w:p>
            <w:pPr>
              <w:pStyle w:val="19"/>
            </w:pPr>
            <w:r>
              <w:t>61.00</w:t>
            </w:r>
          </w:p>
        </w:tc>
        <w:tc>
          <w:tcPr>
            <w:tcW w:w="1095" w:type="dxa"/>
            <w:vAlign w:val="center"/>
          </w:tcPr>
          <w:p>
            <w:pPr>
              <w:pStyle w:val="19"/>
            </w:pPr>
            <w:r>
              <w:t>61.00</w:t>
            </w: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c>
          <w:tcPr>
            <w:tcW w:w="1095"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1232" w:type="dxa"/>
            <w:tcBorders>
              <w:top w:val="single" w:color="FFFFFF" w:sz="6" w:space="0"/>
              <w:left w:val="single" w:color="FFFFFF" w:sz="6" w:space="0"/>
              <w:right w:val="single" w:color="FFFFFF" w:sz="6" w:space="0"/>
            </w:tcBorders>
            <w:vAlign w:val="center"/>
          </w:tcPr>
          <w:p>
            <w:pPr>
              <w:pStyle w:val="16"/>
              <w:jc w:val="both"/>
            </w:pPr>
            <w:r>
              <w:t>预算度：2023</w:t>
            </w:r>
          </w:p>
        </w:tc>
        <w:tc>
          <w:tcPr>
            <w:tcW w:w="4928" w:type="dxa"/>
            <w:gridSpan w:val="4"/>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8"/>
            </w:pPr>
            <w:r>
              <w:t>序号</w:t>
            </w:r>
          </w:p>
        </w:tc>
        <w:tc>
          <w:tcPr>
            <w:tcW w:w="2464" w:type="dxa"/>
            <w:gridSpan w:val="2"/>
            <w:vAlign w:val="center"/>
          </w:tcPr>
          <w:p>
            <w:pPr>
              <w:pStyle w:val="18"/>
            </w:pPr>
            <w:r>
              <w:t>收入</w:t>
            </w:r>
          </w:p>
        </w:tc>
        <w:tc>
          <w:tcPr>
            <w:tcW w:w="6160" w:type="dxa"/>
            <w:gridSpan w:val="5"/>
            <w:vAlign w:val="center"/>
          </w:tcPr>
          <w:p>
            <w:pPr>
              <w:pStyle w:val="1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8"/>
            </w:pPr>
            <w:r>
              <w:t>项  目</w:t>
            </w:r>
          </w:p>
        </w:tc>
        <w:tc>
          <w:tcPr>
            <w:tcW w:w="1232" w:type="dxa"/>
            <w:vAlign w:val="center"/>
          </w:tcPr>
          <w:p>
            <w:pPr>
              <w:pStyle w:val="18"/>
            </w:pPr>
            <w:r>
              <w:t>金额</w:t>
            </w:r>
          </w:p>
        </w:tc>
        <w:tc>
          <w:tcPr>
            <w:tcW w:w="1232" w:type="dxa"/>
            <w:vAlign w:val="center"/>
          </w:tcPr>
          <w:p>
            <w:pPr>
              <w:pStyle w:val="18"/>
            </w:pPr>
            <w:r>
              <w:t>项  目</w:t>
            </w:r>
          </w:p>
        </w:tc>
        <w:tc>
          <w:tcPr>
            <w:tcW w:w="1232" w:type="dxa"/>
            <w:vAlign w:val="center"/>
          </w:tcPr>
          <w:p>
            <w:pPr>
              <w:pStyle w:val="18"/>
            </w:pPr>
            <w:r>
              <w:t>合计</w:t>
            </w:r>
          </w:p>
        </w:tc>
        <w:tc>
          <w:tcPr>
            <w:tcW w:w="1232" w:type="dxa"/>
            <w:vAlign w:val="center"/>
          </w:tcPr>
          <w:p>
            <w:pPr>
              <w:pStyle w:val="18"/>
            </w:pPr>
            <w:r>
              <w:t>一般公共预算财政拨款</w:t>
            </w:r>
          </w:p>
        </w:tc>
        <w:tc>
          <w:tcPr>
            <w:tcW w:w="1232" w:type="dxa"/>
            <w:vAlign w:val="center"/>
          </w:tcPr>
          <w:p>
            <w:pPr>
              <w:pStyle w:val="18"/>
            </w:pPr>
            <w:r>
              <w:t>政府性基金预算财政    拨款</w:t>
            </w:r>
          </w:p>
        </w:tc>
        <w:tc>
          <w:tcPr>
            <w:tcW w:w="1232" w:type="dxa"/>
            <w:vAlign w:val="center"/>
          </w:tcPr>
          <w:p>
            <w:pPr>
              <w:pStyle w:val="1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8"/>
            </w:pPr>
            <w:r>
              <w:t>栏次</w:t>
            </w:r>
          </w:p>
        </w:tc>
        <w:tc>
          <w:tcPr>
            <w:tcW w:w="1232" w:type="dxa"/>
            <w:vAlign w:val="center"/>
          </w:tcPr>
          <w:p>
            <w:pPr>
              <w:pStyle w:val="18"/>
            </w:pPr>
            <w:r>
              <w:t>1</w:t>
            </w:r>
          </w:p>
        </w:tc>
        <w:tc>
          <w:tcPr>
            <w:tcW w:w="1232" w:type="dxa"/>
            <w:vAlign w:val="center"/>
          </w:tcPr>
          <w:p>
            <w:pPr>
              <w:pStyle w:val="18"/>
            </w:pPr>
            <w:r>
              <w:t>2</w:t>
            </w:r>
          </w:p>
        </w:tc>
        <w:tc>
          <w:tcPr>
            <w:tcW w:w="1232" w:type="dxa"/>
            <w:vAlign w:val="center"/>
          </w:tcPr>
          <w:p>
            <w:pPr>
              <w:pStyle w:val="18"/>
            </w:pPr>
            <w:r>
              <w:t>3</w:t>
            </w:r>
          </w:p>
        </w:tc>
        <w:tc>
          <w:tcPr>
            <w:tcW w:w="1232" w:type="dxa"/>
            <w:vAlign w:val="center"/>
          </w:tcPr>
          <w:p>
            <w:pPr>
              <w:pStyle w:val="18"/>
            </w:pPr>
            <w:r>
              <w:t>4</w:t>
            </w:r>
          </w:p>
        </w:tc>
        <w:tc>
          <w:tcPr>
            <w:tcW w:w="1232" w:type="dxa"/>
            <w:vAlign w:val="center"/>
          </w:tcPr>
          <w:p>
            <w:pPr>
              <w:pStyle w:val="18"/>
            </w:pPr>
            <w:r>
              <w:t>5</w:t>
            </w:r>
          </w:p>
        </w:tc>
        <w:tc>
          <w:tcPr>
            <w:tcW w:w="1232" w:type="dxa"/>
            <w:vAlign w:val="center"/>
          </w:tcPr>
          <w:p>
            <w:pPr>
              <w:pStyle w:val="18"/>
            </w:pPr>
            <w:r>
              <w:t>6</w:t>
            </w:r>
          </w:p>
        </w:tc>
        <w:tc>
          <w:tcPr>
            <w:tcW w:w="1232" w:type="dxa"/>
            <w:vAlign w:val="center"/>
          </w:tcPr>
          <w:p>
            <w:pPr>
              <w:pStyle w:val="1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w:t>
            </w:r>
          </w:p>
        </w:tc>
        <w:tc>
          <w:tcPr>
            <w:tcW w:w="1232" w:type="dxa"/>
            <w:vAlign w:val="center"/>
          </w:tcPr>
          <w:p>
            <w:pPr>
              <w:pStyle w:val="20"/>
            </w:pPr>
            <w:r>
              <w:t>一、一般公共预算拨款</w:t>
            </w:r>
          </w:p>
        </w:tc>
        <w:tc>
          <w:tcPr>
            <w:tcW w:w="1232" w:type="dxa"/>
            <w:vAlign w:val="center"/>
          </w:tcPr>
          <w:p>
            <w:pPr>
              <w:pStyle w:val="19"/>
            </w:pPr>
            <w:r>
              <w:t>2313.00</w:t>
            </w:r>
          </w:p>
        </w:tc>
        <w:tc>
          <w:tcPr>
            <w:tcW w:w="1232" w:type="dxa"/>
            <w:vAlign w:val="center"/>
          </w:tcPr>
          <w:p>
            <w:pPr>
              <w:pStyle w:val="20"/>
            </w:pPr>
            <w:r>
              <w:t>一、一般公共服务支出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w:t>
            </w:r>
          </w:p>
        </w:tc>
        <w:tc>
          <w:tcPr>
            <w:tcW w:w="1232" w:type="dxa"/>
            <w:vAlign w:val="center"/>
          </w:tcPr>
          <w:p>
            <w:pPr>
              <w:pStyle w:val="20"/>
            </w:pPr>
            <w:r>
              <w:t>二、政府性基金预算拨款</w:t>
            </w:r>
          </w:p>
        </w:tc>
        <w:tc>
          <w:tcPr>
            <w:tcW w:w="1232" w:type="dxa"/>
            <w:vAlign w:val="center"/>
          </w:tcPr>
          <w:p>
            <w:pPr>
              <w:pStyle w:val="19"/>
            </w:pPr>
          </w:p>
        </w:tc>
        <w:tc>
          <w:tcPr>
            <w:tcW w:w="1232" w:type="dxa"/>
            <w:vAlign w:val="center"/>
          </w:tcPr>
          <w:p>
            <w:pPr>
              <w:pStyle w:val="20"/>
            </w:pPr>
            <w:r>
              <w:t>二、外交支出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w:t>
            </w:r>
          </w:p>
        </w:tc>
        <w:tc>
          <w:tcPr>
            <w:tcW w:w="1232" w:type="dxa"/>
            <w:vAlign w:val="center"/>
          </w:tcPr>
          <w:p>
            <w:pPr>
              <w:pStyle w:val="20"/>
            </w:pPr>
            <w:r>
              <w:t>三、国有资本经营预算拨款</w:t>
            </w:r>
          </w:p>
        </w:tc>
        <w:tc>
          <w:tcPr>
            <w:tcW w:w="1232" w:type="dxa"/>
            <w:vAlign w:val="center"/>
          </w:tcPr>
          <w:p>
            <w:pPr>
              <w:pStyle w:val="19"/>
            </w:pPr>
          </w:p>
        </w:tc>
        <w:tc>
          <w:tcPr>
            <w:tcW w:w="1232" w:type="dxa"/>
            <w:vAlign w:val="center"/>
          </w:tcPr>
          <w:p>
            <w:pPr>
              <w:pStyle w:val="20"/>
            </w:pPr>
            <w:r>
              <w:t>三、国防支出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四、公共安全支出</w:t>
            </w:r>
          </w:p>
        </w:tc>
        <w:tc>
          <w:tcPr>
            <w:tcW w:w="1232" w:type="dxa"/>
            <w:vAlign w:val="center"/>
          </w:tcPr>
          <w:p>
            <w:pPr>
              <w:pStyle w:val="19"/>
            </w:pPr>
            <w:r>
              <w:t>1941.00</w:t>
            </w:r>
          </w:p>
        </w:tc>
        <w:tc>
          <w:tcPr>
            <w:tcW w:w="1232" w:type="dxa"/>
            <w:vAlign w:val="center"/>
          </w:tcPr>
          <w:p>
            <w:pPr>
              <w:pStyle w:val="19"/>
            </w:pPr>
            <w:r>
              <w:t>1941.00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五、教育支出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六、科学技术支出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七、文化旅游体育与传媒支出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八、社会保障和就业支出</w:t>
            </w:r>
          </w:p>
        </w:tc>
        <w:tc>
          <w:tcPr>
            <w:tcW w:w="1232" w:type="dxa"/>
            <w:vAlign w:val="center"/>
          </w:tcPr>
          <w:p>
            <w:pPr>
              <w:pStyle w:val="19"/>
            </w:pPr>
            <w:r>
              <w:t>275.00</w:t>
            </w:r>
          </w:p>
        </w:tc>
        <w:tc>
          <w:tcPr>
            <w:tcW w:w="1232" w:type="dxa"/>
            <w:vAlign w:val="center"/>
          </w:tcPr>
          <w:p>
            <w:pPr>
              <w:pStyle w:val="19"/>
            </w:pPr>
            <w:r>
              <w:t>275.00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九、社会保险基金支出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十、卫生健康支出</w:t>
            </w:r>
          </w:p>
        </w:tc>
        <w:tc>
          <w:tcPr>
            <w:tcW w:w="1232" w:type="dxa"/>
            <w:vAlign w:val="center"/>
          </w:tcPr>
          <w:p>
            <w:pPr>
              <w:pStyle w:val="19"/>
            </w:pPr>
            <w:r>
              <w:t>36.00</w:t>
            </w:r>
          </w:p>
        </w:tc>
        <w:tc>
          <w:tcPr>
            <w:tcW w:w="1232" w:type="dxa"/>
            <w:vAlign w:val="center"/>
          </w:tcPr>
          <w:p>
            <w:pPr>
              <w:pStyle w:val="19"/>
            </w:pPr>
            <w:r>
              <w:t>36.00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十一、节能环保支出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12</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十二、城乡社区支出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13</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十三、农林水支出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十四、交通运输支出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十五、资源勘探工业信息等支出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十六、商业服务业等支出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十七、金融支出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十八、援助其他地区支出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19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十九、自然资源海洋气象等支出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二十、住房保障支出</w:t>
            </w:r>
          </w:p>
        </w:tc>
        <w:tc>
          <w:tcPr>
            <w:tcW w:w="1232" w:type="dxa"/>
            <w:vAlign w:val="center"/>
          </w:tcPr>
          <w:p>
            <w:pPr>
              <w:pStyle w:val="19"/>
            </w:pPr>
            <w:r>
              <w:t>61.00</w:t>
            </w:r>
          </w:p>
        </w:tc>
        <w:tc>
          <w:tcPr>
            <w:tcW w:w="1232" w:type="dxa"/>
            <w:vAlign w:val="center"/>
          </w:tcPr>
          <w:p>
            <w:pPr>
              <w:pStyle w:val="19"/>
            </w:pPr>
            <w:r>
              <w:t>61.00</w:t>
            </w: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二十一、粮油物资储备支出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22</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二十二、国有资本经营预算支出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23</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二十三、灾害防治及应急管理支出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24</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二十四、预备费</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25</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二十五、其他支出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26</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二十六、转移性支出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27</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二十七、债务还本支出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28</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二十八、债务付息支出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29</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二十九、债务发行费用支出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30</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三十、抗疫特别国债安排的支出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31</w:t>
            </w:r>
          </w:p>
        </w:tc>
        <w:tc>
          <w:tcPr>
            <w:tcW w:w="1232" w:type="dxa"/>
            <w:vAlign w:val="center"/>
          </w:tcPr>
          <w:p>
            <w:pPr>
              <w:pStyle w:val="20"/>
            </w:pPr>
          </w:p>
        </w:tc>
        <w:tc>
          <w:tcPr>
            <w:tcW w:w="1232" w:type="dxa"/>
            <w:vAlign w:val="center"/>
          </w:tcPr>
          <w:p>
            <w:pPr>
              <w:pStyle w:val="19"/>
            </w:pPr>
          </w:p>
        </w:tc>
        <w:tc>
          <w:tcPr>
            <w:tcW w:w="1232" w:type="dxa"/>
            <w:vAlign w:val="center"/>
          </w:tcPr>
          <w:p>
            <w:pPr>
              <w:pStyle w:val="20"/>
            </w:pPr>
            <w:r>
              <w:t>三十一、与上级财政地方债往来性支出</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32</w:t>
            </w:r>
          </w:p>
        </w:tc>
        <w:tc>
          <w:tcPr>
            <w:tcW w:w="1232" w:type="dxa"/>
            <w:vAlign w:val="center"/>
          </w:tcPr>
          <w:p>
            <w:pPr>
              <w:pStyle w:val="22"/>
            </w:pPr>
            <w:r>
              <w:t>本年收入合计</w:t>
            </w:r>
          </w:p>
        </w:tc>
        <w:tc>
          <w:tcPr>
            <w:tcW w:w="1232" w:type="dxa"/>
            <w:vAlign w:val="center"/>
          </w:tcPr>
          <w:p>
            <w:pPr>
              <w:pStyle w:val="23"/>
            </w:pPr>
            <w:r>
              <w:t>2313.00</w:t>
            </w:r>
          </w:p>
        </w:tc>
        <w:tc>
          <w:tcPr>
            <w:tcW w:w="1232" w:type="dxa"/>
            <w:vAlign w:val="center"/>
          </w:tcPr>
          <w:p>
            <w:pPr>
              <w:pStyle w:val="22"/>
            </w:pPr>
            <w:r>
              <w:t>本年支出合计</w:t>
            </w:r>
          </w:p>
        </w:tc>
        <w:tc>
          <w:tcPr>
            <w:tcW w:w="1232" w:type="dxa"/>
            <w:vAlign w:val="center"/>
          </w:tcPr>
          <w:p>
            <w:pPr>
              <w:pStyle w:val="23"/>
            </w:pPr>
            <w:r>
              <w:t>2313.00</w:t>
            </w:r>
          </w:p>
        </w:tc>
        <w:tc>
          <w:tcPr>
            <w:tcW w:w="1232" w:type="dxa"/>
            <w:vAlign w:val="center"/>
          </w:tcPr>
          <w:p>
            <w:pPr>
              <w:pStyle w:val="23"/>
            </w:pPr>
            <w:r>
              <w:t>2313.00</w:t>
            </w:r>
          </w:p>
        </w:tc>
        <w:tc>
          <w:tcPr>
            <w:tcW w:w="1232" w:type="dxa"/>
            <w:vAlign w:val="center"/>
          </w:tcPr>
          <w:p>
            <w:pPr>
              <w:pStyle w:val="23"/>
            </w:pPr>
          </w:p>
        </w:tc>
        <w:tc>
          <w:tcPr>
            <w:tcW w:w="1232"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33</w:t>
            </w:r>
          </w:p>
        </w:tc>
        <w:tc>
          <w:tcPr>
            <w:tcW w:w="1232" w:type="dxa"/>
            <w:vAlign w:val="center"/>
          </w:tcPr>
          <w:p>
            <w:pPr>
              <w:pStyle w:val="20"/>
            </w:pPr>
            <w:r>
              <w:t>年初财政拨款结转和结余</w:t>
            </w:r>
          </w:p>
        </w:tc>
        <w:tc>
          <w:tcPr>
            <w:tcW w:w="1232" w:type="dxa"/>
            <w:vAlign w:val="center"/>
          </w:tcPr>
          <w:p>
            <w:pPr>
              <w:pStyle w:val="19"/>
            </w:pPr>
          </w:p>
        </w:tc>
        <w:tc>
          <w:tcPr>
            <w:tcW w:w="1232" w:type="dxa"/>
            <w:vAlign w:val="center"/>
          </w:tcPr>
          <w:p>
            <w:pPr>
              <w:pStyle w:val="20"/>
            </w:pPr>
            <w:r>
              <w:t>年末财政拨款结转和结余</w:t>
            </w: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34</w:t>
            </w:r>
          </w:p>
        </w:tc>
        <w:tc>
          <w:tcPr>
            <w:tcW w:w="1232" w:type="dxa"/>
            <w:vAlign w:val="center"/>
          </w:tcPr>
          <w:p>
            <w:pPr>
              <w:pStyle w:val="20"/>
            </w:pPr>
            <w:r>
              <w:t>一、一般公共预算拨款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35</w:t>
            </w:r>
          </w:p>
        </w:tc>
        <w:tc>
          <w:tcPr>
            <w:tcW w:w="1232" w:type="dxa"/>
            <w:vAlign w:val="center"/>
          </w:tcPr>
          <w:p>
            <w:pPr>
              <w:pStyle w:val="20"/>
            </w:pPr>
            <w:r>
              <w:t>二、政府性基金预算拨款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36</w:t>
            </w:r>
          </w:p>
        </w:tc>
        <w:tc>
          <w:tcPr>
            <w:tcW w:w="1232" w:type="dxa"/>
            <w:vAlign w:val="center"/>
          </w:tcPr>
          <w:p>
            <w:pPr>
              <w:pStyle w:val="20"/>
            </w:pPr>
            <w:r>
              <w:t>三、国有资本经营预算拨款</w:t>
            </w:r>
          </w:p>
        </w:tc>
        <w:tc>
          <w:tcPr>
            <w:tcW w:w="1232" w:type="dxa"/>
            <w:vAlign w:val="center"/>
          </w:tcPr>
          <w:p>
            <w:pPr>
              <w:pStyle w:val="19"/>
            </w:pPr>
          </w:p>
        </w:tc>
        <w:tc>
          <w:tcPr>
            <w:tcW w:w="1232" w:type="dxa"/>
            <w:vAlign w:val="center"/>
          </w:tcPr>
          <w:p>
            <w:pPr>
              <w:pStyle w:val="20"/>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c>
          <w:tcPr>
            <w:tcW w:w="1232"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21"/>
            </w:pPr>
            <w:r>
              <w:t>37</w:t>
            </w:r>
          </w:p>
        </w:tc>
        <w:tc>
          <w:tcPr>
            <w:tcW w:w="1232" w:type="dxa"/>
            <w:vAlign w:val="center"/>
          </w:tcPr>
          <w:p>
            <w:pPr>
              <w:pStyle w:val="22"/>
            </w:pPr>
            <w:r>
              <w:t>收入总计</w:t>
            </w:r>
          </w:p>
        </w:tc>
        <w:tc>
          <w:tcPr>
            <w:tcW w:w="1232" w:type="dxa"/>
            <w:vAlign w:val="center"/>
          </w:tcPr>
          <w:p>
            <w:pPr>
              <w:pStyle w:val="23"/>
            </w:pPr>
            <w:r>
              <w:t>2313.00</w:t>
            </w:r>
          </w:p>
        </w:tc>
        <w:tc>
          <w:tcPr>
            <w:tcW w:w="1232" w:type="dxa"/>
            <w:vAlign w:val="center"/>
          </w:tcPr>
          <w:p>
            <w:pPr>
              <w:pStyle w:val="22"/>
            </w:pPr>
            <w:r>
              <w:t>支出总计</w:t>
            </w:r>
          </w:p>
        </w:tc>
        <w:tc>
          <w:tcPr>
            <w:tcW w:w="1232" w:type="dxa"/>
            <w:vAlign w:val="center"/>
          </w:tcPr>
          <w:p>
            <w:pPr>
              <w:pStyle w:val="23"/>
            </w:pPr>
            <w:r>
              <w:t>2313.00</w:t>
            </w:r>
          </w:p>
        </w:tc>
        <w:tc>
          <w:tcPr>
            <w:tcW w:w="1232" w:type="dxa"/>
            <w:vAlign w:val="center"/>
          </w:tcPr>
          <w:p>
            <w:pPr>
              <w:pStyle w:val="23"/>
            </w:pPr>
            <w:r>
              <w:t>2313.00</w:t>
            </w:r>
          </w:p>
        </w:tc>
        <w:tc>
          <w:tcPr>
            <w:tcW w:w="1232" w:type="dxa"/>
            <w:vAlign w:val="center"/>
          </w:tcPr>
          <w:p>
            <w:pPr>
              <w:pStyle w:val="23"/>
            </w:pPr>
          </w:p>
        </w:tc>
        <w:tc>
          <w:tcPr>
            <w:tcW w:w="1232" w:type="dxa"/>
            <w:vAlign w:val="center"/>
          </w:tcPr>
          <w:p>
            <w:pPr>
              <w:pStyle w:val="2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2313.00</w:t>
            </w:r>
          </w:p>
        </w:tc>
        <w:tc>
          <w:tcPr>
            <w:tcW w:w="2551" w:type="dxa"/>
            <w:vAlign w:val="center"/>
          </w:tcPr>
          <w:p>
            <w:pPr>
              <w:pStyle w:val="23"/>
            </w:pPr>
            <w:r>
              <w:t>1940.00</w:t>
            </w:r>
          </w:p>
        </w:tc>
        <w:tc>
          <w:tcPr>
            <w:tcW w:w="2551" w:type="dxa"/>
            <w:vAlign w:val="center"/>
          </w:tcPr>
          <w:p>
            <w:pPr>
              <w:pStyle w:val="23"/>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204</w:t>
            </w:r>
          </w:p>
        </w:tc>
        <w:tc>
          <w:tcPr>
            <w:tcW w:w="4535" w:type="dxa"/>
            <w:vAlign w:val="center"/>
          </w:tcPr>
          <w:p>
            <w:pPr>
              <w:pStyle w:val="20"/>
            </w:pPr>
            <w:r>
              <w:t>公共安全支出</w:t>
            </w:r>
          </w:p>
        </w:tc>
        <w:tc>
          <w:tcPr>
            <w:tcW w:w="2551" w:type="dxa"/>
            <w:vAlign w:val="center"/>
          </w:tcPr>
          <w:p>
            <w:pPr>
              <w:pStyle w:val="19"/>
            </w:pPr>
            <w:r>
              <w:t>1941.00</w:t>
            </w:r>
          </w:p>
        </w:tc>
        <w:tc>
          <w:tcPr>
            <w:tcW w:w="2551" w:type="dxa"/>
            <w:vAlign w:val="center"/>
          </w:tcPr>
          <w:p>
            <w:pPr>
              <w:pStyle w:val="19"/>
            </w:pPr>
            <w:r>
              <w:t>1568.00</w:t>
            </w:r>
          </w:p>
        </w:tc>
        <w:tc>
          <w:tcPr>
            <w:tcW w:w="2551" w:type="dxa"/>
            <w:vAlign w:val="center"/>
          </w:tcPr>
          <w:p>
            <w:pPr>
              <w:pStyle w:val="19"/>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20405</w:t>
            </w:r>
          </w:p>
        </w:tc>
        <w:tc>
          <w:tcPr>
            <w:tcW w:w="4535" w:type="dxa"/>
            <w:vAlign w:val="center"/>
          </w:tcPr>
          <w:p>
            <w:pPr>
              <w:pStyle w:val="20"/>
            </w:pPr>
            <w:r>
              <w:t>法院</w:t>
            </w:r>
          </w:p>
        </w:tc>
        <w:tc>
          <w:tcPr>
            <w:tcW w:w="2551" w:type="dxa"/>
            <w:vAlign w:val="center"/>
          </w:tcPr>
          <w:p>
            <w:pPr>
              <w:pStyle w:val="19"/>
            </w:pPr>
            <w:r>
              <w:t>1941.00</w:t>
            </w:r>
          </w:p>
        </w:tc>
        <w:tc>
          <w:tcPr>
            <w:tcW w:w="2551" w:type="dxa"/>
            <w:vAlign w:val="center"/>
          </w:tcPr>
          <w:p>
            <w:pPr>
              <w:pStyle w:val="19"/>
            </w:pPr>
            <w:r>
              <w:t>1568.00</w:t>
            </w:r>
          </w:p>
        </w:tc>
        <w:tc>
          <w:tcPr>
            <w:tcW w:w="2551" w:type="dxa"/>
            <w:vAlign w:val="center"/>
          </w:tcPr>
          <w:p>
            <w:pPr>
              <w:pStyle w:val="19"/>
            </w:pPr>
            <w:r>
              <w:t>373.00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2040501</w:t>
            </w:r>
          </w:p>
        </w:tc>
        <w:tc>
          <w:tcPr>
            <w:tcW w:w="4535" w:type="dxa"/>
            <w:vAlign w:val="center"/>
          </w:tcPr>
          <w:p>
            <w:pPr>
              <w:pStyle w:val="20"/>
            </w:pPr>
            <w:r>
              <w:t>行政运行</w:t>
            </w:r>
          </w:p>
        </w:tc>
        <w:tc>
          <w:tcPr>
            <w:tcW w:w="2551" w:type="dxa"/>
            <w:vAlign w:val="center"/>
          </w:tcPr>
          <w:p>
            <w:pPr>
              <w:pStyle w:val="19"/>
            </w:pPr>
            <w:r>
              <w:t>1598.00</w:t>
            </w:r>
          </w:p>
        </w:tc>
        <w:tc>
          <w:tcPr>
            <w:tcW w:w="2551" w:type="dxa"/>
            <w:vAlign w:val="center"/>
          </w:tcPr>
          <w:p>
            <w:pPr>
              <w:pStyle w:val="19"/>
            </w:pPr>
            <w:r>
              <w:t>1568.00</w:t>
            </w:r>
          </w:p>
        </w:tc>
        <w:tc>
          <w:tcPr>
            <w:tcW w:w="2551" w:type="dxa"/>
            <w:vAlign w:val="center"/>
          </w:tcPr>
          <w:p>
            <w:pPr>
              <w:pStyle w:val="19"/>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2040505</w:t>
            </w:r>
          </w:p>
        </w:tc>
        <w:tc>
          <w:tcPr>
            <w:tcW w:w="4535" w:type="dxa"/>
            <w:vAlign w:val="center"/>
          </w:tcPr>
          <w:p>
            <w:pPr>
              <w:pStyle w:val="20"/>
            </w:pPr>
            <w:r>
              <w:t>案件执行</w:t>
            </w:r>
          </w:p>
        </w:tc>
        <w:tc>
          <w:tcPr>
            <w:tcW w:w="2551" w:type="dxa"/>
            <w:vAlign w:val="center"/>
          </w:tcPr>
          <w:p>
            <w:pPr>
              <w:pStyle w:val="19"/>
            </w:pPr>
            <w:r>
              <w:t>15.00</w:t>
            </w:r>
          </w:p>
        </w:tc>
        <w:tc>
          <w:tcPr>
            <w:tcW w:w="2551" w:type="dxa"/>
            <w:vAlign w:val="center"/>
          </w:tcPr>
          <w:p>
            <w:pPr>
              <w:pStyle w:val="19"/>
            </w:pPr>
          </w:p>
        </w:tc>
        <w:tc>
          <w:tcPr>
            <w:tcW w:w="2551" w:type="dxa"/>
            <w:vAlign w:val="center"/>
          </w:tcPr>
          <w:p>
            <w:pPr>
              <w:pStyle w:val="1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2040599</w:t>
            </w:r>
          </w:p>
        </w:tc>
        <w:tc>
          <w:tcPr>
            <w:tcW w:w="4535" w:type="dxa"/>
            <w:vAlign w:val="center"/>
          </w:tcPr>
          <w:p>
            <w:pPr>
              <w:pStyle w:val="20"/>
            </w:pPr>
            <w:r>
              <w:t>其他法院支出</w:t>
            </w:r>
          </w:p>
        </w:tc>
        <w:tc>
          <w:tcPr>
            <w:tcW w:w="2551" w:type="dxa"/>
            <w:vAlign w:val="center"/>
          </w:tcPr>
          <w:p>
            <w:pPr>
              <w:pStyle w:val="19"/>
            </w:pPr>
            <w:r>
              <w:t>328.00</w:t>
            </w:r>
          </w:p>
        </w:tc>
        <w:tc>
          <w:tcPr>
            <w:tcW w:w="2551" w:type="dxa"/>
            <w:vAlign w:val="center"/>
          </w:tcPr>
          <w:p>
            <w:pPr>
              <w:pStyle w:val="19"/>
            </w:pPr>
          </w:p>
        </w:tc>
        <w:tc>
          <w:tcPr>
            <w:tcW w:w="2551" w:type="dxa"/>
            <w:vAlign w:val="center"/>
          </w:tcPr>
          <w:p>
            <w:pPr>
              <w:pStyle w:val="19"/>
            </w:pPr>
            <w:r>
              <w:t>328.00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275.00</w:t>
            </w:r>
          </w:p>
        </w:tc>
        <w:tc>
          <w:tcPr>
            <w:tcW w:w="2551" w:type="dxa"/>
            <w:vAlign w:val="center"/>
          </w:tcPr>
          <w:p>
            <w:pPr>
              <w:pStyle w:val="19"/>
            </w:pPr>
            <w:r>
              <w:t>275.00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275.00</w:t>
            </w:r>
          </w:p>
        </w:tc>
        <w:tc>
          <w:tcPr>
            <w:tcW w:w="2551" w:type="dxa"/>
            <w:vAlign w:val="center"/>
          </w:tcPr>
          <w:p>
            <w:pPr>
              <w:pStyle w:val="19"/>
            </w:pPr>
            <w:r>
              <w:t>275.00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2080501</w:t>
            </w:r>
          </w:p>
        </w:tc>
        <w:tc>
          <w:tcPr>
            <w:tcW w:w="4535" w:type="dxa"/>
            <w:vAlign w:val="center"/>
          </w:tcPr>
          <w:p>
            <w:pPr>
              <w:pStyle w:val="20"/>
            </w:pPr>
            <w:r>
              <w:t>行政单位离退休</w:t>
            </w:r>
          </w:p>
        </w:tc>
        <w:tc>
          <w:tcPr>
            <w:tcW w:w="2551" w:type="dxa"/>
            <w:vAlign w:val="center"/>
          </w:tcPr>
          <w:p>
            <w:pPr>
              <w:pStyle w:val="19"/>
            </w:pPr>
            <w:r>
              <w:t>185.00</w:t>
            </w:r>
          </w:p>
        </w:tc>
        <w:tc>
          <w:tcPr>
            <w:tcW w:w="2551" w:type="dxa"/>
            <w:vAlign w:val="center"/>
          </w:tcPr>
          <w:p>
            <w:pPr>
              <w:pStyle w:val="19"/>
            </w:pPr>
            <w:r>
              <w:t>185.00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90.00</w:t>
            </w:r>
          </w:p>
        </w:tc>
        <w:tc>
          <w:tcPr>
            <w:tcW w:w="2551" w:type="dxa"/>
            <w:vAlign w:val="center"/>
          </w:tcPr>
          <w:p>
            <w:pPr>
              <w:pStyle w:val="19"/>
            </w:pPr>
            <w:r>
              <w:t>90.00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4" w:type="dxa"/>
            <w:gridSpan w:val="3"/>
            <w:vAlign w:val="center"/>
          </w:tcPr>
          <w:p>
            <w:pPr>
              <w:pStyle w:val="1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1940.00</w:t>
            </w:r>
          </w:p>
        </w:tc>
        <w:tc>
          <w:tcPr>
            <w:tcW w:w="2551" w:type="dxa"/>
            <w:vAlign w:val="center"/>
          </w:tcPr>
          <w:p>
            <w:pPr>
              <w:pStyle w:val="23"/>
            </w:pPr>
            <w:r>
              <w:t>1657.00</w:t>
            </w:r>
          </w:p>
        </w:tc>
        <w:tc>
          <w:tcPr>
            <w:tcW w:w="2551" w:type="dxa"/>
            <w:vAlign w:val="center"/>
          </w:tcPr>
          <w:p>
            <w:pPr>
              <w:pStyle w:val="23"/>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1472.00</w:t>
            </w:r>
          </w:p>
        </w:tc>
        <w:tc>
          <w:tcPr>
            <w:tcW w:w="2551" w:type="dxa"/>
            <w:vAlign w:val="center"/>
          </w:tcPr>
          <w:p>
            <w:pPr>
              <w:pStyle w:val="19"/>
            </w:pPr>
            <w:r>
              <w:t>1472.00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299.00</w:t>
            </w:r>
          </w:p>
        </w:tc>
        <w:tc>
          <w:tcPr>
            <w:tcW w:w="2551" w:type="dxa"/>
            <w:vAlign w:val="center"/>
          </w:tcPr>
          <w:p>
            <w:pPr>
              <w:pStyle w:val="19"/>
            </w:pPr>
            <w:r>
              <w:t>299.00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272.00</w:t>
            </w:r>
          </w:p>
        </w:tc>
        <w:tc>
          <w:tcPr>
            <w:tcW w:w="2551" w:type="dxa"/>
            <w:vAlign w:val="center"/>
          </w:tcPr>
          <w:p>
            <w:pPr>
              <w:pStyle w:val="19"/>
            </w:pPr>
            <w:r>
              <w:t>272.00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130.00</w:t>
            </w:r>
          </w:p>
        </w:tc>
        <w:tc>
          <w:tcPr>
            <w:tcW w:w="2551" w:type="dxa"/>
            <w:vAlign w:val="center"/>
          </w:tcPr>
          <w:p>
            <w:pPr>
              <w:pStyle w:val="19"/>
            </w:pPr>
            <w:r>
              <w:t>130.00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6</w:t>
            </w:r>
          </w:p>
        </w:tc>
        <w:tc>
          <w:tcPr>
            <w:tcW w:w="1191" w:type="dxa"/>
            <w:vAlign w:val="center"/>
          </w:tcPr>
          <w:p>
            <w:pPr>
              <w:pStyle w:val="20"/>
            </w:pPr>
            <w:r>
              <w:t>30107</w:t>
            </w:r>
          </w:p>
        </w:tc>
        <w:tc>
          <w:tcPr>
            <w:tcW w:w="4535" w:type="dxa"/>
            <w:vAlign w:val="center"/>
          </w:tcPr>
          <w:p>
            <w:pPr>
              <w:pStyle w:val="20"/>
            </w:pPr>
            <w:r>
              <w:t>绩效工资</w:t>
            </w:r>
          </w:p>
        </w:tc>
        <w:tc>
          <w:tcPr>
            <w:tcW w:w="2551" w:type="dxa"/>
            <w:vAlign w:val="center"/>
          </w:tcPr>
          <w:p>
            <w:pPr>
              <w:pStyle w:val="19"/>
            </w:pPr>
            <w:r>
              <w:t>211.00</w:t>
            </w:r>
          </w:p>
        </w:tc>
        <w:tc>
          <w:tcPr>
            <w:tcW w:w="2551" w:type="dxa"/>
            <w:vAlign w:val="center"/>
          </w:tcPr>
          <w:p>
            <w:pPr>
              <w:pStyle w:val="19"/>
            </w:pPr>
            <w:r>
              <w:t>211.00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7</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90.00</w:t>
            </w:r>
          </w:p>
        </w:tc>
        <w:tc>
          <w:tcPr>
            <w:tcW w:w="2551" w:type="dxa"/>
            <w:vAlign w:val="center"/>
          </w:tcPr>
          <w:p>
            <w:pPr>
              <w:pStyle w:val="19"/>
            </w:pPr>
            <w:r>
              <w:t>90.00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36.00</w:t>
            </w:r>
          </w:p>
        </w:tc>
        <w:tc>
          <w:tcPr>
            <w:tcW w:w="2551" w:type="dxa"/>
            <w:vAlign w:val="center"/>
          </w:tcPr>
          <w:p>
            <w:pPr>
              <w:pStyle w:val="19"/>
            </w:pPr>
            <w:r>
              <w:t>36.00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3.00</w:t>
            </w:r>
          </w:p>
        </w:tc>
        <w:tc>
          <w:tcPr>
            <w:tcW w:w="2551" w:type="dxa"/>
            <w:vAlign w:val="center"/>
          </w:tcPr>
          <w:p>
            <w:pPr>
              <w:pStyle w:val="19"/>
            </w:pPr>
            <w:r>
              <w:t>3.00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61.00</w:t>
            </w:r>
          </w:p>
        </w:tc>
        <w:tc>
          <w:tcPr>
            <w:tcW w:w="2551" w:type="dxa"/>
            <w:vAlign w:val="center"/>
          </w:tcPr>
          <w:p>
            <w:pPr>
              <w:pStyle w:val="19"/>
            </w:pPr>
            <w:r>
              <w:t>61.00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11</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370.00</w:t>
            </w:r>
          </w:p>
        </w:tc>
        <w:tc>
          <w:tcPr>
            <w:tcW w:w="2551" w:type="dxa"/>
            <w:vAlign w:val="center"/>
          </w:tcPr>
          <w:p>
            <w:pPr>
              <w:pStyle w:val="19"/>
            </w:pPr>
            <w:r>
              <w:t>370.00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12</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283.00</w:t>
            </w:r>
          </w:p>
        </w:tc>
        <w:tc>
          <w:tcPr>
            <w:tcW w:w="2551" w:type="dxa"/>
            <w:vAlign w:val="center"/>
          </w:tcPr>
          <w:p>
            <w:pPr>
              <w:pStyle w:val="19"/>
            </w:pPr>
          </w:p>
        </w:tc>
        <w:tc>
          <w:tcPr>
            <w:tcW w:w="2551" w:type="dxa"/>
            <w:vAlign w:val="center"/>
          </w:tcPr>
          <w:p>
            <w:pPr>
              <w:pStyle w:val="19"/>
            </w:pPr>
            <w:r>
              <w:t>283.00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13</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146.00</w:t>
            </w:r>
          </w:p>
        </w:tc>
        <w:tc>
          <w:tcPr>
            <w:tcW w:w="2551" w:type="dxa"/>
            <w:vAlign w:val="center"/>
          </w:tcPr>
          <w:p>
            <w:pPr>
              <w:pStyle w:val="19"/>
            </w:pPr>
          </w:p>
        </w:tc>
        <w:tc>
          <w:tcPr>
            <w:tcW w:w="2551" w:type="dxa"/>
            <w:vAlign w:val="center"/>
          </w:tcPr>
          <w:p>
            <w:pPr>
              <w:pStyle w:val="19"/>
            </w:pPr>
            <w:r>
              <w:t>146.00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14</w:t>
            </w:r>
          </w:p>
        </w:tc>
        <w:tc>
          <w:tcPr>
            <w:tcW w:w="1191" w:type="dxa"/>
            <w:vAlign w:val="center"/>
          </w:tcPr>
          <w:p>
            <w:pPr>
              <w:pStyle w:val="20"/>
            </w:pPr>
            <w:r>
              <w:t>30205</w:t>
            </w:r>
          </w:p>
        </w:tc>
        <w:tc>
          <w:tcPr>
            <w:tcW w:w="4535" w:type="dxa"/>
            <w:vAlign w:val="center"/>
          </w:tcPr>
          <w:p>
            <w:pPr>
              <w:pStyle w:val="20"/>
            </w:pPr>
            <w:r>
              <w:t>水费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15</w:t>
            </w:r>
          </w:p>
        </w:tc>
        <w:tc>
          <w:tcPr>
            <w:tcW w:w="1191" w:type="dxa"/>
            <w:vAlign w:val="center"/>
          </w:tcPr>
          <w:p>
            <w:pPr>
              <w:pStyle w:val="20"/>
            </w:pPr>
            <w:r>
              <w:t>30206</w:t>
            </w:r>
          </w:p>
        </w:tc>
        <w:tc>
          <w:tcPr>
            <w:tcW w:w="4535" w:type="dxa"/>
            <w:vAlign w:val="center"/>
          </w:tcPr>
          <w:p>
            <w:pPr>
              <w:pStyle w:val="20"/>
            </w:pPr>
            <w:r>
              <w:t>电费</w:t>
            </w:r>
          </w:p>
        </w:tc>
        <w:tc>
          <w:tcPr>
            <w:tcW w:w="2551" w:type="dxa"/>
            <w:vAlign w:val="center"/>
          </w:tcPr>
          <w:p>
            <w:pPr>
              <w:pStyle w:val="19"/>
            </w:pPr>
            <w:r>
              <w:t>15.00</w:t>
            </w:r>
          </w:p>
        </w:tc>
        <w:tc>
          <w:tcPr>
            <w:tcW w:w="2551" w:type="dxa"/>
            <w:vAlign w:val="center"/>
          </w:tcPr>
          <w:p>
            <w:pPr>
              <w:pStyle w:val="19"/>
            </w:pPr>
          </w:p>
        </w:tc>
        <w:tc>
          <w:tcPr>
            <w:tcW w:w="2551" w:type="dxa"/>
            <w:vAlign w:val="center"/>
          </w:tcPr>
          <w:p>
            <w:pPr>
              <w:pStyle w:val="19"/>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16</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18.00</w:t>
            </w:r>
          </w:p>
        </w:tc>
        <w:tc>
          <w:tcPr>
            <w:tcW w:w="2551" w:type="dxa"/>
            <w:vAlign w:val="center"/>
          </w:tcPr>
          <w:p>
            <w:pPr>
              <w:pStyle w:val="19"/>
            </w:pPr>
          </w:p>
        </w:tc>
        <w:tc>
          <w:tcPr>
            <w:tcW w:w="2551" w:type="dxa"/>
            <w:vAlign w:val="center"/>
          </w:tcPr>
          <w:p>
            <w:pPr>
              <w:pStyle w:val="19"/>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17</w:t>
            </w:r>
          </w:p>
        </w:tc>
        <w:tc>
          <w:tcPr>
            <w:tcW w:w="1191" w:type="dxa"/>
            <w:vAlign w:val="center"/>
          </w:tcPr>
          <w:p>
            <w:pPr>
              <w:pStyle w:val="20"/>
            </w:pPr>
            <w:r>
              <w:t>30211</w:t>
            </w:r>
          </w:p>
        </w:tc>
        <w:tc>
          <w:tcPr>
            <w:tcW w:w="4535" w:type="dxa"/>
            <w:vAlign w:val="center"/>
          </w:tcPr>
          <w:p>
            <w:pPr>
              <w:pStyle w:val="20"/>
            </w:pPr>
            <w:r>
              <w:t>差旅费</w:t>
            </w:r>
          </w:p>
        </w:tc>
        <w:tc>
          <w:tcPr>
            <w:tcW w:w="2551" w:type="dxa"/>
            <w:vAlign w:val="center"/>
          </w:tcPr>
          <w:p>
            <w:pPr>
              <w:pStyle w:val="19"/>
            </w:pPr>
            <w:r>
              <w:t>2.00</w:t>
            </w:r>
          </w:p>
        </w:tc>
        <w:tc>
          <w:tcPr>
            <w:tcW w:w="2551" w:type="dxa"/>
            <w:vAlign w:val="center"/>
          </w:tcPr>
          <w:p>
            <w:pPr>
              <w:pStyle w:val="19"/>
            </w:pPr>
          </w:p>
        </w:tc>
        <w:tc>
          <w:tcPr>
            <w:tcW w:w="2551" w:type="dxa"/>
            <w:vAlign w:val="center"/>
          </w:tcPr>
          <w:p>
            <w:pPr>
              <w:pStyle w:val="1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18</w:t>
            </w:r>
          </w:p>
        </w:tc>
        <w:tc>
          <w:tcPr>
            <w:tcW w:w="1191" w:type="dxa"/>
            <w:vAlign w:val="center"/>
          </w:tcPr>
          <w:p>
            <w:pPr>
              <w:pStyle w:val="20"/>
            </w:pPr>
            <w:r>
              <w:t>30213</w:t>
            </w:r>
          </w:p>
        </w:tc>
        <w:tc>
          <w:tcPr>
            <w:tcW w:w="4535" w:type="dxa"/>
            <w:vAlign w:val="center"/>
          </w:tcPr>
          <w:p>
            <w:pPr>
              <w:pStyle w:val="20"/>
            </w:pPr>
            <w:r>
              <w:t>维修(护)费</w:t>
            </w:r>
          </w:p>
        </w:tc>
        <w:tc>
          <w:tcPr>
            <w:tcW w:w="2551" w:type="dxa"/>
            <w:vAlign w:val="center"/>
          </w:tcPr>
          <w:p>
            <w:pPr>
              <w:pStyle w:val="19"/>
            </w:pPr>
            <w:r>
              <w:t>3.00</w:t>
            </w:r>
          </w:p>
        </w:tc>
        <w:tc>
          <w:tcPr>
            <w:tcW w:w="2551" w:type="dxa"/>
            <w:vAlign w:val="center"/>
          </w:tcPr>
          <w:p>
            <w:pPr>
              <w:pStyle w:val="19"/>
            </w:pPr>
          </w:p>
        </w:tc>
        <w:tc>
          <w:tcPr>
            <w:tcW w:w="2551" w:type="dxa"/>
            <w:vAlign w:val="center"/>
          </w:tcPr>
          <w:p>
            <w:pPr>
              <w:pStyle w:val="19"/>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19</w:t>
            </w:r>
          </w:p>
        </w:tc>
        <w:tc>
          <w:tcPr>
            <w:tcW w:w="1191" w:type="dxa"/>
            <w:vAlign w:val="center"/>
          </w:tcPr>
          <w:p>
            <w:pPr>
              <w:pStyle w:val="20"/>
            </w:pPr>
            <w:r>
              <w:t>30215</w:t>
            </w:r>
          </w:p>
        </w:tc>
        <w:tc>
          <w:tcPr>
            <w:tcW w:w="4535" w:type="dxa"/>
            <w:vAlign w:val="center"/>
          </w:tcPr>
          <w:p>
            <w:pPr>
              <w:pStyle w:val="20"/>
            </w:pPr>
            <w:r>
              <w:t>会议费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20</w:t>
            </w:r>
          </w:p>
        </w:tc>
        <w:tc>
          <w:tcPr>
            <w:tcW w:w="1191" w:type="dxa"/>
            <w:vAlign w:val="center"/>
          </w:tcPr>
          <w:p>
            <w:pPr>
              <w:pStyle w:val="20"/>
            </w:pPr>
            <w:r>
              <w:t>30216</w:t>
            </w:r>
          </w:p>
        </w:tc>
        <w:tc>
          <w:tcPr>
            <w:tcW w:w="4535" w:type="dxa"/>
            <w:vAlign w:val="center"/>
          </w:tcPr>
          <w:p>
            <w:pPr>
              <w:pStyle w:val="20"/>
            </w:pPr>
            <w:r>
              <w:t>培训费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21</w:t>
            </w:r>
          </w:p>
        </w:tc>
        <w:tc>
          <w:tcPr>
            <w:tcW w:w="1191" w:type="dxa"/>
            <w:vAlign w:val="center"/>
          </w:tcPr>
          <w:p>
            <w:pPr>
              <w:pStyle w:val="20"/>
            </w:pPr>
            <w:r>
              <w:t>30217</w:t>
            </w:r>
          </w:p>
        </w:tc>
        <w:tc>
          <w:tcPr>
            <w:tcW w:w="4535" w:type="dxa"/>
            <w:vAlign w:val="center"/>
          </w:tcPr>
          <w:p>
            <w:pPr>
              <w:pStyle w:val="20"/>
            </w:pPr>
            <w:r>
              <w:t>公务接待费</w:t>
            </w:r>
          </w:p>
        </w:tc>
        <w:tc>
          <w:tcPr>
            <w:tcW w:w="2551" w:type="dxa"/>
            <w:vAlign w:val="center"/>
          </w:tcPr>
          <w:p>
            <w:pPr>
              <w:pStyle w:val="19"/>
            </w:pPr>
            <w:r>
              <w:t>1.00</w:t>
            </w:r>
          </w:p>
        </w:tc>
        <w:tc>
          <w:tcPr>
            <w:tcW w:w="2551" w:type="dxa"/>
            <w:vAlign w:val="center"/>
          </w:tcPr>
          <w:p>
            <w:pPr>
              <w:pStyle w:val="19"/>
            </w:pP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22</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10.00</w:t>
            </w:r>
          </w:p>
        </w:tc>
        <w:tc>
          <w:tcPr>
            <w:tcW w:w="2551" w:type="dxa"/>
            <w:vAlign w:val="center"/>
          </w:tcPr>
          <w:p>
            <w:pPr>
              <w:pStyle w:val="19"/>
            </w:pPr>
          </w:p>
        </w:tc>
        <w:tc>
          <w:tcPr>
            <w:tcW w:w="2551" w:type="dxa"/>
            <w:vAlign w:val="center"/>
          </w:tcPr>
          <w:p>
            <w:pPr>
              <w:pStyle w:val="1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23</w:t>
            </w:r>
          </w:p>
        </w:tc>
        <w:tc>
          <w:tcPr>
            <w:tcW w:w="1191" w:type="dxa"/>
            <w:vAlign w:val="center"/>
          </w:tcPr>
          <w:p>
            <w:pPr>
              <w:pStyle w:val="20"/>
            </w:pPr>
            <w:r>
              <w:t>30229</w:t>
            </w:r>
          </w:p>
        </w:tc>
        <w:tc>
          <w:tcPr>
            <w:tcW w:w="4535" w:type="dxa"/>
            <w:vAlign w:val="center"/>
          </w:tcPr>
          <w:p>
            <w:pPr>
              <w:pStyle w:val="20"/>
            </w:pPr>
            <w:r>
              <w:t>福利费</w:t>
            </w:r>
          </w:p>
        </w:tc>
        <w:tc>
          <w:tcPr>
            <w:tcW w:w="2551" w:type="dxa"/>
            <w:vAlign w:val="center"/>
          </w:tcPr>
          <w:p>
            <w:pPr>
              <w:pStyle w:val="19"/>
            </w:pPr>
            <w:r>
              <w:t>12.00</w:t>
            </w:r>
          </w:p>
        </w:tc>
        <w:tc>
          <w:tcPr>
            <w:tcW w:w="2551" w:type="dxa"/>
            <w:vAlign w:val="center"/>
          </w:tcPr>
          <w:p>
            <w:pPr>
              <w:pStyle w:val="19"/>
            </w:pPr>
          </w:p>
        </w:tc>
        <w:tc>
          <w:tcPr>
            <w:tcW w:w="2551" w:type="dxa"/>
            <w:vAlign w:val="center"/>
          </w:tcPr>
          <w:p>
            <w:pPr>
              <w:pStyle w:val="1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24</w:t>
            </w:r>
          </w:p>
        </w:tc>
        <w:tc>
          <w:tcPr>
            <w:tcW w:w="1191" w:type="dxa"/>
            <w:vAlign w:val="center"/>
          </w:tcPr>
          <w:p>
            <w:pPr>
              <w:pStyle w:val="20"/>
            </w:pPr>
            <w:r>
              <w:t>30231</w:t>
            </w:r>
          </w:p>
        </w:tc>
        <w:tc>
          <w:tcPr>
            <w:tcW w:w="4535" w:type="dxa"/>
            <w:vAlign w:val="center"/>
          </w:tcPr>
          <w:p>
            <w:pPr>
              <w:pStyle w:val="20"/>
            </w:pPr>
            <w:r>
              <w:t>公务用车运行维护费</w:t>
            </w:r>
          </w:p>
        </w:tc>
        <w:tc>
          <w:tcPr>
            <w:tcW w:w="2551" w:type="dxa"/>
            <w:vAlign w:val="center"/>
          </w:tcPr>
          <w:p>
            <w:pPr>
              <w:pStyle w:val="19"/>
            </w:pPr>
            <w:r>
              <w:t>32.00</w:t>
            </w:r>
          </w:p>
        </w:tc>
        <w:tc>
          <w:tcPr>
            <w:tcW w:w="2551" w:type="dxa"/>
            <w:vAlign w:val="center"/>
          </w:tcPr>
          <w:p>
            <w:pPr>
              <w:pStyle w:val="19"/>
            </w:pPr>
          </w:p>
        </w:tc>
        <w:tc>
          <w:tcPr>
            <w:tcW w:w="2551" w:type="dxa"/>
            <w:vAlign w:val="center"/>
          </w:tcPr>
          <w:p>
            <w:pPr>
              <w:pStyle w:val="19"/>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25</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41.00</w:t>
            </w:r>
          </w:p>
        </w:tc>
        <w:tc>
          <w:tcPr>
            <w:tcW w:w="2551" w:type="dxa"/>
            <w:vAlign w:val="center"/>
          </w:tcPr>
          <w:p>
            <w:pPr>
              <w:pStyle w:val="19"/>
            </w:pPr>
          </w:p>
        </w:tc>
        <w:tc>
          <w:tcPr>
            <w:tcW w:w="2551" w:type="dxa"/>
            <w:vAlign w:val="center"/>
          </w:tcPr>
          <w:p>
            <w:pPr>
              <w:pStyle w:val="19"/>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26</w:t>
            </w:r>
          </w:p>
        </w:tc>
        <w:tc>
          <w:tcPr>
            <w:tcW w:w="1191" w:type="dxa"/>
            <w:vAlign w:val="center"/>
          </w:tcPr>
          <w:p>
            <w:pPr>
              <w:pStyle w:val="20"/>
            </w:pPr>
            <w:r>
              <w:t>303</w:t>
            </w:r>
          </w:p>
        </w:tc>
        <w:tc>
          <w:tcPr>
            <w:tcW w:w="4535" w:type="dxa"/>
            <w:vAlign w:val="center"/>
          </w:tcPr>
          <w:p>
            <w:pPr>
              <w:pStyle w:val="20"/>
            </w:pPr>
            <w:r>
              <w:t>对个人和家庭的补助</w:t>
            </w:r>
          </w:p>
        </w:tc>
        <w:tc>
          <w:tcPr>
            <w:tcW w:w="2551" w:type="dxa"/>
            <w:vAlign w:val="center"/>
          </w:tcPr>
          <w:p>
            <w:pPr>
              <w:pStyle w:val="19"/>
            </w:pPr>
            <w:r>
              <w:t>185.00</w:t>
            </w:r>
          </w:p>
        </w:tc>
        <w:tc>
          <w:tcPr>
            <w:tcW w:w="2551" w:type="dxa"/>
            <w:vAlign w:val="center"/>
          </w:tcPr>
          <w:p>
            <w:pPr>
              <w:pStyle w:val="19"/>
            </w:pPr>
            <w:r>
              <w:t>185.00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27</w:t>
            </w:r>
          </w:p>
        </w:tc>
        <w:tc>
          <w:tcPr>
            <w:tcW w:w="1191" w:type="dxa"/>
            <w:vAlign w:val="center"/>
          </w:tcPr>
          <w:p>
            <w:pPr>
              <w:pStyle w:val="20"/>
            </w:pPr>
            <w:r>
              <w:t>30302</w:t>
            </w:r>
          </w:p>
        </w:tc>
        <w:tc>
          <w:tcPr>
            <w:tcW w:w="4535" w:type="dxa"/>
            <w:vAlign w:val="center"/>
          </w:tcPr>
          <w:p>
            <w:pPr>
              <w:pStyle w:val="20"/>
            </w:pPr>
            <w:r>
              <w:t>退休费</w:t>
            </w:r>
          </w:p>
        </w:tc>
        <w:tc>
          <w:tcPr>
            <w:tcW w:w="2551" w:type="dxa"/>
            <w:vAlign w:val="center"/>
          </w:tcPr>
          <w:p>
            <w:pPr>
              <w:pStyle w:val="19"/>
            </w:pPr>
            <w:r>
              <w:t>179.00</w:t>
            </w:r>
          </w:p>
        </w:tc>
        <w:tc>
          <w:tcPr>
            <w:tcW w:w="2551" w:type="dxa"/>
            <w:vAlign w:val="center"/>
          </w:tcPr>
          <w:p>
            <w:pPr>
              <w:pStyle w:val="19"/>
            </w:pPr>
            <w:r>
              <w:t>179.00</w:t>
            </w:r>
          </w:p>
        </w:tc>
        <w:tc>
          <w:tcPr>
            <w:tcW w:w="255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r>
              <w:t>28</w:t>
            </w:r>
          </w:p>
        </w:tc>
        <w:tc>
          <w:tcPr>
            <w:tcW w:w="1191" w:type="dxa"/>
            <w:vAlign w:val="center"/>
          </w:tcPr>
          <w:p>
            <w:pPr>
              <w:pStyle w:val="20"/>
            </w:pPr>
            <w:r>
              <w:t>30305</w:t>
            </w:r>
          </w:p>
        </w:tc>
        <w:tc>
          <w:tcPr>
            <w:tcW w:w="4535" w:type="dxa"/>
            <w:vAlign w:val="center"/>
          </w:tcPr>
          <w:p>
            <w:pPr>
              <w:pStyle w:val="20"/>
            </w:pPr>
            <w:r>
              <w:t>生活补助</w:t>
            </w:r>
          </w:p>
        </w:tc>
        <w:tc>
          <w:tcPr>
            <w:tcW w:w="2551" w:type="dxa"/>
            <w:vAlign w:val="center"/>
          </w:tcPr>
          <w:p>
            <w:pPr>
              <w:pStyle w:val="19"/>
            </w:pPr>
            <w:r>
              <w:t>6.00</w:t>
            </w:r>
          </w:p>
        </w:tc>
        <w:tc>
          <w:tcPr>
            <w:tcW w:w="2551" w:type="dxa"/>
            <w:vAlign w:val="center"/>
          </w:tcPr>
          <w:p>
            <w:pPr>
              <w:pStyle w:val="19"/>
            </w:pPr>
            <w:r>
              <w:t>6.00</w:t>
            </w:r>
          </w:p>
        </w:tc>
        <w:tc>
          <w:tcPr>
            <w:tcW w:w="2551" w:type="dxa"/>
            <w:vAlign w:val="center"/>
          </w:tcPr>
          <w:p>
            <w:pPr>
              <w:pStyle w:val="19"/>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2551" w:type="dxa"/>
            <w:tcBorders>
              <w:top w:val="single" w:color="FFFFFF" w:sz="6" w:space="0"/>
              <w:left w:val="single" w:color="FFFFFF" w:sz="6" w:space="0"/>
              <w:right w:val="single" w:color="FFFFFF" w:sz="6" w:space="0"/>
            </w:tcBorders>
            <w:vAlign w:val="center"/>
          </w:tcPr>
          <w:p>
            <w:pPr>
              <w:pStyle w:val="16"/>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7"/>
            </w:pPr>
            <w:r>
              <w:t>706001雄县人民法院</w:t>
            </w:r>
            <w:r>
              <w:rPr>
                <w:rFonts w:hint="eastAsia"/>
                <w:lang w:eastAsia="zh-CN"/>
              </w:rPr>
              <w:t>（本级）</w:t>
            </w:r>
          </w:p>
        </w:tc>
        <w:tc>
          <w:tcPr>
            <w:tcW w:w="2381" w:type="dxa"/>
            <w:tcBorders>
              <w:top w:val="single" w:color="FFFFFF" w:sz="6" w:space="0"/>
              <w:left w:val="single" w:color="FFFFFF" w:sz="6" w:space="0"/>
              <w:right w:val="single" w:color="FFFFFF" w:sz="6" w:space="0"/>
            </w:tcBorders>
            <w:vAlign w:val="center"/>
          </w:tcPr>
          <w:p>
            <w:pPr>
              <w:pStyle w:val="16"/>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w:t>
            </w:r>
          </w:p>
        </w:tc>
        <w:tc>
          <w:tcPr>
            <w:tcW w:w="3798" w:type="dxa"/>
            <w:vAlign w:val="center"/>
          </w:tcPr>
          <w:p>
            <w:pPr>
              <w:pStyle w:val="22"/>
            </w:pPr>
            <w:r>
              <w:t>合计</w:t>
            </w:r>
          </w:p>
        </w:tc>
        <w:tc>
          <w:tcPr>
            <w:tcW w:w="2381" w:type="dxa"/>
            <w:vAlign w:val="center"/>
          </w:tcPr>
          <w:p>
            <w:pPr>
              <w:pStyle w:val="23"/>
            </w:pPr>
          </w:p>
        </w:tc>
        <w:tc>
          <w:tcPr>
            <w:tcW w:w="2381" w:type="dxa"/>
            <w:vAlign w:val="center"/>
          </w:tcPr>
          <w:p>
            <w:pPr>
              <w:pStyle w:val="23"/>
            </w:pPr>
          </w:p>
        </w:tc>
        <w:tc>
          <w:tcPr>
            <w:tcW w:w="2381" w:type="dxa"/>
            <w:vAlign w:val="center"/>
          </w:tcPr>
          <w:p>
            <w:pPr>
              <w:pStyle w:val="23"/>
            </w:pPr>
          </w:p>
        </w:tc>
        <w:tc>
          <w:tcPr>
            <w:tcW w:w="2381" w:type="dxa"/>
            <w:vAlign w:val="center"/>
          </w:tcPr>
          <w:p>
            <w:pPr>
              <w:pStyle w:val="2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2</w:t>
            </w:r>
          </w:p>
        </w:tc>
        <w:tc>
          <w:tcPr>
            <w:tcW w:w="3798" w:type="dxa"/>
            <w:vAlign w:val="center"/>
          </w:tcPr>
          <w:p>
            <w:pPr>
              <w:pStyle w:val="20"/>
            </w:pPr>
            <w:r>
              <w:t>“三公”经费小计</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3</w:t>
            </w:r>
          </w:p>
        </w:tc>
        <w:tc>
          <w:tcPr>
            <w:tcW w:w="3798" w:type="dxa"/>
            <w:vAlign w:val="center"/>
          </w:tcPr>
          <w:p>
            <w:pPr>
              <w:pStyle w:val="20"/>
            </w:pPr>
            <w:r>
              <w:t>一、因公出国（境）费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4</w:t>
            </w:r>
          </w:p>
        </w:tc>
        <w:tc>
          <w:tcPr>
            <w:tcW w:w="3798" w:type="dxa"/>
            <w:vAlign w:val="center"/>
          </w:tcPr>
          <w:p>
            <w:pPr>
              <w:pStyle w:val="20"/>
            </w:pPr>
            <w:r>
              <w:t xml:space="preserve">    其中：教学科研人员因公出国（境）费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5</w:t>
            </w:r>
          </w:p>
        </w:tc>
        <w:tc>
          <w:tcPr>
            <w:tcW w:w="3798" w:type="dxa"/>
            <w:vAlign w:val="center"/>
          </w:tcPr>
          <w:p>
            <w:pPr>
              <w:pStyle w:val="20"/>
            </w:pPr>
            <w:r>
              <w:t xml:space="preserve">          其他因公出国（境）费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6</w:t>
            </w:r>
          </w:p>
        </w:tc>
        <w:tc>
          <w:tcPr>
            <w:tcW w:w="3798" w:type="dxa"/>
            <w:vAlign w:val="center"/>
          </w:tcPr>
          <w:p>
            <w:pPr>
              <w:pStyle w:val="20"/>
            </w:pPr>
            <w:r>
              <w:t>二、公务用车购置及运维费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7</w:t>
            </w:r>
          </w:p>
        </w:tc>
        <w:tc>
          <w:tcPr>
            <w:tcW w:w="3798" w:type="dxa"/>
            <w:vAlign w:val="center"/>
          </w:tcPr>
          <w:p>
            <w:pPr>
              <w:pStyle w:val="20"/>
            </w:pPr>
            <w:r>
              <w:t xml:space="preserve">    其中：公务用车购置费</w:t>
            </w:r>
          </w:p>
        </w:tc>
        <w:tc>
          <w:tcPr>
            <w:tcW w:w="2381" w:type="dxa"/>
            <w:vAlign w:val="center"/>
          </w:tcPr>
          <w:p>
            <w:pPr>
              <w:pStyle w:val="19"/>
            </w:pPr>
            <w:r>
              <w:t>50.00</w:t>
            </w:r>
          </w:p>
        </w:tc>
        <w:tc>
          <w:tcPr>
            <w:tcW w:w="2381" w:type="dxa"/>
            <w:vAlign w:val="center"/>
          </w:tcPr>
          <w:p>
            <w:pPr>
              <w:pStyle w:val="19"/>
            </w:pPr>
            <w:r>
              <w:t>50.00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8</w:t>
            </w:r>
          </w:p>
        </w:tc>
        <w:tc>
          <w:tcPr>
            <w:tcW w:w="3798" w:type="dxa"/>
            <w:vAlign w:val="center"/>
          </w:tcPr>
          <w:p>
            <w:pPr>
              <w:pStyle w:val="20"/>
            </w:pPr>
            <w:r>
              <w:t xml:space="preserve">          公务用车运行维护费</w:t>
            </w:r>
          </w:p>
        </w:tc>
        <w:tc>
          <w:tcPr>
            <w:tcW w:w="2381" w:type="dxa"/>
            <w:vAlign w:val="center"/>
          </w:tcPr>
          <w:p>
            <w:pPr>
              <w:pStyle w:val="19"/>
            </w:pPr>
            <w:r>
              <w:t>32.00</w:t>
            </w:r>
          </w:p>
        </w:tc>
        <w:tc>
          <w:tcPr>
            <w:tcW w:w="2381" w:type="dxa"/>
            <w:vAlign w:val="center"/>
          </w:tcPr>
          <w:p>
            <w:pPr>
              <w:pStyle w:val="19"/>
            </w:pPr>
            <w:r>
              <w:t>32.00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9</w:t>
            </w:r>
          </w:p>
        </w:tc>
        <w:tc>
          <w:tcPr>
            <w:tcW w:w="3798" w:type="dxa"/>
            <w:vAlign w:val="center"/>
          </w:tcPr>
          <w:p>
            <w:pPr>
              <w:pStyle w:val="20"/>
            </w:pPr>
            <w:r>
              <w:t>三、公务接待费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10</w:t>
            </w:r>
          </w:p>
        </w:tc>
        <w:tc>
          <w:tcPr>
            <w:tcW w:w="3798" w:type="dxa"/>
            <w:vAlign w:val="center"/>
          </w:tcPr>
          <w:p>
            <w:pPr>
              <w:pStyle w:val="20"/>
            </w:pPr>
            <w:r>
              <w:t>四、会议费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21"/>
            </w:pPr>
            <w:r>
              <w:t>11</w:t>
            </w:r>
          </w:p>
        </w:tc>
        <w:tc>
          <w:tcPr>
            <w:tcW w:w="3798" w:type="dxa"/>
            <w:vAlign w:val="center"/>
          </w:tcPr>
          <w:p>
            <w:pPr>
              <w:pStyle w:val="20"/>
            </w:pPr>
            <w:r>
              <w:t>五、培训费</w:t>
            </w:r>
          </w:p>
        </w:tc>
        <w:tc>
          <w:tcPr>
            <w:tcW w:w="2381" w:type="dxa"/>
            <w:vAlign w:val="center"/>
          </w:tcPr>
          <w:p>
            <w:pPr>
              <w:pStyle w:val="19"/>
            </w:pPr>
            <w:r>
              <w:t>1.00</w:t>
            </w:r>
          </w:p>
        </w:tc>
        <w:tc>
          <w:tcPr>
            <w:tcW w:w="2381" w:type="dxa"/>
            <w:vAlign w:val="center"/>
          </w:tcPr>
          <w:p>
            <w:pPr>
              <w:pStyle w:val="19"/>
            </w:pPr>
            <w:r>
              <w:t>1.00</w:t>
            </w:r>
          </w:p>
        </w:tc>
        <w:tc>
          <w:tcPr>
            <w:tcW w:w="2381" w:type="dxa"/>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雄县人民法院2023年单位预算信息公开情况说明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按照《预算法》、《地方预决算公开操作规程》和《关于进一步推进预算公开工作的实施意见》规定，现将雄县人民法院2023年单位预算公开如下：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5"/>
      </w:pPr>
      <w:r>
        <w:t>（一）深入贯彻习近平新时代中国特色社会主义思想，深入贯彻党的路线方针政策和决策部署，坚持党对法院工作的绝对领导，坚决维护习近平总书记的核心地位，坚决维护党中央权威和集中统一领导。</w:t>
      </w:r>
    </w:p>
    <w:p>
      <w:pPr>
        <w:pStyle w:val="25"/>
      </w:pPr>
      <w:r>
        <w:t>（二）依法审判法律规定的由雄县人民法院管辖的刑事、民事、行政等第一审案件。</w:t>
      </w:r>
    </w:p>
    <w:p>
      <w:pPr>
        <w:pStyle w:val="25"/>
      </w:pPr>
      <w:r>
        <w:t>（三）依法审判上级人民法院指定、同级人民法院移送的刑事、民事、行政等第一审案件。</w:t>
      </w:r>
    </w:p>
    <w:p>
      <w:pPr>
        <w:pStyle w:val="25"/>
      </w:pPr>
      <w:r>
        <w:t>（四）审查和受理各类申诉案件，审判各类再审案件，处理来信来访。</w:t>
      </w:r>
    </w:p>
    <w:p>
      <w:pPr>
        <w:pStyle w:val="25"/>
      </w:pPr>
      <w:r>
        <w:t>（五）依法办理发生法律效力的民事、行政案件判决和裁定执行事项及刑事案件判决和裁定中关于财产部分的执行事项；办理法律规定由基层人民法院执行的其他法律文书的执行事项。</w:t>
      </w:r>
    </w:p>
    <w:p>
      <w:pPr>
        <w:pStyle w:val="25"/>
      </w:pPr>
      <w:r>
        <w:t>（六）负责审判工作的调查研究，总结审判工作经验。</w:t>
      </w:r>
    </w:p>
    <w:p>
      <w:pPr>
        <w:pStyle w:val="25"/>
      </w:pPr>
      <w:r>
        <w:t>（七）负责干警思想政治教育和业务培训工作；按照权限管理法官和其他工作人员。</w:t>
      </w:r>
    </w:p>
    <w:p>
      <w:pPr>
        <w:pStyle w:val="25"/>
      </w:pPr>
      <w:r>
        <w:t>（八）管理有关经费及物资装备。</w:t>
      </w:r>
    </w:p>
    <w:p>
      <w:pPr>
        <w:pStyle w:val="25"/>
      </w:pPr>
      <w:r>
        <w:t>（九）负责司法技术鉴定、通讯、计算机等技术管理工作。</w:t>
      </w:r>
    </w:p>
    <w:p>
      <w:pPr>
        <w:pStyle w:val="25"/>
      </w:pPr>
      <w:r>
        <w:t>（十）负责审判工作中的法制宣传，教育公民忠于祖国，自觉遵守宪法、法律和社会公德。</w:t>
      </w:r>
    </w:p>
    <w:p>
      <w:pPr>
        <w:pStyle w:val="33"/>
      </w:pPr>
      <w:r>
        <w:t>（十一）完成其他应由雄县人民法院负责的工作。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20"/>
              <w:rPr>
                <w:rFonts w:hint="eastAsia" w:eastAsia="方正书宋_GBK"/>
                <w:lang w:eastAsia="zh-CN"/>
              </w:rPr>
            </w:pPr>
            <w:r>
              <w:t>雄县人民法院</w:t>
            </w:r>
            <w:r>
              <w:rPr>
                <w:rFonts w:hint="eastAsia"/>
                <w:lang w:eastAsia="zh-CN"/>
              </w:rPr>
              <w:t>（本级）</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6"/>
      </w:pPr>
      <w:r>
        <w:t>1、收入说明</w:t>
      </w:r>
    </w:p>
    <w:p>
      <w:pPr>
        <w:pStyle w:val="26"/>
      </w:pPr>
      <w:r>
        <w:t>反映本年全部收入。预算收入</w:t>
      </w:r>
      <w:r>
        <w:rPr>
          <w:rFonts w:hint="eastAsia"/>
          <w:lang w:val="en-US" w:eastAsia="zh-CN"/>
        </w:rPr>
        <w:t>2313</w:t>
      </w:r>
      <w:r>
        <w:t>万元，其中：一般公共预算收入</w:t>
      </w:r>
      <w:r>
        <w:rPr>
          <w:rFonts w:hint="eastAsia"/>
          <w:lang w:val="en-US" w:eastAsia="zh-CN"/>
        </w:rPr>
        <w:t>2313</w:t>
      </w:r>
      <w:r>
        <w:t>万元，基金预算收入0万元，财政专户核</w:t>
      </w:r>
    </w:p>
    <w:p>
      <w:pPr>
        <w:pStyle w:val="26"/>
        <w:ind w:left="0" w:leftChars="0" w:firstLine="0" w:firstLineChars="0"/>
        <w:jc w:val="both"/>
      </w:pPr>
      <w:r>
        <w:t>拨收入0万元，其他来源收入0万元，上年结转0万元。</w:t>
      </w:r>
    </w:p>
    <w:p>
      <w:pPr>
        <w:pStyle w:val="26"/>
      </w:pPr>
      <w:r>
        <w:t>2、支出说明</w:t>
      </w:r>
    </w:p>
    <w:p>
      <w:pPr>
        <w:pStyle w:val="26"/>
      </w:pPr>
      <w:r>
        <w:t>收支预算总表支出栏、基本支出表、项目支出表按经济分类和支出功能分类科目编制，反映雄县</w:t>
      </w:r>
      <w:r>
        <w:rPr>
          <w:rFonts w:hint="eastAsia"/>
          <w:lang w:eastAsia="zh-CN"/>
        </w:rPr>
        <w:t>人民法院</w:t>
      </w:r>
      <w:r>
        <w:t>年度预算中支出预算的总体情况。2023年支出预算为</w:t>
      </w:r>
      <w:r>
        <w:rPr>
          <w:rFonts w:hint="eastAsia"/>
          <w:lang w:val="en-US" w:eastAsia="zh-CN"/>
        </w:rPr>
        <w:t>2313</w:t>
      </w:r>
      <w:r>
        <w:t>万元，其中基本支出</w:t>
      </w:r>
      <w:r>
        <w:rPr>
          <w:rFonts w:hint="eastAsia"/>
          <w:lang w:val="en-US" w:eastAsia="zh-CN"/>
        </w:rPr>
        <w:t>1940</w:t>
      </w:r>
      <w:r>
        <w:t>万元，包括人员经费</w:t>
      </w:r>
      <w:r>
        <w:rPr>
          <w:rFonts w:hint="eastAsia"/>
          <w:lang w:val="en-US" w:eastAsia="zh-CN"/>
        </w:rPr>
        <w:t>1657</w:t>
      </w:r>
      <w:r>
        <w:t>万元和日常公用经费</w:t>
      </w:r>
      <w:r>
        <w:rPr>
          <w:rFonts w:hint="eastAsia"/>
          <w:lang w:val="en-US" w:eastAsia="zh-CN"/>
        </w:rPr>
        <w:t>283</w:t>
      </w:r>
      <w:r>
        <w:t>万元；项目支出</w:t>
      </w:r>
      <w:r>
        <w:rPr>
          <w:rFonts w:hint="eastAsia"/>
          <w:lang w:val="en-US" w:eastAsia="zh-CN"/>
        </w:rPr>
        <w:t>373</w:t>
      </w:r>
      <w:r>
        <w:t>万元。</w:t>
      </w:r>
    </w:p>
    <w:p>
      <w:pPr>
        <w:pStyle w:val="26"/>
      </w:pPr>
      <w:r>
        <w:t>3、比上年增减情况</w:t>
      </w:r>
    </w:p>
    <w:p>
      <w:pPr>
        <w:pStyle w:val="26"/>
        <w:rPr>
          <w:rFonts w:ascii="黑体" w:hAnsi="黑体" w:eastAsia="黑体" w:cs="黑体"/>
          <w:color w:val="000000"/>
          <w:sz w:val="32"/>
        </w:rPr>
      </w:pPr>
      <w:r>
        <w:t>本年预算收支安排</w:t>
      </w:r>
      <w:r>
        <w:rPr>
          <w:rFonts w:hint="eastAsia"/>
          <w:lang w:val="en-US" w:eastAsia="zh-CN"/>
        </w:rPr>
        <w:t>2313</w:t>
      </w:r>
      <w:r>
        <w:t>万元，较2022年增加</w:t>
      </w:r>
      <w:r>
        <w:rPr>
          <w:rFonts w:hint="eastAsia"/>
          <w:lang w:val="en-US" w:eastAsia="zh-CN"/>
        </w:rPr>
        <w:t>175.65</w:t>
      </w:r>
      <w:r>
        <w:t>万元，其中：基本支出增加</w:t>
      </w:r>
      <w:r>
        <w:rPr>
          <w:rFonts w:hint="eastAsia"/>
          <w:lang w:val="en-US" w:eastAsia="zh-CN"/>
        </w:rPr>
        <w:t>46.34</w:t>
      </w:r>
      <w:r>
        <w:t>万元，主要是</w:t>
      </w:r>
      <w:r>
        <w:rPr>
          <w:rFonts w:hint="eastAsia"/>
          <w:lang w:eastAsia="zh-CN"/>
        </w:rPr>
        <w:t>日常公用经费支出增加</w:t>
      </w:r>
      <w:r>
        <w:t>；项目支出增加</w:t>
      </w:r>
      <w:r>
        <w:rPr>
          <w:rFonts w:hint="eastAsia"/>
          <w:lang w:val="en-US" w:eastAsia="zh-CN"/>
        </w:rPr>
        <w:t>222</w:t>
      </w:r>
      <w:r>
        <w:t>万元，主要是项目支出增加。</w:t>
      </w:r>
    </w:p>
    <w:p>
      <w:pPr>
        <w:numPr>
          <w:ilvl w:val="0"/>
          <w:numId w:val="0"/>
        </w:numPr>
        <w:spacing w:before="10" w:after="10" w:line="360" w:lineRule="auto"/>
        <w:ind w:firstLine="640" w:firstLineChars="200"/>
        <w:jc w:val="left"/>
        <w:outlineLvl w:val="2"/>
        <w:rPr>
          <w:rFonts w:ascii="黑体" w:hAnsi="黑体" w:eastAsia="黑体" w:cs="黑体"/>
          <w:color w:val="000000"/>
          <w:sz w:val="32"/>
        </w:rPr>
      </w:pPr>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p>
    <w:p>
      <w:pPr>
        <w:pStyle w:val="27"/>
      </w:pPr>
      <w:r>
        <w:t>本年机关运行经费共计安排</w:t>
      </w:r>
      <w:r>
        <w:rPr>
          <w:rFonts w:hint="eastAsia"/>
          <w:lang w:val="en-US" w:eastAsia="zh-CN"/>
        </w:rPr>
        <w:t>283</w:t>
      </w:r>
      <w:r>
        <w:t>万元，主要用于保证机关正常运转的办公及印刷费、邮电费、差旅费、会议费、福利费、工会经费及其他交通费用等支出。</w:t>
      </w:r>
    </w:p>
    <w:p>
      <w:pPr>
        <w:pStyle w:val="27"/>
      </w:pP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p>
    <w:p>
      <w:pPr>
        <w:pStyle w:val="28"/>
      </w:pPr>
      <w:r>
        <w:t>本年财政拨款“三公”经费预算安排</w:t>
      </w:r>
      <w:r>
        <w:rPr>
          <w:rFonts w:hint="eastAsia"/>
          <w:lang w:val="en-US" w:eastAsia="zh-CN"/>
        </w:rPr>
        <w:t>83</w:t>
      </w:r>
      <w:r>
        <w:t>万元，其中：因公出国（境）费0万元；公务用车购置及运维费</w:t>
      </w:r>
      <w:r>
        <w:rPr>
          <w:rFonts w:hint="eastAsia"/>
          <w:lang w:val="en-US" w:eastAsia="zh-CN"/>
        </w:rPr>
        <w:t>82</w:t>
      </w:r>
      <w:r>
        <w:t>万元（其中：公务用车购置费</w:t>
      </w:r>
      <w:r>
        <w:rPr>
          <w:rFonts w:hint="eastAsia"/>
          <w:lang w:val="en-US" w:eastAsia="zh-CN"/>
        </w:rPr>
        <w:t>5</w:t>
      </w:r>
      <w:r>
        <w:t>0万元，公务用车运行维护费</w:t>
      </w:r>
      <w:r>
        <w:rPr>
          <w:rFonts w:hint="eastAsia"/>
          <w:lang w:val="en-US" w:eastAsia="zh-CN"/>
        </w:rPr>
        <w:t>32</w:t>
      </w:r>
      <w:r>
        <w:t>万元)；公务接待费</w:t>
      </w:r>
      <w:r>
        <w:rPr>
          <w:rFonts w:hint="eastAsia"/>
          <w:lang w:val="en-US" w:eastAsia="zh-CN"/>
        </w:rPr>
        <w:t>1</w:t>
      </w:r>
      <w:r>
        <w:t>万元。“三公”经费较上年增加</w:t>
      </w:r>
      <w:r>
        <w:rPr>
          <w:rFonts w:hint="eastAsia"/>
          <w:lang w:val="en-US" w:eastAsia="zh-CN"/>
        </w:rPr>
        <w:t>39.89</w:t>
      </w:r>
      <w:r>
        <w:t>万元，主要原因是：</w:t>
      </w:r>
      <w:r>
        <w:rPr>
          <w:rFonts w:hint="eastAsia"/>
          <w:lang w:eastAsia="zh-CN"/>
        </w:rPr>
        <w:t>公务用车购置费增加</w:t>
      </w:r>
      <w:r>
        <w:t>。</w:t>
      </w:r>
    </w:p>
    <w:p>
      <w:pPr>
        <w:pStyle w:val="36"/>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1、雄安财复[2022]267号 2023法院建设补助资金绩效目标表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保障人民法庭业务建设，补助办案业务经费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智慧法院装备数量</w:t>
            </w:r>
          </w:p>
        </w:tc>
        <w:tc>
          <w:tcPr>
            <w:tcW w:w="2835" w:type="dxa"/>
            <w:vAlign w:val="center"/>
          </w:tcPr>
          <w:p>
            <w:pPr>
              <w:pStyle w:val="20"/>
            </w:pPr>
            <w:r>
              <w:t>高清数字法庭1套</w:t>
            </w:r>
          </w:p>
        </w:tc>
        <w:tc>
          <w:tcPr>
            <w:tcW w:w="2551" w:type="dxa"/>
            <w:vAlign w:val="center"/>
          </w:tcPr>
          <w:p>
            <w:pPr>
              <w:pStyle w:val="20"/>
            </w:pPr>
            <w:r>
              <w:t>≥1套</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法庭维修项目</w:t>
            </w:r>
          </w:p>
        </w:tc>
        <w:tc>
          <w:tcPr>
            <w:tcW w:w="2835" w:type="dxa"/>
            <w:vAlign w:val="center"/>
          </w:tcPr>
          <w:p>
            <w:pPr>
              <w:pStyle w:val="20"/>
            </w:pPr>
            <w:r>
              <w:t>法庭各项维修验收合格</w:t>
            </w:r>
          </w:p>
        </w:tc>
        <w:tc>
          <w:tcPr>
            <w:tcW w:w="2551" w:type="dxa"/>
            <w:vAlign w:val="center"/>
          </w:tcPr>
          <w:p>
            <w:pPr>
              <w:pStyle w:val="20"/>
            </w:pPr>
            <w:r>
              <w:t>100%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下达及时率</w:t>
            </w:r>
          </w:p>
        </w:tc>
        <w:tc>
          <w:tcPr>
            <w:tcW w:w="2835" w:type="dxa"/>
            <w:vAlign w:val="center"/>
          </w:tcPr>
          <w:p>
            <w:pPr>
              <w:pStyle w:val="20"/>
            </w:pPr>
            <w:r>
              <w:t>实际资金下达金额占规定时限内资金支付比</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下达资金额度</w:t>
            </w:r>
          </w:p>
        </w:tc>
        <w:tc>
          <w:tcPr>
            <w:tcW w:w="2835" w:type="dxa"/>
            <w:vAlign w:val="center"/>
          </w:tcPr>
          <w:p>
            <w:pPr>
              <w:pStyle w:val="20"/>
            </w:pPr>
            <w:r>
              <w:t>下达资金100万元</w:t>
            </w:r>
          </w:p>
        </w:tc>
        <w:tc>
          <w:tcPr>
            <w:tcW w:w="2551" w:type="dxa"/>
            <w:vAlign w:val="center"/>
          </w:tcPr>
          <w:p>
            <w:pPr>
              <w:pStyle w:val="20"/>
            </w:pPr>
            <w:r>
              <w:t>100万元</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法庭业务保障能力提升</w:t>
            </w:r>
          </w:p>
        </w:tc>
        <w:tc>
          <w:tcPr>
            <w:tcW w:w="2835" w:type="dxa"/>
            <w:vAlign w:val="center"/>
          </w:tcPr>
          <w:p>
            <w:pPr>
              <w:pStyle w:val="20"/>
            </w:pPr>
            <w:r>
              <w:t>法庭业务保障能力提升</w:t>
            </w:r>
          </w:p>
        </w:tc>
        <w:tc>
          <w:tcPr>
            <w:tcW w:w="2551" w:type="dxa"/>
            <w:vAlign w:val="center"/>
          </w:tcPr>
          <w:p>
            <w:pPr>
              <w:pStyle w:val="20"/>
            </w:pPr>
            <w:r>
              <w:t>人民法庭设施完善，业务保障提升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经济效益指标</w:t>
            </w:r>
          </w:p>
        </w:tc>
        <w:tc>
          <w:tcPr>
            <w:tcW w:w="2835" w:type="dxa"/>
            <w:vAlign w:val="center"/>
          </w:tcPr>
          <w:p>
            <w:pPr>
              <w:pStyle w:val="20"/>
            </w:pPr>
            <w:r>
              <w:t>专项资金投入产出效益</w:t>
            </w:r>
          </w:p>
        </w:tc>
        <w:tc>
          <w:tcPr>
            <w:tcW w:w="2835" w:type="dxa"/>
            <w:vAlign w:val="center"/>
          </w:tcPr>
          <w:p>
            <w:pPr>
              <w:pStyle w:val="20"/>
            </w:pPr>
            <w:r>
              <w:t>专项资金投入产出效益</w:t>
            </w:r>
          </w:p>
        </w:tc>
        <w:tc>
          <w:tcPr>
            <w:tcW w:w="2551" w:type="dxa"/>
            <w:vAlign w:val="center"/>
          </w:tcPr>
          <w:p>
            <w:pPr>
              <w:pStyle w:val="20"/>
            </w:pPr>
            <w:r>
              <w:t>≥90%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法庭业务保障能力提升</w:t>
            </w:r>
          </w:p>
        </w:tc>
        <w:tc>
          <w:tcPr>
            <w:tcW w:w="2835" w:type="dxa"/>
            <w:vAlign w:val="center"/>
          </w:tcPr>
          <w:p>
            <w:pPr>
              <w:pStyle w:val="20"/>
            </w:pPr>
            <w:r>
              <w:t>法庭业务保障能力提升</w:t>
            </w:r>
          </w:p>
        </w:tc>
        <w:tc>
          <w:tcPr>
            <w:tcW w:w="2551" w:type="dxa"/>
            <w:vAlign w:val="center"/>
          </w:tcPr>
          <w:p>
            <w:pPr>
              <w:pStyle w:val="20"/>
            </w:pPr>
            <w:r>
              <w:t>人民法庭设施完善，业务保障提升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≥90意见反馈</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2、雄安财预复[2022]265号 2023年中央政法纪检监察转移支付资金绩效目标表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保障办案业务经费和业务装备经费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案件结案率</w:t>
            </w:r>
          </w:p>
        </w:tc>
        <w:tc>
          <w:tcPr>
            <w:tcW w:w="2835" w:type="dxa"/>
            <w:vAlign w:val="center"/>
          </w:tcPr>
          <w:p>
            <w:pPr>
              <w:pStyle w:val="20"/>
            </w:pPr>
            <w:r>
              <w:t>结案数与审判案件的比例</w:t>
            </w:r>
          </w:p>
        </w:tc>
        <w:tc>
          <w:tcPr>
            <w:tcW w:w="2551" w:type="dxa"/>
            <w:vAlign w:val="center"/>
          </w:tcPr>
          <w:p>
            <w:pPr>
              <w:pStyle w:val="20"/>
            </w:pPr>
            <w:r>
              <w:t>≥90%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调解率</w:t>
            </w:r>
          </w:p>
        </w:tc>
        <w:tc>
          <w:tcPr>
            <w:tcW w:w="2835" w:type="dxa"/>
            <w:vAlign w:val="center"/>
          </w:tcPr>
          <w:p>
            <w:pPr>
              <w:pStyle w:val="20"/>
            </w:pPr>
            <w:r>
              <w:t>双方达成协议与审结案件的比例</w:t>
            </w:r>
          </w:p>
        </w:tc>
        <w:tc>
          <w:tcPr>
            <w:tcW w:w="2551" w:type="dxa"/>
            <w:vAlign w:val="center"/>
          </w:tcPr>
          <w:p>
            <w:pPr>
              <w:pStyle w:val="20"/>
            </w:pPr>
            <w:r>
              <w:t>≥80%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及时率</w:t>
            </w:r>
          </w:p>
        </w:tc>
        <w:tc>
          <w:tcPr>
            <w:tcW w:w="2835" w:type="dxa"/>
            <w:vAlign w:val="center"/>
          </w:tcPr>
          <w:p>
            <w:pPr>
              <w:pStyle w:val="20"/>
            </w:pPr>
            <w:r>
              <w:t>下达金额占规定时限内金额的比例</w:t>
            </w:r>
          </w:p>
        </w:tc>
        <w:tc>
          <w:tcPr>
            <w:tcW w:w="2551" w:type="dxa"/>
            <w:vAlign w:val="center"/>
          </w:tcPr>
          <w:p>
            <w:pPr>
              <w:pStyle w:val="20"/>
            </w:pPr>
            <w:r>
              <w:t>≥95%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收到资金支出总量</w:t>
            </w:r>
          </w:p>
        </w:tc>
        <w:tc>
          <w:tcPr>
            <w:tcW w:w="2835" w:type="dxa"/>
            <w:vAlign w:val="center"/>
          </w:tcPr>
          <w:p>
            <w:pPr>
              <w:pStyle w:val="20"/>
            </w:pPr>
            <w:r>
              <w:t>收到资金支出总量</w:t>
            </w:r>
          </w:p>
        </w:tc>
        <w:tc>
          <w:tcPr>
            <w:tcW w:w="2551" w:type="dxa"/>
            <w:vAlign w:val="center"/>
          </w:tcPr>
          <w:p>
            <w:pPr>
              <w:pStyle w:val="20"/>
            </w:pPr>
            <w:r>
              <w:t>100%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专项资金投入产出效益</w:t>
            </w:r>
          </w:p>
        </w:tc>
        <w:tc>
          <w:tcPr>
            <w:tcW w:w="2835" w:type="dxa"/>
            <w:vAlign w:val="center"/>
          </w:tcPr>
          <w:p>
            <w:pPr>
              <w:pStyle w:val="20"/>
            </w:pPr>
            <w:r>
              <w:t>专项资金产出效益</w:t>
            </w:r>
          </w:p>
        </w:tc>
        <w:tc>
          <w:tcPr>
            <w:tcW w:w="2551" w:type="dxa"/>
            <w:vAlign w:val="center"/>
          </w:tcPr>
          <w:p>
            <w:pPr>
              <w:pStyle w:val="20"/>
            </w:pPr>
            <w:r>
              <w:t>≥90%</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群众投诉下降率</w:t>
            </w:r>
          </w:p>
        </w:tc>
        <w:tc>
          <w:tcPr>
            <w:tcW w:w="2835" w:type="dxa"/>
            <w:vAlign w:val="center"/>
          </w:tcPr>
          <w:p>
            <w:pPr>
              <w:pStyle w:val="20"/>
            </w:pPr>
            <w:r>
              <w:t>群众投诉下降率</w:t>
            </w:r>
          </w:p>
        </w:tc>
        <w:tc>
          <w:tcPr>
            <w:tcW w:w="2551" w:type="dxa"/>
            <w:vAlign w:val="center"/>
          </w:tcPr>
          <w:p>
            <w:pPr>
              <w:pStyle w:val="20"/>
            </w:pPr>
            <w:r>
              <w:t>≥85%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对审判工作影响度</w:t>
            </w:r>
          </w:p>
        </w:tc>
        <w:tc>
          <w:tcPr>
            <w:tcW w:w="2835" w:type="dxa"/>
            <w:vAlign w:val="center"/>
          </w:tcPr>
          <w:p>
            <w:pPr>
              <w:pStyle w:val="20"/>
            </w:pPr>
            <w:r>
              <w:t>是否满足审判工作需求</w:t>
            </w:r>
          </w:p>
        </w:tc>
        <w:tc>
          <w:tcPr>
            <w:tcW w:w="2551" w:type="dxa"/>
            <w:vAlign w:val="center"/>
          </w:tcPr>
          <w:p>
            <w:pPr>
              <w:pStyle w:val="20"/>
            </w:pPr>
            <w:r>
              <w:t>≥95%</w:t>
            </w:r>
          </w:p>
        </w:tc>
        <w:tc>
          <w:tcPr>
            <w:tcW w:w="2268" w:type="dxa"/>
            <w:vAlign w:val="center"/>
          </w:tcPr>
          <w:p>
            <w:pPr>
              <w:pStyle w:val="20"/>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2835" w:type="dxa"/>
            <w:vAlign w:val="center"/>
          </w:tcPr>
          <w:p>
            <w:pPr>
              <w:pStyle w:val="20"/>
            </w:pPr>
            <w:r>
              <w:t>服务对象满意度</w:t>
            </w:r>
          </w:p>
        </w:tc>
        <w:tc>
          <w:tcPr>
            <w:tcW w:w="2551" w:type="dxa"/>
            <w:vAlign w:val="center"/>
          </w:tcPr>
          <w:p>
            <w:pPr>
              <w:pStyle w:val="20"/>
            </w:pPr>
            <w:r>
              <w:t>≥95%</w:t>
            </w:r>
          </w:p>
        </w:tc>
        <w:tc>
          <w:tcPr>
            <w:tcW w:w="2268" w:type="dxa"/>
            <w:vAlign w:val="center"/>
          </w:tcPr>
          <w:p>
            <w:pPr>
              <w:pStyle w:val="20"/>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3、雄安财预复[2022]266号 2023年省级基层公检法司转移支付资金绩效目标表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t>保障办案业务和业务装备支出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支持业务装备配备数量</w:t>
            </w:r>
          </w:p>
        </w:tc>
        <w:tc>
          <w:tcPr>
            <w:tcW w:w="2835" w:type="dxa"/>
            <w:vAlign w:val="center"/>
          </w:tcPr>
          <w:p>
            <w:pPr>
              <w:pStyle w:val="20"/>
            </w:pPr>
            <w:r>
              <w:t>支持业务装备配备数量</w:t>
            </w:r>
          </w:p>
        </w:tc>
        <w:tc>
          <w:tcPr>
            <w:tcW w:w="2551" w:type="dxa"/>
            <w:vAlign w:val="center"/>
          </w:tcPr>
          <w:p>
            <w:pPr>
              <w:pStyle w:val="20"/>
            </w:pPr>
            <w:r>
              <w:t>业务装备种类、数量</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案件结案率</w:t>
            </w:r>
          </w:p>
        </w:tc>
        <w:tc>
          <w:tcPr>
            <w:tcW w:w="2835" w:type="dxa"/>
            <w:vAlign w:val="center"/>
          </w:tcPr>
          <w:p>
            <w:pPr>
              <w:pStyle w:val="20"/>
            </w:pPr>
            <w:r>
              <w:t>案件结案率</w:t>
            </w:r>
          </w:p>
        </w:tc>
        <w:tc>
          <w:tcPr>
            <w:tcW w:w="2551" w:type="dxa"/>
            <w:vAlign w:val="center"/>
          </w:tcPr>
          <w:p>
            <w:pPr>
              <w:pStyle w:val="20"/>
            </w:pPr>
            <w:r>
              <w:t>≥85%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资金拨付及时性</w:t>
            </w:r>
          </w:p>
        </w:tc>
        <w:tc>
          <w:tcPr>
            <w:tcW w:w="2835" w:type="dxa"/>
            <w:vAlign w:val="center"/>
          </w:tcPr>
          <w:p>
            <w:pPr>
              <w:pStyle w:val="20"/>
            </w:pPr>
            <w:r>
              <w:t>资金拨付及时性</w:t>
            </w:r>
          </w:p>
        </w:tc>
        <w:tc>
          <w:tcPr>
            <w:tcW w:w="2551" w:type="dxa"/>
            <w:vAlign w:val="center"/>
          </w:tcPr>
          <w:p>
            <w:pPr>
              <w:pStyle w:val="20"/>
            </w:pPr>
            <w:r>
              <w:t>及时拨付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业务装备经费占拨付资金比</w:t>
            </w:r>
          </w:p>
        </w:tc>
        <w:tc>
          <w:tcPr>
            <w:tcW w:w="2835" w:type="dxa"/>
            <w:vAlign w:val="center"/>
          </w:tcPr>
          <w:p>
            <w:pPr>
              <w:pStyle w:val="20"/>
            </w:pPr>
            <w:r>
              <w:t>业务装备经费占拨付资金比</w:t>
            </w:r>
          </w:p>
        </w:tc>
        <w:tc>
          <w:tcPr>
            <w:tcW w:w="2551" w:type="dxa"/>
            <w:vAlign w:val="center"/>
          </w:tcPr>
          <w:p>
            <w:pPr>
              <w:pStyle w:val="20"/>
            </w:pPr>
            <w:r>
              <w:t>≥30%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化解社会矛盾，为经济发展提供良好法治环境</w:t>
            </w:r>
          </w:p>
        </w:tc>
        <w:tc>
          <w:tcPr>
            <w:tcW w:w="2835" w:type="dxa"/>
            <w:vAlign w:val="center"/>
          </w:tcPr>
          <w:p>
            <w:pPr>
              <w:pStyle w:val="20"/>
            </w:pPr>
            <w:r>
              <w:t>化解社会矛盾，为经济发展提供良好法治环境</w:t>
            </w:r>
          </w:p>
        </w:tc>
        <w:tc>
          <w:tcPr>
            <w:tcW w:w="2551" w:type="dxa"/>
            <w:vAlign w:val="center"/>
          </w:tcPr>
          <w:p>
            <w:pPr>
              <w:pStyle w:val="20"/>
            </w:pPr>
            <w:r>
              <w:t>保障经济发展</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法院办案装备保障水平</w:t>
            </w:r>
          </w:p>
        </w:tc>
        <w:tc>
          <w:tcPr>
            <w:tcW w:w="2835" w:type="dxa"/>
            <w:vAlign w:val="center"/>
          </w:tcPr>
          <w:p>
            <w:pPr>
              <w:pStyle w:val="20"/>
            </w:pPr>
            <w:r>
              <w:t>法院办案装备保障水平</w:t>
            </w:r>
          </w:p>
        </w:tc>
        <w:tc>
          <w:tcPr>
            <w:tcW w:w="2551" w:type="dxa"/>
            <w:vAlign w:val="center"/>
          </w:tcPr>
          <w:p>
            <w:pPr>
              <w:pStyle w:val="20"/>
            </w:pPr>
            <w:r>
              <w:t>水平提升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经济效益指标</w:t>
            </w:r>
          </w:p>
        </w:tc>
        <w:tc>
          <w:tcPr>
            <w:tcW w:w="2835" w:type="dxa"/>
            <w:vAlign w:val="center"/>
          </w:tcPr>
          <w:p>
            <w:pPr>
              <w:pStyle w:val="20"/>
            </w:pPr>
            <w:r>
              <w:t>资金使用率</w:t>
            </w:r>
          </w:p>
        </w:tc>
        <w:tc>
          <w:tcPr>
            <w:tcW w:w="2835" w:type="dxa"/>
            <w:vAlign w:val="center"/>
          </w:tcPr>
          <w:p>
            <w:pPr>
              <w:pStyle w:val="20"/>
            </w:pPr>
            <w:r>
              <w:t>资金使用率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干警满意度</w:t>
            </w:r>
          </w:p>
        </w:tc>
        <w:tc>
          <w:tcPr>
            <w:tcW w:w="2835" w:type="dxa"/>
            <w:vAlign w:val="center"/>
          </w:tcPr>
          <w:p>
            <w:pPr>
              <w:pStyle w:val="20"/>
            </w:pPr>
            <w:r>
              <w:t>干警满意度</w:t>
            </w:r>
          </w:p>
        </w:tc>
        <w:tc>
          <w:tcPr>
            <w:tcW w:w="2551" w:type="dxa"/>
            <w:vAlign w:val="center"/>
          </w:tcPr>
          <w:p>
            <w:pPr>
              <w:pStyle w:val="20"/>
            </w:pPr>
            <w:r>
              <w:t>≥90%</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4、雄县人民法院机关运转经费绩效目标表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rPr>
                <w:rFonts w:hint="eastAsia" w:eastAsia="方正书宋_GBK"/>
                <w:lang w:eastAsia="zh-CN"/>
              </w:rPr>
            </w:pPr>
            <w:r>
              <w:rPr>
                <w:rFonts w:hint="eastAsia"/>
                <w:lang w:eastAsia="zh-CN"/>
              </w:rPr>
              <w:t>保障机关工作正常运行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工作完成率</w:t>
            </w:r>
          </w:p>
        </w:tc>
        <w:tc>
          <w:tcPr>
            <w:tcW w:w="2835" w:type="dxa"/>
            <w:vAlign w:val="center"/>
          </w:tcPr>
          <w:p>
            <w:pPr>
              <w:pStyle w:val="20"/>
            </w:pPr>
            <w:r>
              <w:t>工作完成情况</w:t>
            </w:r>
          </w:p>
        </w:tc>
        <w:tc>
          <w:tcPr>
            <w:tcW w:w="2551" w:type="dxa"/>
            <w:vAlign w:val="center"/>
          </w:tcPr>
          <w:p>
            <w:pPr>
              <w:pStyle w:val="20"/>
            </w:pPr>
            <w:r>
              <w:t>≥98%</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足额保障</w:t>
            </w:r>
          </w:p>
        </w:tc>
        <w:tc>
          <w:tcPr>
            <w:tcW w:w="2835" w:type="dxa"/>
            <w:vAlign w:val="center"/>
          </w:tcPr>
          <w:p>
            <w:pPr>
              <w:pStyle w:val="20"/>
            </w:pPr>
            <w:r>
              <w:t>足额保障</w:t>
            </w:r>
          </w:p>
        </w:tc>
        <w:tc>
          <w:tcPr>
            <w:tcW w:w="2551" w:type="dxa"/>
            <w:vAlign w:val="center"/>
          </w:tcPr>
          <w:p>
            <w:pPr>
              <w:pStyle w:val="20"/>
            </w:pPr>
            <w:r>
              <w:t>100%</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及时性</w:t>
            </w:r>
          </w:p>
        </w:tc>
        <w:tc>
          <w:tcPr>
            <w:tcW w:w="2835" w:type="dxa"/>
            <w:vAlign w:val="center"/>
          </w:tcPr>
          <w:p>
            <w:pPr>
              <w:pStyle w:val="20"/>
            </w:pPr>
            <w:r>
              <w:t>及时性</w:t>
            </w:r>
          </w:p>
        </w:tc>
        <w:tc>
          <w:tcPr>
            <w:tcW w:w="2551" w:type="dxa"/>
            <w:vAlign w:val="center"/>
          </w:tcPr>
          <w:p>
            <w:pPr>
              <w:pStyle w:val="20"/>
            </w:pPr>
            <w:r>
              <w:t>及时拨付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成本控制</w:t>
            </w:r>
          </w:p>
        </w:tc>
        <w:tc>
          <w:tcPr>
            <w:tcW w:w="2835" w:type="dxa"/>
            <w:vAlign w:val="center"/>
          </w:tcPr>
          <w:p>
            <w:pPr>
              <w:pStyle w:val="20"/>
            </w:pPr>
            <w:r>
              <w:t>成本控制</w:t>
            </w:r>
          </w:p>
        </w:tc>
        <w:tc>
          <w:tcPr>
            <w:tcW w:w="2551" w:type="dxa"/>
            <w:vAlign w:val="center"/>
          </w:tcPr>
          <w:p>
            <w:pPr>
              <w:pStyle w:val="20"/>
            </w:pPr>
            <w:r>
              <w:t>按合同</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资金使用效益</w:t>
            </w:r>
          </w:p>
        </w:tc>
        <w:tc>
          <w:tcPr>
            <w:tcW w:w="2835" w:type="dxa"/>
            <w:vAlign w:val="center"/>
          </w:tcPr>
          <w:p>
            <w:pPr>
              <w:pStyle w:val="20"/>
            </w:pPr>
            <w:r>
              <w:t>资金使用效益</w:t>
            </w:r>
          </w:p>
        </w:tc>
        <w:tc>
          <w:tcPr>
            <w:tcW w:w="2551" w:type="dxa"/>
            <w:vAlign w:val="center"/>
          </w:tcPr>
          <w:p>
            <w:pPr>
              <w:pStyle w:val="20"/>
            </w:pPr>
            <w:r>
              <w:t>资金使用效益高</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服务的改善与提升</w:t>
            </w:r>
          </w:p>
        </w:tc>
        <w:tc>
          <w:tcPr>
            <w:tcW w:w="2835" w:type="dxa"/>
            <w:vAlign w:val="center"/>
          </w:tcPr>
          <w:p>
            <w:pPr>
              <w:pStyle w:val="20"/>
            </w:pPr>
            <w:r>
              <w:t>服务的改善与提升</w:t>
            </w:r>
          </w:p>
        </w:tc>
        <w:tc>
          <w:tcPr>
            <w:tcW w:w="2551" w:type="dxa"/>
            <w:vAlign w:val="center"/>
          </w:tcPr>
          <w:p>
            <w:pPr>
              <w:pStyle w:val="20"/>
            </w:pPr>
            <w:r>
              <w:t>服务提升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保障正常运转</w:t>
            </w:r>
          </w:p>
        </w:tc>
        <w:tc>
          <w:tcPr>
            <w:tcW w:w="2835" w:type="dxa"/>
            <w:vAlign w:val="center"/>
          </w:tcPr>
          <w:p>
            <w:pPr>
              <w:pStyle w:val="20"/>
            </w:pPr>
            <w:r>
              <w:t>保障正常运转</w:t>
            </w:r>
          </w:p>
        </w:tc>
        <w:tc>
          <w:tcPr>
            <w:tcW w:w="2551" w:type="dxa"/>
            <w:vAlign w:val="center"/>
          </w:tcPr>
          <w:p>
            <w:pPr>
              <w:pStyle w:val="20"/>
            </w:pPr>
            <w:r>
              <w:t>保障正常运转</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满意度</w:t>
            </w:r>
          </w:p>
        </w:tc>
        <w:tc>
          <w:tcPr>
            <w:tcW w:w="2835" w:type="dxa"/>
            <w:vAlign w:val="center"/>
          </w:tcPr>
          <w:p>
            <w:pPr>
              <w:pStyle w:val="20"/>
            </w:pPr>
            <w:r>
              <w:t>满意度</w:t>
            </w:r>
          </w:p>
        </w:tc>
        <w:tc>
          <w:tcPr>
            <w:tcW w:w="2551" w:type="dxa"/>
            <w:vAlign w:val="center"/>
          </w:tcPr>
          <w:p>
            <w:pPr>
              <w:pStyle w:val="20"/>
            </w:pPr>
            <w:r>
              <w:t>≥95%</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5、雄县人民法院司法救助金项目绩效目标表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8"/>
            </w:pPr>
            <w:r>
              <w:t>绩效目标</w:t>
            </w:r>
          </w:p>
        </w:tc>
        <w:tc>
          <w:tcPr>
            <w:tcW w:w="12756" w:type="dxa"/>
            <w:tcBorders>
              <w:bottom w:val="single" w:color="FFFFFF" w:sz="6" w:space="0"/>
            </w:tcBorders>
            <w:vAlign w:val="center"/>
          </w:tcPr>
          <w:p>
            <w:pPr>
              <w:pStyle w:val="20"/>
            </w:pPr>
            <w:r>
              <w:rPr>
                <w:rFonts w:hint="eastAsia"/>
                <w:lang w:eastAsia="zh-CN"/>
              </w:rPr>
              <w:t>运用司法救助资金，及时对申请执行人进行救助，切实保障公众合法权益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2835" w:type="dxa"/>
            <w:vAlign w:val="center"/>
          </w:tcPr>
          <w:p>
            <w:pPr>
              <w:pStyle w:val="18"/>
            </w:pPr>
            <w:r>
              <w:t>绩效指标描述</w:t>
            </w:r>
          </w:p>
        </w:tc>
        <w:tc>
          <w:tcPr>
            <w:tcW w:w="2551" w:type="dxa"/>
            <w:vAlign w:val="center"/>
          </w:tcPr>
          <w:p>
            <w:pPr>
              <w:pStyle w:val="18"/>
            </w:pPr>
            <w:r>
              <w:t>指标值</w:t>
            </w:r>
          </w:p>
        </w:tc>
        <w:tc>
          <w:tcPr>
            <w:tcW w:w="2268" w:type="dxa"/>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救助案件数</w:t>
            </w:r>
          </w:p>
        </w:tc>
        <w:tc>
          <w:tcPr>
            <w:tcW w:w="2835" w:type="dxa"/>
            <w:vAlign w:val="center"/>
          </w:tcPr>
          <w:p>
            <w:pPr>
              <w:pStyle w:val="20"/>
            </w:pPr>
            <w:r>
              <w:t>救助案件数</w:t>
            </w:r>
          </w:p>
        </w:tc>
        <w:tc>
          <w:tcPr>
            <w:tcW w:w="2551" w:type="dxa"/>
            <w:vAlign w:val="center"/>
          </w:tcPr>
          <w:p>
            <w:pPr>
              <w:pStyle w:val="20"/>
            </w:pPr>
            <w:r>
              <w:t>救助案件数</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质量指标</w:t>
            </w:r>
          </w:p>
        </w:tc>
        <w:tc>
          <w:tcPr>
            <w:tcW w:w="2835" w:type="dxa"/>
            <w:vAlign w:val="center"/>
          </w:tcPr>
          <w:p>
            <w:pPr>
              <w:pStyle w:val="20"/>
            </w:pPr>
            <w:r>
              <w:t>司法救助率</w:t>
            </w:r>
          </w:p>
        </w:tc>
        <w:tc>
          <w:tcPr>
            <w:tcW w:w="2835" w:type="dxa"/>
            <w:vAlign w:val="center"/>
          </w:tcPr>
          <w:p>
            <w:pPr>
              <w:pStyle w:val="20"/>
            </w:pPr>
            <w:r>
              <w:t>司法救助率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时效指标</w:t>
            </w:r>
          </w:p>
        </w:tc>
        <w:tc>
          <w:tcPr>
            <w:tcW w:w="2835" w:type="dxa"/>
            <w:vAlign w:val="center"/>
          </w:tcPr>
          <w:p>
            <w:pPr>
              <w:pStyle w:val="20"/>
            </w:pPr>
            <w:r>
              <w:t>救助及时率</w:t>
            </w:r>
          </w:p>
        </w:tc>
        <w:tc>
          <w:tcPr>
            <w:tcW w:w="2835" w:type="dxa"/>
            <w:vAlign w:val="center"/>
          </w:tcPr>
          <w:p>
            <w:pPr>
              <w:pStyle w:val="20"/>
            </w:pPr>
            <w:r>
              <w:t>救助及时率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成本指标</w:t>
            </w:r>
          </w:p>
        </w:tc>
        <w:tc>
          <w:tcPr>
            <w:tcW w:w="2835" w:type="dxa"/>
            <w:vAlign w:val="center"/>
          </w:tcPr>
          <w:p>
            <w:pPr>
              <w:pStyle w:val="20"/>
            </w:pPr>
            <w:r>
              <w:t>救助标准</w:t>
            </w:r>
          </w:p>
        </w:tc>
        <w:tc>
          <w:tcPr>
            <w:tcW w:w="2835" w:type="dxa"/>
            <w:vAlign w:val="center"/>
          </w:tcPr>
          <w:p>
            <w:pPr>
              <w:pStyle w:val="20"/>
            </w:pPr>
            <w:r>
              <w:t>救助标准</w:t>
            </w:r>
          </w:p>
        </w:tc>
        <w:tc>
          <w:tcPr>
            <w:tcW w:w="2551" w:type="dxa"/>
            <w:vAlign w:val="center"/>
          </w:tcPr>
          <w:p>
            <w:pPr>
              <w:pStyle w:val="20"/>
            </w:pPr>
            <w:r>
              <w:t>依标准发放</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1"/>
            </w:pPr>
            <w:r>
              <w:t>效益指标</w:t>
            </w:r>
          </w:p>
        </w:tc>
        <w:tc>
          <w:tcPr>
            <w:tcW w:w="2268" w:type="dxa"/>
            <w:vAlign w:val="center"/>
          </w:tcPr>
          <w:p>
            <w:pPr>
              <w:pStyle w:val="20"/>
            </w:pPr>
            <w:r>
              <w:t>经济效益指标</w:t>
            </w:r>
          </w:p>
        </w:tc>
        <w:tc>
          <w:tcPr>
            <w:tcW w:w="2835" w:type="dxa"/>
            <w:vAlign w:val="center"/>
          </w:tcPr>
          <w:p>
            <w:pPr>
              <w:pStyle w:val="20"/>
            </w:pPr>
            <w:r>
              <w:t>业务保障能力提升情况</w:t>
            </w:r>
          </w:p>
        </w:tc>
        <w:tc>
          <w:tcPr>
            <w:tcW w:w="2835" w:type="dxa"/>
            <w:vAlign w:val="center"/>
          </w:tcPr>
          <w:p>
            <w:pPr>
              <w:pStyle w:val="20"/>
            </w:pPr>
            <w:r>
              <w:t>业务保障能力提升情况</w:t>
            </w:r>
          </w:p>
        </w:tc>
        <w:tc>
          <w:tcPr>
            <w:tcW w:w="2551" w:type="dxa"/>
            <w:vAlign w:val="center"/>
          </w:tcPr>
          <w:p>
            <w:pPr>
              <w:pStyle w:val="20"/>
            </w:pPr>
            <w:r>
              <w:t>足额保障</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社会效益指标</w:t>
            </w:r>
          </w:p>
        </w:tc>
        <w:tc>
          <w:tcPr>
            <w:tcW w:w="2835" w:type="dxa"/>
            <w:vAlign w:val="center"/>
          </w:tcPr>
          <w:p>
            <w:pPr>
              <w:pStyle w:val="20"/>
            </w:pPr>
            <w:r>
              <w:t>救助有效率</w:t>
            </w:r>
          </w:p>
        </w:tc>
        <w:tc>
          <w:tcPr>
            <w:tcW w:w="2835" w:type="dxa"/>
            <w:vAlign w:val="center"/>
          </w:tcPr>
          <w:p>
            <w:pPr>
              <w:pStyle w:val="20"/>
            </w:pPr>
            <w:r>
              <w:t>救助有效率</w:t>
            </w:r>
          </w:p>
        </w:tc>
        <w:tc>
          <w:tcPr>
            <w:tcW w:w="2551" w:type="dxa"/>
            <w:vAlign w:val="center"/>
          </w:tcPr>
          <w:p>
            <w:pPr>
              <w:pStyle w:val="20"/>
            </w:pPr>
            <w:r>
              <w:t>≥95%</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20"/>
            </w:pPr>
            <w:r>
              <w:t>可持续影响指标</w:t>
            </w:r>
          </w:p>
        </w:tc>
        <w:tc>
          <w:tcPr>
            <w:tcW w:w="2835" w:type="dxa"/>
            <w:vAlign w:val="center"/>
          </w:tcPr>
          <w:p>
            <w:pPr>
              <w:pStyle w:val="20"/>
            </w:pPr>
            <w:r>
              <w:t>持续提升救助水平</w:t>
            </w:r>
          </w:p>
        </w:tc>
        <w:tc>
          <w:tcPr>
            <w:tcW w:w="2835" w:type="dxa"/>
            <w:vAlign w:val="center"/>
          </w:tcPr>
          <w:p>
            <w:pPr>
              <w:pStyle w:val="20"/>
            </w:pPr>
            <w:r>
              <w:t>持续提升救助水平</w:t>
            </w:r>
          </w:p>
        </w:tc>
        <w:tc>
          <w:tcPr>
            <w:tcW w:w="2551" w:type="dxa"/>
            <w:vAlign w:val="center"/>
          </w:tcPr>
          <w:p>
            <w:pPr>
              <w:pStyle w:val="20"/>
            </w:pPr>
            <w:r>
              <w:t>提升</w:t>
            </w:r>
          </w:p>
        </w:tc>
        <w:tc>
          <w:tcPr>
            <w:tcW w:w="2268" w:type="dxa"/>
            <w:vAlign w:val="center"/>
          </w:tcPr>
          <w:p>
            <w:pPr>
              <w:pStyle w:val="2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满意率</w:t>
            </w:r>
          </w:p>
        </w:tc>
        <w:tc>
          <w:tcPr>
            <w:tcW w:w="2835" w:type="dxa"/>
            <w:vAlign w:val="center"/>
          </w:tcPr>
          <w:p>
            <w:pPr>
              <w:pStyle w:val="20"/>
            </w:pPr>
            <w:r>
              <w:t>满意率</w:t>
            </w:r>
          </w:p>
        </w:tc>
        <w:tc>
          <w:tcPr>
            <w:tcW w:w="2551" w:type="dxa"/>
            <w:vAlign w:val="center"/>
          </w:tcPr>
          <w:p>
            <w:pPr>
              <w:pStyle w:val="20"/>
            </w:pPr>
            <w:r>
              <w:t>≥95%</w:t>
            </w:r>
          </w:p>
        </w:tc>
        <w:tc>
          <w:tcPr>
            <w:tcW w:w="2268" w:type="dxa"/>
            <w:vAlign w:val="center"/>
          </w:tcPr>
          <w:p>
            <w:pPr>
              <w:pStyle w:val="20"/>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2023年，雄县人民法院</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w:t>
      </w:r>
      <w:r>
        <w:rPr>
          <w:rFonts w:hint="eastAsia" w:eastAsia="方正仿宋_GBK" w:cs="Times New Roman"/>
          <w:b w:val="0"/>
          <w:color w:val="000000"/>
          <w:sz w:val="28"/>
          <w:lang w:val="en-US" w:eastAsia="zh-CN"/>
        </w:rPr>
        <w:t>83.31</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7"/>
              <w:rPr>
                <w:rFonts w:hint="eastAsia" w:eastAsia="方正小标宋_GBK"/>
                <w:lang w:eastAsia="zh-CN"/>
              </w:rPr>
            </w:pPr>
            <w:r>
              <w:t>706001雄县人民法院</w:t>
            </w:r>
            <w:r>
              <w:rPr>
                <w:rFonts w:hint="eastAsia"/>
                <w:lang w:eastAsia="zh-CN"/>
              </w:rPr>
              <w:t>（本级）</w:t>
            </w:r>
          </w:p>
        </w:tc>
        <w:tc>
          <w:tcPr>
            <w:tcW w:w="8316" w:type="dxa"/>
            <w:gridSpan w:val="9"/>
            <w:tcBorders>
              <w:top w:val="single" w:color="FFFFFF" w:sz="6" w:space="0"/>
              <w:left w:val="single" w:color="FFFFFF" w:sz="6" w:space="0"/>
              <w:right w:val="single" w:color="FFFFFF" w:sz="6" w:space="0"/>
            </w:tcBorders>
            <w:vAlign w:val="center"/>
          </w:tcPr>
          <w:p>
            <w:pPr>
              <w:pStyle w:val="3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8"/>
              <w:ind w:firstLine="0" w:firstLineChars="0"/>
            </w:pPr>
            <w:r>
              <w:t>政府采购项目来源</w:t>
            </w:r>
          </w:p>
        </w:tc>
        <w:tc>
          <w:tcPr>
            <w:tcW w:w="924" w:type="dxa"/>
            <w:vMerge w:val="restart"/>
            <w:vAlign w:val="center"/>
          </w:tcPr>
          <w:p>
            <w:pPr>
              <w:pStyle w:val="18"/>
              <w:ind w:firstLine="0" w:firstLineChars="0"/>
            </w:pPr>
            <w:r>
              <w:t>采购物品名称</w:t>
            </w:r>
          </w:p>
        </w:tc>
        <w:tc>
          <w:tcPr>
            <w:tcW w:w="924" w:type="dxa"/>
            <w:vMerge w:val="restart"/>
            <w:vAlign w:val="center"/>
          </w:tcPr>
          <w:p>
            <w:pPr>
              <w:pStyle w:val="18"/>
              <w:ind w:firstLine="0" w:firstLineChars="0"/>
            </w:pPr>
            <w:r>
              <w:t>政府采购目录序号</w:t>
            </w:r>
          </w:p>
        </w:tc>
        <w:tc>
          <w:tcPr>
            <w:tcW w:w="924" w:type="dxa"/>
            <w:vMerge w:val="restart"/>
            <w:vAlign w:val="center"/>
          </w:tcPr>
          <w:p>
            <w:pPr>
              <w:pStyle w:val="18"/>
              <w:ind w:firstLine="0" w:firstLineChars="0"/>
            </w:pPr>
            <w:r>
              <w:t>计量  单位</w:t>
            </w:r>
          </w:p>
        </w:tc>
        <w:tc>
          <w:tcPr>
            <w:tcW w:w="924" w:type="dxa"/>
            <w:vMerge w:val="restart"/>
            <w:vAlign w:val="center"/>
          </w:tcPr>
          <w:p>
            <w:pPr>
              <w:pStyle w:val="18"/>
              <w:ind w:firstLine="0" w:firstLineChars="0"/>
            </w:pPr>
            <w:r>
              <w:t>数量</w:t>
            </w:r>
          </w:p>
        </w:tc>
        <w:tc>
          <w:tcPr>
            <w:tcW w:w="924" w:type="dxa"/>
            <w:vMerge w:val="restart"/>
            <w:vAlign w:val="center"/>
          </w:tcPr>
          <w:p>
            <w:pPr>
              <w:pStyle w:val="18"/>
              <w:ind w:firstLine="0" w:firstLineChars="0"/>
            </w:pPr>
            <w:r>
              <w:t>单价</w:t>
            </w:r>
          </w:p>
        </w:tc>
        <w:tc>
          <w:tcPr>
            <w:tcW w:w="7392" w:type="dxa"/>
            <w:gridSpan w:val="8"/>
            <w:vAlign w:val="center"/>
          </w:tcPr>
          <w:p>
            <w:pPr>
              <w:pStyle w:val="18"/>
              <w:ind w:firstLine="0" w:firstLineChars="0"/>
            </w:pPr>
            <w:r>
              <w:t>政府采购金额（当年部门预算安排资金）</w:t>
            </w:r>
          </w:p>
        </w:tc>
        <w:tc>
          <w:tcPr>
            <w:tcW w:w="924" w:type="dxa"/>
            <w:vMerge w:val="restart"/>
            <w:vAlign w:val="center"/>
          </w:tcPr>
          <w:p>
            <w:pPr>
              <w:pStyle w:val="18"/>
              <w:ind w:firstLine="0" w:firstLineChars="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8"/>
              <w:ind w:firstLine="0" w:firstLineChars="0"/>
            </w:pPr>
            <w:r>
              <w:t>项目名称</w:t>
            </w:r>
          </w:p>
        </w:tc>
        <w:tc>
          <w:tcPr>
            <w:tcW w:w="924" w:type="dxa"/>
            <w:vAlign w:val="center"/>
          </w:tcPr>
          <w:p>
            <w:pPr>
              <w:pStyle w:val="18"/>
              <w:ind w:firstLine="0" w:firstLineChars="0"/>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8"/>
              <w:ind w:firstLine="0" w:firstLineChars="0"/>
            </w:pPr>
            <w:r>
              <w:t>合计</w:t>
            </w:r>
          </w:p>
        </w:tc>
        <w:tc>
          <w:tcPr>
            <w:tcW w:w="924" w:type="dxa"/>
            <w:vAlign w:val="center"/>
          </w:tcPr>
          <w:p>
            <w:pPr>
              <w:pStyle w:val="18"/>
              <w:ind w:firstLine="0" w:firstLineChars="0"/>
            </w:pPr>
            <w:r>
              <w:t>一般公共预算拨款</w:t>
            </w:r>
          </w:p>
        </w:tc>
        <w:tc>
          <w:tcPr>
            <w:tcW w:w="924" w:type="dxa"/>
            <w:vAlign w:val="center"/>
          </w:tcPr>
          <w:p>
            <w:pPr>
              <w:pStyle w:val="18"/>
              <w:ind w:firstLine="0" w:firstLineChars="0"/>
            </w:pPr>
            <w:r>
              <w:t>基金预算拨款</w:t>
            </w:r>
          </w:p>
        </w:tc>
        <w:tc>
          <w:tcPr>
            <w:tcW w:w="924" w:type="dxa"/>
            <w:vAlign w:val="center"/>
          </w:tcPr>
          <w:p>
            <w:pPr>
              <w:pStyle w:val="18"/>
              <w:ind w:firstLine="0" w:firstLineChars="0"/>
            </w:pPr>
            <w:r>
              <w:t>国有资本经营预算拨款</w:t>
            </w:r>
          </w:p>
        </w:tc>
        <w:tc>
          <w:tcPr>
            <w:tcW w:w="924" w:type="dxa"/>
            <w:vAlign w:val="center"/>
          </w:tcPr>
          <w:p>
            <w:pPr>
              <w:pStyle w:val="18"/>
              <w:ind w:firstLine="0" w:firstLineChars="0"/>
            </w:pPr>
            <w:r>
              <w:t>财政专户核拨</w:t>
            </w:r>
          </w:p>
        </w:tc>
        <w:tc>
          <w:tcPr>
            <w:tcW w:w="924" w:type="dxa"/>
            <w:vAlign w:val="center"/>
          </w:tcPr>
          <w:p>
            <w:pPr>
              <w:pStyle w:val="18"/>
              <w:ind w:firstLine="0" w:firstLineChars="0"/>
            </w:pPr>
            <w:r>
              <w:t>单位    资金</w:t>
            </w:r>
          </w:p>
        </w:tc>
        <w:tc>
          <w:tcPr>
            <w:tcW w:w="924" w:type="dxa"/>
            <w:vAlign w:val="center"/>
          </w:tcPr>
          <w:p>
            <w:pPr>
              <w:pStyle w:val="18"/>
              <w:ind w:firstLine="0" w:firstLineChars="0"/>
            </w:pPr>
            <w:r>
              <w:t>财政拨    款结转</w:t>
            </w:r>
          </w:p>
        </w:tc>
        <w:tc>
          <w:tcPr>
            <w:tcW w:w="924" w:type="dxa"/>
            <w:vAlign w:val="center"/>
          </w:tcPr>
          <w:p>
            <w:pPr>
              <w:pStyle w:val="18"/>
              <w:ind w:firstLine="0" w:firstLineChars="0"/>
            </w:pPr>
            <w:r>
              <w:t>非财政    拨款结    转结余</w:t>
            </w:r>
          </w:p>
        </w:tc>
        <w:tc>
          <w:tcPr>
            <w:tcW w:w="924" w:type="dxa"/>
            <w:vMerge w:val="continue"/>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2"/>
              <w:ind w:firstLine="0" w:firstLineChars="0"/>
            </w:pPr>
            <w:r>
              <w:t>合  计</w:t>
            </w:r>
          </w:p>
        </w:tc>
        <w:tc>
          <w:tcPr>
            <w:tcW w:w="924" w:type="dxa"/>
            <w:vAlign w:val="center"/>
          </w:tcPr>
          <w:p>
            <w:pPr>
              <w:pStyle w:val="23"/>
              <w:ind w:firstLine="0" w:firstLineChars="0"/>
            </w:pPr>
          </w:p>
        </w:tc>
        <w:tc>
          <w:tcPr>
            <w:tcW w:w="924" w:type="dxa"/>
            <w:vAlign w:val="center"/>
          </w:tcPr>
          <w:p>
            <w:pPr>
              <w:pStyle w:val="24"/>
              <w:ind w:firstLine="0" w:firstLineChars="0"/>
            </w:pPr>
          </w:p>
        </w:tc>
        <w:tc>
          <w:tcPr>
            <w:tcW w:w="924" w:type="dxa"/>
            <w:vAlign w:val="center"/>
          </w:tcPr>
          <w:p>
            <w:pPr>
              <w:pStyle w:val="24"/>
              <w:ind w:firstLine="0" w:firstLineChars="0"/>
            </w:pPr>
          </w:p>
        </w:tc>
        <w:tc>
          <w:tcPr>
            <w:tcW w:w="924" w:type="dxa"/>
            <w:vAlign w:val="center"/>
          </w:tcPr>
          <w:p>
            <w:pPr>
              <w:pStyle w:val="22"/>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rPr>
                <w:rFonts w:hint="default"/>
                <w:lang w:val="en-US"/>
              </w:rPr>
            </w:pPr>
            <w:r>
              <w:rPr>
                <w:rFonts w:hint="eastAsia"/>
                <w:lang w:val="en-US" w:eastAsia="zh-CN"/>
              </w:rPr>
              <w:t>83.31</w:t>
            </w: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83.31</w:t>
            </w: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83.31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2"/>
              <w:ind w:firstLine="0" w:firstLineChars="0"/>
            </w:pPr>
            <w:r>
              <w:t>雄县人民法院小计</w:t>
            </w:r>
          </w:p>
        </w:tc>
        <w:tc>
          <w:tcPr>
            <w:tcW w:w="924" w:type="dxa"/>
            <w:vAlign w:val="center"/>
          </w:tcPr>
          <w:p>
            <w:pPr>
              <w:pStyle w:val="23"/>
              <w:ind w:firstLine="0" w:firstLineChars="0"/>
            </w:pPr>
          </w:p>
        </w:tc>
        <w:tc>
          <w:tcPr>
            <w:tcW w:w="924" w:type="dxa"/>
            <w:vAlign w:val="center"/>
          </w:tcPr>
          <w:p>
            <w:pPr>
              <w:pStyle w:val="24"/>
              <w:ind w:firstLine="0" w:firstLineChars="0"/>
            </w:pPr>
          </w:p>
        </w:tc>
        <w:tc>
          <w:tcPr>
            <w:tcW w:w="924" w:type="dxa"/>
            <w:vAlign w:val="center"/>
          </w:tcPr>
          <w:p>
            <w:pPr>
              <w:pStyle w:val="24"/>
              <w:ind w:firstLine="0" w:firstLineChars="0"/>
            </w:pPr>
          </w:p>
        </w:tc>
        <w:tc>
          <w:tcPr>
            <w:tcW w:w="924" w:type="dxa"/>
            <w:vAlign w:val="center"/>
          </w:tcPr>
          <w:p>
            <w:pPr>
              <w:pStyle w:val="22"/>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rPr>
                <w:rFonts w:hint="default"/>
                <w:lang w:val="en-US"/>
              </w:rPr>
            </w:pPr>
            <w:r>
              <w:rPr>
                <w:rFonts w:hint="eastAsia"/>
                <w:lang w:val="en-US" w:eastAsia="zh-CN"/>
              </w:rPr>
              <w:t>83.31</w:t>
            </w: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83.31</w:t>
            </w: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pPr>
          </w:p>
        </w:tc>
        <w:tc>
          <w:tcPr>
            <w:tcW w:w="924" w:type="dxa"/>
            <w:vAlign w:val="center"/>
          </w:tcPr>
          <w:p>
            <w:pPr>
              <w:pStyle w:val="23"/>
              <w:ind w:firstLine="0" w:firstLineChars="0"/>
              <w:rPr>
                <w:rFonts w:hint="default" w:ascii="方正书宋_GBK" w:hAnsi="方正书宋_GBK" w:eastAsia="方正书宋_GBK" w:cs="方正书宋_GBK"/>
                <w:b/>
                <w:sz w:val="21"/>
                <w:szCs w:val="24"/>
                <w:lang w:val="en-US" w:eastAsia="uk-UA" w:bidi="ar-SA"/>
              </w:rPr>
            </w:pPr>
            <w:r>
              <w:rPr>
                <w:rFonts w:hint="eastAsia"/>
                <w:lang w:val="en-US" w:eastAsia="zh-CN"/>
              </w:rPr>
              <w:t>83.31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20"/>
              <w:ind w:firstLine="0" w:firstLineChars="0"/>
              <w:rPr>
                <w:rFonts w:ascii="方正书宋_GBK" w:hAnsi="方正书宋_GBK" w:eastAsia="方正书宋_GBK" w:cs="方正书宋_GBK"/>
                <w:sz w:val="21"/>
                <w:szCs w:val="24"/>
                <w:lang w:val="en-US" w:eastAsia="uk-UA" w:bidi="ar-SA"/>
              </w:rPr>
            </w:pPr>
            <w:r>
              <w:t>雄安财预复[2022]265号 2023年中央政法纪检监察转移支付资金</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151.00</w:t>
            </w:r>
          </w:p>
        </w:tc>
        <w:tc>
          <w:tcPr>
            <w:tcW w:w="924" w:type="dxa"/>
            <w:vAlign w:val="center"/>
          </w:tcPr>
          <w:p>
            <w:pPr>
              <w:pStyle w:val="20"/>
              <w:ind w:firstLine="0" w:firstLineChars="0"/>
              <w:rPr>
                <w:rFonts w:ascii="方正书宋_GBK" w:hAnsi="方正书宋_GBK" w:eastAsia="方正书宋_GBK" w:cs="方正书宋_GBK"/>
                <w:sz w:val="21"/>
                <w:szCs w:val="24"/>
                <w:lang w:val="en-US" w:eastAsia="uk-UA" w:bidi="ar-SA"/>
              </w:rPr>
            </w:pPr>
            <w:r>
              <w:t>其他信息化设备</w:t>
            </w:r>
          </w:p>
        </w:tc>
        <w:tc>
          <w:tcPr>
            <w:tcW w:w="924" w:type="dxa"/>
            <w:vAlign w:val="center"/>
          </w:tcPr>
          <w:p>
            <w:pPr>
              <w:pStyle w:val="20"/>
              <w:ind w:firstLine="0" w:firstLineChars="0"/>
              <w:rPr>
                <w:rFonts w:ascii="方正书宋_GBK" w:hAnsi="方正书宋_GBK" w:eastAsia="方正书宋_GBK" w:cs="方正书宋_GBK"/>
                <w:sz w:val="21"/>
                <w:szCs w:val="24"/>
                <w:lang w:val="en-US" w:eastAsia="uk-UA" w:bidi="ar-SA"/>
              </w:rPr>
            </w:pPr>
            <w:r>
              <w:t>A02019900</w:t>
            </w:r>
          </w:p>
        </w:tc>
        <w:tc>
          <w:tcPr>
            <w:tcW w:w="924" w:type="dxa"/>
            <w:vAlign w:val="center"/>
          </w:tcPr>
          <w:p>
            <w:pPr>
              <w:pStyle w:val="21"/>
              <w:ind w:firstLine="0" w:firstLineChars="0"/>
              <w:rPr>
                <w:rFonts w:ascii="方正书宋_GBK" w:hAnsi="方正书宋_GBK" w:eastAsia="方正书宋_GBK" w:cs="方正书宋_GBK"/>
                <w:sz w:val="21"/>
                <w:szCs w:val="24"/>
                <w:lang w:val="en-US" w:eastAsia="uk-UA" w:bidi="ar-SA"/>
              </w:rPr>
            </w:pPr>
            <w:r>
              <w:t>套</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1</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83.31</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83.31</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83.31</w:t>
            </w: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9"/>
              <w:ind w:firstLine="0" w:firstLineChars="0"/>
              <w:rPr>
                <w:rFonts w:ascii="方正书宋_GBK" w:hAnsi="方正书宋_GBK" w:eastAsia="方正书宋_GBK" w:cs="方正书宋_GBK"/>
                <w:sz w:val="21"/>
                <w:szCs w:val="24"/>
                <w:lang w:val="en-US" w:eastAsia="uk-UA" w:bidi="ar-SA"/>
              </w:rPr>
            </w:pPr>
            <w:r>
              <w:t>83.31</w:t>
            </w:r>
          </w:p>
        </w:tc>
      </w:tr>
    </w:tbl>
    <w:p>
      <w:pPr>
        <w:spacing w:before="0" w:after="0" w:line="500" w:lineRule="exact"/>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雄县人民法院</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1093.92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83.31</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086"/>
        <w:gridCol w:w="4493"/>
        <w:gridCol w:w="49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086" w:type="dxa"/>
            <w:tcBorders>
              <w:top w:val="single" w:color="FFFFFF" w:sz="6" w:space="0"/>
              <w:left w:val="single" w:color="FFFFFF" w:sz="6" w:space="0"/>
              <w:right w:val="single" w:color="FFFFFF" w:sz="6" w:space="0"/>
            </w:tcBorders>
            <w:vAlign w:val="center"/>
          </w:tcPr>
          <w:p>
            <w:pPr>
              <w:pStyle w:val="17"/>
              <w:rPr>
                <w:rFonts w:hint="eastAsia" w:eastAsia="方正小标宋_GBK"/>
                <w:lang w:eastAsia="zh-CN"/>
              </w:rPr>
            </w:pPr>
            <w:r>
              <w:t>706001雄县人民法院</w:t>
            </w:r>
            <w:r>
              <w:rPr>
                <w:rFonts w:hint="eastAsia"/>
                <w:lang w:eastAsia="zh-CN"/>
              </w:rPr>
              <w:t>（本级）</w:t>
            </w:r>
          </w:p>
        </w:tc>
        <w:tc>
          <w:tcPr>
            <w:tcW w:w="9446" w:type="dxa"/>
            <w:gridSpan w:val="2"/>
            <w:tcBorders>
              <w:top w:val="single" w:color="FFFFFF" w:sz="6" w:space="0"/>
              <w:left w:val="single" w:color="FFFFFF" w:sz="6" w:space="0"/>
              <w:right w:val="single" w:color="FFFFFF" w:sz="6" w:space="0"/>
            </w:tcBorders>
            <w:vAlign w:val="center"/>
          </w:tcPr>
          <w:p>
            <w:pPr>
              <w:pStyle w:val="15"/>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086" w:type="dxa"/>
            <w:vAlign w:val="center"/>
          </w:tcPr>
          <w:p>
            <w:pPr>
              <w:pStyle w:val="18"/>
              <w:ind w:firstLine="0" w:firstLineChars="0"/>
              <w:rPr>
                <w:rFonts w:ascii="方正书宋_GBK" w:hAnsi="方正书宋_GBK" w:eastAsia="方正书宋_GBK" w:cs="方正书宋_GBK"/>
                <w:b/>
                <w:sz w:val="21"/>
                <w:szCs w:val="24"/>
                <w:lang w:val="en-US" w:eastAsia="uk-UA" w:bidi="ar-SA"/>
              </w:rPr>
            </w:pPr>
            <w:r>
              <w:t>项   目</w:t>
            </w:r>
          </w:p>
        </w:tc>
        <w:tc>
          <w:tcPr>
            <w:tcW w:w="4493" w:type="dxa"/>
            <w:vAlign w:val="center"/>
          </w:tcPr>
          <w:p>
            <w:pPr>
              <w:pStyle w:val="18"/>
              <w:ind w:firstLine="0" w:firstLineChars="0"/>
              <w:rPr>
                <w:rFonts w:ascii="方正书宋_GBK" w:hAnsi="方正书宋_GBK" w:eastAsia="方正书宋_GBK" w:cs="方正书宋_GBK"/>
                <w:b/>
                <w:sz w:val="21"/>
                <w:szCs w:val="24"/>
                <w:lang w:val="en-US" w:eastAsia="uk-UA" w:bidi="ar-SA"/>
              </w:rPr>
            </w:pPr>
            <w:r>
              <w:t>数量</w:t>
            </w:r>
          </w:p>
        </w:tc>
        <w:tc>
          <w:tcPr>
            <w:tcW w:w="4953" w:type="dxa"/>
            <w:vAlign w:val="center"/>
          </w:tcPr>
          <w:p>
            <w:pPr>
              <w:pStyle w:val="18"/>
              <w:ind w:firstLine="0" w:firstLineChars="0"/>
              <w:rPr>
                <w:rFonts w:ascii="方正书宋_GBK" w:hAnsi="方正书宋_GBK" w:eastAsia="方正书宋_GBK" w:cs="方正书宋_GBK"/>
                <w:b/>
                <w:sz w:val="21"/>
                <w:szCs w:val="24"/>
                <w:lang w:val="en-US" w:eastAsia="uk-UA" w:bidi="ar-SA"/>
              </w:rPr>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ascii="方正书宋_GBK" w:hAnsi="方正书宋_GBK" w:eastAsia="方正书宋_GBK" w:cs="方正书宋_GBK"/>
                <w:sz w:val="21"/>
                <w:szCs w:val="24"/>
                <w:lang w:val="en-US" w:eastAsia="uk-UA" w:bidi="ar-SA"/>
              </w:rPr>
            </w:pPr>
            <w:r>
              <w:t>资产总额</w:t>
            </w:r>
          </w:p>
        </w:tc>
        <w:tc>
          <w:tcPr>
            <w:tcW w:w="4493" w:type="dxa"/>
            <w:vAlign w:val="center"/>
          </w:tcPr>
          <w:p>
            <w:pPr>
              <w:pStyle w:val="21"/>
              <w:ind w:firstLine="0" w:firstLineChars="0"/>
              <w:rPr>
                <w:rFonts w:ascii="方正书宋_GBK" w:hAnsi="方正书宋_GBK" w:eastAsia="方正书宋_GBK" w:cs="方正书宋_GBK"/>
                <w:sz w:val="21"/>
                <w:szCs w:val="24"/>
                <w:lang w:val="en-US" w:eastAsia="uk-UA" w:bidi="ar-SA"/>
              </w:rPr>
            </w:pP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1093.92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ascii="方正书宋_GBK" w:hAnsi="方正书宋_GBK" w:eastAsia="方正书宋_GBK" w:cs="方正书宋_GBK"/>
                <w:sz w:val="21"/>
                <w:szCs w:val="24"/>
                <w:lang w:val="en-US" w:eastAsia="uk-UA" w:bidi="ar-SA"/>
              </w:rPr>
            </w:pPr>
            <w:r>
              <w:t>1、房屋（平方米）</w:t>
            </w:r>
          </w:p>
        </w:tc>
        <w:tc>
          <w:tcPr>
            <w:tcW w:w="4493" w:type="dxa"/>
            <w:vAlign w:val="center"/>
          </w:tcPr>
          <w:p>
            <w:pPr>
              <w:pStyle w:val="21"/>
              <w:ind w:firstLine="0" w:firstLineChars="0"/>
              <w:rPr>
                <w:rFonts w:ascii="方正书宋_GBK" w:hAnsi="方正书宋_GBK" w:eastAsia="方正书宋_GBK" w:cs="方正书宋_GBK"/>
                <w:sz w:val="21"/>
                <w:szCs w:val="24"/>
                <w:lang w:val="en-US" w:eastAsia="uk-UA" w:bidi="ar-SA"/>
              </w:rPr>
            </w:pPr>
            <w:r>
              <w:t>7830</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341.87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ascii="方正书宋_GBK" w:hAnsi="方正书宋_GBK" w:eastAsia="方正书宋_GBK" w:cs="方正书宋_GBK"/>
                <w:sz w:val="21"/>
                <w:szCs w:val="24"/>
                <w:lang w:val="en-US" w:eastAsia="uk-UA" w:bidi="ar-SA"/>
              </w:rPr>
            </w:pPr>
            <w:r>
              <w:t>　　其中：办公用房（平方米）</w:t>
            </w:r>
          </w:p>
        </w:tc>
        <w:tc>
          <w:tcPr>
            <w:tcW w:w="4493" w:type="dxa"/>
            <w:vAlign w:val="center"/>
          </w:tcPr>
          <w:p>
            <w:pPr>
              <w:pStyle w:val="21"/>
              <w:ind w:firstLine="0" w:firstLineChars="0"/>
              <w:rPr>
                <w:rFonts w:ascii="方正书宋_GBK" w:hAnsi="方正书宋_GBK" w:eastAsia="方正书宋_GBK" w:cs="方正书宋_GBK"/>
                <w:sz w:val="21"/>
                <w:szCs w:val="24"/>
                <w:lang w:val="en-US" w:eastAsia="uk-UA" w:bidi="ar-SA"/>
              </w:rPr>
            </w:pPr>
            <w:r>
              <w:t>4800</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2、</w:t>
            </w:r>
            <w:r>
              <w:rPr>
                <w:rFonts w:hint="eastAsia"/>
                <w:lang w:eastAsia="zh-CN"/>
              </w:rPr>
              <w:t>通用设备</w:t>
            </w:r>
          </w:p>
        </w:tc>
        <w:tc>
          <w:tcPr>
            <w:tcW w:w="4493"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1066</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494.76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3、</w:t>
            </w:r>
            <w:r>
              <w:rPr>
                <w:rFonts w:hint="eastAsia"/>
                <w:lang w:eastAsia="zh-CN"/>
              </w:rPr>
              <w:t>专用设备</w:t>
            </w:r>
          </w:p>
        </w:tc>
        <w:tc>
          <w:tcPr>
            <w:tcW w:w="4493"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146</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t>4、</w:t>
            </w:r>
            <w:r>
              <w:rPr>
                <w:rFonts w:hint="eastAsia"/>
                <w:lang w:eastAsia="zh-CN"/>
              </w:rPr>
              <w:t>图书、档案</w:t>
            </w:r>
          </w:p>
        </w:tc>
        <w:tc>
          <w:tcPr>
            <w:tcW w:w="4493"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3</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5、家具、用具、装具及动植物</w:t>
            </w:r>
          </w:p>
        </w:tc>
        <w:tc>
          <w:tcPr>
            <w:tcW w:w="4493"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1414</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168.25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086" w:type="dxa"/>
            <w:vAlign w:val="center"/>
          </w:tcPr>
          <w:p>
            <w:pPr>
              <w:pStyle w:val="20"/>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6</w:t>
            </w:r>
            <w:r>
              <w:rPr>
                <w:rFonts w:hint="eastAsia" w:eastAsia="方正书宋_GBK"/>
                <w:lang w:val="en-US" w:eastAsia="zh-CN"/>
              </w:rPr>
              <w:t>、无形资产（含土地、土地使用权）</w:t>
            </w:r>
          </w:p>
        </w:tc>
        <w:tc>
          <w:tcPr>
            <w:tcW w:w="4493" w:type="dxa"/>
            <w:vAlign w:val="center"/>
          </w:tcPr>
          <w:p>
            <w:pPr>
              <w:pStyle w:val="21"/>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4</w:t>
            </w:r>
          </w:p>
        </w:tc>
        <w:tc>
          <w:tcPr>
            <w:tcW w:w="4953" w:type="dxa"/>
            <w:vAlign w:val="center"/>
          </w:tcPr>
          <w:p>
            <w:pPr>
              <w:pStyle w:val="19"/>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29.44</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8A1D4"/>
    <w:multiLevelType w:val="singleLevel"/>
    <w:tmpl w:val="FA38A1D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NDQ5ZTQwMjc0NDI4NmViYmEyNWI3ZGY3MmIzOGMifQ=="/>
    <w:docVar w:name="KSO_WPS_MARK_KEY" w:val="a9d895e1-3810-4e7f-8b16-3e1f9438e972"/>
  </w:docVars>
  <w:rsids>
    <w:rsidRoot w:val="00000000"/>
    <w:rsid w:val="04883D6D"/>
    <w:rsid w:val="0F063405"/>
    <w:rsid w:val="16B42CF1"/>
    <w:rsid w:val="25255F54"/>
    <w:rsid w:val="28EF03FE"/>
    <w:rsid w:val="294C0BBA"/>
    <w:rsid w:val="2E7070F8"/>
    <w:rsid w:val="407E5CC1"/>
    <w:rsid w:val="4EB3158A"/>
    <w:rsid w:val="530A20F8"/>
    <w:rsid w:val="59B14987"/>
    <w:rsid w:val="5BCF1C7F"/>
    <w:rsid w:val="5F653571"/>
    <w:rsid w:val="67770575"/>
    <w:rsid w:val="70E02E12"/>
    <w:rsid w:val="7B620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heme="minorBidi"/>
      <w:sz w:val="24"/>
      <w:szCs w:val="24"/>
      <w:lang w:val="en-US" w:eastAsia="uk-UA"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200" w:leftChars="200" w:firstLine="420" w:firstLineChars="200"/>
    </w:pPr>
    <w:rPr>
      <w:rFonts w:ascii="Times New Roman"/>
    </w:rPr>
  </w:style>
  <w:style w:type="paragraph" w:styleId="3">
    <w:name w:val="Body Text Indent"/>
    <w:basedOn w:val="1"/>
    <w:next w:val="1"/>
    <w:qFormat/>
    <w:uiPriority w:val="0"/>
    <w:pPr>
      <w:ind w:firstLine="630"/>
    </w:pPr>
  </w:style>
  <w:style w:type="paragraph" w:styleId="4">
    <w:name w:val="toc 3"/>
    <w:basedOn w:val="1"/>
    <w:next w:val="1"/>
    <w:qFormat/>
    <w:uiPriority w:val="0"/>
    <w:pPr>
      <w:ind w:left="480"/>
    </w:pPr>
  </w:style>
  <w:style w:type="paragraph" w:styleId="5">
    <w:name w:val="Plain Text"/>
    <w:basedOn w:val="1"/>
    <w:next w:val="6"/>
    <w:qFormat/>
    <w:uiPriority w:val="99"/>
    <w:rPr>
      <w:rFonts w:ascii="仿宋_GB2312" w:hAnsi="Courier New" w:eastAsia="仿宋_GB2312" w:cs="Courier New"/>
      <w:sz w:val="32"/>
      <w:szCs w:val="21"/>
    </w:rPr>
  </w:style>
  <w:style w:type="paragraph" w:styleId="6">
    <w:name w:val="index 9"/>
    <w:basedOn w:val="1"/>
    <w:next w:val="1"/>
    <w:unhideWhenUsed/>
    <w:qFormat/>
    <w:uiPriority w:val="99"/>
    <w:pPr>
      <w:ind w:left="1600" w:leftChars="1600"/>
    </w:p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4"/>
    <w:basedOn w:val="1"/>
    <w:next w:val="1"/>
    <w:qFormat/>
    <w:uiPriority w:val="0"/>
    <w:pPr>
      <w:ind w:left="720"/>
    </w:pPr>
  </w:style>
  <w:style w:type="paragraph" w:styleId="9">
    <w:name w:val="toc 2"/>
    <w:basedOn w:val="1"/>
    <w:next w:val="1"/>
    <w:qFormat/>
    <w:uiPriority w:val="0"/>
    <w:pPr>
      <w:ind w:left="240"/>
    </w:p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paragraph" w:customStyle="1" w:styleId="15">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7">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2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3">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5">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6">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2023-04-24T08:55:57Z</dcterms:created>
  <dcterms:modified xsi:type="dcterms:W3CDTF">2023-04-24T00:55:57Z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2023-04-24T08:56:00Z</dcterms:created>
  <dcterms:modified xsi:type="dcterms:W3CDTF">2023-04-24T00:56:00Z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2023-04-24T08:56:02Z</dcterms:created>
  <dcterms:modified xsi:type="dcterms:W3CDTF">2023-04-24T00:56:02Z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2023-04-24T08:56:03Z</dcterms:created>
  <dcterms:modified xsi:type="dcterms:W3CDTF">2023-04-24T00:56:03Z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2023-04-24T08:56:03Z</dcterms:created>
  <dcterms:modified xsi:type="dcterms:W3CDTF">2023-04-24T00:56:03Z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2023-04-24T08:56:03Z</dcterms:created>
  <dcterms:modified xsi:type="dcterms:W3CDTF">2023-04-24T00:56:03Z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2023-04-24T08:56:03Z</dcterms:created>
  <dcterms:modified xsi:type="dcterms:W3CDTF">2023-04-24T00:56:03Z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2023-04-24T08:56:04Z</dcterms:created>
  <dcterms:modified xsi:type="dcterms:W3CDTF">2023-04-24T00:56:04Z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2023-04-24T08:55:54Z</dcterms:created>
  <dcterms:modified xsi:type="dcterms:W3CDTF">2023-04-24T00:55:54Z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2023-04-24T08:55:56Z</dcterms:created>
  <dcterms:modified xsi:type="dcterms:W3CDTF">2023-04-24T00:55:56Z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63f539a-e42a-456b-9b43-b7dac008b432}">
  <ds:schemaRefs/>
</ds:datastoreItem>
</file>

<file path=customXml/itemProps10.xml><?xml version="1.0" encoding="utf-8"?>
<ds:datastoreItem xmlns:ds="http://schemas.openxmlformats.org/officeDocument/2006/customXml" ds:itemID="{ea1bfa9c-56ab-4687-9b31-6ee1f7588df9}">
  <ds:schemaRefs/>
</ds:datastoreItem>
</file>

<file path=customXml/itemProps11.xml><?xml version="1.0" encoding="utf-8"?>
<ds:datastoreItem xmlns:ds="http://schemas.openxmlformats.org/officeDocument/2006/customXml" ds:itemID="{639b7e49-8c19-4383-b751-780fb1c5697b}">
  <ds:schemaRefs/>
</ds:datastoreItem>
</file>

<file path=customXml/itemProps12.xml><?xml version="1.0" encoding="utf-8"?>
<ds:datastoreItem xmlns:ds="http://schemas.openxmlformats.org/officeDocument/2006/customXml" ds:itemID="{da08bbf4-e858-48fb-812b-ea5f58fdad8e}">
  <ds:schemaRefs/>
</ds:datastoreItem>
</file>

<file path=customXml/itemProps13.xml><?xml version="1.0" encoding="utf-8"?>
<ds:datastoreItem xmlns:ds="http://schemas.openxmlformats.org/officeDocument/2006/customXml" ds:itemID="{b0941619-6743-4422-adfc-254cffdbdb90}">
  <ds:schemaRefs/>
</ds:datastoreItem>
</file>

<file path=customXml/itemProps14.xml><?xml version="1.0" encoding="utf-8"?>
<ds:datastoreItem xmlns:ds="http://schemas.openxmlformats.org/officeDocument/2006/customXml" ds:itemID="{7a643bb4-dc95-4077-8b65-587f761c8b2c}">
  <ds:schemaRefs/>
</ds:datastoreItem>
</file>

<file path=customXml/itemProps15.xml><?xml version="1.0" encoding="utf-8"?>
<ds:datastoreItem xmlns:ds="http://schemas.openxmlformats.org/officeDocument/2006/customXml" ds:itemID="{ac922889-5501-4903-b757-5593ca0b5dc1}">
  <ds:schemaRefs/>
</ds:datastoreItem>
</file>

<file path=customXml/itemProps16.xml><?xml version="1.0" encoding="utf-8"?>
<ds:datastoreItem xmlns:ds="http://schemas.openxmlformats.org/officeDocument/2006/customXml" ds:itemID="{6124a3b3-7db3-4206-940a-b85f6abef5f8}">
  <ds:schemaRefs/>
</ds:datastoreItem>
</file>

<file path=customXml/itemProps17.xml><?xml version="1.0" encoding="utf-8"?>
<ds:datastoreItem xmlns:ds="http://schemas.openxmlformats.org/officeDocument/2006/customXml" ds:itemID="{32ad5ad0-55af-434a-b3b4-68b861432f45}">
  <ds:schemaRefs/>
</ds:datastoreItem>
</file>

<file path=customXml/itemProps18.xml><?xml version="1.0" encoding="utf-8"?>
<ds:datastoreItem xmlns:ds="http://schemas.openxmlformats.org/officeDocument/2006/customXml" ds:itemID="{d14a7334-bd71-4ffa-b016-7d8d74dccd67}">
  <ds:schemaRefs/>
</ds:datastoreItem>
</file>

<file path=customXml/itemProps19.xml><?xml version="1.0" encoding="utf-8"?>
<ds:datastoreItem xmlns:ds="http://schemas.openxmlformats.org/officeDocument/2006/customXml" ds:itemID="{bd3d76f1-56cc-429e-8288-26b4a93014ce}">
  <ds:schemaRefs/>
</ds:datastoreItem>
</file>

<file path=customXml/itemProps2.xml><?xml version="1.0" encoding="utf-8"?>
<ds:datastoreItem xmlns:ds="http://schemas.openxmlformats.org/officeDocument/2006/customXml" ds:itemID="{56b4d349-a6d3-4b45-b039-3270aac222be}">
  <ds:schemaRefs/>
</ds:datastoreItem>
</file>

<file path=customXml/itemProps20.xml><?xml version="1.0" encoding="utf-8"?>
<ds:datastoreItem xmlns:ds="http://schemas.openxmlformats.org/officeDocument/2006/customXml" ds:itemID="{bc6cbdd0-60c5-4d35-8083-178df09b014d}">
  <ds:schemaRefs/>
</ds:datastoreItem>
</file>

<file path=customXml/itemProps21.xml><?xml version="1.0" encoding="utf-8"?>
<ds:datastoreItem xmlns:ds="http://schemas.openxmlformats.org/officeDocument/2006/customXml" ds:itemID="{1c4ad378-78a2-4a35-9926-d1652e57773e}">
  <ds:schemaRefs/>
</ds:datastoreItem>
</file>

<file path=customXml/itemProps22.xml><?xml version="1.0" encoding="utf-8"?>
<ds:datastoreItem xmlns:ds="http://schemas.openxmlformats.org/officeDocument/2006/customXml" ds:itemID="{c4d59b1f-9d53-4df1-a657-f84458461e04}">
  <ds:schemaRefs/>
</ds:datastoreItem>
</file>

<file path=customXml/itemProps23.xml><?xml version="1.0" encoding="utf-8"?>
<ds:datastoreItem xmlns:ds="http://schemas.openxmlformats.org/officeDocument/2006/customXml" ds:itemID="{85d94fb3-2faf-4e6a-9e31-f93de4fd5d68}">
  <ds:schemaRefs/>
</ds:datastoreItem>
</file>

<file path=customXml/itemProps24.xml><?xml version="1.0" encoding="utf-8"?>
<ds:datastoreItem xmlns:ds="http://schemas.openxmlformats.org/officeDocument/2006/customXml" ds:itemID="{d313bcbf-d20b-4d3f-8317-55ef2e616ebe}">
  <ds:schemaRefs/>
</ds:datastoreItem>
</file>

<file path=customXml/itemProps25.xml><?xml version="1.0" encoding="utf-8"?>
<ds:datastoreItem xmlns:ds="http://schemas.openxmlformats.org/officeDocument/2006/customXml" ds:itemID="{54474fa5-134b-4095-bbf5-2c5360f879f6}">
  <ds:schemaRefs/>
</ds:datastoreItem>
</file>

<file path=customXml/itemProps26.xml><?xml version="1.0" encoding="utf-8"?>
<ds:datastoreItem xmlns:ds="http://schemas.openxmlformats.org/officeDocument/2006/customXml" ds:itemID="{b0682ec5-b49e-4ad0-907c-b3b5b0dcf858}">
  <ds:schemaRefs/>
</ds:datastoreItem>
</file>

<file path=customXml/itemProps27.xml><?xml version="1.0" encoding="utf-8"?>
<ds:datastoreItem xmlns:ds="http://schemas.openxmlformats.org/officeDocument/2006/customXml" ds:itemID="{b85bc8da-9601-43ec-8b3a-e1458bf0cd9d}">
  <ds:schemaRefs/>
</ds:datastoreItem>
</file>

<file path=customXml/itemProps28.xml><?xml version="1.0" encoding="utf-8"?>
<ds:datastoreItem xmlns:ds="http://schemas.openxmlformats.org/officeDocument/2006/customXml" ds:itemID="{792e37bc-26b2-44af-88d4-983fff5ff5f3}">
  <ds:schemaRefs/>
</ds:datastoreItem>
</file>

<file path=customXml/itemProps29.xml><?xml version="1.0" encoding="utf-8"?>
<ds:datastoreItem xmlns:ds="http://schemas.openxmlformats.org/officeDocument/2006/customXml" ds:itemID="{7969c4b0-e36f-415f-9483-aa501165a2cf}">
  <ds:schemaRefs/>
</ds:datastoreItem>
</file>

<file path=customXml/itemProps3.xml><?xml version="1.0" encoding="utf-8"?>
<ds:datastoreItem xmlns:ds="http://schemas.openxmlformats.org/officeDocument/2006/customXml" ds:itemID="{7d0ec9bb-6c18-4d7a-94f7-7764f36fba86}">
  <ds:schemaRefs/>
</ds:datastoreItem>
</file>

<file path=customXml/itemProps30.xml><?xml version="1.0" encoding="utf-8"?>
<ds:datastoreItem xmlns:ds="http://schemas.openxmlformats.org/officeDocument/2006/customXml" ds:itemID="{123d1133-36de-4753-a1a8-7786c72f6d33}">
  <ds:schemaRefs/>
</ds:datastoreItem>
</file>

<file path=customXml/itemProps4.xml><?xml version="1.0" encoding="utf-8"?>
<ds:datastoreItem xmlns:ds="http://schemas.openxmlformats.org/officeDocument/2006/customXml" ds:itemID="{39b66abd-bfb1-4505-bad1-1b3bc5152817}">
  <ds:schemaRefs/>
</ds:datastoreItem>
</file>

<file path=customXml/itemProps5.xml><?xml version="1.0" encoding="utf-8"?>
<ds:datastoreItem xmlns:ds="http://schemas.openxmlformats.org/officeDocument/2006/customXml" ds:itemID="{797f874c-a165-4171-9160-e9ed8c485b95}">
  <ds:schemaRefs/>
</ds:datastoreItem>
</file>

<file path=customXml/itemProps6.xml><?xml version="1.0" encoding="utf-8"?>
<ds:datastoreItem xmlns:ds="http://schemas.openxmlformats.org/officeDocument/2006/customXml" ds:itemID="{59476ea7-1839-47ca-ad0f-fca923170a54}">
  <ds:schemaRefs/>
</ds:datastoreItem>
</file>

<file path=customXml/itemProps7.xml><?xml version="1.0" encoding="utf-8"?>
<ds:datastoreItem xmlns:ds="http://schemas.openxmlformats.org/officeDocument/2006/customXml" ds:itemID="{f50907a5-3ce2-4aab-958a-bf3ce9821c4f}">
  <ds:schemaRefs/>
</ds:datastoreItem>
</file>

<file path=customXml/itemProps8.xml><?xml version="1.0" encoding="utf-8"?>
<ds:datastoreItem xmlns:ds="http://schemas.openxmlformats.org/officeDocument/2006/customXml" ds:itemID="{3b9dbf3e-e225-48d9-866a-8f0d8cff1252}">
  <ds:schemaRefs/>
</ds:datastoreItem>
</file>

<file path=customXml/itemProps9.xml><?xml version="1.0" encoding="utf-8"?>
<ds:datastoreItem xmlns:ds="http://schemas.openxmlformats.org/officeDocument/2006/customXml" ds:itemID="{47c8fa9c-f4ac-412a-a4fe-a52676d476b1}">
  <ds:schemaRefs/>
</ds:datastoreItem>
</file>

<file path=docProps/app.xml><?xml version="1.0" encoding="utf-8"?>
<Properties xmlns="http://schemas.openxmlformats.org/officeDocument/2006/extended-properties" xmlns:vt="http://schemas.openxmlformats.org/officeDocument/2006/docPropsVTypes">
  <Pages>79</Pages>
  <Words>14918</Words>
  <Characters>18391</Characters>
  <TotalTime>6</TotalTime>
  <ScaleCrop>false</ScaleCrop>
  <LinksUpToDate>false</LinksUpToDate>
  <CharactersWithSpaces>18817</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2023-04-24T08:56:00Z</dcterms:created>
  <dc:creator>lenovo</dc:creator>
  <cp:lastModifiedBy>dell</cp:lastModifiedBy>
  <dcterms:modified xsi:type="dcterms:W3CDTF">2023-04-28T03:29:33Z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423F828738A64626AF4159CACE4BD67A</vt:lpwstr>
  </property>
</Properties>
</file>