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雄安新区获得中级政工师资格人选名单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（共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一、事业（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刘庆斌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雄安新区建设工程质量安全监测服务中心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孙秋娟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雄安新区建设工程质量安全监测服务中心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涛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雄安新区建设工程质量安全监测服务中心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eastAsia="楷体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二、企业（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中国雄安集团基础建设有限公司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王爱臣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石胜利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中铁建物业管理有限公司河北雄安分公司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刘平安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中国雄安集团城市发展投资有限公司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刘辉波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中国雄安集团城市发展投资有限公司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李宝来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中国雄安集团基础建设有限公司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杨青松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杨建涛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吴学丽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赵丽娜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中国雄安集团生态建设投资有限公司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原付川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中国雄安集团基础建设有限公司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郭艳艳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中国雄安集团数字城市科技有限公司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陶佳彬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董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中国雄安集团基础建设有限公司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雄安新区获得助理政工师资格人员名单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（共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人）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一、事业（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张忠房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雄县新时代文明实践服务中心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雄安新区宣传网信局（新型事业编）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雄县新时代文明实践服务中心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震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雄安新区建设工程质量安全检测服务中心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靳盼盼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雄安新区建设工程质量安全检测服务中心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二、企业（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马胜男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河北雄安人力资源服务有限公司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马致远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王美娟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中国雄安集团基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础建设有限公司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孙国峰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容城发展集团有限公司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雄安城市规划设计研究院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河北南水北调中线调蓄库建材有限公司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河北雄安人力资源服务有限公司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李子阳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中国雄安集团城市发展投资有限公司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李亚静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中国雄安集团数字城市科技有限公司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李紫薇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河北南水北调中线调蓄库建材有限公司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李嘉颖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河北雄安人力资源服务有限公司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彬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河北绿源地热能开发有限公司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张翠莲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河北雄安人力资源服务有限公司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林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河北南水北调中线调蓄库建材有限公司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胡子钰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河北雄安人力资源服务有限公司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段二龙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高海涛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郭维芳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钰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中国雄安集团有限公司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章  姗  河北雄安人力资源服务有限公司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丹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河北绿源地热能开发有限公司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雄安新区获得政工员资格人员名单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（企业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人）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eastAsia="仿宋_GB2312" w:cs="Times New Roman"/>
          <w:sz w:val="32"/>
          <w:szCs w:val="32"/>
          <w:lang w:val="en-US" w:eastAsia="zh-CN"/>
        </w:rPr>
        <w:t>王鹏燕  河北绿源地热能开发有限公司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/>
          <w:lang w:val="en-US" w:eastAsia="zh-CN"/>
        </w:rPr>
      </w:pPr>
    </w:p>
    <w:p>
      <w:pPr>
        <w:pStyle w:val="8"/>
        <w:spacing w:line="560" w:lineRule="exact"/>
        <w:rPr>
          <w:rFonts w:hint="default"/>
          <w:lang w:val="en-US" w:eastAsia="zh-CN"/>
        </w:rPr>
      </w:pPr>
    </w:p>
    <w:p/>
    <w:p/>
    <w:p/>
    <w:sectPr>
      <w:footerReference r:id="rId3" w:type="default"/>
      <w:pgSz w:w="11906" w:h="16838"/>
      <w:pgMar w:top="2098" w:right="1474" w:bottom="170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44E13026"/>
    <w:rsid w:val="44E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Plain Text1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2023-02-17T00:55:00Z</dcterms:created>
  <dc:creator>一斤鸭梨</dc:creator>
  <cp:lastModifiedBy>一斤鸭梨</cp:lastModifiedBy>
  <dcterms:modified xsi:type="dcterms:W3CDTF">2023-02-17T00:59:28Z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B5B8AF008F1741809A9BCE6B0C6A38CC</vt:lpwstr>
  </property>
</Properties>
</file>