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firstLine="440" w:firstLineChars="100"/>
        <w:jc w:val="center"/>
        <w:rPr>
          <w:rFonts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河北雄安新区管理委员会改革发展局</w:t>
      </w:r>
    </w:p>
    <w:p>
      <w:pPr>
        <w:spacing w:line="580" w:lineRule="exact"/>
        <w:ind w:firstLine="440" w:firstLineChars="1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年政府信息公开工作年度报告</w:t>
      </w:r>
    </w:p>
    <w:p>
      <w:pPr>
        <w:spacing w:line="580" w:lineRule="exact"/>
        <w:rPr>
          <w:rFonts w:ascii="黑体" w:hAnsi="黑体" w:eastAsia="黑体" w:cs="黑体"/>
          <w:sz w:val="32"/>
          <w:szCs w:val="32"/>
        </w:rPr>
      </w:pPr>
    </w:p>
    <w:p>
      <w:pPr>
        <w:pStyle w:val="8"/>
        <w:widowControl/>
        <w:shd w:val="clear" w:color="auto" w:fill="FFFFFF"/>
        <w:snapToGrid w:val="0"/>
        <w:spacing w:beforeAutospacing="0" w:afterAutospacing="0" w:line="560" w:lineRule="exact"/>
        <w:ind w:firstLine="560" w:firstLineChars="200"/>
        <w:rPr>
          <w:rFonts w:hint="eastAsia" w:ascii="仿宋_GB2312" w:hAnsi="仿宋_GB2312" w:eastAsia="仿宋_GB2312" w:cs="仿宋_GB2312"/>
          <w:bCs/>
          <w:i w:val="0"/>
          <w:iCs w:val="0"/>
          <w:caps w:val="0"/>
          <w:spacing w:val="0"/>
          <w:kern w:val="2"/>
          <w:sz w:val="32"/>
          <w:szCs w:val="32"/>
          <w:shd w:val="clear"/>
        </w:rPr>
      </w:pPr>
      <w:r>
        <w:rPr>
          <w:rFonts w:hint="default" w:ascii="Times New Roman" w:hAnsi="Times New Roman" w:cs="Times New Roman" w:eastAsiaTheme="minorEastAsia"/>
          <w:bCs w:val="0"/>
          <w:i w:val="0"/>
          <w:iCs w:val="0"/>
          <w:caps w:val="0"/>
          <w:spacing w:val="0"/>
          <w:kern w:val="2"/>
          <w:sz w:val="28"/>
          <w:szCs w:val="36"/>
          <w:shd w:val="clear"/>
        </w:rPr>
        <w:t>2022</w:t>
      </w:r>
      <w:r>
        <w:rPr>
          <w:rFonts w:hint="eastAsia" w:ascii="仿宋_GB2312" w:hAnsi="仿宋_GB2312" w:eastAsia="仿宋_GB2312" w:cs="仿宋_GB2312"/>
          <w:bCs/>
          <w:i w:val="0"/>
          <w:iCs w:val="0"/>
          <w:caps w:val="0"/>
          <w:spacing w:val="0"/>
          <w:kern w:val="2"/>
          <w:sz w:val="32"/>
          <w:szCs w:val="32"/>
          <w:shd w:val="clear"/>
        </w:rPr>
        <w:t>年，</w:t>
      </w:r>
      <w:r>
        <w:rPr>
          <w:rFonts w:hint="eastAsia" w:ascii="仿宋_GB2312" w:hAnsi="仿宋_GB2312" w:eastAsia="仿宋_GB2312" w:cs="仿宋_GB2312"/>
          <w:bCs/>
          <w:i w:val="0"/>
          <w:iCs w:val="0"/>
          <w:caps w:val="0"/>
          <w:spacing w:val="0"/>
          <w:kern w:val="2"/>
          <w:sz w:val="32"/>
          <w:szCs w:val="32"/>
          <w:shd w:val="clear"/>
          <w:lang w:val="en-US" w:eastAsia="zh-CN"/>
        </w:rPr>
        <w:t>雄安新区</w:t>
      </w:r>
      <w:r>
        <w:rPr>
          <w:rFonts w:hint="eastAsia" w:ascii="仿宋_GB2312" w:hAnsi="仿宋_GB2312" w:eastAsia="仿宋_GB2312" w:cs="仿宋_GB2312"/>
          <w:bCs/>
          <w:kern w:val="2"/>
          <w:sz w:val="32"/>
          <w:szCs w:val="32"/>
        </w:rPr>
        <w:t>改革发展局</w:t>
      </w:r>
      <w:r>
        <w:rPr>
          <w:rFonts w:hint="eastAsia" w:ascii="仿宋_GB2312" w:hAnsi="仿宋_GB2312" w:eastAsia="仿宋_GB2312" w:cs="仿宋_GB2312"/>
          <w:bCs/>
          <w:i w:val="0"/>
          <w:iCs w:val="0"/>
          <w:caps w:val="0"/>
          <w:spacing w:val="0"/>
          <w:kern w:val="2"/>
          <w:sz w:val="32"/>
          <w:szCs w:val="32"/>
          <w:shd w:val="clear"/>
        </w:rPr>
        <w:t>坚持以习近平新时代中国特色社会主义思想为指引，深入学习</w:t>
      </w:r>
      <w:r>
        <w:rPr>
          <w:rFonts w:hint="eastAsia" w:ascii="仿宋_GB2312" w:hAnsi="仿宋_GB2312" w:eastAsia="仿宋_GB2312" w:cs="仿宋_GB2312"/>
          <w:bCs/>
          <w:i w:val="0"/>
          <w:iCs w:val="0"/>
          <w:caps w:val="0"/>
          <w:spacing w:val="0"/>
          <w:kern w:val="2"/>
          <w:sz w:val="32"/>
          <w:szCs w:val="32"/>
          <w:shd w:val="clear"/>
          <w:lang w:val="en-US" w:eastAsia="zh-CN"/>
        </w:rPr>
        <w:t>贯彻</w:t>
      </w:r>
      <w:r>
        <w:rPr>
          <w:rFonts w:hint="eastAsia" w:ascii="仿宋_GB2312" w:hAnsi="仿宋_GB2312" w:eastAsia="仿宋_GB2312" w:cs="仿宋_GB2312"/>
          <w:bCs/>
          <w:i w:val="0"/>
          <w:iCs w:val="0"/>
          <w:caps w:val="0"/>
          <w:spacing w:val="0"/>
          <w:kern w:val="2"/>
          <w:sz w:val="32"/>
          <w:szCs w:val="32"/>
          <w:shd w:val="clear"/>
        </w:rPr>
        <w:t>党的二十大和</w:t>
      </w:r>
      <w:r>
        <w:rPr>
          <w:rFonts w:hint="eastAsia" w:ascii="仿宋_GB2312" w:hAnsi="仿宋_GB2312" w:eastAsia="仿宋_GB2312" w:cs="仿宋_GB2312"/>
          <w:bCs/>
          <w:kern w:val="2"/>
          <w:sz w:val="32"/>
          <w:szCs w:val="32"/>
          <w:lang w:bidi="ar-SA"/>
        </w:rPr>
        <w:t>习近平总书记关于雄安新区规划建设系列重要讲话和重要指示批示精神，</w:t>
      </w:r>
      <w:r>
        <w:rPr>
          <w:rFonts w:hint="eastAsia" w:ascii="仿宋_GB2312" w:hAnsi="仿宋_GB2312" w:eastAsia="仿宋_GB2312" w:cs="仿宋_GB2312"/>
          <w:bCs/>
          <w:i w:val="0"/>
          <w:iCs w:val="0"/>
          <w:caps w:val="0"/>
          <w:spacing w:val="0"/>
          <w:kern w:val="2"/>
          <w:sz w:val="32"/>
          <w:szCs w:val="32"/>
          <w:shd w:val="clear"/>
        </w:rPr>
        <w:t>坚持以人民为中心的</w:t>
      </w:r>
      <w:r>
        <w:rPr>
          <w:rFonts w:hint="eastAsia" w:ascii="仿宋_GB2312" w:hAnsi="仿宋_GB2312" w:eastAsia="仿宋_GB2312" w:cs="仿宋_GB2312"/>
          <w:bCs/>
          <w:i w:val="0"/>
          <w:iCs w:val="0"/>
          <w:caps w:val="0"/>
          <w:spacing w:val="0"/>
          <w:kern w:val="2"/>
          <w:sz w:val="32"/>
          <w:szCs w:val="32"/>
          <w:shd w:val="clear"/>
          <w:lang w:val="en-US" w:eastAsia="zh-CN"/>
        </w:rPr>
        <w:t>发展</w:t>
      </w:r>
      <w:r>
        <w:rPr>
          <w:rFonts w:hint="eastAsia" w:ascii="仿宋_GB2312" w:hAnsi="仿宋_GB2312" w:eastAsia="仿宋_GB2312" w:cs="仿宋_GB2312"/>
          <w:bCs/>
          <w:i w:val="0"/>
          <w:iCs w:val="0"/>
          <w:caps w:val="0"/>
          <w:spacing w:val="0"/>
          <w:kern w:val="2"/>
          <w:sz w:val="32"/>
          <w:szCs w:val="32"/>
          <w:shd w:val="clear"/>
        </w:rPr>
        <w:t>思想，全面贯彻落实</w:t>
      </w:r>
      <w:r>
        <w:rPr>
          <w:rFonts w:hint="eastAsia" w:ascii="仿宋_GB2312" w:hAnsi="仿宋_GB2312" w:eastAsia="仿宋_GB2312" w:cs="仿宋_GB2312"/>
          <w:bCs/>
          <w:kern w:val="2"/>
          <w:sz w:val="32"/>
          <w:szCs w:val="32"/>
        </w:rPr>
        <w:t>新区党工委、管委会各项决策部署，</w:t>
      </w:r>
      <w:r>
        <w:rPr>
          <w:rFonts w:hint="eastAsia" w:ascii="仿宋_GB2312" w:hAnsi="仿宋_GB2312" w:eastAsia="仿宋_GB2312" w:cs="仿宋_GB2312"/>
          <w:bCs/>
          <w:i w:val="0"/>
          <w:iCs w:val="0"/>
          <w:caps w:val="0"/>
          <w:spacing w:val="0"/>
          <w:kern w:val="2"/>
          <w:sz w:val="32"/>
          <w:szCs w:val="32"/>
          <w:shd w:val="clear"/>
        </w:rPr>
        <w:t>深化信息公开工作，编写了</w:t>
      </w:r>
      <w:r>
        <w:rPr>
          <w:rFonts w:hint="default" w:ascii="Times New Roman" w:hAnsi="Times New Roman" w:cs="Times New Roman" w:eastAsiaTheme="minorEastAsia"/>
          <w:bCs w:val="0"/>
          <w:i w:val="0"/>
          <w:iCs w:val="0"/>
          <w:caps w:val="0"/>
          <w:spacing w:val="0"/>
          <w:kern w:val="2"/>
          <w:sz w:val="28"/>
          <w:szCs w:val="36"/>
          <w:shd w:val="clear"/>
        </w:rPr>
        <w:t>2022</w:t>
      </w:r>
      <w:r>
        <w:rPr>
          <w:rFonts w:hint="eastAsia" w:ascii="仿宋_GB2312" w:hAnsi="仿宋_GB2312" w:eastAsia="仿宋_GB2312" w:cs="仿宋_GB2312"/>
          <w:bCs/>
          <w:i w:val="0"/>
          <w:iCs w:val="0"/>
          <w:caps w:val="0"/>
          <w:spacing w:val="0"/>
          <w:kern w:val="2"/>
          <w:sz w:val="32"/>
          <w:szCs w:val="32"/>
          <w:shd w:val="clear"/>
        </w:rPr>
        <w:t>年政府信息公开工作年度报告。本年度报告中所列数据的统计期限自</w:t>
      </w:r>
      <w:r>
        <w:rPr>
          <w:rFonts w:hint="default" w:ascii="Times New Roman" w:hAnsi="Times New Roman" w:cs="Times New Roman" w:eastAsiaTheme="minorEastAsia"/>
          <w:bCs w:val="0"/>
          <w:i w:val="0"/>
          <w:iCs w:val="0"/>
          <w:caps w:val="0"/>
          <w:spacing w:val="0"/>
          <w:kern w:val="2"/>
          <w:sz w:val="28"/>
          <w:szCs w:val="36"/>
          <w:shd w:val="clear"/>
        </w:rPr>
        <w:t>2022</w:t>
      </w:r>
      <w:r>
        <w:rPr>
          <w:rFonts w:hint="eastAsia" w:ascii="仿宋_GB2312" w:hAnsi="仿宋_GB2312" w:eastAsia="仿宋_GB2312" w:cs="仿宋_GB2312"/>
          <w:bCs/>
          <w:i w:val="0"/>
          <w:iCs w:val="0"/>
          <w:caps w:val="0"/>
          <w:spacing w:val="0"/>
          <w:kern w:val="2"/>
          <w:sz w:val="32"/>
          <w:szCs w:val="32"/>
          <w:shd w:val="clear"/>
        </w:rPr>
        <w:t>年</w:t>
      </w:r>
      <w:r>
        <w:rPr>
          <w:rFonts w:hint="default" w:ascii="Times New Roman" w:hAnsi="Times New Roman" w:cs="Times New Roman" w:eastAsiaTheme="minorEastAsia"/>
          <w:bCs w:val="0"/>
          <w:i w:val="0"/>
          <w:iCs w:val="0"/>
          <w:caps w:val="0"/>
          <w:spacing w:val="0"/>
          <w:kern w:val="2"/>
          <w:sz w:val="28"/>
          <w:szCs w:val="36"/>
          <w:shd w:val="clear"/>
        </w:rPr>
        <w:t>1</w:t>
      </w:r>
      <w:r>
        <w:rPr>
          <w:rFonts w:hint="eastAsia" w:ascii="仿宋_GB2312" w:hAnsi="仿宋_GB2312" w:eastAsia="仿宋_GB2312" w:cs="仿宋_GB2312"/>
          <w:bCs/>
          <w:i w:val="0"/>
          <w:iCs w:val="0"/>
          <w:caps w:val="0"/>
          <w:spacing w:val="0"/>
          <w:kern w:val="2"/>
          <w:sz w:val="32"/>
          <w:szCs w:val="32"/>
          <w:shd w:val="clear"/>
        </w:rPr>
        <w:t>月</w:t>
      </w:r>
      <w:r>
        <w:rPr>
          <w:rFonts w:hint="default" w:ascii="Times New Roman" w:hAnsi="Times New Roman" w:cs="Times New Roman" w:eastAsiaTheme="minorEastAsia"/>
          <w:bCs w:val="0"/>
          <w:i w:val="0"/>
          <w:iCs w:val="0"/>
          <w:caps w:val="0"/>
          <w:spacing w:val="0"/>
          <w:kern w:val="2"/>
          <w:sz w:val="28"/>
          <w:szCs w:val="36"/>
          <w:shd w:val="clear"/>
        </w:rPr>
        <w:t>1</w:t>
      </w:r>
      <w:r>
        <w:rPr>
          <w:rFonts w:hint="eastAsia" w:ascii="仿宋_GB2312" w:hAnsi="仿宋_GB2312" w:eastAsia="仿宋_GB2312" w:cs="仿宋_GB2312"/>
          <w:bCs/>
          <w:i w:val="0"/>
          <w:iCs w:val="0"/>
          <w:caps w:val="0"/>
          <w:spacing w:val="0"/>
          <w:kern w:val="2"/>
          <w:sz w:val="32"/>
          <w:szCs w:val="32"/>
          <w:shd w:val="clear"/>
        </w:rPr>
        <w:t>日起至</w:t>
      </w:r>
      <w:r>
        <w:rPr>
          <w:rFonts w:hint="default" w:ascii="Times New Roman" w:hAnsi="Times New Roman" w:cs="Times New Roman" w:eastAsiaTheme="minorEastAsia"/>
          <w:bCs w:val="0"/>
          <w:i w:val="0"/>
          <w:iCs w:val="0"/>
          <w:caps w:val="0"/>
          <w:spacing w:val="0"/>
          <w:kern w:val="2"/>
          <w:sz w:val="28"/>
          <w:szCs w:val="36"/>
          <w:shd w:val="clear"/>
        </w:rPr>
        <w:t>2022</w:t>
      </w:r>
      <w:r>
        <w:rPr>
          <w:rFonts w:hint="eastAsia" w:ascii="仿宋_GB2312" w:hAnsi="仿宋_GB2312" w:eastAsia="仿宋_GB2312" w:cs="仿宋_GB2312"/>
          <w:bCs/>
          <w:i w:val="0"/>
          <w:iCs w:val="0"/>
          <w:caps w:val="0"/>
          <w:spacing w:val="0"/>
          <w:kern w:val="2"/>
          <w:sz w:val="32"/>
          <w:szCs w:val="32"/>
          <w:shd w:val="clear"/>
        </w:rPr>
        <w:t>年</w:t>
      </w:r>
      <w:r>
        <w:rPr>
          <w:rFonts w:hint="default" w:ascii="Times New Roman" w:hAnsi="Times New Roman" w:cs="Times New Roman" w:eastAsiaTheme="minorEastAsia"/>
          <w:bCs w:val="0"/>
          <w:i w:val="0"/>
          <w:iCs w:val="0"/>
          <w:caps w:val="0"/>
          <w:spacing w:val="0"/>
          <w:kern w:val="2"/>
          <w:sz w:val="28"/>
          <w:szCs w:val="36"/>
          <w:shd w:val="clear"/>
        </w:rPr>
        <w:t>12</w:t>
      </w:r>
      <w:r>
        <w:rPr>
          <w:rFonts w:hint="eastAsia" w:ascii="仿宋_GB2312" w:hAnsi="仿宋_GB2312" w:eastAsia="仿宋_GB2312" w:cs="仿宋_GB2312"/>
          <w:bCs/>
          <w:i w:val="0"/>
          <w:iCs w:val="0"/>
          <w:caps w:val="0"/>
          <w:spacing w:val="0"/>
          <w:kern w:val="2"/>
          <w:sz w:val="32"/>
          <w:szCs w:val="32"/>
          <w:shd w:val="clear"/>
        </w:rPr>
        <w:t>月</w:t>
      </w:r>
      <w:r>
        <w:rPr>
          <w:rFonts w:hint="default" w:ascii="Times New Roman" w:hAnsi="Times New Roman" w:cs="Times New Roman" w:eastAsiaTheme="minorEastAsia"/>
          <w:bCs w:val="0"/>
          <w:i w:val="0"/>
          <w:iCs w:val="0"/>
          <w:caps w:val="0"/>
          <w:spacing w:val="0"/>
          <w:kern w:val="2"/>
          <w:sz w:val="28"/>
          <w:szCs w:val="36"/>
          <w:shd w:val="clear"/>
        </w:rPr>
        <w:t>31</w:t>
      </w:r>
      <w:r>
        <w:rPr>
          <w:rFonts w:hint="eastAsia" w:ascii="仿宋_GB2312" w:hAnsi="仿宋_GB2312" w:eastAsia="仿宋_GB2312" w:cs="仿宋_GB2312"/>
          <w:bCs/>
          <w:i w:val="0"/>
          <w:iCs w:val="0"/>
          <w:caps w:val="0"/>
          <w:spacing w:val="0"/>
          <w:kern w:val="2"/>
          <w:sz w:val="32"/>
          <w:szCs w:val="32"/>
          <w:shd w:val="clear"/>
        </w:rPr>
        <w:t>日止。</w:t>
      </w:r>
    </w:p>
    <w:p>
      <w:pPr>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一、总体情况</w:t>
      </w:r>
    </w:p>
    <w:p>
      <w:pPr>
        <w:numPr>
          <w:ilvl w:val="0"/>
          <w:numId w:val="0"/>
        </w:numPr>
        <w:snapToGrid w:val="0"/>
        <w:spacing w:line="560" w:lineRule="exact"/>
        <w:ind w:firstLine="640" w:firstLineChars="200"/>
        <w:rPr>
          <w:rFonts w:hint="eastAsia" w:ascii="仿宋_GB2312" w:hAnsi="仿宋_GB2312" w:eastAsia="仿宋_GB2312" w:cs="仿宋_GB2312"/>
          <w:bCs/>
          <w:sz w:val="32"/>
          <w:szCs w:val="32"/>
        </w:rPr>
      </w:pPr>
      <w:r>
        <w:rPr>
          <w:rFonts w:hint="eastAsia" w:ascii="楷体_GB2312" w:hAnsi="楷体_GB2312" w:eastAsia="楷体_GB2312" w:cs="楷体_GB2312"/>
          <w:bCs/>
          <w:i w:val="0"/>
          <w:iCs w:val="0"/>
          <w:caps w:val="0"/>
          <w:spacing w:val="0"/>
          <w:kern w:val="2"/>
          <w:sz w:val="32"/>
          <w:szCs w:val="32"/>
          <w:shd w:val="clear"/>
          <w:lang w:eastAsia="zh-CN"/>
        </w:rPr>
        <w:t>（</w:t>
      </w:r>
      <w:r>
        <w:rPr>
          <w:rFonts w:hint="eastAsia" w:ascii="楷体_GB2312" w:hAnsi="楷体_GB2312" w:eastAsia="楷体_GB2312" w:cs="楷体_GB2312"/>
          <w:bCs/>
          <w:i w:val="0"/>
          <w:iCs w:val="0"/>
          <w:caps w:val="0"/>
          <w:spacing w:val="0"/>
          <w:kern w:val="2"/>
          <w:sz w:val="32"/>
          <w:szCs w:val="32"/>
          <w:shd w:val="clear"/>
          <w:lang w:val="en-US" w:eastAsia="zh-CN"/>
        </w:rPr>
        <w:t>一</w:t>
      </w:r>
      <w:r>
        <w:rPr>
          <w:rFonts w:hint="eastAsia" w:ascii="楷体_GB2312" w:hAnsi="楷体_GB2312" w:eastAsia="楷体_GB2312" w:cs="楷体_GB2312"/>
          <w:bCs/>
          <w:i w:val="0"/>
          <w:iCs w:val="0"/>
          <w:caps w:val="0"/>
          <w:spacing w:val="0"/>
          <w:kern w:val="2"/>
          <w:sz w:val="32"/>
          <w:szCs w:val="32"/>
          <w:shd w:val="clear"/>
          <w:lang w:eastAsia="zh-CN"/>
        </w:rPr>
        <w:t>）</w:t>
      </w:r>
      <w:r>
        <w:rPr>
          <w:rFonts w:hint="eastAsia" w:ascii="楷体_GB2312" w:hAnsi="楷体_GB2312" w:eastAsia="楷体_GB2312" w:cs="楷体_GB2312"/>
          <w:bCs/>
          <w:i w:val="0"/>
          <w:iCs w:val="0"/>
          <w:caps w:val="0"/>
          <w:spacing w:val="0"/>
          <w:kern w:val="2"/>
          <w:sz w:val="32"/>
          <w:szCs w:val="32"/>
          <w:shd w:val="clear"/>
        </w:rPr>
        <w:t>严格落实法定事项主动公开制度。</w:t>
      </w:r>
      <w:r>
        <w:rPr>
          <w:rFonts w:hint="eastAsia" w:ascii="仿宋_GB2312" w:hAnsi="仿宋_GB2312" w:eastAsia="仿宋_GB2312" w:cs="仿宋_GB2312"/>
          <w:bCs/>
          <w:i w:val="0"/>
          <w:iCs w:val="0"/>
          <w:caps w:val="0"/>
          <w:spacing w:val="0"/>
          <w:sz w:val="32"/>
          <w:szCs w:val="32"/>
          <w:shd w:val="clear"/>
        </w:rPr>
        <w:t>坚持公开为常态，不公开为例外，除国家秘密和工作秘密等不宜公开的信息外，制定</w:t>
      </w:r>
      <w:r>
        <w:rPr>
          <w:rFonts w:hint="eastAsia" w:ascii="仿宋_GB2312" w:hAnsi="仿宋_GB2312" w:eastAsia="仿宋_GB2312" w:cs="仿宋_GB2312"/>
          <w:bCs/>
          <w:i w:val="0"/>
          <w:iCs w:val="0"/>
          <w:caps w:val="0"/>
          <w:spacing w:val="0"/>
          <w:sz w:val="32"/>
          <w:szCs w:val="32"/>
          <w:shd w:val="clear"/>
          <w:lang w:val="en-US" w:eastAsia="zh-CN"/>
        </w:rPr>
        <w:t>出台的</w:t>
      </w:r>
      <w:r>
        <w:rPr>
          <w:rFonts w:hint="eastAsia" w:ascii="仿宋_GB2312" w:hAnsi="仿宋_GB2312" w:eastAsia="仿宋_GB2312" w:cs="仿宋_GB2312"/>
          <w:bCs/>
          <w:i w:val="0"/>
          <w:iCs w:val="0"/>
          <w:caps w:val="0"/>
          <w:spacing w:val="0"/>
          <w:sz w:val="32"/>
          <w:szCs w:val="32"/>
          <w:shd w:val="clear"/>
        </w:rPr>
        <w:t>各类政策文件、</w:t>
      </w:r>
      <w:r>
        <w:rPr>
          <w:rFonts w:hint="eastAsia" w:ascii="仿宋_GB2312" w:hAnsi="仿宋_GB2312" w:eastAsia="仿宋_GB2312" w:cs="仿宋_GB2312"/>
          <w:bCs/>
          <w:i w:val="0"/>
          <w:iCs w:val="0"/>
          <w:caps w:val="0"/>
          <w:spacing w:val="0"/>
          <w:sz w:val="32"/>
          <w:szCs w:val="32"/>
          <w:shd w:val="clear"/>
          <w:lang w:val="en-US" w:eastAsia="zh-CN"/>
        </w:rPr>
        <w:t>优化营商环境</w:t>
      </w:r>
      <w:r>
        <w:rPr>
          <w:rFonts w:hint="eastAsia" w:ascii="仿宋_GB2312" w:hAnsi="仿宋_GB2312" w:eastAsia="仿宋_GB2312" w:cs="仿宋_GB2312"/>
          <w:bCs/>
          <w:i w:val="0"/>
          <w:iCs w:val="0"/>
          <w:caps w:val="0"/>
          <w:spacing w:val="0"/>
          <w:sz w:val="32"/>
          <w:szCs w:val="32"/>
          <w:shd w:val="clear"/>
        </w:rPr>
        <w:t>重点领域信息、便民服务信息、政府采购信息等均及时准确主动公开。制定《</w:t>
      </w:r>
      <w:r>
        <w:rPr>
          <w:rFonts w:hint="default" w:ascii="Times New Roman" w:hAnsi="Times New Roman" w:cs="Times New Roman" w:eastAsiaTheme="minorEastAsia"/>
          <w:bCs w:val="0"/>
          <w:i w:val="0"/>
          <w:iCs w:val="0"/>
          <w:caps w:val="0"/>
          <w:spacing w:val="0"/>
          <w:sz w:val="28"/>
          <w:szCs w:val="36"/>
          <w:shd w:val="clear"/>
        </w:rPr>
        <w:t>2022</w:t>
      </w:r>
      <w:r>
        <w:rPr>
          <w:rFonts w:hint="eastAsia" w:ascii="仿宋_GB2312" w:hAnsi="仿宋_GB2312" w:eastAsia="仿宋_GB2312" w:cs="仿宋_GB2312"/>
          <w:bCs/>
          <w:i w:val="0"/>
          <w:iCs w:val="0"/>
          <w:caps w:val="0"/>
          <w:spacing w:val="0"/>
          <w:sz w:val="32"/>
          <w:szCs w:val="32"/>
          <w:shd w:val="clear"/>
        </w:rPr>
        <w:t>年重大行政决策计划事项目录》，明确了重大决策事项，坚持把公众参与、专家论证、风险评估、合法性审查和集体讨论决定作为必经程序，增强公共政策制定透明度和公众参与度</w:t>
      </w:r>
      <w:r>
        <w:rPr>
          <w:rFonts w:hint="eastAsia" w:ascii="仿宋_GB2312" w:hAnsi="仿宋_GB2312" w:eastAsia="仿宋_GB2312" w:cs="仿宋_GB2312"/>
          <w:bCs/>
          <w:i w:val="0"/>
          <w:iCs w:val="0"/>
          <w:caps w:val="0"/>
          <w:spacing w:val="0"/>
          <w:sz w:val="32"/>
          <w:szCs w:val="32"/>
          <w:shd w:val="clear"/>
          <w:lang w:eastAsia="zh-CN"/>
        </w:rPr>
        <w:t>。</w:t>
      </w:r>
      <w:r>
        <w:rPr>
          <w:rFonts w:hint="eastAsia" w:ascii="仿宋_GB2312" w:hAnsi="仿宋_GB2312" w:eastAsia="仿宋_GB2312" w:cs="仿宋_GB2312"/>
          <w:bCs/>
          <w:sz w:val="32"/>
          <w:szCs w:val="32"/>
        </w:rPr>
        <w:t>继续加强与人民群众和市场主体生产生活密切相关的重要领域信息公开，印发出台《关于促进“专精特新”企业和数字经济核心产业高质量发展的若干措施》（雄安政字</w:t>
      </w:r>
      <w:r>
        <w:rPr>
          <w:rFonts w:hint="default" w:ascii="Times New Roman" w:hAnsi="Times New Roman" w:cs="Times New Roman" w:eastAsiaTheme="minorEastAsia"/>
          <w:bCs w:val="0"/>
          <w:sz w:val="28"/>
          <w:szCs w:val="36"/>
        </w:rPr>
        <w:t>〔2022〕28</w:t>
      </w:r>
      <w:r>
        <w:rPr>
          <w:rFonts w:hint="eastAsia" w:ascii="仿宋_GB2312" w:hAnsi="仿宋_GB2312" w:eastAsia="仿宋_GB2312" w:cs="仿宋_GB2312"/>
          <w:bCs/>
          <w:sz w:val="32"/>
          <w:szCs w:val="32"/>
        </w:rPr>
        <w:t>号）等一批惠民惠企政策文件。并通过搭建平台、召开政策发布会</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宣讲会等方式邀请新区</w:t>
      </w:r>
      <w:r>
        <w:rPr>
          <w:rFonts w:hint="eastAsia" w:ascii="仿宋_GB2312" w:hAnsi="仿宋_GB2312" w:eastAsia="仿宋_GB2312" w:cs="仿宋_GB2312"/>
          <w:bCs/>
          <w:sz w:val="32"/>
          <w:szCs w:val="32"/>
          <w:lang w:val="en-US" w:eastAsia="zh-CN"/>
        </w:rPr>
        <w:t>相关</w:t>
      </w:r>
      <w:r>
        <w:rPr>
          <w:rFonts w:hint="eastAsia" w:ascii="仿宋_GB2312" w:hAnsi="仿宋_GB2312" w:eastAsia="仿宋_GB2312" w:cs="仿宋_GB2312"/>
          <w:bCs/>
          <w:sz w:val="32"/>
          <w:szCs w:val="32"/>
        </w:rPr>
        <w:t>企业参会，对文件进行解读</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详细阐释了政策出台背景、目标任务等内容</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场均参会企业超过</w:t>
      </w:r>
      <w:r>
        <w:rPr>
          <w:rFonts w:hint="default" w:ascii="Times New Roman" w:hAnsi="Times New Roman" w:cs="Times New Roman" w:eastAsiaTheme="minorEastAsia"/>
          <w:bCs w:val="0"/>
          <w:sz w:val="28"/>
          <w:szCs w:val="36"/>
        </w:rPr>
        <w:t>100</w:t>
      </w:r>
      <w:r>
        <w:rPr>
          <w:rFonts w:hint="eastAsia" w:ascii="仿宋_GB2312" w:hAnsi="仿宋_GB2312" w:eastAsia="仿宋_GB2312" w:cs="仿宋_GB2312"/>
          <w:bCs/>
          <w:sz w:val="32"/>
          <w:szCs w:val="32"/>
        </w:rPr>
        <w:t>家，提高了政策的实效性。</w:t>
      </w:r>
      <w:r>
        <w:rPr>
          <w:rFonts w:hint="eastAsia" w:ascii="仿宋_GB2312" w:hAnsi="仿宋_GB2312" w:eastAsia="仿宋_GB2312" w:cs="仿宋_GB2312"/>
          <w:bCs/>
          <w:sz w:val="32"/>
          <w:szCs w:val="32"/>
          <w:lang w:val="en-US" w:eastAsia="zh-CN"/>
        </w:rPr>
        <w:t>持续</w:t>
      </w:r>
      <w:r>
        <w:rPr>
          <w:rFonts w:hint="eastAsia" w:ascii="仿宋_GB2312" w:hAnsi="仿宋_GB2312" w:eastAsia="仿宋_GB2312" w:cs="仿宋_GB2312"/>
          <w:b w:val="0"/>
          <w:bCs/>
          <w:sz w:val="32"/>
          <w:szCs w:val="32"/>
          <w:lang w:val="en-US" w:eastAsia="zh-CN"/>
        </w:rPr>
        <w:t>完善金融政策体系，研究出台企业上市、融资租赁、贷款贴息等领域支持措施，促进金融行业健康发展，提升金融服务实体经济能力。</w:t>
      </w:r>
      <w:r>
        <w:rPr>
          <w:rFonts w:hint="eastAsia" w:ascii="仿宋_GB2312" w:hAnsi="仿宋_GB2312" w:eastAsia="仿宋_GB2312" w:cs="仿宋_GB2312"/>
          <w:bCs/>
          <w:kern w:val="2"/>
          <w:sz w:val="32"/>
          <w:szCs w:val="32"/>
          <w:lang w:val="en-US" w:eastAsia="zh-CN" w:bidi="ar"/>
        </w:rPr>
        <w:t>精心打造雄安新区产业互联网平台，真正实现“政策审批不见面、企业办事不求人”。</w:t>
      </w:r>
      <w:r>
        <w:rPr>
          <w:rFonts w:hint="eastAsia" w:ascii="仿宋_GB2312" w:hAnsi="仿宋_GB2312" w:eastAsia="仿宋_GB2312" w:cs="仿宋_GB2312"/>
          <w:bCs/>
          <w:sz w:val="32"/>
          <w:szCs w:val="32"/>
          <w:lang w:val="en-US" w:eastAsia="zh-CN"/>
        </w:rPr>
        <w:t>其中</w:t>
      </w:r>
      <w:r>
        <w:rPr>
          <w:rFonts w:hint="eastAsia" w:ascii="仿宋_GB2312" w:hAnsi="仿宋_GB2312" w:eastAsia="仿宋_GB2312" w:cs="仿宋_GB2312"/>
          <w:bCs/>
          <w:sz w:val="32"/>
          <w:szCs w:val="32"/>
        </w:rPr>
        <w:t>产业互联网政策申报平台入口浏览量累计超过</w:t>
      </w:r>
      <w:r>
        <w:rPr>
          <w:rFonts w:hint="default" w:ascii="Times New Roman" w:hAnsi="Times New Roman" w:cs="Times New Roman" w:eastAsiaTheme="minorEastAsia"/>
          <w:bCs w:val="0"/>
          <w:sz w:val="28"/>
          <w:szCs w:val="36"/>
        </w:rPr>
        <w:t>16000</w:t>
      </w:r>
      <w:r>
        <w:rPr>
          <w:rFonts w:hint="eastAsia" w:ascii="仿宋_GB2312" w:hAnsi="仿宋_GB2312" w:eastAsia="仿宋_GB2312" w:cs="仿宋_GB2312"/>
          <w:bCs/>
          <w:sz w:val="32"/>
          <w:szCs w:val="32"/>
        </w:rPr>
        <w:t>余次</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kern w:val="2"/>
          <w:sz w:val="32"/>
          <w:szCs w:val="32"/>
          <w:lang w:val="en-US" w:eastAsia="zh-CN" w:bidi="ar"/>
        </w:rPr>
        <w:t>平台注册企业数</w:t>
      </w:r>
      <w:r>
        <w:rPr>
          <w:rFonts w:hint="default" w:ascii="Times New Roman" w:hAnsi="Times New Roman" w:cs="Times New Roman" w:eastAsiaTheme="minorEastAsia"/>
          <w:bCs w:val="0"/>
          <w:kern w:val="2"/>
          <w:sz w:val="28"/>
          <w:szCs w:val="36"/>
          <w:lang w:val="en-US" w:eastAsia="zh-CN" w:bidi="ar"/>
        </w:rPr>
        <w:t>3136</w:t>
      </w:r>
      <w:r>
        <w:rPr>
          <w:rFonts w:hint="eastAsia" w:ascii="仿宋_GB2312" w:hAnsi="仿宋_GB2312" w:eastAsia="仿宋_GB2312" w:cs="仿宋_GB2312"/>
          <w:bCs/>
          <w:kern w:val="2"/>
          <w:sz w:val="32"/>
          <w:szCs w:val="32"/>
          <w:lang w:val="en-US" w:eastAsia="zh-CN" w:bidi="ar"/>
        </w:rPr>
        <w:t>家，已覆盖新区全部规上企业。</w:t>
      </w:r>
      <w:r>
        <w:rPr>
          <w:rFonts w:hint="eastAsia" w:ascii="仿宋_GB2312" w:hAnsi="仿宋_GB2312" w:eastAsia="仿宋_GB2312" w:cs="仿宋_GB2312"/>
          <w:bCs/>
          <w:sz w:val="32"/>
          <w:szCs w:val="32"/>
        </w:rPr>
        <w:t>在中国雄安官网“财政预算决算公开”专栏，公开新区本级及各部门财政预算决算情况。截至目前，已公开新区本级各类政府预算信息</w:t>
      </w:r>
      <w:r>
        <w:rPr>
          <w:rFonts w:hint="default" w:ascii="Times New Roman" w:hAnsi="Times New Roman" w:cs="Times New Roman" w:eastAsiaTheme="minorEastAsia"/>
          <w:bCs w:val="0"/>
          <w:sz w:val="28"/>
          <w:szCs w:val="36"/>
        </w:rPr>
        <w:t>20</w:t>
      </w:r>
      <w:r>
        <w:rPr>
          <w:rFonts w:hint="eastAsia" w:ascii="仿宋_GB2312" w:hAnsi="仿宋_GB2312" w:eastAsia="仿宋_GB2312" w:cs="仿宋_GB2312"/>
          <w:bCs/>
          <w:sz w:val="32"/>
          <w:szCs w:val="32"/>
        </w:rPr>
        <w:t>项、政府决算信息</w:t>
      </w:r>
      <w:r>
        <w:rPr>
          <w:rFonts w:hint="default" w:ascii="Times New Roman" w:hAnsi="Times New Roman" w:cs="Times New Roman" w:eastAsiaTheme="minorEastAsia"/>
          <w:bCs w:val="0"/>
          <w:sz w:val="28"/>
          <w:szCs w:val="36"/>
        </w:rPr>
        <w:t>10</w:t>
      </w:r>
      <w:r>
        <w:rPr>
          <w:rFonts w:hint="eastAsia" w:ascii="仿宋_GB2312" w:hAnsi="仿宋_GB2312" w:eastAsia="仿宋_GB2312" w:cs="仿宋_GB2312"/>
          <w:bCs/>
          <w:sz w:val="32"/>
          <w:szCs w:val="32"/>
        </w:rPr>
        <w:t>项</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做好河北雄安新区管理委员会的部门预算决算信息公开工作，已公开管委会各类预算信息</w:t>
      </w:r>
      <w:r>
        <w:rPr>
          <w:rFonts w:hint="default" w:ascii="Times New Roman" w:hAnsi="Times New Roman" w:cs="Times New Roman" w:eastAsiaTheme="minorEastAsia"/>
          <w:bCs w:val="0"/>
          <w:sz w:val="28"/>
          <w:szCs w:val="36"/>
        </w:rPr>
        <w:t>6</w:t>
      </w:r>
      <w:r>
        <w:rPr>
          <w:rFonts w:hint="eastAsia" w:ascii="仿宋_GB2312" w:hAnsi="仿宋_GB2312" w:eastAsia="仿宋_GB2312" w:cs="仿宋_GB2312"/>
          <w:bCs/>
          <w:sz w:val="32"/>
          <w:szCs w:val="32"/>
        </w:rPr>
        <w:t>项、决算信息</w:t>
      </w:r>
      <w:r>
        <w:rPr>
          <w:rFonts w:hint="default" w:ascii="Times New Roman" w:hAnsi="Times New Roman" w:cs="Times New Roman" w:eastAsiaTheme="minorEastAsia"/>
          <w:bCs w:val="0"/>
          <w:sz w:val="28"/>
          <w:szCs w:val="36"/>
        </w:rPr>
        <w:t>5</w:t>
      </w:r>
      <w:r>
        <w:rPr>
          <w:rFonts w:hint="eastAsia" w:ascii="仿宋_GB2312" w:hAnsi="仿宋_GB2312" w:eastAsia="仿宋_GB2312" w:cs="仿宋_GB2312"/>
          <w:bCs/>
          <w:sz w:val="32"/>
          <w:szCs w:val="32"/>
        </w:rPr>
        <w:t>项。</w:t>
      </w:r>
    </w:p>
    <w:p>
      <w:pPr>
        <w:snapToGrid w:val="0"/>
        <w:spacing w:line="560" w:lineRule="exact"/>
        <w:ind w:firstLine="640" w:firstLineChars="200"/>
        <w:rPr>
          <w:rFonts w:ascii="仿宋_GB2312" w:hAnsi="楷体_GB2312" w:eastAsia="仿宋_GB2312" w:cs="楷体_GB2312"/>
          <w:sz w:val="32"/>
          <w:szCs w:val="32"/>
        </w:rPr>
      </w:pPr>
      <w:r>
        <w:rPr>
          <w:rFonts w:hint="eastAsia" w:ascii="楷体_GB2312" w:hAnsi="楷体_GB2312" w:eastAsia="楷体_GB2312" w:cs="楷体_GB2312"/>
          <w:bCs/>
          <w:sz w:val="32"/>
          <w:szCs w:val="32"/>
        </w:rPr>
        <w:t>（二）</w:t>
      </w:r>
      <w:r>
        <w:rPr>
          <w:rFonts w:hint="eastAsia" w:ascii="楷体_GB2312" w:hAnsi="楷体_GB2312" w:eastAsia="楷体_GB2312" w:cs="楷体_GB2312"/>
          <w:bCs/>
          <w:i w:val="0"/>
          <w:iCs w:val="0"/>
          <w:caps w:val="0"/>
          <w:spacing w:val="0"/>
          <w:sz w:val="32"/>
          <w:szCs w:val="32"/>
          <w:shd w:val="clear"/>
        </w:rPr>
        <w:t>规范办理依申请公开。</w:t>
      </w:r>
      <w:r>
        <w:rPr>
          <w:rFonts w:hint="eastAsia" w:ascii="仿宋_GB2312" w:hAnsi="仿宋_GB2312" w:eastAsia="仿宋_GB2312" w:cs="仿宋_GB2312"/>
          <w:bCs/>
          <w:sz w:val="32"/>
          <w:szCs w:val="32"/>
        </w:rPr>
        <w:t>严格执行《</w:t>
      </w:r>
      <w:r>
        <w:rPr>
          <w:rFonts w:hint="eastAsia" w:ascii="仿宋_GB2312" w:hAnsi="楷体_GB2312" w:eastAsia="仿宋_GB2312" w:cs="楷体_GB2312"/>
          <w:sz w:val="32"/>
          <w:szCs w:val="32"/>
        </w:rPr>
        <w:t>河北省政府信息公开申请办理规范》，依法依规办理政府信息公开申请。树牢宗旨意识、主动延伸服务，加强同申请人沟通联系，最大限度满足群众信息需求。积极发挥雄安新区</w:t>
      </w:r>
      <w:r>
        <w:rPr>
          <w:rFonts w:hint="default" w:ascii="Times New Roman" w:hAnsi="Times New Roman" w:cs="Times New Roman" w:eastAsiaTheme="minorEastAsia"/>
          <w:sz w:val="28"/>
          <w:szCs w:val="36"/>
        </w:rPr>
        <w:t>12345</w:t>
      </w:r>
      <w:r>
        <w:rPr>
          <w:rFonts w:hint="eastAsia" w:ascii="仿宋_GB2312" w:hAnsi="楷体_GB2312" w:eastAsia="仿宋_GB2312" w:cs="楷体_GB2312"/>
          <w:sz w:val="32"/>
          <w:szCs w:val="32"/>
        </w:rPr>
        <w:t>政务服务便民热线、政务服务网等咨询热线的窗口作用，及时受理群众咨询维护群众权益。截止目前，改革发展局共受理各类途径的群众咨询、投诉等</w:t>
      </w:r>
      <w:r>
        <w:rPr>
          <w:rFonts w:hint="default" w:ascii="Times New Roman" w:hAnsi="Times New Roman" w:cs="Times New Roman" w:eastAsiaTheme="minorEastAsia"/>
          <w:sz w:val="28"/>
          <w:szCs w:val="36"/>
          <w:lang w:val="en-US" w:eastAsia="zh-CN"/>
        </w:rPr>
        <w:t>604</w:t>
      </w:r>
      <w:r>
        <w:rPr>
          <w:rFonts w:hint="eastAsia" w:ascii="仿宋_GB2312" w:hAnsi="楷体_GB2312" w:eastAsia="仿宋_GB2312" w:cs="楷体_GB2312"/>
          <w:sz w:val="32"/>
          <w:szCs w:val="32"/>
        </w:rPr>
        <w:t>项，均得到了及时处理和解决。</w:t>
      </w:r>
    </w:p>
    <w:p>
      <w:pPr>
        <w:numPr>
          <w:ilvl w:val="0"/>
          <w:numId w:val="0"/>
        </w:numPr>
        <w:snapToGrid w:val="0"/>
        <w:spacing w:line="560" w:lineRule="exact"/>
        <w:ind w:firstLine="640" w:firstLineChars="200"/>
        <w:rPr>
          <w:rFonts w:ascii="仿宋_GB2312" w:hAnsi="仿宋_GB2312" w:eastAsia="仿宋_GB2312" w:cs="仿宋_GB2312"/>
          <w:bCs/>
          <w:sz w:val="32"/>
          <w:szCs w:val="32"/>
        </w:rPr>
      </w:pPr>
      <w:r>
        <w:rPr>
          <w:rFonts w:hint="eastAsia" w:ascii="楷体_GB2312" w:hAnsi="楷体_GB2312" w:eastAsia="楷体_GB2312" w:cs="楷体_GB2312"/>
          <w:bCs/>
          <w:sz w:val="32"/>
          <w:szCs w:val="32"/>
        </w:rPr>
        <w:t>（三）</w:t>
      </w:r>
      <w:r>
        <w:rPr>
          <w:rFonts w:hint="eastAsia" w:ascii="楷体_GB2312" w:hAnsi="楷体_GB2312" w:eastAsia="楷体_GB2312" w:cs="楷体_GB2312"/>
          <w:bCs/>
          <w:i w:val="0"/>
          <w:iCs w:val="0"/>
          <w:caps w:val="0"/>
          <w:spacing w:val="0"/>
          <w:sz w:val="32"/>
          <w:szCs w:val="32"/>
          <w:shd w:val="clear"/>
        </w:rPr>
        <w:t>强化政府信息管理。</w:t>
      </w:r>
      <w:r>
        <w:rPr>
          <w:rFonts w:hint="eastAsia" w:ascii="仿宋_GB2312" w:hAnsi="仿宋_GB2312" w:eastAsia="仿宋_GB2312" w:cs="仿宋_GB2312"/>
          <w:bCs/>
          <w:sz w:val="32"/>
          <w:szCs w:val="32"/>
        </w:rPr>
        <w:t>紧紧围</w:t>
      </w:r>
      <w:r>
        <w:rPr>
          <w:rFonts w:ascii="仿宋_GB2312" w:hAnsi="楷体_GB2312" w:eastAsia="仿宋_GB2312" w:cs="楷体_GB2312"/>
          <w:sz w:val="32"/>
          <w:szCs w:val="32"/>
        </w:rPr>
        <w:t>绕规划编制、项目建设</w:t>
      </w:r>
      <w:r>
        <w:rPr>
          <w:rFonts w:ascii="仿宋_GB2312" w:hAnsi="仿宋_GB2312" w:eastAsia="仿宋_GB2312" w:cs="仿宋_GB2312"/>
          <w:bCs/>
          <w:sz w:val="32"/>
          <w:szCs w:val="32"/>
        </w:rPr>
        <w:t>、“放管服”改革、重点民生等</w:t>
      </w:r>
      <w:r>
        <w:rPr>
          <w:rFonts w:hint="eastAsia" w:ascii="仿宋_GB2312" w:hAnsi="仿宋_GB2312" w:eastAsia="仿宋_GB2312" w:cs="仿宋_GB2312"/>
          <w:bCs/>
          <w:sz w:val="32"/>
          <w:szCs w:val="32"/>
        </w:rPr>
        <w:t>重点</w:t>
      </w:r>
      <w:r>
        <w:rPr>
          <w:rFonts w:ascii="仿宋_GB2312" w:hAnsi="仿宋_GB2312" w:eastAsia="仿宋_GB2312" w:cs="仿宋_GB2312"/>
          <w:bCs/>
          <w:sz w:val="32"/>
          <w:szCs w:val="32"/>
        </w:rPr>
        <w:t>领域及时公开</w:t>
      </w:r>
      <w:r>
        <w:rPr>
          <w:rFonts w:ascii="仿宋_GB2312" w:hAnsi="楷体_GB2312" w:eastAsia="仿宋_GB2312" w:cs="楷体_GB2312"/>
          <w:sz w:val="32"/>
          <w:szCs w:val="32"/>
        </w:rPr>
        <w:t>相关</w:t>
      </w:r>
      <w:r>
        <w:rPr>
          <w:rFonts w:ascii="仿宋_GB2312" w:hAnsi="仿宋_GB2312" w:eastAsia="仿宋_GB2312" w:cs="仿宋_GB2312"/>
          <w:bCs/>
          <w:sz w:val="32"/>
          <w:szCs w:val="32"/>
        </w:rPr>
        <w:t>信息</w:t>
      </w:r>
      <w:r>
        <w:rPr>
          <w:rFonts w:hint="eastAsia" w:ascii="仿宋_GB2312" w:hAnsi="仿宋_GB2312" w:eastAsia="仿宋_GB2312" w:cs="仿宋_GB2312"/>
          <w:bCs/>
          <w:sz w:val="32"/>
          <w:szCs w:val="32"/>
        </w:rPr>
        <w:t>。</w:t>
      </w:r>
      <w:r>
        <w:rPr>
          <w:rFonts w:hint="eastAsia" w:ascii="仿宋_GB2312" w:hAnsi="楷体_GB2312" w:eastAsia="仿宋_GB2312" w:cs="楷体_GB2312"/>
          <w:sz w:val="32"/>
          <w:szCs w:val="32"/>
          <w:lang w:val="en-US" w:eastAsia="zh-CN"/>
        </w:rPr>
        <w:t>积极落实</w:t>
      </w:r>
      <w:r>
        <w:rPr>
          <w:rFonts w:hint="eastAsia" w:ascii="仿宋_GB2312" w:hAnsi="楷体_GB2312" w:eastAsia="仿宋_GB2312" w:cs="楷体_GB2312"/>
          <w:sz w:val="32"/>
          <w:szCs w:val="32"/>
        </w:rPr>
        <w:t>《改革发展局政策宣传解读工作实施方案》，进一步明确了政策解读范围、解读主体、解读程序等内容。对群众关注的重要政策信息，配发新闻稿，进行专题解读。将公文属性源头认定和发布审查嵌入发文流程，有效解决政府文件公开不到位问题。为清晰传递政策内涵，正确释放政策信号，营造良好营商环境提供了工作指引。</w:t>
      </w:r>
      <w:r>
        <w:rPr>
          <w:rFonts w:hint="eastAsia" w:ascii="仿宋_GB2312" w:hAnsi="仿宋_GB2312" w:eastAsia="仿宋_GB2312" w:cs="仿宋_GB2312"/>
          <w:b w:val="0"/>
          <w:bCs w:val="0"/>
          <w:sz w:val="32"/>
          <w:szCs w:val="32"/>
          <w:lang w:val="en-US" w:eastAsia="zh-CN"/>
        </w:rPr>
        <w:t>严格按照“应公开、尽公开、快公开”要求执行，在确保严守国家保密法等有关法规的前提下，将相关政策信息及时在中国雄安网站公开。</w:t>
      </w:r>
    </w:p>
    <w:p>
      <w:pPr>
        <w:pStyle w:val="8"/>
        <w:widowControl/>
        <w:snapToGrid w:val="0"/>
        <w:spacing w:beforeAutospacing="0" w:afterAutospacing="0" w:line="560" w:lineRule="exact"/>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楷体_GB2312" w:hAnsi="楷体_GB2312" w:eastAsia="楷体_GB2312" w:cs="楷体_GB2312"/>
          <w:bCs/>
          <w:kern w:val="2"/>
          <w:sz w:val="32"/>
          <w:szCs w:val="32"/>
        </w:rPr>
        <w:t>（四）</w:t>
      </w:r>
      <w:r>
        <w:rPr>
          <w:rFonts w:hint="eastAsia" w:ascii="楷体_GB2312" w:hAnsi="楷体_GB2312" w:eastAsia="楷体_GB2312" w:cs="楷体_GB2312"/>
          <w:bCs/>
          <w:i w:val="0"/>
          <w:iCs w:val="0"/>
          <w:caps w:val="0"/>
          <w:spacing w:val="0"/>
          <w:kern w:val="2"/>
          <w:sz w:val="32"/>
          <w:szCs w:val="32"/>
          <w:shd w:val="clear"/>
        </w:rPr>
        <w:t>建好管好政府信息公开平台。</w:t>
      </w:r>
      <w:r>
        <w:rPr>
          <w:rFonts w:hint="eastAsia" w:ascii="仿宋_GB2312" w:hAnsi="楷体_GB2312" w:eastAsia="仿宋_GB2312" w:cs="楷体_GB2312"/>
          <w:sz w:val="32"/>
          <w:szCs w:val="32"/>
        </w:rPr>
        <w:t>贯彻落实政府网站集约化改革，继续加强政府信息公开平台管理，按照法定时限及时发布并实时更新法定主动公开内容。将政府信息公开平台建设和管理工作作为推进、指导、协调、监督的重要内容。</w:t>
      </w:r>
      <w:r>
        <w:rPr>
          <w:rFonts w:hint="eastAsia" w:ascii="仿宋_GB2312" w:hAnsi="仿宋_GB2312" w:eastAsia="仿宋_GB2312" w:cs="仿宋_GB2312"/>
          <w:b w:val="0"/>
          <w:bCs w:val="0"/>
          <w:kern w:val="2"/>
          <w:sz w:val="32"/>
          <w:szCs w:val="32"/>
          <w:lang w:val="en-US" w:eastAsia="zh-CN" w:bidi="ar-SA"/>
        </w:rPr>
        <w:t xml:space="preserve">确保公开内容准确无误，提高政府信息公开标准化、规范化水平，努力做到让群众查看信息方便、快捷。                                   </w:t>
      </w:r>
    </w:p>
    <w:p>
      <w:pPr>
        <w:pStyle w:val="8"/>
        <w:widowControl/>
        <w:snapToGrid w:val="0"/>
        <w:spacing w:beforeAutospacing="0" w:afterAutospacing="0" w:line="560" w:lineRule="exact"/>
        <w:ind w:firstLine="640" w:firstLineChars="200"/>
        <w:rPr>
          <w:rFonts w:hint="eastAsia" w:ascii="黑体" w:hAnsi="黑体" w:eastAsia="黑体" w:cs="黑体"/>
          <w:b w:val="0"/>
          <w:bCs w:val="0"/>
          <w:kern w:val="2"/>
          <w:sz w:val="32"/>
          <w:szCs w:val="32"/>
          <w:lang w:val="en-US" w:eastAsia="zh-CN" w:bidi="ar-SA"/>
        </w:rPr>
      </w:pPr>
      <w:r>
        <w:rPr>
          <w:rFonts w:hint="eastAsia" w:ascii="楷体_GB2312" w:hAnsi="楷体_GB2312" w:eastAsia="楷体_GB2312" w:cs="楷体_GB2312"/>
          <w:b w:val="0"/>
          <w:bCs/>
          <w:kern w:val="2"/>
          <w:sz w:val="32"/>
          <w:szCs w:val="32"/>
          <w:lang w:val="en-US" w:eastAsia="zh-CN" w:bidi="ar-SA"/>
        </w:rPr>
        <w:t>（五）</w:t>
      </w:r>
      <w:r>
        <w:rPr>
          <w:rFonts w:hint="eastAsia" w:ascii="楷体_GB2312" w:hAnsi="楷体_GB2312" w:eastAsia="楷体_GB2312" w:cs="楷体_GB2312"/>
          <w:bCs/>
          <w:i w:val="0"/>
          <w:iCs w:val="0"/>
          <w:caps w:val="0"/>
          <w:spacing w:val="0"/>
          <w:kern w:val="2"/>
          <w:sz w:val="32"/>
          <w:szCs w:val="32"/>
          <w:shd w:val="clear"/>
        </w:rPr>
        <w:t>强化监督保障推动</w:t>
      </w:r>
      <w:r>
        <w:rPr>
          <w:rFonts w:hint="eastAsia" w:ascii="楷体_GB2312" w:hAnsi="楷体_GB2312" w:eastAsia="楷体_GB2312" w:cs="楷体_GB2312"/>
          <w:bCs/>
          <w:i w:val="0"/>
          <w:iCs w:val="0"/>
          <w:caps w:val="0"/>
          <w:spacing w:val="0"/>
          <w:kern w:val="2"/>
          <w:sz w:val="32"/>
          <w:szCs w:val="32"/>
          <w:shd w:val="clear"/>
          <w:lang w:val="en-US" w:eastAsia="zh-CN"/>
        </w:rPr>
        <w:t>工作</w:t>
      </w:r>
      <w:r>
        <w:rPr>
          <w:rFonts w:hint="eastAsia" w:ascii="楷体_GB2312" w:hAnsi="楷体_GB2312" w:eastAsia="楷体_GB2312" w:cs="楷体_GB2312"/>
          <w:bCs/>
          <w:i w:val="0"/>
          <w:iCs w:val="0"/>
          <w:caps w:val="0"/>
          <w:spacing w:val="0"/>
          <w:kern w:val="2"/>
          <w:sz w:val="32"/>
          <w:szCs w:val="32"/>
          <w:shd w:val="clear"/>
        </w:rPr>
        <w:t>落实。</w:t>
      </w:r>
      <w:r>
        <w:rPr>
          <w:rFonts w:hint="eastAsia" w:ascii="仿宋_GB2312" w:hAnsi="仿宋_GB2312" w:eastAsia="仿宋_GB2312" w:cs="仿宋_GB2312"/>
          <w:i w:val="0"/>
          <w:iCs w:val="0"/>
          <w:caps w:val="0"/>
          <w:spacing w:val="0"/>
          <w:sz w:val="32"/>
          <w:szCs w:val="32"/>
          <w:shd w:val="clear"/>
        </w:rPr>
        <w:t>结合年度政务公开评估反馈问题整改，着力补短板、强弱项、建机制，全方位提升政府信息公开水平。</w:t>
      </w:r>
      <w:r>
        <w:rPr>
          <w:rFonts w:hint="eastAsia" w:ascii="仿宋_GB2312" w:hAnsi="仿宋_GB2312" w:eastAsia="仿宋_GB2312" w:cs="仿宋_GB2312"/>
          <w:i w:val="0"/>
          <w:iCs w:val="0"/>
          <w:caps w:val="0"/>
          <w:spacing w:val="0"/>
          <w:sz w:val="32"/>
          <w:szCs w:val="32"/>
          <w:shd w:val="clear"/>
          <w:lang w:val="en-US" w:eastAsia="zh-CN"/>
        </w:rPr>
        <w:t>局</w:t>
      </w:r>
      <w:r>
        <w:rPr>
          <w:rFonts w:hint="eastAsia" w:ascii="仿宋_GB2312" w:hAnsi="仿宋_GB2312" w:eastAsia="仿宋_GB2312" w:cs="仿宋_GB2312"/>
          <w:i w:val="0"/>
          <w:iCs w:val="0"/>
          <w:caps w:val="0"/>
          <w:spacing w:val="0"/>
          <w:sz w:val="32"/>
          <w:szCs w:val="32"/>
          <w:shd w:val="clear"/>
        </w:rPr>
        <w:t>主要负责人高度重视政务公开工作，定期听取政务公开工作情况汇报，协调解决工作中难点问题，综合统筹、督促推进、强化落实。加强经费保障和人员保障，将政务公开工作列入年度绩效考核，作为对单位和干部考核评价的重要依据</w:t>
      </w:r>
      <w:r>
        <w:rPr>
          <w:rFonts w:hint="eastAsia" w:ascii="仿宋_GB2312" w:hAnsi="仿宋_GB2312" w:eastAsia="仿宋_GB2312" w:cs="仿宋_GB2312"/>
          <w:i w:val="0"/>
          <w:iCs w:val="0"/>
          <w:caps w:val="0"/>
          <w:spacing w:val="0"/>
          <w:sz w:val="32"/>
          <w:szCs w:val="32"/>
          <w:shd w:val="clear"/>
          <w:lang w:eastAsia="zh-CN"/>
        </w:rPr>
        <w:t>。</w:t>
      </w:r>
      <w:r>
        <w:rPr>
          <w:rFonts w:hint="eastAsia" w:ascii="仿宋_GB2312" w:hAnsi="仿宋_GB2312" w:eastAsia="仿宋_GB2312" w:cs="仿宋_GB2312"/>
          <w:i w:val="0"/>
          <w:iCs w:val="0"/>
          <w:caps w:val="0"/>
          <w:spacing w:val="0"/>
          <w:sz w:val="32"/>
          <w:szCs w:val="32"/>
          <w:shd w:val="clear"/>
        </w:rPr>
        <w:t>强化公开意识，提高公开水平，</w:t>
      </w:r>
      <w:r>
        <w:rPr>
          <w:rFonts w:hint="eastAsia" w:ascii="仿宋_GB2312" w:hAnsi="仿宋_GB2312" w:eastAsia="仿宋_GB2312" w:cs="仿宋_GB2312"/>
          <w:sz w:val="32"/>
          <w:szCs w:val="32"/>
        </w:rPr>
        <w:t>切实提升政务</w:t>
      </w:r>
      <w:r>
        <w:rPr>
          <w:rFonts w:hint="eastAsia" w:ascii="仿宋_GB2312" w:hAnsi="楷体_GB2312" w:eastAsia="仿宋_GB2312" w:cs="楷体_GB2312"/>
          <w:sz w:val="32"/>
          <w:szCs w:val="32"/>
        </w:rPr>
        <w:t>公开</w:t>
      </w:r>
      <w:r>
        <w:rPr>
          <w:rFonts w:hint="eastAsia" w:ascii="仿宋_GB2312" w:hAnsi="仿宋_GB2312" w:eastAsia="仿宋_GB2312" w:cs="仿宋_GB2312"/>
          <w:sz w:val="32"/>
          <w:szCs w:val="32"/>
        </w:rPr>
        <w:t>工作能力和工作效果。</w:t>
      </w:r>
      <w:r>
        <w:rPr>
          <w:rFonts w:hint="eastAsia" w:ascii="仿宋_GB2312" w:hAnsi="仿宋_GB2312" w:eastAsia="仿宋_GB2312" w:cs="仿宋_GB2312"/>
          <w:b w:val="0"/>
          <w:bCs w:val="0"/>
          <w:kern w:val="2"/>
          <w:sz w:val="32"/>
          <w:szCs w:val="32"/>
          <w:lang w:val="en-US" w:eastAsia="zh-CN" w:bidi="ar-SA"/>
        </w:rPr>
        <w:t>加大审查力度，做好主动公开等内容的审核，做好各途径信息公开发布自查。</w:t>
      </w:r>
    </w:p>
    <w:tbl>
      <w:tblPr>
        <w:tblStyle w:val="10"/>
        <w:tblpPr w:leftFromText="180" w:rightFromText="180" w:vertAnchor="page" w:horzAnchor="page" w:tblpX="1462" w:tblpY="2955"/>
        <w:tblOverlap w:val="never"/>
        <w:tblW w:w="8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2"/>
        <w:gridCol w:w="2100"/>
        <w:gridCol w:w="2075"/>
        <w:gridCol w:w="2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34" w:type="dxa"/>
            <w:gridSpan w:val="4"/>
            <w:shd w:val="clear" w:color="auto" w:fill="BCCBF0"/>
          </w:tcPr>
          <w:p>
            <w:pPr>
              <w:pStyle w:val="8"/>
              <w:widowControl/>
              <w:pBdr>
                <w:top w:val="none" w:color="auto" w:sz="0" w:space="0"/>
                <w:left w:val="none" w:color="auto" w:sz="0" w:space="0"/>
                <w:bottom w:val="none" w:color="auto" w:sz="0" w:space="0"/>
                <w:right w:val="none" w:color="auto" w:sz="0" w:space="0"/>
              </w:pBdr>
              <w:spacing w:line="580" w:lineRule="exact"/>
              <w:ind w:firstLine="0" w:firstLineChars="0"/>
              <w:jc w:val="center"/>
              <w:rPr>
                <w:rFonts w:hint="eastAsia" w:ascii="黑体" w:hAnsi="黑体" w:eastAsia="黑体" w:cs="黑体"/>
                <w:kern w:val="2"/>
                <w:sz w:val="32"/>
                <w:szCs w:val="32"/>
              </w:rPr>
            </w:pPr>
            <w:r>
              <w:rPr>
                <w:rFonts w:hint="eastAsia" w:ascii="黑体" w:hAnsi="黑体" w:eastAsia="黑体" w:cs="黑体"/>
                <w:b w:val="0"/>
                <w:bCs w:val="0"/>
                <w:kern w:val="2"/>
                <w:sz w:val="32"/>
                <w:szCs w:val="32"/>
              </w:rPr>
              <w:t>第二十条  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32" w:type="dxa"/>
          </w:tcPr>
          <w:p>
            <w:pPr>
              <w:spacing w:line="580" w:lineRule="exact"/>
              <w:jc w:val="center"/>
              <w:rPr>
                <w:sz w:val="28"/>
                <w:szCs w:val="36"/>
              </w:rPr>
            </w:pPr>
            <w:r>
              <w:rPr>
                <w:rFonts w:hint="eastAsia"/>
                <w:sz w:val="28"/>
                <w:szCs w:val="36"/>
              </w:rPr>
              <w:t>信息内容</w:t>
            </w:r>
          </w:p>
        </w:tc>
        <w:tc>
          <w:tcPr>
            <w:tcW w:w="2100" w:type="dxa"/>
          </w:tcPr>
          <w:p>
            <w:pPr>
              <w:spacing w:line="580" w:lineRule="exact"/>
              <w:jc w:val="center"/>
              <w:rPr>
                <w:sz w:val="28"/>
                <w:szCs w:val="36"/>
              </w:rPr>
            </w:pPr>
            <w:r>
              <w:rPr>
                <w:rFonts w:hint="eastAsia"/>
                <w:sz w:val="28"/>
                <w:szCs w:val="36"/>
              </w:rPr>
              <w:t>本年制发件数</w:t>
            </w:r>
          </w:p>
        </w:tc>
        <w:tc>
          <w:tcPr>
            <w:tcW w:w="2075" w:type="dxa"/>
          </w:tcPr>
          <w:p>
            <w:pPr>
              <w:spacing w:line="580" w:lineRule="exact"/>
              <w:jc w:val="center"/>
              <w:rPr>
                <w:sz w:val="28"/>
                <w:szCs w:val="36"/>
              </w:rPr>
            </w:pPr>
            <w:r>
              <w:rPr>
                <w:rFonts w:hint="eastAsia"/>
                <w:sz w:val="28"/>
                <w:szCs w:val="36"/>
              </w:rPr>
              <w:t>本年废止件数</w:t>
            </w:r>
          </w:p>
        </w:tc>
        <w:tc>
          <w:tcPr>
            <w:tcW w:w="2027" w:type="dxa"/>
          </w:tcPr>
          <w:p>
            <w:pPr>
              <w:spacing w:line="580" w:lineRule="exact"/>
              <w:jc w:val="center"/>
              <w:rPr>
                <w:sz w:val="28"/>
                <w:szCs w:val="36"/>
              </w:rPr>
            </w:pPr>
            <w:r>
              <w:rPr>
                <w:rFonts w:hint="eastAsia"/>
                <w:sz w:val="28"/>
                <w:szCs w:val="36"/>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32" w:type="dxa"/>
          </w:tcPr>
          <w:p>
            <w:pPr>
              <w:spacing w:line="580" w:lineRule="exact"/>
              <w:jc w:val="center"/>
              <w:rPr>
                <w:sz w:val="28"/>
                <w:szCs w:val="36"/>
              </w:rPr>
            </w:pPr>
            <w:r>
              <w:rPr>
                <w:rFonts w:hint="eastAsia"/>
                <w:sz w:val="28"/>
                <w:szCs w:val="36"/>
              </w:rPr>
              <w:t>规章</w:t>
            </w:r>
          </w:p>
        </w:tc>
        <w:tc>
          <w:tcPr>
            <w:tcW w:w="2100" w:type="dxa"/>
          </w:tcPr>
          <w:p>
            <w:pPr>
              <w:spacing w:line="580" w:lineRule="exact"/>
              <w:jc w:val="center"/>
              <w:rPr>
                <w:rFonts w:ascii="Times New Roman" w:hAnsi="Times New Roman" w:cs="Times New Roman"/>
                <w:sz w:val="28"/>
                <w:szCs w:val="36"/>
              </w:rPr>
            </w:pPr>
            <w:r>
              <w:rPr>
                <w:rFonts w:hint="default" w:ascii="Times New Roman" w:hAnsi="Times New Roman" w:cs="Times New Roman"/>
                <w:sz w:val="28"/>
                <w:szCs w:val="36"/>
              </w:rPr>
              <w:t>0</w:t>
            </w:r>
          </w:p>
        </w:tc>
        <w:tc>
          <w:tcPr>
            <w:tcW w:w="2075" w:type="dxa"/>
          </w:tcPr>
          <w:p>
            <w:pPr>
              <w:spacing w:line="580" w:lineRule="exact"/>
              <w:jc w:val="center"/>
              <w:rPr>
                <w:rFonts w:ascii="Times New Roman" w:hAnsi="Times New Roman" w:cs="Times New Roman"/>
                <w:sz w:val="28"/>
                <w:szCs w:val="36"/>
              </w:rPr>
            </w:pPr>
            <w:r>
              <w:rPr>
                <w:rFonts w:hint="default" w:ascii="Times New Roman" w:hAnsi="Times New Roman" w:cs="Times New Roman"/>
                <w:sz w:val="28"/>
                <w:szCs w:val="36"/>
              </w:rPr>
              <w:t>0</w:t>
            </w:r>
          </w:p>
        </w:tc>
        <w:tc>
          <w:tcPr>
            <w:tcW w:w="2027" w:type="dxa"/>
          </w:tcPr>
          <w:p>
            <w:pPr>
              <w:spacing w:line="580" w:lineRule="exact"/>
              <w:jc w:val="center"/>
              <w:rPr>
                <w:rFonts w:ascii="Times New Roman" w:hAnsi="Times New Roman" w:cs="Times New Roman"/>
                <w:sz w:val="28"/>
                <w:szCs w:val="36"/>
              </w:rPr>
            </w:pPr>
            <w:r>
              <w:rPr>
                <w:rFonts w:hint="default" w:ascii="Times New Roman" w:hAnsi="Times New Roman" w:cs="Times New Roman"/>
                <w:sz w:val="28"/>
                <w:szCs w:val="36"/>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32" w:type="dxa"/>
          </w:tcPr>
          <w:p>
            <w:pPr>
              <w:spacing w:line="580" w:lineRule="exact"/>
              <w:jc w:val="center"/>
              <w:rPr>
                <w:sz w:val="28"/>
                <w:szCs w:val="36"/>
              </w:rPr>
            </w:pPr>
            <w:r>
              <w:rPr>
                <w:rFonts w:hint="eastAsia"/>
                <w:sz w:val="28"/>
                <w:szCs w:val="36"/>
              </w:rPr>
              <w:t>行政规范性文件</w:t>
            </w:r>
          </w:p>
        </w:tc>
        <w:tc>
          <w:tcPr>
            <w:tcW w:w="2100" w:type="dxa"/>
          </w:tcPr>
          <w:p>
            <w:pPr>
              <w:spacing w:line="580" w:lineRule="exact"/>
              <w:jc w:val="center"/>
              <w:rPr>
                <w:rFonts w:hint="default" w:ascii="Times New Roman" w:hAnsi="Times New Roman" w:cs="Times New Roman" w:eastAsiaTheme="minorEastAsia"/>
                <w:sz w:val="28"/>
                <w:szCs w:val="36"/>
                <w:lang w:val="en-US" w:eastAsia="zh-CN"/>
              </w:rPr>
            </w:pPr>
            <w:r>
              <w:rPr>
                <w:rFonts w:hint="default" w:ascii="Times New Roman" w:hAnsi="Times New Roman" w:cs="Times New Roman"/>
                <w:sz w:val="28"/>
                <w:szCs w:val="36"/>
                <w:lang w:val="en-US" w:eastAsia="zh-CN"/>
              </w:rPr>
              <w:t>19</w:t>
            </w:r>
          </w:p>
        </w:tc>
        <w:tc>
          <w:tcPr>
            <w:tcW w:w="2075" w:type="dxa"/>
          </w:tcPr>
          <w:p>
            <w:pPr>
              <w:spacing w:line="580" w:lineRule="exact"/>
              <w:jc w:val="center"/>
              <w:rPr>
                <w:rFonts w:ascii="Times New Roman" w:hAnsi="Times New Roman" w:cs="Times New Roman"/>
                <w:sz w:val="28"/>
                <w:szCs w:val="36"/>
              </w:rPr>
            </w:pPr>
            <w:r>
              <w:rPr>
                <w:rFonts w:hint="default" w:ascii="Times New Roman" w:hAnsi="Times New Roman" w:cs="Times New Roman"/>
                <w:sz w:val="28"/>
                <w:szCs w:val="36"/>
                <w:lang w:val="en-US" w:eastAsia="zh-CN"/>
              </w:rPr>
              <w:t>4</w:t>
            </w:r>
          </w:p>
        </w:tc>
        <w:tc>
          <w:tcPr>
            <w:tcW w:w="2027" w:type="dxa"/>
          </w:tcPr>
          <w:p>
            <w:pPr>
              <w:spacing w:line="580" w:lineRule="exact"/>
              <w:jc w:val="center"/>
              <w:rPr>
                <w:rFonts w:hint="default" w:ascii="Times New Roman" w:hAnsi="Times New Roman" w:cs="Times New Roman" w:eastAsiaTheme="minorEastAsia"/>
                <w:sz w:val="28"/>
                <w:szCs w:val="36"/>
                <w:lang w:val="en-US" w:eastAsia="zh-CN"/>
              </w:rPr>
            </w:pPr>
            <w:r>
              <w:rPr>
                <w:rFonts w:hint="default" w:ascii="Times New Roman" w:hAnsi="Times New Roman" w:cs="Times New Roman"/>
                <w:sz w:val="28"/>
                <w:szCs w:val="36"/>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34" w:type="dxa"/>
            <w:gridSpan w:val="4"/>
            <w:shd w:val="clear" w:color="auto" w:fill="BCCBF0"/>
          </w:tcPr>
          <w:p>
            <w:pPr>
              <w:spacing w:line="580" w:lineRule="exact"/>
              <w:jc w:val="center"/>
              <w:rPr>
                <w:sz w:val="28"/>
                <w:szCs w:val="36"/>
              </w:rPr>
            </w:pPr>
            <w:r>
              <w:rPr>
                <w:rFonts w:hint="eastAsia" w:ascii="仿宋_GB2312" w:hAnsi="仿宋_GB2312" w:eastAsia="仿宋_GB2312" w:cs="仿宋_GB2312"/>
                <w:b/>
                <w:bCs/>
                <w:sz w:val="28"/>
                <w:szCs w:val="36"/>
              </w:rPr>
              <w:t>第二十条  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32" w:type="dxa"/>
          </w:tcPr>
          <w:p>
            <w:pPr>
              <w:spacing w:line="580" w:lineRule="exact"/>
              <w:jc w:val="center"/>
              <w:rPr>
                <w:sz w:val="28"/>
                <w:szCs w:val="36"/>
              </w:rPr>
            </w:pPr>
            <w:r>
              <w:rPr>
                <w:rFonts w:hint="eastAsia"/>
                <w:sz w:val="28"/>
                <w:szCs w:val="36"/>
              </w:rPr>
              <w:t>信息内容</w:t>
            </w:r>
          </w:p>
        </w:tc>
        <w:tc>
          <w:tcPr>
            <w:tcW w:w="6202" w:type="dxa"/>
            <w:gridSpan w:val="3"/>
          </w:tcPr>
          <w:p>
            <w:pPr>
              <w:spacing w:line="580" w:lineRule="exact"/>
              <w:jc w:val="center"/>
              <w:rPr>
                <w:sz w:val="28"/>
                <w:szCs w:val="36"/>
              </w:rPr>
            </w:pPr>
            <w:r>
              <w:rPr>
                <w:rFonts w:hint="eastAsia"/>
                <w:sz w:val="28"/>
                <w:szCs w:val="36"/>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32" w:type="dxa"/>
          </w:tcPr>
          <w:p>
            <w:pPr>
              <w:spacing w:line="580" w:lineRule="exact"/>
              <w:jc w:val="center"/>
              <w:rPr>
                <w:sz w:val="28"/>
                <w:szCs w:val="36"/>
              </w:rPr>
            </w:pPr>
            <w:r>
              <w:rPr>
                <w:rFonts w:hint="eastAsia"/>
                <w:sz w:val="28"/>
                <w:szCs w:val="36"/>
              </w:rPr>
              <w:t>行政许可</w:t>
            </w:r>
          </w:p>
        </w:tc>
        <w:tc>
          <w:tcPr>
            <w:tcW w:w="6202" w:type="dxa"/>
            <w:gridSpan w:val="3"/>
          </w:tcPr>
          <w:p>
            <w:pPr>
              <w:spacing w:line="580" w:lineRule="exact"/>
              <w:jc w:val="center"/>
              <w:rPr>
                <w:rFonts w:hint="eastAsia" w:eastAsiaTheme="minorEastAsia"/>
                <w:sz w:val="28"/>
                <w:szCs w:val="36"/>
                <w:lang w:eastAsia="zh-CN"/>
              </w:rPr>
            </w:pPr>
            <w:r>
              <w:rPr>
                <w:rFonts w:hint="default" w:ascii="Times New Roman" w:hAnsi="Times New Roman" w:cs="Times New Roman"/>
                <w:sz w:val="28"/>
                <w:szCs w:val="36"/>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34" w:type="dxa"/>
            <w:gridSpan w:val="4"/>
            <w:shd w:val="clear" w:color="auto" w:fill="BCCBF0"/>
          </w:tcPr>
          <w:p>
            <w:pPr>
              <w:spacing w:line="580" w:lineRule="exact"/>
              <w:jc w:val="center"/>
              <w:rPr>
                <w:sz w:val="28"/>
                <w:szCs w:val="36"/>
              </w:rPr>
            </w:pPr>
            <w:r>
              <w:rPr>
                <w:rFonts w:hint="eastAsia" w:ascii="仿宋_GB2312" w:hAnsi="仿宋_GB2312" w:eastAsia="仿宋_GB2312" w:cs="仿宋_GB2312"/>
                <w:b/>
                <w:bCs/>
                <w:sz w:val="28"/>
                <w:szCs w:val="36"/>
              </w:rPr>
              <w:t>第二十条  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32" w:type="dxa"/>
          </w:tcPr>
          <w:p>
            <w:pPr>
              <w:spacing w:line="580" w:lineRule="exact"/>
              <w:jc w:val="center"/>
              <w:rPr>
                <w:sz w:val="28"/>
                <w:szCs w:val="36"/>
              </w:rPr>
            </w:pPr>
            <w:r>
              <w:rPr>
                <w:rFonts w:hint="eastAsia"/>
                <w:sz w:val="28"/>
                <w:szCs w:val="36"/>
              </w:rPr>
              <w:t>信息内容</w:t>
            </w:r>
          </w:p>
        </w:tc>
        <w:tc>
          <w:tcPr>
            <w:tcW w:w="6202" w:type="dxa"/>
            <w:gridSpan w:val="3"/>
          </w:tcPr>
          <w:p>
            <w:pPr>
              <w:spacing w:line="580" w:lineRule="exact"/>
              <w:jc w:val="center"/>
              <w:rPr>
                <w:sz w:val="28"/>
                <w:szCs w:val="36"/>
              </w:rPr>
            </w:pPr>
            <w:r>
              <w:rPr>
                <w:rFonts w:hint="eastAsia"/>
                <w:sz w:val="28"/>
                <w:szCs w:val="36"/>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32" w:type="dxa"/>
          </w:tcPr>
          <w:p>
            <w:pPr>
              <w:spacing w:line="580" w:lineRule="exact"/>
              <w:jc w:val="center"/>
              <w:rPr>
                <w:sz w:val="28"/>
                <w:szCs w:val="36"/>
              </w:rPr>
            </w:pPr>
            <w:r>
              <w:rPr>
                <w:rFonts w:hint="eastAsia"/>
                <w:sz w:val="28"/>
                <w:szCs w:val="36"/>
              </w:rPr>
              <w:t>行政处罚</w:t>
            </w:r>
          </w:p>
        </w:tc>
        <w:tc>
          <w:tcPr>
            <w:tcW w:w="6202" w:type="dxa"/>
            <w:gridSpan w:val="3"/>
          </w:tcPr>
          <w:p>
            <w:pPr>
              <w:spacing w:line="580" w:lineRule="exact"/>
              <w:jc w:val="center"/>
              <w:rPr>
                <w:rFonts w:ascii="Times New Roman" w:hAnsi="Times New Roman" w:cs="Times New Roman"/>
                <w:sz w:val="28"/>
                <w:szCs w:val="36"/>
              </w:rPr>
            </w:pPr>
            <w:r>
              <w:rPr>
                <w:rFonts w:hint="default" w:ascii="Times New Roman" w:hAnsi="Times New Roman" w:cs="Times New Roman"/>
                <w:sz w:val="28"/>
                <w:szCs w:val="36"/>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32" w:type="dxa"/>
          </w:tcPr>
          <w:p>
            <w:pPr>
              <w:spacing w:line="580" w:lineRule="exact"/>
              <w:jc w:val="center"/>
              <w:rPr>
                <w:sz w:val="28"/>
                <w:szCs w:val="36"/>
              </w:rPr>
            </w:pPr>
            <w:r>
              <w:rPr>
                <w:rFonts w:hint="eastAsia"/>
                <w:sz w:val="28"/>
                <w:szCs w:val="36"/>
              </w:rPr>
              <w:t>行政强制</w:t>
            </w:r>
          </w:p>
        </w:tc>
        <w:tc>
          <w:tcPr>
            <w:tcW w:w="6202" w:type="dxa"/>
            <w:gridSpan w:val="3"/>
          </w:tcPr>
          <w:p>
            <w:pPr>
              <w:spacing w:line="580" w:lineRule="exact"/>
              <w:jc w:val="center"/>
              <w:rPr>
                <w:rFonts w:ascii="Times New Roman" w:hAnsi="Times New Roman" w:cs="Times New Roman"/>
                <w:sz w:val="28"/>
                <w:szCs w:val="36"/>
              </w:rPr>
            </w:pPr>
            <w:r>
              <w:rPr>
                <w:rFonts w:hint="default" w:ascii="Times New Roman" w:hAnsi="Times New Roman" w:cs="Times New Roman"/>
                <w:sz w:val="28"/>
                <w:szCs w:val="36"/>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34" w:type="dxa"/>
            <w:gridSpan w:val="4"/>
            <w:shd w:val="clear" w:color="auto" w:fill="BCCBF0"/>
          </w:tcPr>
          <w:p>
            <w:pPr>
              <w:spacing w:line="580" w:lineRule="exact"/>
              <w:jc w:val="center"/>
              <w:rPr>
                <w:sz w:val="28"/>
                <w:szCs w:val="36"/>
              </w:rPr>
            </w:pPr>
            <w:r>
              <w:rPr>
                <w:rFonts w:hint="eastAsia" w:ascii="仿宋_GB2312" w:hAnsi="仿宋_GB2312" w:eastAsia="仿宋_GB2312" w:cs="仿宋_GB2312"/>
                <w:b/>
                <w:bCs/>
                <w:sz w:val="28"/>
                <w:szCs w:val="36"/>
              </w:rPr>
              <w:t>第二十条  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32" w:type="dxa"/>
          </w:tcPr>
          <w:p>
            <w:pPr>
              <w:spacing w:line="580" w:lineRule="exact"/>
              <w:jc w:val="center"/>
              <w:rPr>
                <w:sz w:val="28"/>
                <w:szCs w:val="36"/>
              </w:rPr>
            </w:pPr>
            <w:r>
              <w:rPr>
                <w:rFonts w:hint="eastAsia"/>
                <w:sz w:val="28"/>
                <w:szCs w:val="36"/>
              </w:rPr>
              <w:t>信息内容</w:t>
            </w:r>
          </w:p>
        </w:tc>
        <w:tc>
          <w:tcPr>
            <w:tcW w:w="6202" w:type="dxa"/>
            <w:gridSpan w:val="3"/>
          </w:tcPr>
          <w:p>
            <w:pPr>
              <w:spacing w:line="580" w:lineRule="exact"/>
              <w:jc w:val="center"/>
              <w:rPr>
                <w:sz w:val="28"/>
                <w:szCs w:val="36"/>
              </w:rPr>
            </w:pPr>
            <w:r>
              <w:rPr>
                <w:rFonts w:hint="eastAsia"/>
                <w:sz w:val="28"/>
                <w:szCs w:val="36"/>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32" w:type="dxa"/>
          </w:tcPr>
          <w:p>
            <w:pPr>
              <w:spacing w:line="580" w:lineRule="exact"/>
              <w:jc w:val="center"/>
              <w:rPr>
                <w:sz w:val="28"/>
                <w:szCs w:val="36"/>
              </w:rPr>
            </w:pPr>
            <w:r>
              <w:rPr>
                <w:rFonts w:hint="eastAsia"/>
                <w:sz w:val="28"/>
                <w:szCs w:val="36"/>
              </w:rPr>
              <w:t>行政事业性收费</w:t>
            </w:r>
          </w:p>
        </w:tc>
        <w:tc>
          <w:tcPr>
            <w:tcW w:w="6202" w:type="dxa"/>
            <w:gridSpan w:val="3"/>
          </w:tcPr>
          <w:p>
            <w:pPr>
              <w:spacing w:line="580" w:lineRule="exact"/>
              <w:jc w:val="center"/>
              <w:rPr>
                <w:sz w:val="28"/>
                <w:szCs w:val="36"/>
              </w:rPr>
            </w:pPr>
            <w:r>
              <w:rPr>
                <w:rFonts w:hint="default" w:ascii="Times New Roman" w:hAnsi="Times New Roman" w:cs="Times New Roman"/>
                <w:sz w:val="28"/>
                <w:szCs w:val="36"/>
              </w:rPr>
              <w:t>0</w:t>
            </w:r>
          </w:p>
        </w:tc>
      </w:tr>
    </w:tbl>
    <w:p>
      <w:pPr>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bCs w:val="0"/>
          <w:kern w:val="2"/>
          <w:sz w:val="32"/>
          <w:szCs w:val="32"/>
          <w:lang w:val="en-US" w:eastAsia="zh-CN"/>
        </w:rPr>
        <w:t>二、</w:t>
      </w:r>
      <w:r>
        <w:rPr>
          <w:rFonts w:hint="eastAsia" w:ascii="黑体" w:hAnsi="黑体" w:eastAsia="黑体" w:cs="黑体"/>
          <w:bCs w:val="0"/>
          <w:kern w:val="2"/>
          <w:sz w:val="32"/>
          <w:szCs w:val="32"/>
        </w:rPr>
        <w:t>主动公开政府信息情况</w:t>
      </w:r>
      <w:r>
        <w:rPr>
          <w:rFonts w:ascii="仿宋_GB2312" w:hAnsi="仿宋_GB2312" w:eastAsia="仿宋_GB2312" w:cs="仿宋_GB2312"/>
          <w:sz w:val="32"/>
          <w:szCs w:val="32"/>
        </w:rPr>
        <w:br w:type="page"/>
      </w:r>
    </w:p>
    <w:p>
      <w:pPr>
        <w:spacing w:line="580" w:lineRule="exact"/>
        <w:rPr>
          <w:rFonts w:ascii="黑体" w:hAnsi="黑体" w:eastAsia="黑体" w:cs="黑体"/>
          <w:sz w:val="32"/>
          <w:szCs w:val="32"/>
        </w:rPr>
      </w:pPr>
      <w:r>
        <w:rPr>
          <w:rFonts w:hint="eastAsia" w:ascii="黑体" w:hAnsi="黑体" w:eastAsia="黑体" w:cs="黑体"/>
          <w:sz w:val="32"/>
          <w:szCs w:val="32"/>
        </w:rPr>
        <w:t>三、收到和处理政府信息公开申请情况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1079"/>
        <w:gridCol w:w="2333"/>
        <w:gridCol w:w="538"/>
        <w:gridCol w:w="662"/>
        <w:gridCol w:w="650"/>
        <w:gridCol w:w="788"/>
        <w:gridCol w:w="800"/>
        <w:gridCol w:w="500"/>
        <w:gridCol w:w="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7" w:type="dxa"/>
            <w:gridSpan w:val="3"/>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8"/>
                <w:szCs w:val="28"/>
                <w:vertAlign w:val="baseline"/>
                <w:lang w:val="en-US" w:eastAsia="zh-CN"/>
              </w:rPr>
            </w:pPr>
            <w:r>
              <w:rPr>
                <w:rFonts w:hint="eastAsia" w:ascii="楷体_GB2312" w:hAnsi="楷体_GB2312" w:eastAsia="楷体_GB2312" w:cs="楷体_GB2312"/>
                <w:w w:val="90"/>
                <w:sz w:val="21"/>
                <w:szCs w:val="24"/>
                <w:vertAlign w:val="baseline"/>
                <w:lang w:val="en-US" w:eastAsia="zh-CN"/>
              </w:rPr>
              <w:t>（本列数据的勾稽关系为：第一项加第二项之和，等于第三项加第四项之和）</w:t>
            </w:r>
          </w:p>
        </w:tc>
        <w:tc>
          <w:tcPr>
            <w:tcW w:w="4485" w:type="dxa"/>
            <w:gridSpan w:val="7"/>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7" w:type="dxa"/>
            <w:gridSpan w:val="3"/>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8"/>
                <w:szCs w:val="28"/>
                <w:vertAlign w:val="baseline"/>
                <w:lang w:val="en-US" w:eastAsia="zh-CN"/>
              </w:rPr>
            </w:pPr>
          </w:p>
        </w:tc>
        <w:tc>
          <w:tcPr>
            <w:tcW w:w="53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自然人</w:t>
            </w:r>
          </w:p>
        </w:tc>
        <w:tc>
          <w:tcPr>
            <w:tcW w:w="3400"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法人或其他组织</w:t>
            </w:r>
          </w:p>
        </w:tc>
        <w:tc>
          <w:tcPr>
            <w:tcW w:w="547"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7" w:type="dxa"/>
            <w:gridSpan w:val="3"/>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8"/>
                <w:szCs w:val="28"/>
                <w:vertAlign w:val="baseline"/>
                <w:lang w:val="en-US" w:eastAsia="zh-CN"/>
              </w:rPr>
            </w:pPr>
          </w:p>
        </w:tc>
        <w:tc>
          <w:tcPr>
            <w:tcW w:w="53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w w:val="90"/>
                <w:sz w:val="21"/>
                <w:szCs w:val="21"/>
                <w:vertAlign w:val="baseline"/>
                <w:lang w:val="en-US" w:eastAsia="zh-CN"/>
              </w:rPr>
            </w:pPr>
          </w:p>
        </w:tc>
        <w:tc>
          <w:tcPr>
            <w:tcW w:w="66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商业企业</w:t>
            </w:r>
          </w:p>
        </w:tc>
        <w:tc>
          <w:tcPr>
            <w:tcW w:w="65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科研机构</w:t>
            </w:r>
          </w:p>
        </w:tc>
        <w:tc>
          <w:tcPr>
            <w:tcW w:w="78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社会公益组织</w:t>
            </w:r>
          </w:p>
        </w:tc>
        <w:tc>
          <w:tcPr>
            <w:tcW w:w="80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法律服务机构</w:t>
            </w:r>
          </w:p>
        </w:tc>
        <w:tc>
          <w:tcPr>
            <w:tcW w:w="50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其他</w:t>
            </w:r>
          </w:p>
        </w:tc>
        <w:tc>
          <w:tcPr>
            <w:tcW w:w="54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w w:val="9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037"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一、本年新收政府信息公开申请数量</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8"/>
                <w:szCs w:val="28"/>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7"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二、上年结转政府信息公开申请数量</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val="0"/>
                <w:bCs w:val="0"/>
                <w:w w:val="90"/>
                <w:sz w:val="28"/>
                <w:szCs w:val="28"/>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三、本年度办理结果</w:t>
            </w:r>
          </w:p>
        </w:tc>
        <w:tc>
          <w:tcPr>
            <w:tcW w:w="3412"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（一）予以公开</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val="0"/>
                <w:bCs w:val="0"/>
                <w:w w:val="90"/>
                <w:sz w:val="28"/>
                <w:szCs w:val="28"/>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w w:val="90"/>
                <w:sz w:val="21"/>
                <w:szCs w:val="24"/>
                <w:vertAlign w:val="baseline"/>
                <w:lang w:val="en-US" w:eastAsia="zh-CN"/>
              </w:rPr>
            </w:pPr>
          </w:p>
        </w:tc>
        <w:tc>
          <w:tcPr>
            <w:tcW w:w="3412"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（二）部分公开</w:t>
            </w:r>
            <w:r>
              <w:rPr>
                <w:rFonts w:hint="eastAsia" w:ascii="楷体_GB2312" w:hAnsi="楷体_GB2312" w:eastAsia="楷体_GB2312" w:cs="楷体_GB2312"/>
                <w:w w:val="90"/>
                <w:sz w:val="20"/>
                <w:szCs w:val="22"/>
                <w:vertAlign w:val="baseline"/>
                <w:lang w:val="en-US" w:eastAsia="zh-CN"/>
              </w:rPr>
              <w:t>（区分处理的，只计这一情形，不计其他情形）</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val="0"/>
                <w:bCs w:val="0"/>
                <w:w w:val="90"/>
                <w:sz w:val="28"/>
                <w:szCs w:val="28"/>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w w:val="90"/>
                <w:sz w:val="21"/>
                <w:szCs w:val="24"/>
                <w:vertAlign w:val="baseline"/>
                <w:lang w:val="en-US" w:eastAsia="zh-CN"/>
              </w:rPr>
            </w:pPr>
          </w:p>
        </w:tc>
        <w:tc>
          <w:tcPr>
            <w:tcW w:w="1079"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（三）不予公开</w:t>
            </w: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1.属于国家秘密</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val="0"/>
                <w:bCs w:val="0"/>
                <w:w w:val="90"/>
                <w:sz w:val="28"/>
                <w:szCs w:val="28"/>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w w:val="90"/>
                <w:sz w:val="21"/>
                <w:szCs w:val="24"/>
                <w:vertAlign w:val="baseline"/>
                <w:lang w:val="en-US" w:eastAsia="zh-CN"/>
              </w:rPr>
            </w:pPr>
          </w:p>
        </w:tc>
        <w:tc>
          <w:tcPr>
            <w:tcW w:w="107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w w:val="90"/>
                <w:sz w:val="21"/>
                <w:szCs w:val="24"/>
                <w:vertAlign w:val="baseline"/>
                <w:lang w:val="en-US" w:eastAsia="zh-CN"/>
              </w:rPr>
            </w:pP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2.其他法律行政法规禁止公开</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val="0"/>
                <w:bCs w:val="0"/>
                <w:w w:val="90"/>
                <w:sz w:val="28"/>
                <w:szCs w:val="28"/>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w w:val="90"/>
                <w:sz w:val="21"/>
                <w:szCs w:val="24"/>
                <w:vertAlign w:val="baseline"/>
                <w:lang w:val="en-US" w:eastAsia="zh-CN"/>
              </w:rPr>
            </w:pPr>
          </w:p>
        </w:tc>
        <w:tc>
          <w:tcPr>
            <w:tcW w:w="107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w w:val="90"/>
                <w:sz w:val="21"/>
                <w:szCs w:val="24"/>
                <w:vertAlign w:val="baseline"/>
                <w:lang w:val="en-US" w:eastAsia="zh-CN"/>
              </w:rPr>
            </w:pP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3.危及“三安全一稳定”</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val="0"/>
                <w:bCs w:val="0"/>
                <w:w w:val="90"/>
                <w:sz w:val="28"/>
                <w:szCs w:val="28"/>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w w:val="90"/>
                <w:sz w:val="21"/>
                <w:szCs w:val="24"/>
                <w:vertAlign w:val="baseline"/>
                <w:lang w:val="en-US" w:eastAsia="zh-CN"/>
              </w:rPr>
            </w:pPr>
          </w:p>
        </w:tc>
        <w:tc>
          <w:tcPr>
            <w:tcW w:w="107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w w:val="90"/>
                <w:sz w:val="21"/>
                <w:szCs w:val="24"/>
                <w:vertAlign w:val="baseline"/>
                <w:lang w:val="en-US" w:eastAsia="zh-CN"/>
              </w:rPr>
            </w:pP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4.保护第三方合法权益</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val="0"/>
                <w:bCs w:val="0"/>
                <w:w w:val="90"/>
                <w:sz w:val="28"/>
                <w:szCs w:val="28"/>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w w:val="90"/>
                <w:sz w:val="21"/>
                <w:szCs w:val="24"/>
                <w:vertAlign w:val="baseline"/>
                <w:lang w:val="en-US" w:eastAsia="zh-CN"/>
              </w:rPr>
            </w:pPr>
          </w:p>
        </w:tc>
        <w:tc>
          <w:tcPr>
            <w:tcW w:w="107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w w:val="90"/>
                <w:sz w:val="21"/>
                <w:szCs w:val="24"/>
                <w:vertAlign w:val="baseline"/>
                <w:lang w:val="en-US" w:eastAsia="zh-CN"/>
              </w:rPr>
            </w:pP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5.属于三类内部事务信息</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val="0"/>
                <w:bCs w:val="0"/>
                <w:w w:val="90"/>
                <w:sz w:val="28"/>
                <w:szCs w:val="28"/>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w w:val="90"/>
                <w:sz w:val="21"/>
                <w:szCs w:val="24"/>
                <w:vertAlign w:val="baseline"/>
                <w:lang w:val="en-US" w:eastAsia="zh-CN"/>
              </w:rPr>
            </w:pPr>
          </w:p>
        </w:tc>
        <w:tc>
          <w:tcPr>
            <w:tcW w:w="107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w w:val="90"/>
                <w:sz w:val="21"/>
                <w:szCs w:val="24"/>
                <w:vertAlign w:val="baseline"/>
                <w:lang w:val="en-US" w:eastAsia="zh-CN"/>
              </w:rPr>
            </w:pP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6.属于四类过程性信息</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val="0"/>
                <w:bCs w:val="0"/>
                <w:w w:val="90"/>
                <w:sz w:val="28"/>
                <w:szCs w:val="28"/>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w w:val="90"/>
                <w:sz w:val="21"/>
                <w:szCs w:val="24"/>
                <w:vertAlign w:val="baseline"/>
                <w:lang w:val="en-US" w:eastAsia="zh-CN"/>
              </w:rPr>
            </w:pPr>
          </w:p>
        </w:tc>
        <w:tc>
          <w:tcPr>
            <w:tcW w:w="107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w w:val="90"/>
                <w:sz w:val="21"/>
                <w:szCs w:val="24"/>
                <w:vertAlign w:val="baseline"/>
                <w:lang w:val="en-US" w:eastAsia="zh-CN"/>
              </w:rPr>
            </w:pP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7.属于行政执法案卷</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val="0"/>
                <w:bCs w:val="0"/>
                <w:w w:val="90"/>
                <w:sz w:val="28"/>
                <w:szCs w:val="28"/>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w w:val="90"/>
                <w:sz w:val="21"/>
                <w:szCs w:val="24"/>
                <w:vertAlign w:val="baseline"/>
                <w:lang w:val="en-US" w:eastAsia="zh-CN"/>
              </w:rPr>
            </w:pPr>
          </w:p>
        </w:tc>
        <w:tc>
          <w:tcPr>
            <w:tcW w:w="107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w w:val="90"/>
                <w:sz w:val="21"/>
                <w:szCs w:val="24"/>
                <w:vertAlign w:val="baseline"/>
                <w:lang w:val="en-US" w:eastAsia="zh-CN"/>
              </w:rPr>
            </w:pP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8.属于行政查询事项</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val="0"/>
                <w:bCs w:val="0"/>
                <w:w w:val="90"/>
                <w:sz w:val="28"/>
                <w:szCs w:val="28"/>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w w:val="90"/>
                <w:sz w:val="21"/>
                <w:szCs w:val="24"/>
                <w:vertAlign w:val="baseline"/>
                <w:lang w:val="en-US" w:eastAsia="zh-CN"/>
              </w:rPr>
            </w:pPr>
          </w:p>
        </w:tc>
        <w:tc>
          <w:tcPr>
            <w:tcW w:w="1079"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（四）无法提供</w:t>
            </w: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1.本机关不掌握相关政府信息</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val="0"/>
                <w:bCs w:val="0"/>
                <w:w w:val="90"/>
                <w:sz w:val="28"/>
                <w:szCs w:val="28"/>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val="0"/>
                <w:bCs w:val="0"/>
                <w:w w:val="90"/>
                <w:sz w:val="28"/>
                <w:szCs w:val="28"/>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val="0"/>
                <w:bCs w:val="0"/>
                <w:w w:val="90"/>
                <w:sz w:val="28"/>
                <w:szCs w:val="28"/>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val="0"/>
                <w:bCs w:val="0"/>
                <w:w w:val="90"/>
                <w:sz w:val="28"/>
                <w:szCs w:val="28"/>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val="0"/>
                <w:bCs w:val="0"/>
                <w:w w:val="90"/>
                <w:sz w:val="28"/>
                <w:szCs w:val="28"/>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val="0"/>
                <w:bCs w:val="0"/>
                <w:w w:val="90"/>
                <w:sz w:val="28"/>
                <w:szCs w:val="28"/>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val="0"/>
                <w:bCs w:val="0"/>
                <w:w w:val="90"/>
                <w:sz w:val="28"/>
                <w:szCs w:val="28"/>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w w:val="90"/>
                <w:sz w:val="21"/>
                <w:szCs w:val="24"/>
                <w:vertAlign w:val="baseline"/>
                <w:lang w:val="en-US" w:eastAsia="zh-CN"/>
              </w:rPr>
            </w:pPr>
          </w:p>
        </w:tc>
        <w:tc>
          <w:tcPr>
            <w:tcW w:w="107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w w:val="90"/>
                <w:sz w:val="21"/>
                <w:szCs w:val="24"/>
                <w:vertAlign w:val="baseline"/>
                <w:lang w:val="en-US" w:eastAsia="zh-CN"/>
              </w:rPr>
            </w:pP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2.没有现成信息需要另行制作</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val="0"/>
                <w:bCs w:val="0"/>
                <w:w w:val="90"/>
                <w:sz w:val="28"/>
                <w:szCs w:val="28"/>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val="0"/>
                <w:bCs w:val="0"/>
                <w:w w:val="90"/>
                <w:sz w:val="28"/>
                <w:szCs w:val="28"/>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val="0"/>
                <w:bCs w:val="0"/>
                <w:w w:val="90"/>
                <w:sz w:val="28"/>
                <w:szCs w:val="28"/>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val="0"/>
                <w:bCs w:val="0"/>
                <w:w w:val="90"/>
                <w:sz w:val="28"/>
                <w:szCs w:val="28"/>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val="0"/>
                <w:bCs w:val="0"/>
                <w:w w:val="90"/>
                <w:sz w:val="28"/>
                <w:szCs w:val="28"/>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val="0"/>
                <w:bCs w:val="0"/>
                <w:w w:val="90"/>
                <w:sz w:val="28"/>
                <w:szCs w:val="28"/>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val="0"/>
                <w:bCs w:val="0"/>
                <w:w w:val="90"/>
                <w:sz w:val="28"/>
                <w:szCs w:val="28"/>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w w:val="90"/>
                <w:sz w:val="21"/>
                <w:szCs w:val="24"/>
                <w:vertAlign w:val="baseline"/>
                <w:lang w:val="en-US" w:eastAsia="zh-CN"/>
              </w:rPr>
            </w:pPr>
          </w:p>
        </w:tc>
        <w:tc>
          <w:tcPr>
            <w:tcW w:w="107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w w:val="90"/>
                <w:sz w:val="21"/>
                <w:szCs w:val="24"/>
                <w:vertAlign w:val="baseline"/>
                <w:lang w:val="en-US" w:eastAsia="zh-CN"/>
              </w:rPr>
            </w:pP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3.补正后申请内容仍不明确</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val="0"/>
                <w:bCs w:val="0"/>
                <w:w w:val="90"/>
                <w:sz w:val="28"/>
                <w:szCs w:val="28"/>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val="0"/>
                <w:bCs w:val="0"/>
                <w:w w:val="90"/>
                <w:sz w:val="28"/>
                <w:szCs w:val="28"/>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val="0"/>
                <w:bCs w:val="0"/>
                <w:w w:val="90"/>
                <w:sz w:val="28"/>
                <w:szCs w:val="28"/>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val="0"/>
                <w:bCs w:val="0"/>
                <w:w w:val="90"/>
                <w:sz w:val="28"/>
                <w:szCs w:val="28"/>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val="0"/>
                <w:bCs w:val="0"/>
                <w:w w:val="90"/>
                <w:sz w:val="28"/>
                <w:szCs w:val="28"/>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val="0"/>
                <w:bCs w:val="0"/>
                <w:w w:val="90"/>
                <w:sz w:val="28"/>
                <w:szCs w:val="28"/>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val="0"/>
                <w:bCs w:val="0"/>
                <w:w w:val="90"/>
                <w:sz w:val="28"/>
                <w:szCs w:val="28"/>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w w:val="90"/>
                <w:sz w:val="21"/>
                <w:szCs w:val="24"/>
                <w:vertAlign w:val="baseline"/>
                <w:lang w:val="en-US" w:eastAsia="zh-CN"/>
              </w:rPr>
            </w:pPr>
          </w:p>
        </w:tc>
        <w:tc>
          <w:tcPr>
            <w:tcW w:w="1079"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（五）不予处理</w:t>
            </w: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1.信访举报投诉类申请</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val="0"/>
                <w:bCs w:val="0"/>
                <w:w w:val="90"/>
                <w:sz w:val="28"/>
                <w:szCs w:val="28"/>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val="0"/>
                <w:bCs w:val="0"/>
                <w:w w:val="90"/>
                <w:sz w:val="28"/>
                <w:szCs w:val="28"/>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val="0"/>
                <w:bCs w:val="0"/>
                <w:w w:val="90"/>
                <w:sz w:val="28"/>
                <w:szCs w:val="28"/>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val="0"/>
                <w:bCs w:val="0"/>
                <w:w w:val="90"/>
                <w:sz w:val="28"/>
                <w:szCs w:val="28"/>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val="0"/>
                <w:bCs w:val="0"/>
                <w:w w:val="90"/>
                <w:sz w:val="28"/>
                <w:szCs w:val="28"/>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val="0"/>
                <w:bCs w:val="0"/>
                <w:w w:val="90"/>
                <w:sz w:val="28"/>
                <w:szCs w:val="28"/>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val="0"/>
                <w:bCs w:val="0"/>
                <w:w w:val="90"/>
                <w:sz w:val="28"/>
                <w:szCs w:val="28"/>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w w:val="90"/>
                <w:sz w:val="21"/>
                <w:szCs w:val="24"/>
                <w:vertAlign w:val="baseline"/>
                <w:lang w:val="en-US" w:eastAsia="zh-CN"/>
              </w:rPr>
            </w:pPr>
          </w:p>
        </w:tc>
        <w:tc>
          <w:tcPr>
            <w:tcW w:w="107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w w:val="90"/>
                <w:sz w:val="21"/>
                <w:szCs w:val="24"/>
                <w:vertAlign w:val="baseline"/>
                <w:lang w:val="en-US" w:eastAsia="zh-CN"/>
              </w:rPr>
            </w:pP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2.重复申请</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val="0"/>
                <w:bCs w:val="0"/>
                <w:w w:val="90"/>
                <w:sz w:val="28"/>
                <w:szCs w:val="28"/>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val="0"/>
                <w:bCs w:val="0"/>
                <w:w w:val="90"/>
                <w:sz w:val="28"/>
                <w:szCs w:val="28"/>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val="0"/>
                <w:bCs w:val="0"/>
                <w:w w:val="90"/>
                <w:sz w:val="28"/>
                <w:szCs w:val="28"/>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val="0"/>
                <w:bCs w:val="0"/>
                <w:w w:val="90"/>
                <w:sz w:val="28"/>
                <w:szCs w:val="28"/>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val="0"/>
                <w:bCs w:val="0"/>
                <w:w w:val="90"/>
                <w:sz w:val="28"/>
                <w:szCs w:val="28"/>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val="0"/>
                <w:bCs w:val="0"/>
                <w:w w:val="90"/>
                <w:sz w:val="28"/>
                <w:szCs w:val="28"/>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val="0"/>
                <w:bCs w:val="0"/>
                <w:w w:val="90"/>
                <w:sz w:val="28"/>
                <w:szCs w:val="28"/>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w w:val="90"/>
                <w:sz w:val="21"/>
                <w:szCs w:val="24"/>
                <w:vertAlign w:val="baseline"/>
                <w:lang w:val="en-US" w:eastAsia="zh-CN"/>
              </w:rPr>
            </w:pPr>
          </w:p>
        </w:tc>
        <w:tc>
          <w:tcPr>
            <w:tcW w:w="107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w w:val="90"/>
                <w:sz w:val="21"/>
                <w:szCs w:val="24"/>
                <w:vertAlign w:val="baseline"/>
                <w:lang w:val="en-US" w:eastAsia="zh-CN"/>
              </w:rPr>
            </w:pP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3.要求提供公开出版物</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val="0"/>
                <w:bCs w:val="0"/>
                <w:w w:val="90"/>
                <w:kern w:val="2"/>
                <w:sz w:val="28"/>
                <w:szCs w:val="28"/>
                <w:vertAlign w:val="baseline"/>
                <w:lang w:val="en-US" w:eastAsia="zh-CN" w:bidi="ar-SA"/>
              </w:rPr>
            </w:pPr>
            <w:r>
              <w:rPr>
                <w:rFonts w:hint="eastAsia" w:ascii="仿宋_GB2312" w:hAnsi="仿宋_GB2312" w:eastAsia="仿宋_GB2312" w:cs="仿宋_GB2312"/>
                <w:w w:val="90"/>
                <w:sz w:val="21"/>
                <w:szCs w:val="24"/>
                <w:vertAlign w:val="baseline"/>
                <w:lang w:val="en-US" w:eastAsia="zh-CN"/>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val="0"/>
                <w:bCs w:val="0"/>
                <w:w w:val="90"/>
                <w:kern w:val="2"/>
                <w:sz w:val="28"/>
                <w:szCs w:val="28"/>
                <w:vertAlign w:val="baseline"/>
                <w:lang w:val="en-US" w:eastAsia="zh-CN" w:bidi="ar-SA"/>
              </w:rPr>
            </w:pPr>
            <w:r>
              <w:rPr>
                <w:rFonts w:hint="eastAsia" w:ascii="仿宋_GB2312" w:hAnsi="仿宋_GB2312" w:eastAsia="仿宋_GB2312" w:cs="仿宋_GB2312"/>
                <w:w w:val="90"/>
                <w:sz w:val="21"/>
                <w:szCs w:val="24"/>
                <w:vertAlign w:val="baseline"/>
                <w:lang w:val="en-US" w:eastAsia="zh-CN"/>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val="0"/>
                <w:bCs w:val="0"/>
                <w:w w:val="90"/>
                <w:kern w:val="2"/>
                <w:sz w:val="28"/>
                <w:szCs w:val="28"/>
                <w:vertAlign w:val="baseline"/>
                <w:lang w:val="en-US" w:eastAsia="zh-CN" w:bidi="ar-SA"/>
              </w:rPr>
            </w:pPr>
            <w:r>
              <w:rPr>
                <w:rFonts w:hint="eastAsia" w:ascii="仿宋_GB2312" w:hAnsi="仿宋_GB2312" w:eastAsia="仿宋_GB2312" w:cs="仿宋_GB2312"/>
                <w:w w:val="90"/>
                <w:sz w:val="21"/>
                <w:szCs w:val="24"/>
                <w:vertAlign w:val="baseline"/>
                <w:lang w:val="en-US" w:eastAsia="zh-CN"/>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val="0"/>
                <w:bCs w:val="0"/>
                <w:w w:val="90"/>
                <w:kern w:val="2"/>
                <w:sz w:val="28"/>
                <w:szCs w:val="28"/>
                <w:vertAlign w:val="baseline"/>
                <w:lang w:val="en-US" w:eastAsia="zh-CN" w:bidi="ar-SA"/>
              </w:rPr>
            </w:pPr>
            <w:r>
              <w:rPr>
                <w:rFonts w:hint="eastAsia" w:ascii="仿宋_GB2312" w:hAnsi="仿宋_GB2312" w:eastAsia="仿宋_GB2312" w:cs="仿宋_GB2312"/>
                <w:w w:val="90"/>
                <w:sz w:val="21"/>
                <w:szCs w:val="24"/>
                <w:vertAlign w:val="baseline"/>
                <w:lang w:val="en-US" w:eastAsia="zh-CN"/>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val="0"/>
                <w:bCs w:val="0"/>
                <w:w w:val="90"/>
                <w:kern w:val="2"/>
                <w:sz w:val="28"/>
                <w:szCs w:val="28"/>
                <w:vertAlign w:val="baseline"/>
                <w:lang w:val="en-US" w:eastAsia="zh-CN" w:bidi="ar-SA"/>
              </w:rPr>
            </w:pPr>
            <w:r>
              <w:rPr>
                <w:rFonts w:hint="eastAsia" w:ascii="仿宋_GB2312" w:hAnsi="仿宋_GB2312" w:eastAsia="仿宋_GB2312" w:cs="仿宋_GB2312"/>
                <w:w w:val="90"/>
                <w:sz w:val="21"/>
                <w:szCs w:val="24"/>
                <w:vertAlign w:val="baseline"/>
                <w:lang w:val="en-US" w:eastAsia="zh-CN"/>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val="0"/>
                <w:bCs w:val="0"/>
                <w:w w:val="90"/>
                <w:kern w:val="2"/>
                <w:sz w:val="28"/>
                <w:szCs w:val="28"/>
                <w:vertAlign w:val="baseline"/>
                <w:lang w:val="en-US" w:eastAsia="zh-CN" w:bidi="ar-SA"/>
              </w:rPr>
            </w:pPr>
            <w:r>
              <w:rPr>
                <w:rFonts w:hint="eastAsia" w:ascii="仿宋_GB2312" w:hAnsi="仿宋_GB2312" w:eastAsia="仿宋_GB2312" w:cs="仿宋_GB2312"/>
                <w:w w:val="90"/>
                <w:sz w:val="21"/>
                <w:szCs w:val="24"/>
                <w:vertAlign w:val="baseline"/>
                <w:lang w:val="en-US" w:eastAsia="zh-CN"/>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val="0"/>
                <w:bCs w:val="0"/>
                <w:w w:val="90"/>
                <w:kern w:val="2"/>
                <w:sz w:val="28"/>
                <w:szCs w:val="28"/>
                <w:vertAlign w:val="baseline"/>
                <w:lang w:val="en-US" w:eastAsia="zh-CN" w:bidi="ar-SA"/>
              </w:rPr>
            </w:pPr>
            <w:r>
              <w:rPr>
                <w:rFonts w:hint="eastAsia" w:ascii="仿宋_GB2312" w:hAnsi="仿宋_GB2312" w:eastAsia="仿宋_GB2312" w:cs="仿宋_GB2312"/>
                <w:w w:val="90"/>
                <w:sz w:val="21"/>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w w:val="90"/>
                <w:sz w:val="21"/>
                <w:szCs w:val="24"/>
                <w:vertAlign w:val="baseline"/>
                <w:lang w:val="en-US" w:eastAsia="zh-CN"/>
              </w:rPr>
            </w:pPr>
          </w:p>
        </w:tc>
        <w:tc>
          <w:tcPr>
            <w:tcW w:w="107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w w:val="90"/>
                <w:sz w:val="21"/>
                <w:szCs w:val="24"/>
                <w:vertAlign w:val="baseline"/>
                <w:lang w:val="en-US" w:eastAsia="zh-CN"/>
              </w:rPr>
            </w:pP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4.无正当理由大量反复申请</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val="0"/>
                <w:bCs w:val="0"/>
                <w:w w:val="90"/>
                <w:kern w:val="2"/>
                <w:sz w:val="28"/>
                <w:szCs w:val="28"/>
                <w:vertAlign w:val="baseline"/>
                <w:lang w:val="en-US" w:eastAsia="zh-CN" w:bidi="ar-SA"/>
              </w:rPr>
            </w:pPr>
            <w:r>
              <w:rPr>
                <w:rFonts w:hint="eastAsia" w:ascii="仿宋_GB2312" w:hAnsi="仿宋_GB2312" w:eastAsia="仿宋_GB2312" w:cs="仿宋_GB2312"/>
                <w:w w:val="90"/>
                <w:sz w:val="21"/>
                <w:szCs w:val="24"/>
                <w:vertAlign w:val="baseline"/>
                <w:lang w:val="en-US" w:eastAsia="zh-CN"/>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val="0"/>
                <w:bCs w:val="0"/>
                <w:w w:val="90"/>
                <w:kern w:val="2"/>
                <w:sz w:val="28"/>
                <w:szCs w:val="28"/>
                <w:vertAlign w:val="baseline"/>
                <w:lang w:val="en-US" w:eastAsia="zh-CN" w:bidi="ar-SA"/>
              </w:rPr>
            </w:pPr>
            <w:r>
              <w:rPr>
                <w:rFonts w:hint="eastAsia" w:ascii="仿宋_GB2312" w:hAnsi="仿宋_GB2312" w:eastAsia="仿宋_GB2312" w:cs="仿宋_GB2312"/>
                <w:w w:val="90"/>
                <w:sz w:val="21"/>
                <w:szCs w:val="24"/>
                <w:vertAlign w:val="baseline"/>
                <w:lang w:val="en-US" w:eastAsia="zh-CN"/>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val="0"/>
                <w:bCs w:val="0"/>
                <w:w w:val="90"/>
                <w:kern w:val="2"/>
                <w:sz w:val="28"/>
                <w:szCs w:val="28"/>
                <w:vertAlign w:val="baseline"/>
                <w:lang w:val="en-US" w:eastAsia="zh-CN" w:bidi="ar-SA"/>
              </w:rPr>
            </w:pPr>
            <w:r>
              <w:rPr>
                <w:rFonts w:hint="eastAsia" w:ascii="仿宋_GB2312" w:hAnsi="仿宋_GB2312" w:eastAsia="仿宋_GB2312" w:cs="仿宋_GB2312"/>
                <w:w w:val="90"/>
                <w:sz w:val="21"/>
                <w:szCs w:val="24"/>
                <w:vertAlign w:val="baseline"/>
                <w:lang w:val="en-US" w:eastAsia="zh-CN"/>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val="0"/>
                <w:bCs w:val="0"/>
                <w:w w:val="90"/>
                <w:kern w:val="2"/>
                <w:sz w:val="28"/>
                <w:szCs w:val="28"/>
                <w:vertAlign w:val="baseline"/>
                <w:lang w:val="en-US" w:eastAsia="zh-CN" w:bidi="ar-SA"/>
              </w:rPr>
            </w:pPr>
            <w:r>
              <w:rPr>
                <w:rFonts w:hint="eastAsia" w:ascii="仿宋_GB2312" w:hAnsi="仿宋_GB2312" w:eastAsia="仿宋_GB2312" w:cs="仿宋_GB2312"/>
                <w:w w:val="90"/>
                <w:sz w:val="21"/>
                <w:szCs w:val="24"/>
                <w:vertAlign w:val="baseline"/>
                <w:lang w:val="en-US" w:eastAsia="zh-CN"/>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val="0"/>
                <w:bCs w:val="0"/>
                <w:w w:val="90"/>
                <w:kern w:val="2"/>
                <w:sz w:val="28"/>
                <w:szCs w:val="28"/>
                <w:vertAlign w:val="baseline"/>
                <w:lang w:val="en-US" w:eastAsia="zh-CN" w:bidi="ar-SA"/>
              </w:rPr>
            </w:pPr>
            <w:r>
              <w:rPr>
                <w:rFonts w:hint="eastAsia" w:ascii="仿宋_GB2312" w:hAnsi="仿宋_GB2312" w:eastAsia="仿宋_GB2312" w:cs="仿宋_GB2312"/>
                <w:w w:val="90"/>
                <w:sz w:val="21"/>
                <w:szCs w:val="24"/>
                <w:vertAlign w:val="baseline"/>
                <w:lang w:val="en-US" w:eastAsia="zh-CN"/>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val="0"/>
                <w:bCs w:val="0"/>
                <w:w w:val="90"/>
                <w:kern w:val="2"/>
                <w:sz w:val="28"/>
                <w:szCs w:val="28"/>
                <w:vertAlign w:val="baseline"/>
                <w:lang w:val="en-US" w:eastAsia="zh-CN" w:bidi="ar-SA"/>
              </w:rPr>
            </w:pPr>
            <w:r>
              <w:rPr>
                <w:rFonts w:hint="eastAsia" w:ascii="仿宋_GB2312" w:hAnsi="仿宋_GB2312" w:eastAsia="仿宋_GB2312" w:cs="仿宋_GB2312"/>
                <w:w w:val="90"/>
                <w:sz w:val="21"/>
                <w:szCs w:val="24"/>
                <w:vertAlign w:val="baseline"/>
                <w:lang w:val="en-US" w:eastAsia="zh-CN"/>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val="0"/>
                <w:bCs w:val="0"/>
                <w:w w:val="90"/>
                <w:kern w:val="2"/>
                <w:sz w:val="28"/>
                <w:szCs w:val="28"/>
                <w:vertAlign w:val="baseline"/>
                <w:lang w:val="en-US" w:eastAsia="zh-CN" w:bidi="ar-SA"/>
              </w:rPr>
            </w:pPr>
            <w:r>
              <w:rPr>
                <w:rFonts w:hint="eastAsia" w:ascii="仿宋_GB2312" w:hAnsi="仿宋_GB2312" w:eastAsia="仿宋_GB2312" w:cs="仿宋_GB2312"/>
                <w:w w:val="90"/>
                <w:sz w:val="21"/>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w w:val="90"/>
                <w:sz w:val="21"/>
                <w:szCs w:val="24"/>
                <w:vertAlign w:val="baseline"/>
                <w:lang w:val="en-US" w:eastAsia="zh-CN"/>
              </w:rPr>
            </w:pPr>
          </w:p>
        </w:tc>
        <w:tc>
          <w:tcPr>
            <w:tcW w:w="107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w w:val="90"/>
                <w:sz w:val="21"/>
                <w:szCs w:val="24"/>
                <w:vertAlign w:val="baseline"/>
                <w:lang w:val="en-US" w:eastAsia="zh-CN"/>
              </w:rPr>
            </w:pP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5.要求行政机关确认或重新出具已获取信息</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val="0"/>
                <w:bCs w:val="0"/>
                <w:w w:val="90"/>
                <w:kern w:val="2"/>
                <w:sz w:val="28"/>
                <w:szCs w:val="28"/>
                <w:vertAlign w:val="baseline"/>
                <w:lang w:val="en-US" w:eastAsia="zh-CN" w:bidi="ar-SA"/>
              </w:rPr>
            </w:pPr>
            <w:r>
              <w:rPr>
                <w:rFonts w:hint="eastAsia" w:ascii="仿宋_GB2312" w:hAnsi="仿宋_GB2312" w:eastAsia="仿宋_GB2312" w:cs="仿宋_GB2312"/>
                <w:w w:val="90"/>
                <w:sz w:val="21"/>
                <w:szCs w:val="24"/>
                <w:vertAlign w:val="baseline"/>
                <w:lang w:val="en-US" w:eastAsia="zh-CN"/>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val="0"/>
                <w:bCs w:val="0"/>
                <w:w w:val="90"/>
                <w:kern w:val="2"/>
                <w:sz w:val="28"/>
                <w:szCs w:val="28"/>
                <w:vertAlign w:val="baseline"/>
                <w:lang w:val="en-US" w:eastAsia="zh-CN" w:bidi="ar-SA"/>
              </w:rPr>
            </w:pPr>
            <w:r>
              <w:rPr>
                <w:rFonts w:hint="eastAsia" w:ascii="仿宋_GB2312" w:hAnsi="仿宋_GB2312" w:eastAsia="仿宋_GB2312" w:cs="仿宋_GB2312"/>
                <w:w w:val="90"/>
                <w:sz w:val="21"/>
                <w:szCs w:val="24"/>
                <w:vertAlign w:val="baseline"/>
                <w:lang w:val="en-US" w:eastAsia="zh-CN"/>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val="0"/>
                <w:bCs w:val="0"/>
                <w:w w:val="90"/>
                <w:kern w:val="2"/>
                <w:sz w:val="28"/>
                <w:szCs w:val="28"/>
                <w:vertAlign w:val="baseline"/>
                <w:lang w:val="en-US" w:eastAsia="zh-CN" w:bidi="ar-SA"/>
              </w:rPr>
            </w:pPr>
            <w:r>
              <w:rPr>
                <w:rFonts w:hint="eastAsia" w:ascii="仿宋_GB2312" w:hAnsi="仿宋_GB2312" w:eastAsia="仿宋_GB2312" w:cs="仿宋_GB2312"/>
                <w:w w:val="90"/>
                <w:sz w:val="21"/>
                <w:szCs w:val="24"/>
                <w:vertAlign w:val="baseline"/>
                <w:lang w:val="en-US" w:eastAsia="zh-CN"/>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val="0"/>
                <w:bCs w:val="0"/>
                <w:w w:val="90"/>
                <w:kern w:val="2"/>
                <w:sz w:val="28"/>
                <w:szCs w:val="28"/>
                <w:vertAlign w:val="baseline"/>
                <w:lang w:val="en-US" w:eastAsia="zh-CN" w:bidi="ar-SA"/>
              </w:rPr>
            </w:pPr>
            <w:r>
              <w:rPr>
                <w:rFonts w:hint="eastAsia" w:ascii="仿宋_GB2312" w:hAnsi="仿宋_GB2312" w:eastAsia="仿宋_GB2312" w:cs="仿宋_GB2312"/>
                <w:w w:val="90"/>
                <w:sz w:val="21"/>
                <w:szCs w:val="24"/>
                <w:vertAlign w:val="baseline"/>
                <w:lang w:val="en-US" w:eastAsia="zh-CN"/>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val="0"/>
                <w:bCs w:val="0"/>
                <w:w w:val="90"/>
                <w:kern w:val="2"/>
                <w:sz w:val="28"/>
                <w:szCs w:val="28"/>
                <w:vertAlign w:val="baseline"/>
                <w:lang w:val="en-US" w:eastAsia="zh-CN" w:bidi="ar-SA"/>
              </w:rPr>
            </w:pPr>
            <w:r>
              <w:rPr>
                <w:rFonts w:hint="eastAsia" w:ascii="仿宋_GB2312" w:hAnsi="仿宋_GB2312" w:eastAsia="仿宋_GB2312" w:cs="仿宋_GB2312"/>
                <w:w w:val="90"/>
                <w:sz w:val="21"/>
                <w:szCs w:val="24"/>
                <w:vertAlign w:val="baseline"/>
                <w:lang w:val="en-US" w:eastAsia="zh-CN"/>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val="0"/>
                <w:bCs w:val="0"/>
                <w:w w:val="90"/>
                <w:kern w:val="2"/>
                <w:sz w:val="28"/>
                <w:szCs w:val="28"/>
                <w:vertAlign w:val="baseline"/>
                <w:lang w:val="en-US" w:eastAsia="zh-CN" w:bidi="ar-SA"/>
              </w:rPr>
            </w:pPr>
            <w:r>
              <w:rPr>
                <w:rFonts w:hint="eastAsia" w:ascii="仿宋_GB2312" w:hAnsi="仿宋_GB2312" w:eastAsia="仿宋_GB2312" w:cs="仿宋_GB2312"/>
                <w:w w:val="90"/>
                <w:sz w:val="21"/>
                <w:szCs w:val="24"/>
                <w:vertAlign w:val="baseline"/>
                <w:lang w:val="en-US" w:eastAsia="zh-CN"/>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val="0"/>
                <w:bCs w:val="0"/>
                <w:w w:val="90"/>
                <w:kern w:val="2"/>
                <w:sz w:val="28"/>
                <w:szCs w:val="28"/>
                <w:vertAlign w:val="baseline"/>
                <w:lang w:val="en-US" w:eastAsia="zh-CN" w:bidi="ar-SA"/>
              </w:rPr>
            </w:pPr>
            <w:r>
              <w:rPr>
                <w:rFonts w:hint="eastAsia" w:ascii="仿宋_GB2312" w:hAnsi="仿宋_GB2312" w:eastAsia="仿宋_GB2312" w:cs="仿宋_GB2312"/>
                <w:w w:val="90"/>
                <w:sz w:val="21"/>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w w:val="90"/>
                <w:sz w:val="21"/>
                <w:szCs w:val="24"/>
                <w:vertAlign w:val="baseline"/>
                <w:lang w:val="en-US" w:eastAsia="zh-CN"/>
              </w:rPr>
            </w:pPr>
          </w:p>
        </w:tc>
        <w:tc>
          <w:tcPr>
            <w:tcW w:w="1079"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（六）其他处理</w:t>
            </w: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1.申请人无正当理由逾期不补正、行政机关不再处理其政府信息公开申请</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val="0"/>
                <w:bCs w:val="0"/>
                <w:w w:val="90"/>
                <w:kern w:val="2"/>
                <w:sz w:val="28"/>
                <w:szCs w:val="28"/>
                <w:vertAlign w:val="baseline"/>
                <w:lang w:val="en-US" w:eastAsia="zh-CN" w:bidi="ar-SA"/>
              </w:rPr>
            </w:pPr>
            <w:r>
              <w:rPr>
                <w:rFonts w:hint="eastAsia" w:ascii="仿宋_GB2312" w:hAnsi="仿宋_GB2312" w:eastAsia="仿宋_GB2312" w:cs="仿宋_GB2312"/>
                <w:w w:val="90"/>
                <w:sz w:val="21"/>
                <w:szCs w:val="24"/>
                <w:vertAlign w:val="baseline"/>
                <w:lang w:val="en-US" w:eastAsia="zh-CN"/>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val="0"/>
                <w:bCs w:val="0"/>
                <w:w w:val="90"/>
                <w:kern w:val="2"/>
                <w:sz w:val="28"/>
                <w:szCs w:val="28"/>
                <w:vertAlign w:val="baseline"/>
                <w:lang w:val="en-US" w:eastAsia="zh-CN" w:bidi="ar-SA"/>
              </w:rPr>
            </w:pPr>
            <w:r>
              <w:rPr>
                <w:rFonts w:hint="eastAsia" w:ascii="仿宋_GB2312" w:hAnsi="仿宋_GB2312" w:eastAsia="仿宋_GB2312" w:cs="仿宋_GB2312"/>
                <w:w w:val="90"/>
                <w:sz w:val="21"/>
                <w:szCs w:val="24"/>
                <w:vertAlign w:val="baseline"/>
                <w:lang w:val="en-US" w:eastAsia="zh-CN"/>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val="0"/>
                <w:bCs w:val="0"/>
                <w:w w:val="90"/>
                <w:kern w:val="2"/>
                <w:sz w:val="28"/>
                <w:szCs w:val="28"/>
                <w:vertAlign w:val="baseline"/>
                <w:lang w:val="en-US" w:eastAsia="zh-CN" w:bidi="ar-SA"/>
              </w:rPr>
            </w:pPr>
            <w:r>
              <w:rPr>
                <w:rFonts w:hint="eastAsia" w:ascii="仿宋_GB2312" w:hAnsi="仿宋_GB2312" w:eastAsia="仿宋_GB2312" w:cs="仿宋_GB2312"/>
                <w:w w:val="90"/>
                <w:sz w:val="21"/>
                <w:szCs w:val="24"/>
                <w:vertAlign w:val="baseline"/>
                <w:lang w:val="en-US" w:eastAsia="zh-CN"/>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val="0"/>
                <w:bCs w:val="0"/>
                <w:w w:val="90"/>
                <w:kern w:val="2"/>
                <w:sz w:val="28"/>
                <w:szCs w:val="28"/>
                <w:vertAlign w:val="baseline"/>
                <w:lang w:val="en-US" w:eastAsia="zh-CN" w:bidi="ar-SA"/>
              </w:rPr>
            </w:pPr>
            <w:r>
              <w:rPr>
                <w:rFonts w:hint="eastAsia" w:ascii="仿宋_GB2312" w:hAnsi="仿宋_GB2312" w:eastAsia="仿宋_GB2312" w:cs="仿宋_GB2312"/>
                <w:w w:val="90"/>
                <w:sz w:val="21"/>
                <w:szCs w:val="24"/>
                <w:vertAlign w:val="baseline"/>
                <w:lang w:val="en-US" w:eastAsia="zh-CN"/>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val="0"/>
                <w:bCs w:val="0"/>
                <w:w w:val="90"/>
                <w:kern w:val="2"/>
                <w:sz w:val="28"/>
                <w:szCs w:val="28"/>
                <w:vertAlign w:val="baseline"/>
                <w:lang w:val="en-US" w:eastAsia="zh-CN" w:bidi="ar-SA"/>
              </w:rPr>
            </w:pPr>
            <w:r>
              <w:rPr>
                <w:rFonts w:hint="eastAsia" w:ascii="仿宋_GB2312" w:hAnsi="仿宋_GB2312" w:eastAsia="仿宋_GB2312" w:cs="仿宋_GB2312"/>
                <w:w w:val="90"/>
                <w:sz w:val="21"/>
                <w:szCs w:val="24"/>
                <w:vertAlign w:val="baseline"/>
                <w:lang w:val="en-US" w:eastAsia="zh-CN"/>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val="0"/>
                <w:bCs w:val="0"/>
                <w:w w:val="90"/>
                <w:kern w:val="2"/>
                <w:sz w:val="28"/>
                <w:szCs w:val="28"/>
                <w:vertAlign w:val="baseline"/>
                <w:lang w:val="en-US" w:eastAsia="zh-CN" w:bidi="ar-SA"/>
              </w:rPr>
            </w:pPr>
            <w:r>
              <w:rPr>
                <w:rFonts w:hint="eastAsia" w:ascii="仿宋_GB2312" w:hAnsi="仿宋_GB2312" w:eastAsia="仿宋_GB2312" w:cs="仿宋_GB2312"/>
                <w:w w:val="90"/>
                <w:sz w:val="21"/>
                <w:szCs w:val="24"/>
                <w:vertAlign w:val="baseline"/>
                <w:lang w:val="en-US" w:eastAsia="zh-CN"/>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val="0"/>
                <w:bCs w:val="0"/>
                <w:w w:val="90"/>
                <w:kern w:val="2"/>
                <w:sz w:val="28"/>
                <w:szCs w:val="28"/>
                <w:vertAlign w:val="baseline"/>
                <w:lang w:val="en-US" w:eastAsia="zh-CN" w:bidi="ar-SA"/>
              </w:rPr>
            </w:pPr>
            <w:r>
              <w:rPr>
                <w:rFonts w:hint="eastAsia" w:ascii="仿宋_GB2312" w:hAnsi="仿宋_GB2312" w:eastAsia="仿宋_GB2312" w:cs="仿宋_GB2312"/>
                <w:w w:val="90"/>
                <w:sz w:val="21"/>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w w:val="90"/>
                <w:sz w:val="21"/>
                <w:szCs w:val="24"/>
                <w:vertAlign w:val="baseline"/>
                <w:lang w:val="en-US" w:eastAsia="zh-CN"/>
              </w:rPr>
            </w:pPr>
          </w:p>
        </w:tc>
        <w:tc>
          <w:tcPr>
            <w:tcW w:w="107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w w:val="90"/>
                <w:sz w:val="21"/>
                <w:szCs w:val="24"/>
                <w:vertAlign w:val="baseline"/>
                <w:lang w:val="en-US" w:eastAsia="zh-CN"/>
              </w:rPr>
            </w:pP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2.申请人逾期未按收费通知要求缴纳费用、行政机关不再处理其政府信息公开申请</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val="0"/>
                <w:bCs w:val="0"/>
                <w:w w:val="90"/>
                <w:kern w:val="2"/>
                <w:sz w:val="28"/>
                <w:szCs w:val="28"/>
                <w:vertAlign w:val="baseline"/>
                <w:lang w:val="en-US" w:eastAsia="zh-CN" w:bidi="ar-SA"/>
              </w:rPr>
            </w:pPr>
            <w:r>
              <w:rPr>
                <w:rFonts w:hint="eastAsia" w:ascii="仿宋_GB2312" w:hAnsi="仿宋_GB2312" w:eastAsia="仿宋_GB2312" w:cs="仿宋_GB2312"/>
                <w:w w:val="90"/>
                <w:sz w:val="21"/>
                <w:szCs w:val="24"/>
                <w:vertAlign w:val="baseline"/>
                <w:lang w:val="en-US" w:eastAsia="zh-CN"/>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val="0"/>
                <w:bCs w:val="0"/>
                <w:w w:val="90"/>
                <w:kern w:val="2"/>
                <w:sz w:val="28"/>
                <w:szCs w:val="28"/>
                <w:vertAlign w:val="baseline"/>
                <w:lang w:val="en-US" w:eastAsia="zh-CN" w:bidi="ar-SA"/>
              </w:rPr>
            </w:pPr>
            <w:r>
              <w:rPr>
                <w:rFonts w:hint="eastAsia" w:ascii="仿宋_GB2312" w:hAnsi="仿宋_GB2312" w:eastAsia="仿宋_GB2312" w:cs="仿宋_GB2312"/>
                <w:w w:val="90"/>
                <w:sz w:val="21"/>
                <w:szCs w:val="24"/>
                <w:vertAlign w:val="baseline"/>
                <w:lang w:val="en-US" w:eastAsia="zh-CN"/>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val="0"/>
                <w:bCs w:val="0"/>
                <w:w w:val="90"/>
                <w:kern w:val="2"/>
                <w:sz w:val="28"/>
                <w:szCs w:val="28"/>
                <w:vertAlign w:val="baseline"/>
                <w:lang w:val="en-US" w:eastAsia="zh-CN" w:bidi="ar-SA"/>
              </w:rPr>
            </w:pPr>
            <w:r>
              <w:rPr>
                <w:rFonts w:hint="eastAsia" w:ascii="仿宋_GB2312" w:hAnsi="仿宋_GB2312" w:eastAsia="仿宋_GB2312" w:cs="仿宋_GB2312"/>
                <w:w w:val="90"/>
                <w:sz w:val="21"/>
                <w:szCs w:val="24"/>
                <w:vertAlign w:val="baseline"/>
                <w:lang w:val="en-US" w:eastAsia="zh-CN"/>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val="0"/>
                <w:bCs w:val="0"/>
                <w:w w:val="90"/>
                <w:kern w:val="2"/>
                <w:sz w:val="28"/>
                <w:szCs w:val="28"/>
                <w:vertAlign w:val="baseline"/>
                <w:lang w:val="en-US" w:eastAsia="zh-CN" w:bidi="ar-SA"/>
              </w:rPr>
            </w:pPr>
            <w:r>
              <w:rPr>
                <w:rFonts w:hint="eastAsia" w:ascii="仿宋_GB2312" w:hAnsi="仿宋_GB2312" w:eastAsia="仿宋_GB2312" w:cs="仿宋_GB2312"/>
                <w:w w:val="90"/>
                <w:sz w:val="21"/>
                <w:szCs w:val="24"/>
                <w:vertAlign w:val="baseline"/>
                <w:lang w:val="en-US" w:eastAsia="zh-CN"/>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val="0"/>
                <w:bCs w:val="0"/>
                <w:w w:val="90"/>
                <w:kern w:val="2"/>
                <w:sz w:val="28"/>
                <w:szCs w:val="28"/>
                <w:vertAlign w:val="baseline"/>
                <w:lang w:val="en-US" w:eastAsia="zh-CN" w:bidi="ar-SA"/>
              </w:rPr>
            </w:pPr>
            <w:r>
              <w:rPr>
                <w:rFonts w:hint="eastAsia" w:ascii="仿宋_GB2312" w:hAnsi="仿宋_GB2312" w:eastAsia="仿宋_GB2312" w:cs="仿宋_GB2312"/>
                <w:w w:val="90"/>
                <w:sz w:val="21"/>
                <w:szCs w:val="24"/>
                <w:vertAlign w:val="baseline"/>
                <w:lang w:val="en-US" w:eastAsia="zh-CN"/>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val="0"/>
                <w:bCs w:val="0"/>
                <w:w w:val="90"/>
                <w:kern w:val="2"/>
                <w:sz w:val="28"/>
                <w:szCs w:val="28"/>
                <w:vertAlign w:val="baseline"/>
                <w:lang w:val="en-US" w:eastAsia="zh-CN" w:bidi="ar-SA"/>
              </w:rPr>
            </w:pPr>
            <w:r>
              <w:rPr>
                <w:rFonts w:hint="eastAsia" w:ascii="仿宋_GB2312" w:hAnsi="仿宋_GB2312" w:eastAsia="仿宋_GB2312" w:cs="仿宋_GB2312"/>
                <w:w w:val="90"/>
                <w:sz w:val="21"/>
                <w:szCs w:val="24"/>
                <w:vertAlign w:val="baseline"/>
                <w:lang w:val="en-US" w:eastAsia="zh-CN"/>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val="0"/>
                <w:bCs w:val="0"/>
                <w:w w:val="90"/>
                <w:kern w:val="2"/>
                <w:sz w:val="28"/>
                <w:szCs w:val="28"/>
                <w:vertAlign w:val="baseline"/>
                <w:lang w:val="en-US" w:eastAsia="zh-CN" w:bidi="ar-SA"/>
              </w:rPr>
            </w:pPr>
            <w:r>
              <w:rPr>
                <w:rFonts w:hint="eastAsia" w:ascii="仿宋_GB2312" w:hAnsi="仿宋_GB2312" w:eastAsia="仿宋_GB2312" w:cs="仿宋_GB2312"/>
                <w:w w:val="90"/>
                <w:sz w:val="21"/>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w w:val="90"/>
                <w:sz w:val="21"/>
                <w:szCs w:val="24"/>
                <w:vertAlign w:val="baseline"/>
                <w:lang w:val="en-US" w:eastAsia="zh-CN"/>
              </w:rPr>
            </w:pPr>
          </w:p>
        </w:tc>
        <w:tc>
          <w:tcPr>
            <w:tcW w:w="107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21"/>
                <w:szCs w:val="24"/>
                <w:vertAlign w:val="baseline"/>
                <w:lang w:val="en-US" w:eastAsia="zh-CN"/>
              </w:rPr>
            </w:pP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3.其他</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val="0"/>
                <w:bCs w:val="0"/>
                <w:w w:val="90"/>
                <w:kern w:val="2"/>
                <w:sz w:val="28"/>
                <w:szCs w:val="28"/>
                <w:vertAlign w:val="baseline"/>
                <w:lang w:val="en-US" w:eastAsia="zh-CN" w:bidi="ar-SA"/>
              </w:rPr>
            </w:pPr>
            <w:r>
              <w:rPr>
                <w:rFonts w:hint="eastAsia" w:ascii="仿宋_GB2312" w:hAnsi="仿宋_GB2312" w:eastAsia="仿宋_GB2312" w:cs="仿宋_GB2312"/>
                <w:w w:val="90"/>
                <w:sz w:val="21"/>
                <w:szCs w:val="24"/>
                <w:vertAlign w:val="baseline"/>
                <w:lang w:val="en-US" w:eastAsia="zh-CN"/>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val="0"/>
                <w:bCs w:val="0"/>
                <w:w w:val="90"/>
                <w:kern w:val="2"/>
                <w:sz w:val="28"/>
                <w:szCs w:val="28"/>
                <w:vertAlign w:val="baseline"/>
                <w:lang w:val="en-US" w:eastAsia="zh-CN" w:bidi="ar-SA"/>
              </w:rPr>
            </w:pPr>
            <w:r>
              <w:rPr>
                <w:rFonts w:hint="eastAsia" w:ascii="仿宋_GB2312" w:hAnsi="仿宋_GB2312" w:eastAsia="仿宋_GB2312" w:cs="仿宋_GB2312"/>
                <w:w w:val="90"/>
                <w:sz w:val="21"/>
                <w:szCs w:val="24"/>
                <w:vertAlign w:val="baseline"/>
                <w:lang w:val="en-US" w:eastAsia="zh-CN"/>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val="0"/>
                <w:bCs w:val="0"/>
                <w:w w:val="90"/>
                <w:kern w:val="2"/>
                <w:sz w:val="28"/>
                <w:szCs w:val="28"/>
                <w:vertAlign w:val="baseline"/>
                <w:lang w:val="en-US" w:eastAsia="zh-CN" w:bidi="ar-SA"/>
              </w:rPr>
            </w:pPr>
            <w:r>
              <w:rPr>
                <w:rFonts w:hint="eastAsia" w:ascii="仿宋_GB2312" w:hAnsi="仿宋_GB2312" w:eastAsia="仿宋_GB2312" w:cs="仿宋_GB2312"/>
                <w:w w:val="90"/>
                <w:sz w:val="21"/>
                <w:szCs w:val="24"/>
                <w:vertAlign w:val="baseline"/>
                <w:lang w:val="en-US" w:eastAsia="zh-CN"/>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val="0"/>
                <w:bCs w:val="0"/>
                <w:w w:val="90"/>
                <w:kern w:val="2"/>
                <w:sz w:val="28"/>
                <w:szCs w:val="28"/>
                <w:vertAlign w:val="baseline"/>
                <w:lang w:val="en-US" w:eastAsia="zh-CN" w:bidi="ar-SA"/>
              </w:rPr>
            </w:pPr>
            <w:r>
              <w:rPr>
                <w:rFonts w:hint="eastAsia" w:ascii="仿宋_GB2312" w:hAnsi="仿宋_GB2312" w:eastAsia="仿宋_GB2312" w:cs="仿宋_GB2312"/>
                <w:w w:val="90"/>
                <w:sz w:val="21"/>
                <w:szCs w:val="24"/>
                <w:vertAlign w:val="baseline"/>
                <w:lang w:val="en-US" w:eastAsia="zh-CN"/>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val="0"/>
                <w:bCs w:val="0"/>
                <w:w w:val="90"/>
                <w:kern w:val="2"/>
                <w:sz w:val="28"/>
                <w:szCs w:val="28"/>
                <w:vertAlign w:val="baseline"/>
                <w:lang w:val="en-US" w:eastAsia="zh-CN" w:bidi="ar-SA"/>
              </w:rPr>
            </w:pPr>
            <w:r>
              <w:rPr>
                <w:rFonts w:hint="eastAsia" w:ascii="仿宋_GB2312" w:hAnsi="仿宋_GB2312" w:eastAsia="仿宋_GB2312" w:cs="仿宋_GB2312"/>
                <w:w w:val="90"/>
                <w:sz w:val="21"/>
                <w:szCs w:val="24"/>
                <w:vertAlign w:val="baseline"/>
                <w:lang w:val="en-US" w:eastAsia="zh-CN"/>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val="0"/>
                <w:bCs w:val="0"/>
                <w:w w:val="90"/>
                <w:kern w:val="2"/>
                <w:sz w:val="28"/>
                <w:szCs w:val="28"/>
                <w:vertAlign w:val="baseline"/>
                <w:lang w:val="en-US" w:eastAsia="zh-CN" w:bidi="ar-SA"/>
              </w:rPr>
            </w:pPr>
            <w:r>
              <w:rPr>
                <w:rFonts w:hint="eastAsia" w:ascii="仿宋_GB2312" w:hAnsi="仿宋_GB2312" w:eastAsia="仿宋_GB2312" w:cs="仿宋_GB2312"/>
                <w:w w:val="90"/>
                <w:sz w:val="21"/>
                <w:szCs w:val="24"/>
                <w:vertAlign w:val="baseline"/>
                <w:lang w:val="en-US" w:eastAsia="zh-CN"/>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val="0"/>
                <w:bCs w:val="0"/>
                <w:w w:val="90"/>
                <w:kern w:val="2"/>
                <w:sz w:val="28"/>
                <w:szCs w:val="28"/>
                <w:vertAlign w:val="baseline"/>
                <w:lang w:val="en-US" w:eastAsia="zh-CN" w:bidi="ar-SA"/>
              </w:rPr>
            </w:pPr>
            <w:r>
              <w:rPr>
                <w:rFonts w:hint="eastAsia" w:ascii="仿宋_GB2312" w:hAnsi="仿宋_GB2312" w:eastAsia="仿宋_GB2312" w:cs="仿宋_GB2312"/>
                <w:w w:val="90"/>
                <w:sz w:val="21"/>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w w:val="90"/>
                <w:sz w:val="21"/>
                <w:szCs w:val="24"/>
                <w:vertAlign w:val="baseline"/>
                <w:lang w:val="en-US" w:eastAsia="zh-CN"/>
              </w:rPr>
            </w:pPr>
          </w:p>
        </w:tc>
        <w:tc>
          <w:tcPr>
            <w:tcW w:w="3412"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（七）总计</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val="0"/>
                <w:bCs w:val="0"/>
                <w:w w:val="90"/>
                <w:kern w:val="2"/>
                <w:sz w:val="28"/>
                <w:szCs w:val="28"/>
                <w:vertAlign w:val="baseline"/>
                <w:lang w:val="en-US" w:eastAsia="zh-CN" w:bidi="ar-SA"/>
              </w:rPr>
            </w:pPr>
            <w:r>
              <w:rPr>
                <w:rFonts w:hint="eastAsia" w:ascii="仿宋_GB2312" w:hAnsi="仿宋_GB2312" w:eastAsia="仿宋_GB2312" w:cs="仿宋_GB2312"/>
                <w:w w:val="90"/>
                <w:sz w:val="21"/>
                <w:szCs w:val="24"/>
                <w:vertAlign w:val="baseline"/>
                <w:lang w:val="en-US" w:eastAsia="zh-CN"/>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val="0"/>
                <w:bCs w:val="0"/>
                <w:w w:val="90"/>
                <w:kern w:val="2"/>
                <w:sz w:val="28"/>
                <w:szCs w:val="28"/>
                <w:vertAlign w:val="baseline"/>
                <w:lang w:val="en-US" w:eastAsia="zh-CN" w:bidi="ar-SA"/>
              </w:rPr>
            </w:pPr>
            <w:r>
              <w:rPr>
                <w:rFonts w:hint="eastAsia" w:ascii="仿宋_GB2312" w:hAnsi="仿宋_GB2312" w:eastAsia="仿宋_GB2312" w:cs="仿宋_GB2312"/>
                <w:w w:val="90"/>
                <w:sz w:val="21"/>
                <w:szCs w:val="24"/>
                <w:vertAlign w:val="baseline"/>
                <w:lang w:val="en-US" w:eastAsia="zh-CN"/>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val="0"/>
                <w:bCs w:val="0"/>
                <w:w w:val="90"/>
                <w:kern w:val="2"/>
                <w:sz w:val="28"/>
                <w:szCs w:val="28"/>
                <w:vertAlign w:val="baseline"/>
                <w:lang w:val="en-US" w:eastAsia="zh-CN" w:bidi="ar-SA"/>
              </w:rPr>
            </w:pPr>
            <w:r>
              <w:rPr>
                <w:rFonts w:hint="eastAsia" w:ascii="仿宋_GB2312" w:hAnsi="仿宋_GB2312" w:eastAsia="仿宋_GB2312" w:cs="仿宋_GB2312"/>
                <w:w w:val="90"/>
                <w:sz w:val="21"/>
                <w:szCs w:val="24"/>
                <w:vertAlign w:val="baseline"/>
                <w:lang w:val="en-US" w:eastAsia="zh-CN"/>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val="0"/>
                <w:bCs w:val="0"/>
                <w:w w:val="90"/>
                <w:kern w:val="2"/>
                <w:sz w:val="28"/>
                <w:szCs w:val="28"/>
                <w:vertAlign w:val="baseline"/>
                <w:lang w:val="en-US" w:eastAsia="zh-CN" w:bidi="ar-SA"/>
              </w:rPr>
            </w:pPr>
            <w:r>
              <w:rPr>
                <w:rFonts w:hint="eastAsia" w:ascii="仿宋_GB2312" w:hAnsi="仿宋_GB2312" w:eastAsia="仿宋_GB2312" w:cs="仿宋_GB2312"/>
                <w:w w:val="90"/>
                <w:sz w:val="21"/>
                <w:szCs w:val="24"/>
                <w:vertAlign w:val="baseline"/>
                <w:lang w:val="en-US" w:eastAsia="zh-CN"/>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val="0"/>
                <w:bCs w:val="0"/>
                <w:w w:val="90"/>
                <w:kern w:val="2"/>
                <w:sz w:val="28"/>
                <w:szCs w:val="28"/>
                <w:vertAlign w:val="baseline"/>
                <w:lang w:val="en-US" w:eastAsia="zh-CN" w:bidi="ar-SA"/>
              </w:rPr>
            </w:pPr>
            <w:r>
              <w:rPr>
                <w:rFonts w:hint="eastAsia" w:ascii="仿宋_GB2312" w:hAnsi="仿宋_GB2312" w:eastAsia="仿宋_GB2312" w:cs="仿宋_GB2312"/>
                <w:w w:val="90"/>
                <w:sz w:val="21"/>
                <w:szCs w:val="24"/>
                <w:vertAlign w:val="baseline"/>
                <w:lang w:val="en-US" w:eastAsia="zh-CN"/>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val="0"/>
                <w:bCs w:val="0"/>
                <w:w w:val="90"/>
                <w:kern w:val="2"/>
                <w:sz w:val="28"/>
                <w:szCs w:val="28"/>
                <w:vertAlign w:val="baseline"/>
                <w:lang w:val="en-US" w:eastAsia="zh-CN" w:bidi="ar-SA"/>
              </w:rPr>
            </w:pPr>
            <w:r>
              <w:rPr>
                <w:rFonts w:hint="eastAsia" w:ascii="仿宋_GB2312" w:hAnsi="仿宋_GB2312" w:eastAsia="仿宋_GB2312" w:cs="仿宋_GB2312"/>
                <w:w w:val="90"/>
                <w:sz w:val="21"/>
                <w:szCs w:val="24"/>
                <w:vertAlign w:val="baseline"/>
                <w:lang w:val="en-US" w:eastAsia="zh-CN"/>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val="0"/>
                <w:bCs w:val="0"/>
                <w:w w:val="90"/>
                <w:kern w:val="2"/>
                <w:sz w:val="28"/>
                <w:szCs w:val="28"/>
                <w:vertAlign w:val="baseline"/>
                <w:lang w:val="en-US" w:eastAsia="zh-CN" w:bidi="ar-SA"/>
              </w:rPr>
            </w:pPr>
            <w:r>
              <w:rPr>
                <w:rFonts w:hint="eastAsia" w:ascii="仿宋_GB2312" w:hAnsi="仿宋_GB2312" w:eastAsia="仿宋_GB2312" w:cs="仿宋_GB2312"/>
                <w:w w:val="90"/>
                <w:sz w:val="21"/>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7"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四、结转下年度继续办理</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val="0"/>
                <w:bCs w:val="0"/>
                <w:w w:val="90"/>
                <w:kern w:val="2"/>
                <w:sz w:val="28"/>
                <w:szCs w:val="28"/>
                <w:vertAlign w:val="baseline"/>
                <w:lang w:val="en-US" w:eastAsia="zh-CN" w:bidi="ar-SA"/>
              </w:rPr>
            </w:pPr>
            <w:r>
              <w:rPr>
                <w:rFonts w:hint="eastAsia" w:ascii="仿宋_GB2312" w:hAnsi="仿宋_GB2312" w:eastAsia="仿宋_GB2312" w:cs="仿宋_GB2312"/>
                <w:w w:val="90"/>
                <w:sz w:val="21"/>
                <w:szCs w:val="24"/>
                <w:vertAlign w:val="baseline"/>
                <w:lang w:val="en-US" w:eastAsia="zh-CN"/>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val="0"/>
                <w:bCs w:val="0"/>
                <w:w w:val="90"/>
                <w:kern w:val="2"/>
                <w:sz w:val="28"/>
                <w:szCs w:val="28"/>
                <w:vertAlign w:val="baseline"/>
                <w:lang w:val="en-US" w:eastAsia="zh-CN" w:bidi="ar-SA"/>
              </w:rPr>
            </w:pPr>
            <w:r>
              <w:rPr>
                <w:rFonts w:hint="eastAsia" w:ascii="仿宋_GB2312" w:hAnsi="仿宋_GB2312" w:eastAsia="仿宋_GB2312" w:cs="仿宋_GB2312"/>
                <w:w w:val="90"/>
                <w:sz w:val="21"/>
                <w:szCs w:val="24"/>
                <w:vertAlign w:val="baseline"/>
                <w:lang w:val="en-US" w:eastAsia="zh-CN"/>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val="0"/>
                <w:bCs w:val="0"/>
                <w:w w:val="90"/>
                <w:kern w:val="2"/>
                <w:sz w:val="28"/>
                <w:szCs w:val="28"/>
                <w:vertAlign w:val="baseline"/>
                <w:lang w:val="en-US" w:eastAsia="zh-CN" w:bidi="ar-SA"/>
              </w:rPr>
            </w:pPr>
            <w:r>
              <w:rPr>
                <w:rFonts w:hint="eastAsia" w:ascii="仿宋_GB2312" w:hAnsi="仿宋_GB2312" w:eastAsia="仿宋_GB2312" w:cs="仿宋_GB2312"/>
                <w:w w:val="90"/>
                <w:sz w:val="21"/>
                <w:szCs w:val="24"/>
                <w:vertAlign w:val="baseline"/>
                <w:lang w:val="en-US" w:eastAsia="zh-CN"/>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val="0"/>
                <w:bCs w:val="0"/>
                <w:w w:val="90"/>
                <w:kern w:val="2"/>
                <w:sz w:val="28"/>
                <w:szCs w:val="28"/>
                <w:vertAlign w:val="baseline"/>
                <w:lang w:val="en-US" w:eastAsia="zh-CN" w:bidi="ar-SA"/>
              </w:rPr>
            </w:pPr>
            <w:r>
              <w:rPr>
                <w:rFonts w:hint="eastAsia" w:ascii="仿宋_GB2312" w:hAnsi="仿宋_GB2312" w:eastAsia="仿宋_GB2312" w:cs="仿宋_GB2312"/>
                <w:w w:val="90"/>
                <w:sz w:val="21"/>
                <w:szCs w:val="24"/>
                <w:vertAlign w:val="baseline"/>
                <w:lang w:val="en-US" w:eastAsia="zh-CN"/>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val="0"/>
                <w:bCs w:val="0"/>
                <w:w w:val="90"/>
                <w:kern w:val="2"/>
                <w:sz w:val="28"/>
                <w:szCs w:val="28"/>
                <w:vertAlign w:val="baseline"/>
                <w:lang w:val="en-US" w:eastAsia="zh-CN" w:bidi="ar-SA"/>
              </w:rPr>
            </w:pPr>
            <w:r>
              <w:rPr>
                <w:rFonts w:hint="eastAsia" w:ascii="仿宋_GB2312" w:hAnsi="仿宋_GB2312" w:eastAsia="仿宋_GB2312" w:cs="仿宋_GB2312"/>
                <w:w w:val="90"/>
                <w:sz w:val="21"/>
                <w:szCs w:val="24"/>
                <w:vertAlign w:val="baseline"/>
                <w:lang w:val="en-US" w:eastAsia="zh-CN"/>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val="0"/>
                <w:bCs w:val="0"/>
                <w:w w:val="90"/>
                <w:kern w:val="2"/>
                <w:sz w:val="28"/>
                <w:szCs w:val="28"/>
                <w:vertAlign w:val="baseline"/>
                <w:lang w:val="en-US" w:eastAsia="zh-CN" w:bidi="ar-SA"/>
              </w:rPr>
            </w:pPr>
            <w:r>
              <w:rPr>
                <w:rFonts w:hint="eastAsia" w:ascii="仿宋_GB2312" w:hAnsi="仿宋_GB2312" w:eastAsia="仿宋_GB2312" w:cs="仿宋_GB2312"/>
                <w:w w:val="90"/>
                <w:sz w:val="21"/>
                <w:szCs w:val="24"/>
                <w:vertAlign w:val="baseline"/>
                <w:lang w:val="en-US" w:eastAsia="zh-CN"/>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val="0"/>
                <w:bCs w:val="0"/>
                <w:w w:val="90"/>
                <w:kern w:val="2"/>
                <w:sz w:val="28"/>
                <w:szCs w:val="28"/>
                <w:vertAlign w:val="baseline"/>
                <w:lang w:val="en-US" w:eastAsia="zh-CN" w:bidi="ar-SA"/>
              </w:rPr>
            </w:pPr>
            <w:r>
              <w:rPr>
                <w:rFonts w:hint="eastAsia" w:ascii="仿宋_GB2312" w:hAnsi="仿宋_GB2312" w:eastAsia="仿宋_GB2312" w:cs="仿宋_GB2312"/>
                <w:w w:val="90"/>
                <w:sz w:val="21"/>
                <w:szCs w:val="24"/>
                <w:vertAlign w:val="baseline"/>
                <w:lang w:val="en-US" w:eastAsia="zh-CN"/>
              </w:rPr>
              <w:t>0</w:t>
            </w:r>
          </w:p>
        </w:tc>
      </w:tr>
    </w:tbl>
    <w:p>
      <w:pPr>
        <w:spacing w:line="580" w:lineRule="exact"/>
        <w:rPr>
          <w:rFonts w:ascii="黑体" w:hAnsi="黑体" w:eastAsia="黑体" w:cs="黑体"/>
          <w:sz w:val="32"/>
          <w:szCs w:val="32"/>
        </w:rPr>
      </w:pPr>
      <w:r>
        <w:rPr>
          <w:rFonts w:hint="eastAsia" w:ascii="黑体" w:hAnsi="黑体" w:eastAsia="黑体" w:cs="黑体"/>
          <w:sz w:val="32"/>
          <w:szCs w:val="32"/>
        </w:rPr>
        <w:t>四、政府信息公开行政复议、行政诉讼情况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567"/>
        <w:gridCol w:w="567"/>
        <w:gridCol w:w="567"/>
        <w:gridCol w:w="567"/>
        <w:gridCol w:w="567"/>
        <w:gridCol w:w="567"/>
        <w:gridCol w:w="567"/>
        <w:gridCol w:w="568"/>
        <w:gridCol w:w="568"/>
        <w:gridCol w:w="568"/>
        <w:gridCol w:w="568"/>
        <w:gridCol w:w="568"/>
        <w:gridCol w:w="568"/>
        <w:gridCol w:w="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gridSpan w:val="5"/>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行政复议</w:t>
            </w:r>
          </w:p>
        </w:tc>
        <w:tc>
          <w:tcPr>
            <w:tcW w:w="5677" w:type="dxa"/>
            <w:gridSpan w:val="10"/>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gridSpan w:val="5"/>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21"/>
                <w:szCs w:val="24"/>
                <w:vertAlign w:val="baseline"/>
                <w:lang w:val="en-US" w:eastAsia="zh-CN"/>
              </w:rPr>
            </w:pPr>
          </w:p>
        </w:tc>
        <w:tc>
          <w:tcPr>
            <w:tcW w:w="2837" w:type="dxa"/>
            <w:gridSpan w:val="5"/>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未经复议直接起诉</w:t>
            </w:r>
          </w:p>
        </w:tc>
        <w:tc>
          <w:tcPr>
            <w:tcW w:w="2840" w:type="dxa"/>
            <w:gridSpan w:val="5"/>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18"/>
                <w:szCs w:val="21"/>
                <w:vertAlign w:val="baseline"/>
                <w:lang w:val="en-US" w:eastAsia="zh-CN"/>
              </w:rPr>
            </w:pPr>
            <w:r>
              <w:rPr>
                <w:rFonts w:hint="eastAsia" w:ascii="仿宋_GB2312" w:hAnsi="仿宋_GB2312" w:eastAsia="仿宋_GB2312" w:cs="仿宋_GB2312"/>
                <w:w w:val="90"/>
                <w:sz w:val="18"/>
                <w:szCs w:val="21"/>
                <w:vertAlign w:val="baseline"/>
                <w:lang w:val="en-US" w:eastAsia="zh-CN"/>
              </w:rPr>
              <w:t>结果维持</w:t>
            </w:r>
          </w:p>
        </w:tc>
        <w:tc>
          <w:tcPr>
            <w:tcW w:w="567"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18"/>
                <w:szCs w:val="21"/>
                <w:vertAlign w:val="baseline"/>
                <w:lang w:val="en-US" w:eastAsia="zh-CN"/>
              </w:rPr>
            </w:pPr>
            <w:r>
              <w:rPr>
                <w:rFonts w:hint="eastAsia" w:ascii="仿宋_GB2312" w:hAnsi="仿宋_GB2312" w:eastAsia="仿宋_GB2312" w:cs="仿宋_GB2312"/>
                <w:w w:val="90"/>
                <w:sz w:val="18"/>
                <w:szCs w:val="21"/>
                <w:vertAlign w:val="baseline"/>
                <w:lang w:val="en-US" w:eastAsia="zh-CN"/>
              </w:rPr>
              <w:t>结果纠正</w:t>
            </w:r>
          </w:p>
        </w:tc>
        <w:tc>
          <w:tcPr>
            <w:tcW w:w="567"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18"/>
                <w:szCs w:val="21"/>
                <w:vertAlign w:val="baseline"/>
                <w:lang w:val="en-US" w:eastAsia="zh-CN"/>
              </w:rPr>
            </w:pPr>
            <w:r>
              <w:rPr>
                <w:rFonts w:hint="eastAsia" w:ascii="仿宋_GB2312" w:hAnsi="仿宋_GB2312" w:eastAsia="仿宋_GB2312" w:cs="仿宋_GB2312"/>
                <w:w w:val="90"/>
                <w:sz w:val="18"/>
                <w:szCs w:val="21"/>
                <w:vertAlign w:val="baseline"/>
                <w:lang w:val="en-US" w:eastAsia="zh-CN"/>
              </w:rPr>
              <w:t>其他结果</w:t>
            </w:r>
          </w:p>
        </w:tc>
        <w:tc>
          <w:tcPr>
            <w:tcW w:w="567"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18"/>
                <w:szCs w:val="21"/>
                <w:vertAlign w:val="baseline"/>
                <w:lang w:val="en-US" w:eastAsia="zh-CN"/>
              </w:rPr>
            </w:pPr>
            <w:r>
              <w:rPr>
                <w:rFonts w:hint="eastAsia" w:ascii="仿宋_GB2312" w:hAnsi="仿宋_GB2312" w:eastAsia="仿宋_GB2312" w:cs="仿宋_GB2312"/>
                <w:w w:val="90"/>
                <w:sz w:val="18"/>
                <w:szCs w:val="21"/>
                <w:vertAlign w:val="baseline"/>
                <w:lang w:val="en-US" w:eastAsia="zh-CN"/>
              </w:rPr>
              <w:t>尚未审结</w:t>
            </w:r>
          </w:p>
        </w:tc>
        <w:tc>
          <w:tcPr>
            <w:tcW w:w="567"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18"/>
                <w:szCs w:val="21"/>
                <w:vertAlign w:val="baseline"/>
                <w:lang w:val="en-US" w:eastAsia="zh-CN"/>
              </w:rPr>
            </w:pPr>
            <w:r>
              <w:rPr>
                <w:rFonts w:hint="eastAsia" w:ascii="仿宋_GB2312" w:hAnsi="仿宋_GB2312" w:eastAsia="仿宋_GB2312" w:cs="仿宋_GB2312"/>
                <w:w w:val="90"/>
                <w:sz w:val="18"/>
                <w:szCs w:val="21"/>
                <w:vertAlign w:val="baseline"/>
                <w:lang w:val="en-US" w:eastAsia="zh-CN"/>
              </w:rPr>
              <w:t>总计</w:t>
            </w:r>
          </w:p>
        </w:tc>
        <w:tc>
          <w:tcPr>
            <w:tcW w:w="567"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18"/>
                <w:szCs w:val="21"/>
                <w:vertAlign w:val="baseline"/>
                <w:lang w:val="en-US" w:eastAsia="zh-CN"/>
              </w:rPr>
            </w:pPr>
            <w:r>
              <w:rPr>
                <w:rFonts w:hint="eastAsia" w:ascii="仿宋_GB2312" w:hAnsi="仿宋_GB2312" w:eastAsia="仿宋_GB2312" w:cs="仿宋_GB2312"/>
                <w:w w:val="90"/>
                <w:sz w:val="18"/>
                <w:szCs w:val="21"/>
                <w:vertAlign w:val="baseline"/>
                <w:lang w:val="en-US" w:eastAsia="zh-CN"/>
              </w:rPr>
              <w:t>结果维持</w:t>
            </w:r>
          </w:p>
        </w:tc>
        <w:tc>
          <w:tcPr>
            <w:tcW w:w="567"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18"/>
                <w:szCs w:val="21"/>
                <w:vertAlign w:val="baseline"/>
                <w:lang w:val="en-US" w:eastAsia="zh-CN"/>
              </w:rPr>
            </w:pPr>
            <w:r>
              <w:rPr>
                <w:rFonts w:hint="eastAsia" w:ascii="仿宋_GB2312" w:hAnsi="仿宋_GB2312" w:eastAsia="仿宋_GB2312" w:cs="仿宋_GB2312"/>
                <w:w w:val="90"/>
                <w:sz w:val="18"/>
                <w:szCs w:val="21"/>
                <w:vertAlign w:val="baseline"/>
                <w:lang w:val="en-US" w:eastAsia="zh-CN"/>
              </w:rPr>
              <w:t>结果纠正</w:t>
            </w:r>
          </w:p>
        </w:tc>
        <w:tc>
          <w:tcPr>
            <w:tcW w:w="567"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18"/>
                <w:szCs w:val="21"/>
                <w:vertAlign w:val="baseline"/>
                <w:lang w:val="en-US" w:eastAsia="zh-CN"/>
              </w:rPr>
            </w:pPr>
            <w:r>
              <w:rPr>
                <w:rFonts w:hint="eastAsia" w:ascii="仿宋_GB2312" w:hAnsi="仿宋_GB2312" w:eastAsia="仿宋_GB2312" w:cs="仿宋_GB2312"/>
                <w:w w:val="90"/>
                <w:sz w:val="18"/>
                <w:szCs w:val="21"/>
                <w:vertAlign w:val="baseline"/>
                <w:lang w:val="en-US" w:eastAsia="zh-CN"/>
              </w:rPr>
              <w:t>其他结果</w:t>
            </w:r>
          </w:p>
        </w:tc>
        <w:tc>
          <w:tcPr>
            <w:tcW w:w="56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18"/>
                <w:szCs w:val="21"/>
                <w:vertAlign w:val="baseline"/>
                <w:lang w:val="en-US" w:eastAsia="zh-CN"/>
              </w:rPr>
            </w:pPr>
            <w:r>
              <w:rPr>
                <w:rFonts w:hint="eastAsia" w:ascii="仿宋_GB2312" w:hAnsi="仿宋_GB2312" w:eastAsia="仿宋_GB2312" w:cs="仿宋_GB2312"/>
                <w:w w:val="90"/>
                <w:sz w:val="18"/>
                <w:szCs w:val="21"/>
                <w:vertAlign w:val="baseline"/>
                <w:lang w:val="en-US" w:eastAsia="zh-CN"/>
              </w:rPr>
              <w:t>尚未审结</w:t>
            </w:r>
          </w:p>
        </w:tc>
        <w:tc>
          <w:tcPr>
            <w:tcW w:w="56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18"/>
                <w:szCs w:val="21"/>
                <w:vertAlign w:val="baseline"/>
                <w:lang w:val="en-US" w:eastAsia="zh-CN"/>
              </w:rPr>
            </w:pPr>
            <w:r>
              <w:rPr>
                <w:rFonts w:hint="eastAsia" w:ascii="仿宋_GB2312" w:hAnsi="仿宋_GB2312" w:eastAsia="仿宋_GB2312" w:cs="仿宋_GB2312"/>
                <w:w w:val="90"/>
                <w:sz w:val="18"/>
                <w:szCs w:val="21"/>
                <w:vertAlign w:val="baseline"/>
                <w:lang w:val="en-US" w:eastAsia="zh-CN"/>
              </w:rPr>
              <w:t>总计</w:t>
            </w:r>
          </w:p>
        </w:tc>
        <w:tc>
          <w:tcPr>
            <w:tcW w:w="56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18"/>
                <w:szCs w:val="21"/>
                <w:vertAlign w:val="baseline"/>
                <w:lang w:val="en-US" w:eastAsia="zh-CN"/>
              </w:rPr>
            </w:pPr>
            <w:r>
              <w:rPr>
                <w:rFonts w:hint="eastAsia" w:ascii="仿宋_GB2312" w:hAnsi="仿宋_GB2312" w:eastAsia="仿宋_GB2312" w:cs="仿宋_GB2312"/>
                <w:w w:val="90"/>
                <w:sz w:val="18"/>
                <w:szCs w:val="21"/>
                <w:vertAlign w:val="baseline"/>
                <w:lang w:val="en-US" w:eastAsia="zh-CN"/>
              </w:rPr>
              <w:t>结果维持</w:t>
            </w:r>
          </w:p>
        </w:tc>
        <w:tc>
          <w:tcPr>
            <w:tcW w:w="56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18"/>
                <w:szCs w:val="21"/>
                <w:vertAlign w:val="baseline"/>
                <w:lang w:val="en-US" w:eastAsia="zh-CN"/>
              </w:rPr>
            </w:pPr>
            <w:r>
              <w:rPr>
                <w:rFonts w:hint="eastAsia" w:ascii="仿宋_GB2312" w:hAnsi="仿宋_GB2312" w:eastAsia="仿宋_GB2312" w:cs="仿宋_GB2312"/>
                <w:w w:val="90"/>
                <w:sz w:val="18"/>
                <w:szCs w:val="21"/>
                <w:vertAlign w:val="baseline"/>
                <w:lang w:val="en-US" w:eastAsia="zh-CN"/>
              </w:rPr>
              <w:t>结果纠正</w:t>
            </w:r>
          </w:p>
        </w:tc>
        <w:tc>
          <w:tcPr>
            <w:tcW w:w="56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18"/>
                <w:szCs w:val="21"/>
                <w:vertAlign w:val="baseline"/>
                <w:lang w:val="en-US" w:eastAsia="zh-CN"/>
              </w:rPr>
            </w:pPr>
            <w:r>
              <w:rPr>
                <w:rFonts w:hint="eastAsia" w:ascii="仿宋_GB2312" w:hAnsi="仿宋_GB2312" w:eastAsia="仿宋_GB2312" w:cs="仿宋_GB2312"/>
                <w:w w:val="90"/>
                <w:sz w:val="18"/>
                <w:szCs w:val="21"/>
                <w:vertAlign w:val="baseline"/>
                <w:lang w:val="en-US" w:eastAsia="zh-CN"/>
              </w:rPr>
              <w:t>其他结果</w:t>
            </w:r>
          </w:p>
        </w:tc>
        <w:tc>
          <w:tcPr>
            <w:tcW w:w="56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18"/>
                <w:szCs w:val="21"/>
                <w:vertAlign w:val="baseline"/>
                <w:lang w:val="en-US" w:eastAsia="zh-CN"/>
              </w:rPr>
            </w:pPr>
            <w:r>
              <w:rPr>
                <w:rFonts w:hint="eastAsia" w:ascii="仿宋_GB2312" w:hAnsi="仿宋_GB2312" w:eastAsia="仿宋_GB2312" w:cs="仿宋_GB2312"/>
                <w:w w:val="90"/>
                <w:sz w:val="18"/>
                <w:szCs w:val="21"/>
                <w:vertAlign w:val="baseline"/>
                <w:lang w:val="en-US" w:eastAsia="zh-CN"/>
              </w:rPr>
              <w:t>尚未审结</w:t>
            </w:r>
          </w:p>
        </w:tc>
        <w:tc>
          <w:tcPr>
            <w:tcW w:w="56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18"/>
                <w:szCs w:val="21"/>
                <w:vertAlign w:val="baseline"/>
                <w:lang w:val="en-US" w:eastAsia="zh-CN"/>
              </w:rPr>
            </w:pPr>
            <w:r>
              <w:rPr>
                <w:rFonts w:hint="eastAsia" w:ascii="仿宋_GB2312" w:hAnsi="仿宋_GB2312" w:eastAsia="仿宋_GB2312" w:cs="仿宋_GB2312"/>
                <w:w w:val="90"/>
                <w:sz w:val="18"/>
                <w:szCs w:val="21"/>
                <w:vertAlign w:val="baseline"/>
                <w:lang w:val="en-US" w:eastAsia="zh-CN"/>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default" w:ascii="黑体" w:hAnsi="黑体" w:eastAsia="黑体" w:cs="黑体"/>
                <w:b w:val="0"/>
                <w:bCs w:val="0"/>
                <w:w w:val="100"/>
                <w:sz w:val="32"/>
                <w:szCs w:val="32"/>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5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default" w:ascii="黑体" w:hAnsi="黑体" w:eastAsia="黑体" w:cs="黑体"/>
                <w:b w:val="0"/>
                <w:bCs w:val="0"/>
                <w:w w:val="100"/>
                <w:sz w:val="32"/>
                <w:szCs w:val="32"/>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5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default" w:ascii="黑体" w:hAnsi="黑体" w:eastAsia="黑体" w:cs="黑体"/>
                <w:b w:val="0"/>
                <w:bCs w:val="0"/>
                <w:w w:val="100"/>
                <w:sz w:val="32"/>
                <w:szCs w:val="32"/>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5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default" w:ascii="黑体" w:hAnsi="黑体" w:eastAsia="黑体" w:cs="黑体"/>
                <w:b w:val="0"/>
                <w:bCs w:val="0"/>
                <w:w w:val="100"/>
                <w:sz w:val="32"/>
                <w:szCs w:val="32"/>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5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default" w:ascii="黑体" w:hAnsi="黑体" w:eastAsia="黑体" w:cs="黑体"/>
                <w:b w:val="0"/>
                <w:bCs w:val="0"/>
                <w:w w:val="100"/>
                <w:sz w:val="32"/>
                <w:szCs w:val="32"/>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5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default" w:ascii="黑体" w:hAnsi="黑体" w:eastAsia="黑体" w:cs="黑体"/>
                <w:b w:val="0"/>
                <w:bCs w:val="0"/>
                <w:w w:val="100"/>
                <w:sz w:val="32"/>
                <w:szCs w:val="32"/>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5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default" w:ascii="黑体" w:hAnsi="黑体" w:eastAsia="黑体" w:cs="黑体"/>
                <w:b w:val="0"/>
                <w:bCs w:val="0"/>
                <w:w w:val="100"/>
                <w:sz w:val="32"/>
                <w:szCs w:val="32"/>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5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default" w:ascii="黑体" w:hAnsi="黑体" w:eastAsia="黑体" w:cs="黑体"/>
                <w:b w:val="0"/>
                <w:bCs w:val="0"/>
                <w:w w:val="100"/>
                <w:sz w:val="32"/>
                <w:szCs w:val="32"/>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5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default" w:ascii="黑体" w:hAnsi="黑体" w:eastAsia="黑体" w:cs="黑体"/>
                <w:b w:val="0"/>
                <w:bCs w:val="0"/>
                <w:w w:val="100"/>
                <w:sz w:val="32"/>
                <w:szCs w:val="32"/>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5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default" w:ascii="黑体" w:hAnsi="黑体" w:eastAsia="黑体" w:cs="黑体"/>
                <w:b w:val="0"/>
                <w:bCs w:val="0"/>
                <w:w w:val="100"/>
                <w:sz w:val="32"/>
                <w:szCs w:val="32"/>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5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default" w:ascii="黑体" w:hAnsi="黑体" w:eastAsia="黑体" w:cs="黑体"/>
                <w:b w:val="0"/>
                <w:bCs w:val="0"/>
                <w:w w:val="100"/>
                <w:sz w:val="32"/>
                <w:szCs w:val="32"/>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5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default" w:ascii="黑体" w:hAnsi="黑体" w:eastAsia="黑体" w:cs="黑体"/>
                <w:b w:val="0"/>
                <w:bCs w:val="0"/>
                <w:w w:val="100"/>
                <w:sz w:val="32"/>
                <w:szCs w:val="32"/>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5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default" w:ascii="黑体" w:hAnsi="黑体" w:eastAsia="黑体" w:cs="黑体"/>
                <w:b w:val="0"/>
                <w:bCs w:val="0"/>
                <w:w w:val="100"/>
                <w:sz w:val="32"/>
                <w:szCs w:val="32"/>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5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default" w:ascii="黑体" w:hAnsi="黑体" w:eastAsia="黑体" w:cs="黑体"/>
                <w:b w:val="0"/>
                <w:bCs w:val="0"/>
                <w:w w:val="100"/>
                <w:sz w:val="32"/>
                <w:szCs w:val="32"/>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c>
          <w:tcPr>
            <w:tcW w:w="5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default" w:ascii="黑体" w:hAnsi="黑体" w:eastAsia="黑体" w:cs="黑体"/>
                <w:b w:val="0"/>
                <w:bCs w:val="0"/>
                <w:w w:val="100"/>
                <w:sz w:val="32"/>
                <w:szCs w:val="32"/>
                <w:vertAlign w:val="baseline"/>
                <w:lang w:val="en-US" w:eastAsia="zh-CN"/>
              </w:rPr>
            </w:pPr>
            <w:r>
              <w:rPr>
                <w:rFonts w:hint="eastAsia" w:ascii="仿宋_GB2312" w:hAnsi="仿宋_GB2312" w:eastAsia="仿宋_GB2312" w:cs="仿宋_GB2312"/>
                <w:w w:val="90"/>
                <w:sz w:val="21"/>
                <w:szCs w:val="24"/>
                <w:vertAlign w:val="baseline"/>
                <w:lang w:val="en-US" w:eastAsia="zh-CN"/>
              </w:rPr>
              <w:t>0</w:t>
            </w:r>
          </w:p>
        </w:tc>
      </w:tr>
    </w:tbl>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五、存在的问题及改进情况</w:t>
      </w:r>
    </w:p>
    <w:p>
      <w:pPr>
        <w:spacing w:line="560" w:lineRule="exact"/>
        <w:ind w:firstLine="640" w:firstLineChars="200"/>
        <w:rPr>
          <w:rFonts w:ascii="仿宋_GB2312" w:hAnsi="仿宋_GB2312" w:eastAsia="仿宋_GB2312" w:cs="仿宋_GB2312"/>
          <w:bCs/>
          <w:sz w:val="32"/>
          <w:szCs w:val="32"/>
        </w:rPr>
      </w:pPr>
      <w:r>
        <w:rPr>
          <w:rFonts w:hint="default" w:ascii="Times New Roman" w:hAnsi="Times New Roman" w:eastAsia="仿宋_GB2312" w:cs="Times New Roman"/>
          <w:bCs/>
          <w:sz w:val="32"/>
          <w:szCs w:val="32"/>
        </w:rPr>
        <w:t>2</w:t>
      </w:r>
      <w:r>
        <w:rPr>
          <w:rFonts w:ascii="Times New Roman" w:hAnsi="Times New Roman" w:eastAsia="仿宋_GB2312" w:cs="Times New Roman"/>
          <w:bCs/>
          <w:sz w:val="32"/>
          <w:szCs w:val="32"/>
        </w:rPr>
        <w:t>02</w:t>
      </w:r>
      <w:r>
        <w:rPr>
          <w:rFonts w:hint="default" w:ascii="Times New Roman" w:hAnsi="Times New Roman" w:eastAsia="仿宋_GB2312" w:cs="Times New Roman"/>
          <w:bCs/>
          <w:sz w:val="32"/>
          <w:szCs w:val="32"/>
          <w:lang w:val="en-US" w:eastAsia="zh-CN"/>
        </w:rPr>
        <w:t>2</w:t>
      </w:r>
      <w:r>
        <w:rPr>
          <w:rFonts w:hint="eastAsia" w:ascii="仿宋_GB2312" w:hAnsi="仿宋_GB2312" w:eastAsia="仿宋_GB2312" w:cs="仿宋_GB2312"/>
          <w:bCs/>
          <w:sz w:val="32"/>
          <w:szCs w:val="32"/>
        </w:rPr>
        <w:t>年度改革发展局政务公开工作虽然取得了一定成效，但仍</w:t>
      </w:r>
      <w:r>
        <w:rPr>
          <w:rFonts w:hint="eastAsia" w:ascii="仿宋_GB2312" w:hAnsi="仿宋_GB2312" w:eastAsia="仿宋_GB2312" w:cs="仿宋_GB2312"/>
          <w:bCs/>
          <w:i w:val="0"/>
          <w:iCs w:val="0"/>
          <w:caps w:val="0"/>
          <w:spacing w:val="0"/>
          <w:sz w:val="32"/>
          <w:szCs w:val="32"/>
          <w:shd w:val="clear"/>
        </w:rPr>
        <w:t>存在政策解读形式不够丰富、覆盖面不完全、推送不够精准等问题，信息公开平台相关栏目和内容分类仍需进一步优化</w:t>
      </w:r>
      <w:r>
        <w:rPr>
          <w:rFonts w:hint="eastAsia" w:ascii="仿宋_GB2312" w:hAnsi="仿宋_GB2312" w:eastAsia="仿宋_GB2312" w:cs="仿宋_GB2312"/>
          <w:bCs/>
          <w:i w:val="0"/>
          <w:iCs w:val="0"/>
          <w:caps w:val="0"/>
          <w:spacing w:val="0"/>
          <w:sz w:val="32"/>
          <w:szCs w:val="32"/>
          <w:shd w:val="clear"/>
          <w:lang w:eastAsia="zh-CN"/>
        </w:rPr>
        <w:t>，</w:t>
      </w:r>
      <w:r>
        <w:rPr>
          <w:rFonts w:hint="eastAsia" w:ascii="仿宋_GB2312" w:hAnsi="仿宋_GB2312" w:eastAsia="仿宋_GB2312" w:cs="仿宋_GB2312"/>
          <w:bCs/>
          <w:i w:val="0"/>
          <w:iCs w:val="0"/>
          <w:caps w:val="0"/>
          <w:spacing w:val="0"/>
          <w:sz w:val="32"/>
          <w:szCs w:val="32"/>
          <w:shd w:val="clear"/>
          <w:lang w:val="en-US" w:eastAsia="zh-CN"/>
        </w:rPr>
        <w:t>公职人员</w:t>
      </w:r>
      <w:r>
        <w:rPr>
          <w:rFonts w:hint="eastAsia" w:ascii="仿宋_GB2312" w:hAnsi="仿宋_GB2312" w:eastAsia="仿宋_GB2312" w:cs="仿宋_GB2312"/>
          <w:bCs/>
          <w:sz w:val="32"/>
          <w:szCs w:val="32"/>
        </w:rPr>
        <w:t>政务公开意识还应加强，数字政府建设与城市发展、公众需求还有差距。</w:t>
      </w:r>
    </w:p>
    <w:p>
      <w:pPr>
        <w:spacing w:line="560" w:lineRule="exact"/>
        <w:ind w:firstLine="640" w:firstLineChars="200"/>
        <w:rPr>
          <w:rFonts w:hint="eastAsia" w:ascii="仿宋_GB2312" w:hAnsi="仿宋_GB2312" w:eastAsia="仿宋_GB2312" w:cs="仿宋_GB2312"/>
          <w:bCs/>
          <w:i w:val="0"/>
          <w:iCs w:val="0"/>
          <w:caps w:val="0"/>
          <w:spacing w:val="0"/>
          <w:sz w:val="32"/>
          <w:szCs w:val="32"/>
          <w:shd w:val="clear"/>
        </w:rPr>
      </w:pPr>
      <w:r>
        <w:rPr>
          <w:rFonts w:hint="eastAsia" w:ascii="仿宋_GB2312" w:hAnsi="仿宋_GB2312" w:eastAsia="仿宋_GB2312" w:cs="仿宋_GB2312"/>
          <w:bCs/>
          <w:sz w:val="32"/>
          <w:szCs w:val="32"/>
        </w:rPr>
        <w:t>下一步</w:t>
      </w:r>
      <w:r>
        <w:rPr>
          <w:rFonts w:hint="eastAsia" w:ascii="仿宋_GB2312" w:hAnsi="仿宋_GB2312" w:eastAsia="仿宋_GB2312" w:cs="仿宋_GB2312"/>
          <w:bCs/>
          <w:i w:val="0"/>
          <w:iCs w:val="0"/>
          <w:caps w:val="0"/>
          <w:spacing w:val="0"/>
          <w:sz w:val="32"/>
          <w:szCs w:val="32"/>
          <w:shd w:val="clear"/>
          <w:lang w:eastAsia="zh-CN"/>
        </w:rPr>
        <w:t>，</w:t>
      </w:r>
      <w:r>
        <w:rPr>
          <w:rFonts w:hint="eastAsia" w:ascii="仿宋_GB2312" w:hAnsi="仿宋_GB2312" w:eastAsia="仿宋_GB2312" w:cs="仿宋_GB2312"/>
          <w:bCs/>
          <w:i w:val="0"/>
          <w:iCs w:val="0"/>
          <w:caps w:val="0"/>
          <w:spacing w:val="0"/>
          <w:sz w:val="32"/>
          <w:szCs w:val="32"/>
          <w:shd w:val="clear"/>
          <w:lang w:val="en-US" w:eastAsia="zh-CN"/>
        </w:rPr>
        <w:t>我局</w:t>
      </w:r>
      <w:r>
        <w:rPr>
          <w:rFonts w:hint="eastAsia" w:ascii="仿宋_GB2312" w:hAnsi="仿宋_GB2312" w:eastAsia="仿宋_GB2312" w:cs="仿宋_GB2312"/>
          <w:bCs/>
          <w:i w:val="0"/>
          <w:iCs w:val="0"/>
          <w:caps w:val="0"/>
          <w:spacing w:val="0"/>
          <w:sz w:val="32"/>
          <w:szCs w:val="32"/>
          <w:shd w:val="clear"/>
        </w:rPr>
        <w:t>将按照党中央、国务院和省委、省政府关于全面推进政务公开工作的部署要求，做好重点领域信息公开，加强政策解读发布</w:t>
      </w:r>
      <w:r>
        <w:rPr>
          <w:rFonts w:hint="eastAsia" w:ascii="仿宋_GB2312" w:hAnsi="仿宋_GB2312" w:eastAsia="仿宋_GB2312" w:cs="仿宋_GB2312"/>
          <w:bCs/>
          <w:i w:val="0"/>
          <w:iCs w:val="0"/>
          <w:caps w:val="0"/>
          <w:spacing w:val="0"/>
          <w:sz w:val="32"/>
          <w:szCs w:val="32"/>
          <w:shd w:val="clear"/>
          <w:lang w:eastAsia="zh-CN"/>
        </w:rPr>
        <w:t>。</w:t>
      </w:r>
      <w:r>
        <w:rPr>
          <w:rFonts w:hint="eastAsia" w:ascii="仿宋_GB2312" w:hAnsi="仿宋_GB2312" w:eastAsia="仿宋_GB2312" w:cs="仿宋_GB2312"/>
          <w:bCs/>
          <w:sz w:val="32"/>
          <w:szCs w:val="32"/>
        </w:rPr>
        <w:t>积极落实《中华人民共和国政府信息公开条例》，完善依申请公开定期分析机制，梳理总结群众关注的热点难点，积极推动向主动公开转化。继续加大政务公开培训力度。将政务公开列入各级领导干部培训和有关业务人员培训课程体系，分级分类做好培训组织。</w:t>
      </w:r>
      <w:r>
        <w:rPr>
          <w:rFonts w:hint="eastAsia" w:ascii="仿宋_GB2312" w:hAnsi="仿宋_GB2312" w:eastAsia="仿宋_GB2312" w:cs="仿宋_GB2312"/>
          <w:bCs/>
          <w:i w:val="0"/>
          <w:iCs w:val="0"/>
          <w:caps w:val="0"/>
          <w:spacing w:val="0"/>
          <w:sz w:val="32"/>
          <w:szCs w:val="32"/>
          <w:shd w:val="clear"/>
        </w:rPr>
        <w:t>强化制度保障，以高质量的信息公开工作促进</w:t>
      </w:r>
      <w:r>
        <w:rPr>
          <w:rFonts w:hint="eastAsia" w:ascii="仿宋_GB2312" w:hAnsi="仿宋_GB2312" w:eastAsia="仿宋_GB2312" w:cs="仿宋_GB2312"/>
          <w:bCs/>
          <w:i w:val="0"/>
          <w:iCs w:val="0"/>
          <w:caps w:val="0"/>
          <w:spacing w:val="0"/>
          <w:sz w:val="32"/>
          <w:szCs w:val="32"/>
          <w:shd w:val="clear"/>
          <w:lang w:val="en-US" w:eastAsia="zh-CN"/>
        </w:rPr>
        <w:t>新区惠民惠企</w:t>
      </w:r>
      <w:r>
        <w:rPr>
          <w:rFonts w:hint="eastAsia" w:ascii="仿宋_GB2312" w:hAnsi="仿宋_GB2312" w:eastAsia="仿宋_GB2312" w:cs="仿宋_GB2312"/>
          <w:bCs/>
          <w:i w:val="0"/>
          <w:iCs w:val="0"/>
          <w:caps w:val="0"/>
          <w:spacing w:val="0"/>
          <w:sz w:val="32"/>
          <w:szCs w:val="32"/>
          <w:shd w:val="clear"/>
        </w:rPr>
        <w:t>政策落地和服务水平提升。</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六、其他需要报告的事项</w:t>
      </w:r>
    </w:p>
    <w:p>
      <w:pPr>
        <w:spacing w:line="560" w:lineRule="exact"/>
        <w:ind w:firstLine="640" w:firstLineChars="200"/>
        <w:rPr>
          <w:rFonts w:hint="eastAsia" w:ascii="仿宋_GB2312" w:hAnsi="黑体" w:eastAsia="仿宋_GB2312" w:cs="黑体"/>
          <w:sz w:val="32"/>
          <w:szCs w:val="32"/>
        </w:rPr>
      </w:pPr>
      <w:r>
        <w:rPr>
          <w:rFonts w:hint="eastAsia" w:ascii="仿宋_GB2312" w:hAnsi="黑体" w:eastAsia="仿宋_GB2312" w:cs="黑体"/>
          <w:sz w:val="32"/>
          <w:szCs w:val="32"/>
        </w:rPr>
        <w:t>无。</w:t>
      </w:r>
    </w:p>
    <w:p>
      <w:pPr>
        <w:spacing w:line="560" w:lineRule="exact"/>
        <w:ind w:firstLine="640" w:firstLineChars="200"/>
        <w:rPr>
          <w:rFonts w:hint="eastAsia" w:ascii="仿宋_GB2312" w:hAnsi="黑体" w:eastAsia="仿宋_GB2312" w:cs="黑体"/>
          <w:sz w:val="32"/>
          <w:szCs w:val="32"/>
        </w:rPr>
      </w:pPr>
    </w:p>
    <w:p>
      <w:pPr>
        <w:spacing w:line="560" w:lineRule="exact"/>
        <w:ind w:firstLine="640" w:firstLineChars="200"/>
        <w:rPr>
          <w:rFonts w:ascii="仿宋_GB2312" w:hAnsi="仿宋_GB2312" w:eastAsia="仿宋_GB2312" w:cs="仿宋_GB2312"/>
          <w:bCs/>
          <w:sz w:val="32"/>
          <w:szCs w:val="32"/>
        </w:rPr>
      </w:pPr>
      <w:r>
        <w:rPr>
          <w:rFonts w:hint="eastAsia" w:ascii="黑体" w:hAnsi="黑体" w:eastAsia="黑体" w:cs="黑体"/>
          <w:sz w:val="32"/>
          <w:szCs w:val="32"/>
        </w:rPr>
        <w:t xml:space="preserve"> </w:t>
      </w:r>
      <w:r>
        <w:rPr>
          <w:rFonts w:hint="eastAsia" w:ascii="仿宋_GB2312" w:hAnsi="仿宋_GB2312" w:eastAsia="仿宋_GB2312" w:cs="仿宋_GB2312"/>
          <w:bCs/>
          <w:sz w:val="32"/>
          <w:szCs w:val="32"/>
        </w:rPr>
        <w:t xml:space="preserve"> </w:t>
      </w:r>
      <w:r>
        <w:rPr>
          <w:rFonts w:ascii="仿宋_GB2312" w:hAnsi="仿宋_GB2312" w:eastAsia="仿宋_GB2312" w:cs="仿宋_GB2312"/>
          <w:bCs/>
          <w:sz w:val="32"/>
          <w:szCs w:val="32"/>
        </w:rPr>
        <w:t xml:space="preserve">                                  </w:t>
      </w:r>
    </w:p>
    <w:sectPr>
      <w:footerReference r:id="rId3" w:type="default"/>
      <w:pgSz w:w="11906" w:h="16838"/>
      <w:pgMar w:top="2154"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xNTY4MjY3MDliOGJiOGQxZGMyMmViM2MwMjU5OTUifQ=="/>
  </w:docVars>
  <w:rsids>
    <w:rsidRoot w:val="756B45BD"/>
    <w:rsid w:val="001B3320"/>
    <w:rsid w:val="001F6364"/>
    <w:rsid w:val="002074AD"/>
    <w:rsid w:val="00234FA5"/>
    <w:rsid w:val="00285DE9"/>
    <w:rsid w:val="00287CCE"/>
    <w:rsid w:val="003F1F96"/>
    <w:rsid w:val="00436529"/>
    <w:rsid w:val="00494EA9"/>
    <w:rsid w:val="004B75EB"/>
    <w:rsid w:val="004C3AD6"/>
    <w:rsid w:val="004D7E56"/>
    <w:rsid w:val="00572D48"/>
    <w:rsid w:val="00577157"/>
    <w:rsid w:val="006A556F"/>
    <w:rsid w:val="007067EF"/>
    <w:rsid w:val="00723680"/>
    <w:rsid w:val="00732489"/>
    <w:rsid w:val="007646A7"/>
    <w:rsid w:val="00821809"/>
    <w:rsid w:val="008C628A"/>
    <w:rsid w:val="008D2D4C"/>
    <w:rsid w:val="009D7D73"/>
    <w:rsid w:val="009F6005"/>
    <w:rsid w:val="00A22589"/>
    <w:rsid w:val="00A806B4"/>
    <w:rsid w:val="00C605F1"/>
    <w:rsid w:val="00CE2279"/>
    <w:rsid w:val="00D21064"/>
    <w:rsid w:val="00D339CD"/>
    <w:rsid w:val="00D4043B"/>
    <w:rsid w:val="00D73102"/>
    <w:rsid w:val="00DC1DCE"/>
    <w:rsid w:val="00E8608E"/>
    <w:rsid w:val="00E93B8F"/>
    <w:rsid w:val="00F37DF8"/>
    <w:rsid w:val="048B3E2E"/>
    <w:rsid w:val="06774F9C"/>
    <w:rsid w:val="06A46671"/>
    <w:rsid w:val="089773A4"/>
    <w:rsid w:val="0C0572FF"/>
    <w:rsid w:val="0C40210A"/>
    <w:rsid w:val="16BB4331"/>
    <w:rsid w:val="1D254285"/>
    <w:rsid w:val="23F27161"/>
    <w:rsid w:val="254B46D7"/>
    <w:rsid w:val="2D6A23B0"/>
    <w:rsid w:val="30A96D0F"/>
    <w:rsid w:val="32156582"/>
    <w:rsid w:val="32D60617"/>
    <w:rsid w:val="35F5720E"/>
    <w:rsid w:val="486A4629"/>
    <w:rsid w:val="4BE62695"/>
    <w:rsid w:val="4D7E67BA"/>
    <w:rsid w:val="4DB36A88"/>
    <w:rsid w:val="5B3725AF"/>
    <w:rsid w:val="609A558C"/>
    <w:rsid w:val="682148F8"/>
    <w:rsid w:val="73045D8A"/>
    <w:rsid w:val="74E107F4"/>
    <w:rsid w:val="750B2221"/>
    <w:rsid w:val="756B45BD"/>
    <w:rsid w:val="7C0E7F1B"/>
    <w:rsid w:val="7E8F1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unhideWhenUsed/>
    <w:qFormat/>
    <w:uiPriority w:val="99"/>
    <w:rPr>
      <w:rFonts w:hint="eastAsia" w:ascii="宋体" w:hAnsi="Courier New" w:eastAsia="宋体" w:cs="Courier New"/>
      <w:szCs w:val="21"/>
    </w:rPr>
  </w:style>
  <w:style w:type="paragraph" w:styleId="3">
    <w:name w:val="index 9"/>
    <w:basedOn w:val="1"/>
    <w:next w:val="1"/>
    <w:qFormat/>
    <w:uiPriority w:val="0"/>
    <w:pPr>
      <w:ind w:left="1600" w:leftChars="1600"/>
    </w:pPr>
  </w:style>
  <w:style w:type="paragraph" w:styleId="4">
    <w:name w:val="annotation text"/>
    <w:basedOn w:val="1"/>
    <w:qFormat/>
    <w:uiPriority w:val="0"/>
    <w:pPr>
      <w:jc w:val="left"/>
    </w:pPr>
  </w:style>
  <w:style w:type="paragraph" w:styleId="5">
    <w:name w:val="Balloon Text"/>
    <w:basedOn w:val="1"/>
    <w:link w:val="15"/>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qFormat/>
    <w:uiPriority w:val="0"/>
    <w:rPr>
      <w:sz w:val="21"/>
      <w:szCs w:val="21"/>
    </w:rPr>
  </w:style>
  <w:style w:type="character" w:customStyle="1" w:styleId="13">
    <w:name w:val="页眉 字符"/>
    <w:basedOn w:val="11"/>
    <w:link w:val="7"/>
    <w:qFormat/>
    <w:uiPriority w:val="0"/>
    <w:rPr>
      <w:kern w:val="2"/>
      <w:sz w:val="18"/>
      <w:szCs w:val="18"/>
    </w:rPr>
  </w:style>
  <w:style w:type="character" w:customStyle="1" w:styleId="14">
    <w:name w:val="页脚 字符"/>
    <w:basedOn w:val="11"/>
    <w:link w:val="6"/>
    <w:qFormat/>
    <w:uiPriority w:val="0"/>
    <w:rPr>
      <w:kern w:val="2"/>
      <w:sz w:val="18"/>
      <w:szCs w:val="18"/>
    </w:rPr>
  </w:style>
  <w:style w:type="character" w:customStyle="1" w:styleId="15">
    <w:name w:val="批注框文本 字符"/>
    <w:basedOn w:val="11"/>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2927</Words>
  <Characters>2992</Characters>
  <Lines>22</Lines>
  <Paragraphs>6</Paragraphs>
  <TotalTime>62</TotalTime>
  <ScaleCrop>false</ScaleCrop>
  <LinksUpToDate>false</LinksUpToDate>
  <CharactersWithSpaces>3071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2022-01-12T01:19:00Z</dcterms:created>
  <dc:creator>XAXQXXZH</dc:creator>
  <cp:lastModifiedBy>HuangHai</cp:lastModifiedBy>
  <cp:lastPrinted>2023-01-19T08:44:00Z</cp:lastPrinted>
  <dcterms:modified xsi:type="dcterms:W3CDTF">2023-01-20T08:12:15Z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5476C5A15D744A99A229BC54B57A802B</vt:lpwstr>
  </property>
</Properties>
</file>