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240" w:lineRule="auto"/>
        <w:ind w:left="0" w:right="0" w:firstLine="0" w:firstLineChars="0"/>
        <w:jc w:val="both"/>
        <w:rPr>
          <w:rFonts w:hint="eastAsia" w:ascii="宋体" w:hAnsi="宋体" w:eastAsia="宋体" w:cs="宋体"/>
          <w:spacing w:val="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5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pacing w:val="5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240" w:lineRule="auto"/>
        <w:ind w:left="0" w:right="0" w:firstLine="0" w:firstLineChars="0"/>
        <w:jc w:val="center"/>
        <w:rPr>
          <w:rFonts w:hint="eastAsia" w:ascii="宋体" w:hAnsi="宋体" w:eastAsia="宋体" w:cs="宋体"/>
          <w:spacing w:val="5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pacing w:val="5"/>
          <w:sz w:val="44"/>
          <w:szCs w:val="44"/>
        </w:rPr>
        <w:t>雄安新区信用评价信息构成表</w:t>
      </w:r>
    </w:p>
    <w:bookmarkEnd w:id="0"/>
    <w:tbl>
      <w:tblPr>
        <w:tblStyle w:val="7"/>
        <w:tblW w:w="49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296"/>
        <w:gridCol w:w="1296"/>
        <w:gridCol w:w="5219"/>
        <w:gridCol w:w="5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5"/>
                <w:sz w:val="32"/>
                <w:szCs w:val="32"/>
              </w:rPr>
              <w:t>序号</w:t>
            </w:r>
          </w:p>
        </w:tc>
        <w:tc>
          <w:tcPr>
            <w:tcW w:w="94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5"/>
                <w:sz w:val="32"/>
                <w:szCs w:val="32"/>
              </w:rPr>
              <w:t>类别</w:t>
            </w:r>
          </w:p>
        </w:tc>
        <w:tc>
          <w:tcPr>
            <w:tcW w:w="18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2"/>
                <w:sz w:val="32"/>
                <w:szCs w:val="32"/>
              </w:rPr>
              <w:t>信息名称</w:t>
            </w:r>
          </w:p>
        </w:tc>
        <w:tc>
          <w:tcPr>
            <w:tcW w:w="18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10"/>
                <w:sz w:val="32"/>
                <w:szCs w:val="32"/>
              </w:rPr>
              <w:t>信息来源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7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280" w:firstLineChars="1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  <w:t>1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280" w:firstLineChars="1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企业基础信息</w:t>
            </w: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企业登记注册信息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eastAsia="zh-CN" w:bidi="ar"/>
              </w:rPr>
              <w:t>新区公共服务局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，三县审批局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940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企业变更信息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eastAsia="zh-CN" w:bidi="ar"/>
              </w:rPr>
              <w:t>新区公共服务局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，三县审批局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7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280" w:firstLineChars="1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  <w:t>2</w:t>
            </w:r>
          </w:p>
        </w:tc>
        <w:tc>
          <w:tcPr>
            <w:tcW w:w="47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企业失信行为信息</w:t>
            </w:r>
          </w:p>
        </w:tc>
        <w:tc>
          <w:tcPr>
            <w:tcW w:w="47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一般失信行为信息</w:t>
            </w: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司法判决及执行信息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新区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val="en-US" w:eastAsia="zh-CN" w:bidi="ar"/>
              </w:rPr>
              <w:t>中级人民</w:t>
            </w: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法院，三县人民法院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经营异常名录信息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新区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u w:val="none"/>
                <w:lang w:bidi="ar"/>
              </w:rPr>
              <w:t>综合执法局，三县市场监管局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行政处罚（严重失信行为除外）信息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新区行业监管部门，三县行业监管部门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行政强制执行信息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新区行业监管部门，三县行业监管部门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未履行信用承诺信息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新区行业监管部门，三县行业监管部门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合同违约信息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新区行业监管部门，三县行业监管部门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欠缴税款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新区税务局，三县税务局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非正常纳税户信息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新区税务局，三县税务局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欠缴水电气费信息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水电气有关企业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47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both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严重失信行为信息</w:t>
            </w: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严重失信主体名单信息</w:t>
            </w:r>
          </w:p>
        </w:tc>
        <w:tc>
          <w:tcPr>
            <w:tcW w:w="189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新区行业监管部门，三县行业监管部门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0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470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560" w:firstLineChars="20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</w:p>
        </w:tc>
        <w:tc>
          <w:tcPr>
            <w:tcW w:w="189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被处以暂扣许可证件、降低资质等级、吊销许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  <w:t>可证件、限制开展生产经营活动、责令停产停业、责令关闭、限制从业等行政处罚信息</w:t>
            </w:r>
          </w:p>
        </w:tc>
        <w:tc>
          <w:tcPr>
            <w:tcW w:w="18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u w:val="none"/>
                <w:lang w:bidi="ar"/>
              </w:rPr>
              <w:t>新区行业监管部门，三县行业监管部门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81A20"/>
    <w:rsid w:val="7BC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semiHidden/>
    <w:unhideWhenUsed/>
    <w:qFormat/>
    <w:uiPriority w:val="99"/>
    <w:rPr>
      <w:rFonts w:ascii="宋体" w:hAnsi="Courier New"/>
    </w:rPr>
  </w:style>
  <w:style w:type="paragraph" w:styleId="3">
    <w:name w:val="index 9"/>
    <w:basedOn w:val="1"/>
    <w:next w:val="1"/>
    <w:qFormat/>
    <w:uiPriority w:val="99"/>
    <w:pPr>
      <w:ind w:left="3360"/>
    </w:pPr>
    <w:rPr>
      <w:rFonts w:cs="等线"/>
      <w:szCs w:val="21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2022-11-19T08:47:00Z</dcterms:created>
  <dc:creator>Administrator</dc:creator>
  <cp:lastModifiedBy>Administrator</cp:lastModifiedBy>
  <dcterms:modified xsi:type="dcterms:W3CDTF">2022-11-19T08:48:30Z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49E0D01A432141B1A14787D30CA317EA</vt:lpwstr>
  </property>
</Properties>
</file>