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val="0"/>
          <w:color w:val="000000" w:themeColor="text1"/>
          <w:kern w:val="2"/>
          <w:sz w:val="40"/>
          <w:szCs w:val="40"/>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40"/>
          <w:szCs w:val="40"/>
          <w:lang w:val="en-US" w:eastAsia="zh-CN" w:bidi="ar-SA"/>
          <w14:textFill>
            <w14:solidFill>
              <w14:schemeClr w14:val="tx1"/>
            </w14:solidFill>
          </w14:textFill>
        </w:rPr>
        <w:t>河北雄安新区“雄才卡”申领问答</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color w:val="000000" w:themeColor="text1"/>
          <w:sz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雄才卡</w:t>
      </w:r>
      <w:r>
        <w:rPr>
          <w:rFonts w:hint="eastAsia" w:asciiTheme="minorEastAsia" w:hAnsiTheme="minorEastAsia" w:eastAsiaTheme="minorEastAsia" w:cstheme="minorEastAsia"/>
          <w:color w:val="000000" w:themeColor="text1"/>
          <w:sz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分A、B、C三类</w:t>
      </w:r>
      <w:r>
        <w:rPr>
          <w:rFonts w:hint="eastAsia" w:asciiTheme="minorEastAsia" w:hAnsiTheme="minorEastAsia" w:eastAsiaTheme="minorEastAsia" w:cstheme="minorEastAsia"/>
          <w:color w:val="000000" w:themeColor="text1"/>
          <w:sz w:val="32"/>
          <w:lang w:eastAsia="zh-CN"/>
          <w14:textFill>
            <w14:solidFill>
              <w14:schemeClr w14:val="tx1"/>
            </w14:solidFill>
          </w14:textFill>
        </w:rPr>
        <w:t>，是为</w:t>
      </w: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雄安</w:t>
      </w: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新区</w:t>
      </w:r>
      <w:r>
        <w:rPr>
          <w:rFonts w:hint="eastAsia" w:asciiTheme="minorEastAsia" w:hAnsiTheme="minorEastAsia" w:eastAsiaTheme="minorEastAsia" w:cstheme="minorEastAsia"/>
          <w:color w:val="000000" w:themeColor="text1"/>
          <w:sz w:val="32"/>
          <w:lang w:eastAsia="zh-CN"/>
          <w14:textFill>
            <w14:solidFill>
              <w14:schemeClr w14:val="tx1"/>
            </w14:solidFill>
          </w14:textFill>
        </w:rPr>
        <w:t>人才创新创业和</w:t>
      </w: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工作</w:t>
      </w:r>
      <w:r>
        <w:rPr>
          <w:rFonts w:hint="eastAsia" w:asciiTheme="minorEastAsia" w:hAnsiTheme="minorEastAsia" w:eastAsiaTheme="minorEastAsia" w:cstheme="minorEastAsia"/>
          <w:color w:val="000000" w:themeColor="text1"/>
          <w:sz w:val="32"/>
          <w:lang w:eastAsia="zh-CN"/>
          <w14:textFill>
            <w14:solidFill>
              <w14:schemeClr w14:val="tx1"/>
            </w14:solidFill>
          </w14:textFill>
        </w:rPr>
        <w:t>生活提供优质</w:t>
      </w: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便捷</w:t>
      </w:r>
      <w:r>
        <w:rPr>
          <w:rFonts w:hint="eastAsia" w:asciiTheme="minorEastAsia" w:hAnsiTheme="minorEastAsia" w:eastAsiaTheme="minorEastAsia" w:cstheme="minorEastAsia"/>
          <w:color w:val="000000" w:themeColor="text1"/>
          <w:sz w:val="32"/>
          <w:lang w:eastAsia="zh-CN"/>
          <w14:textFill>
            <w14:solidFill>
              <w14:schemeClr w14:val="tx1"/>
            </w14:solidFill>
          </w14:textFill>
        </w:rPr>
        <w:t>服务的凭证。</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关于申领对象</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（一）问：这次申领对用人单位有什么要求吗？</w:t>
      </w:r>
    </w:p>
    <w:p>
      <w:pPr>
        <w:pStyle w:val="7"/>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答：根据《河北省实施燕赵英才服务卡制度暂行办法》《河北雄安新区“雄才卡”管理办法（试行）》，凡是在新区依法登记注册、合法经营并依法纳税的用人单位均符合条件。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（二）问：个人申领</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“雄才卡”</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需要符合什么条件呢？</w:t>
      </w:r>
    </w:p>
    <w:p>
      <w:pPr>
        <w:pStyle w:val="7"/>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个人申请雄才卡需要在新区有稳定工作，与用人单位签订3年以上劳动（聘用、聘任）合同，在新区缴纳3个月以上社保或个税，符合《河北雄安新区“雄才卡”管理办法（试行）》中A、B、C类人才相应条件的，可分类申领</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“雄才卡”</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w:t>
      </w:r>
    </w:p>
    <w:p>
      <w:pPr>
        <w:pStyle w:val="7"/>
        <w:keepNext w:val="0"/>
        <w:keepLines w:val="0"/>
        <w:pageBreakBefore w:val="0"/>
        <w:widowControl w:val="0"/>
        <w:numPr>
          <w:ilvl w:val="0"/>
          <w:numId w:val="2"/>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问：自主创业人才可以申请</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“雄才卡”</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吗？</w:t>
      </w:r>
    </w:p>
    <w:p>
      <w:pPr>
        <w:pStyle w:val="7"/>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答：在新区领办企业、依法登记注册、合法经营并依法纳税的自主创业人才可申请</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“雄才卡”</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，申领时需提供工商营业执照复印件和纳税凭证等材料。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（四）问：</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“雄才卡”</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A、B、C卡申领条件中均有一条兜底条款如“雄安新区规划建设、疏解承接、产业发展、科技创新等领域急需并经新区党工委人才工作领导小组认定的相当层次人才”“服务承接疏解、重点产业发展、重大项目建设等新区重点领域引进的其他紧缺专业毕业生”如何界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指符合《河北雄安新区重点产业急需紧缺人才目录（2022年）》条件，有某种特殊技术或专长，且在新区规划建设、疏解承接、产业发展、科技创新等领域用人单位稳定工作、业绩突出的，参照同类别雄才卡申领条件，经用人单位推荐，可申请“相当层次人才”认定。原则上从严从紧认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（五）问：</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雄</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才C卡中“优秀毕业生”指什么？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答：指政治素质高、综合素养好、在校期间品德优秀、无违规违纪行为的毕业生。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（六）问：世界知名大学优秀毕业生指什么？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答：重点参考世界大学学术排名前100名高校，并参考</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instrText xml:space="preserve"> HYPERLINK "https://baike.so.com/doc/6748930-6963476.html" \t "https://baike.so.com/doc/_blank" </w:instrTex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QS世界大学排名</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instrText xml:space="preserve"> HYPERLINK "https://baike.so.com/doc/24422082-25253648.html" \t "https://baike.so.com/doc/_blank" </w:instrTex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泰晤士高等教育世界大学排名</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instrText xml:space="preserve"> HYPERLINK "https://baike.so.com/doc/9211777-9545065.html" \t "https://baike.so.com/doc/_blank" </w:instrTex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USNews世界大学排名</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，以最新排名为准。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（七）问：</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雄</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才C卡中引进毕业生毕业时间有限制吗？</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雄</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才C卡中引进毕业生毕业时间无限制，需于申报前取得毕业证和学位证，且已通过用人单位试用期。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（八）问：</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“申领雄</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才C卡</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一般</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不超过35周岁。A、B、C持卡人应当在新区有稳定工作，</w:t>
      </w:r>
      <w:r>
        <w:rPr>
          <w:rFonts w:hint="eastAsia" w:asciiTheme="minorEastAsia" w:hAnsiTheme="minorEastAsia" w:eastAsiaTheme="minorEastAsia" w:cstheme="minorEastAsia"/>
          <w:color w:val="000000" w:themeColor="text1"/>
          <w:sz w:val="32"/>
          <w:highlight w:val="none"/>
          <w:u w:val="none"/>
          <w:lang w:val="en-US" w:eastAsia="zh-CN"/>
          <w14:textFill>
            <w14:solidFill>
              <w14:schemeClr w14:val="tx1"/>
            </w14:solidFill>
          </w14:textFill>
        </w:rPr>
        <w:t>特别急需紧缺的年龄可适当放宽</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对特别急需紧缺的人才如何理解？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highlight w:val="yellow"/>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答：特别急需紧缺人才的认定标准由雄安新区党工委人才办从严从紧组织评审认定，重点是对申请人政治素质、业绩贡献等进行评价，突出市场价值、社会认可、专业共同体认可。</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关于待遇落实</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2"/>
          <w:lang w:val="en-US" w:eastAsia="zh-CN"/>
          <w14:textFill>
            <w14:solidFill>
              <w14:schemeClr w14:val="tx1"/>
            </w14:solidFill>
          </w14:textFill>
        </w:rPr>
        <w:t>（一）问：</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A、B、C卡享受的待遇是一样的吗？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答:我们根据专家人才层次和需求，对持卡人分类给予服务保障。具体待遇待发卡时会发放《雄才卡使用手册》进行详细说明。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（二）问：申请人才公寓需要符合什么条件？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答：按规定持卡人可优先申请入住人才公寓，目前新区政府持有人才公寓尚在建设中，新区正与第三方单位加紧合作，筹集一批人才住房，具体政策有待后续发布。</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（三）问：持卡人可在新区购房吗？</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答：持卡人在新区无自有产权住房的，根据新区住房有关规定，可在新区购买商品房或共有产权房。具体政策请咨询住房管理部门（0312-5621158）</w:t>
      </w: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（四）申领落户要如何办理？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答：</w:t>
      </w:r>
      <w:r>
        <w:rPr>
          <w:rFonts w:hint="eastAsia" w:asciiTheme="minorEastAsia" w:hAnsiTheme="minorEastAsia" w:eastAsiaTheme="minorEastAsia" w:cstheme="minorEastAsia"/>
          <w:color w:val="000000" w:themeColor="text1"/>
          <w:sz w:val="32"/>
          <w:szCs w:val="32"/>
          <w14:textFill>
            <w14:solidFill>
              <w14:schemeClr w14:val="tx1"/>
            </w14:solidFill>
          </w14:textFill>
        </w:rPr>
        <w:t>雄才卡持卡人及其共同居住生活的配</w:t>
      </w:r>
      <w:bookmarkStart w:id="0" w:name="_GoBack"/>
      <w:bookmarkEnd w:id="0"/>
      <w:r>
        <w:rPr>
          <w:rFonts w:hint="eastAsia" w:asciiTheme="minorEastAsia" w:hAnsiTheme="minorEastAsia" w:eastAsiaTheme="minorEastAsia" w:cstheme="minorEastAsia"/>
          <w:color w:val="000000" w:themeColor="text1"/>
          <w:sz w:val="32"/>
          <w:szCs w:val="32"/>
          <w14:textFill>
            <w14:solidFill>
              <w14:schemeClr w14:val="tx1"/>
            </w14:solidFill>
          </w14:textFill>
        </w:rPr>
        <w:t>偶、未成年子女可以办理雄安新区常住户口，可将户口迁入工作单位所在县人才发展中心集体户、单位集体户或者合法产权自有房屋所在地址。办理落户手续时，需向迁入地辖区所属派出所提交雄才卡、居民身份证、户口簿、结婚证、出生医学证明、房屋产权证等材料。具体政策请咨询雄安新区公安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0312-</w:t>
      </w:r>
      <w:r>
        <w:rPr>
          <w:rFonts w:hint="eastAsia" w:asciiTheme="minorEastAsia" w:hAnsiTheme="minorEastAsia" w:eastAsiaTheme="minorEastAsia" w:cstheme="minorEastAsia"/>
          <w:color w:val="000000" w:themeColor="text1"/>
          <w:sz w:val="32"/>
          <w:szCs w:val="32"/>
          <w14:textFill>
            <w14:solidFill>
              <w14:schemeClr w14:val="tx1"/>
            </w14:solidFill>
          </w14:textFill>
        </w:rPr>
        <w:t>2400677</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AC551"/>
    <w:multiLevelType w:val="singleLevel"/>
    <w:tmpl w:val="B8FAC551"/>
    <w:lvl w:ilvl="0" w:tentative="0">
      <w:start w:val="3"/>
      <w:numFmt w:val="chineseCounting"/>
      <w:suff w:val="nothing"/>
      <w:lvlText w:val="（%1）"/>
      <w:lvlJc w:val="left"/>
      <w:rPr>
        <w:rFonts w:hint="eastAsia"/>
      </w:rPr>
    </w:lvl>
  </w:abstractNum>
  <w:abstractNum w:abstractNumId="1">
    <w:nsid w:val="BD991E6E"/>
    <w:multiLevelType w:val="singleLevel"/>
    <w:tmpl w:val="BD991E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B262A2C"/>
    <w:rsid w:val="0B262A2C"/>
    <w:rsid w:val="0C1A679A"/>
    <w:rsid w:val="0FB239AB"/>
    <w:rsid w:val="2DF62C65"/>
    <w:rsid w:val="381E5E4A"/>
    <w:rsid w:val="4A5C2802"/>
    <w:rsid w:val="6040150D"/>
    <w:rsid w:val="77097835"/>
    <w:rsid w:val="7C7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lain Text1"/>
    <w:basedOn w:val="1"/>
    <w:next w:val="1"/>
    <w:qFormat/>
    <w:uiPriority w:val="0"/>
    <w:rPr>
      <w:rFonts w:ascii="宋体" w:hAnsi="Courier New" w:cs="Courier New"/>
      <w:szCs w:val="21"/>
    </w:rPr>
  </w:style>
  <w:style w:type="paragraph" w:styleId="3">
    <w:name w:val="Body Text"/>
    <w:basedOn w:val="1"/>
    <w:next w:val="1"/>
    <w:qFormat/>
    <w:uiPriority w:val="0"/>
    <w:pPr>
      <w:spacing w:after="120" w:afterLines="0" w:afterAutospacing="0"/>
    </w:pPr>
  </w:style>
  <w:style w:type="paragraph" w:styleId="4">
    <w:name w:val="Plain Text"/>
    <w:basedOn w:val="1"/>
    <w:next w:val="5"/>
    <w:unhideWhenUsed/>
    <w:qFormat/>
    <w:uiPriority w:val="99"/>
    <w:pPr>
      <w:suppressAutoHyphens w:val="0"/>
    </w:pPr>
    <w:rPr>
      <w:rFonts w:hAnsi="Courier New" w:cs="Courier New" w:asciiTheme="minorEastAsia" w:eastAsiaTheme="minorEastAsia"/>
      <w:lang w:eastAsia="zh-CN"/>
    </w:rPr>
  </w:style>
  <w:style w:type="paragraph" w:styleId="5">
    <w:name w:val="index 9"/>
    <w:basedOn w:val="1"/>
    <w:next w:val="1"/>
    <w:qFormat/>
    <w:uiPriority w:val="99"/>
    <w:pPr>
      <w:ind w:left="3360"/>
    </w:pPr>
    <w:rPr>
      <w:rFonts w:ascii="Times New Roman" w:hAnsi="Times New Roman" w:cs="等线"/>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1440</Words>
  <Characters>1476</Characters>
  <Lines>0</Lines>
  <Paragraphs>0</Paragraphs>
  <TotalTime>5</TotalTime>
  <ScaleCrop>false</ScaleCrop>
  <LinksUpToDate>false</LinksUpToDate>
  <CharactersWithSpaces>1476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2022-10-30T04:02:00Z</dcterms:created>
  <dc:creator>张策</dc:creator>
  <cp:lastModifiedBy>你恐怖就比较古怪n</cp:lastModifiedBy>
  <dcterms:modified xsi:type="dcterms:W3CDTF">2022-10-31T07:59:20Z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E6674AC788CA45F79BFA991076A103F4</vt:lpwstr>
  </property>
</Properties>
</file>