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  <w:t>附件2</w:t>
      </w:r>
    </w:p>
    <w:p>
      <w:pPr>
        <w:spacing w:line="580" w:lineRule="exact"/>
        <w:ind w:right="-624" w:rightChars="-297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p>
      <w:pPr>
        <w:spacing w:line="580" w:lineRule="exact"/>
        <w:ind w:right="-624" w:rightChars="-297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bookmarkStart w:id="1" w:name="_GoBack"/>
      <w:r>
        <w:rPr>
          <w:rFonts w:hint="eastAsia" w:asciiTheme="minorEastAsia" w:hAnsiTheme="minorEastAsia" w:eastAsiaTheme="minorEastAsia" w:cstheme="minorEastAsia"/>
          <w:sz w:val="44"/>
          <w:szCs w:val="44"/>
        </w:rPr>
        <w:t>雄安新区发布和在编农业农村标准目录</w:t>
      </w:r>
    </w:p>
    <w:bookmarkEnd w:id="1"/>
    <w:p>
      <w:pPr>
        <w:pStyle w:val="2"/>
        <w:rPr>
          <w:rFonts w:hint="eastAsia" w:asciiTheme="minorEastAsia" w:hAnsiTheme="minorEastAsia" w:cstheme="minorEastAsia"/>
        </w:rPr>
      </w:pPr>
    </w:p>
    <w:tbl>
      <w:tblPr>
        <w:tblStyle w:val="5"/>
        <w:tblW w:w="87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</w:rPr>
              <w:t>在编项目目录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7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雄安新区农产品仓储保鲜关键指标参数一体化采集技术规范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</w:t>
            </w:r>
          </w:p>
        </w:tc>
        <w:tc>
          <w:tcPr>
            <w:tcW w:w="7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雄安新区数字乡村评价指标体系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</w:t>
            </w:r>
          </w:p>
        </w:tc>
        <w:tc>
          <w:tcPr>
            <w:tcW w:w="7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  <w:bookmarkStart w:id="0" w:name="_Hlk90195263"/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雄安新区农业物联网硬件接口要求 信号接口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</w:t>
            </w:r>
          </w:p>
        </w:tc>
        <w:tc>
          <w:tcPr>
            <w:tcW w:w="7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雄安新区农村人居环境评价指标体系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</w:t>
            </w:r>
          </w:p>
        </w:tc>
        <w:tc>
          <w:tcPr>
            <w:tcW w:w="7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  <w:t>雄安新区农产品质量安全追溯体系技术要求</w:t>
            </w:r>
          </w:p>
        </w:tc>
      </w:tr>
    </w:tbl>
    <w:p>
      <w:pPr>
        <w:spacing w:line="58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28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0DD860EE"/>
    <w:rsid w:val="0DD8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cs="等线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标题一、宋简二号"/>
    <w:basedOn w:val="1"/>
    <w:qFormat/>
    <w:uiPriority w:val="99"/>
    <w:pPr>
      <w:spacing w:line="600" w:lineRule="exact"/>
      <w:jc w:val="center"/>
    </w:pPr>
    <w:rPr>
      <w:rFonts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2022-10-13T09:28:00Z</dcterms:created>
  <dc:creator>你恐怖就比较古怪n</dc:creator>
  <cp:lastModifiedBy>你恐怖就比较古怪n</cp:lastModifiedBy>
  <dcterms:modified xsi:type="dcterms:W3CDTF">2022-10-13T09:29:01Z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2FB3BF33BE3340FFBFC74BAB21E9B154</vt:lpwstr>
  </property>
</Properties>
</file>