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default"/>
          <w:lang w:eastAsia="zh-CN"/>
        </w:rPr>
      </w:pPr>
    </w:p>
    <w:p>
      <w:pPr>
        <w:widowControl w:val="0"/>
        <w:jc w:val="both"/>
        <w:rPr>
          <w:rFonts w:hint="default" w:ascii="宋体" w:hAnsi="Courier New" w:eastAsia="宋体" w:cs="宋体"/>
          <w:kern w:val="2"/>
          <w:sz w:val="21"/>
          <w:szCs w:val="24"/>
          <w:lang w:val="en-US" w:eastAsia="zh-CN" w:bidi="ar-SA"/>
        </w:rPr>
      </w:pPr>
    </w:p>
    <w:p>
      <w:pPr>
        <w:widowControl w:val="0"/>
        <w:ind w:left="3360"/>
        <w:jc w:val="both"/>
        <w:rPr>
          <w:rFonts w:hint="default" w:ascii="Calibri" w:hAnsi="Calibri" w:eastAsia="宋体" w:cs="等线"/>
          <w:kern w:val="2"/>
          <w:sz w:val="21"/>
          <w:szCs w:val="21"/>
          <w:lang w:val="en-US" w:eastAsia="zh-CN" w:bidi="ar-SA"/>
        </w:rPr>
      </w:pPr>
    </w:p>
    <w:p>
      <w:pPr>
        <w:widowControl w:val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2022年度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雄安新区哲学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社会科学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课题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申    请    书</w:t>
      </w:r>
      <w:bookmarkStart w:id="0" w:name="_GoBack"/>
      <w:bookmarkEnd w:id="0"/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向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w w:val="20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eastAsia="zh-CN"/>
              </w:rPr>
              <w:t>称</w:t>
            </w: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申 请 人 姓 名</w:t>
            </w: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申请人所在单位</w:t>
            </w: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color w:val="auto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河北雄安新区宣传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网信局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br w:type="page"/>
      </w:r>
    </w:p>
    <w:p>
      <w:pPr>
        <w:spacing w:afterLines="2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课题负责人承诺：</w:t>
      </w:r>
    </w:p>
    <w:p>
      <w:pPr>
        <w:spacing w:line="48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我承诺对本申请书填写的各项内容的真实性负责，保证没有知识产权争议。如获准立项，我承诺遵守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河北雄安新区宣传</w:t>
      </w:r>
      <w:r>
        <w:rPr>
          <w:rFonts w:hint="default" w:ascii="Times New Roman" w:hAnsi="Times New Roman" w:eastAsia="仿宋_GB2312" w:cs="Times New Roman"/>
          <w:color w:val="auto"/>
          <w:sz w:val="28"/>
          <w:lang w:val="en-US" w:eastAsia="zh-CN"/>
        </w:rPr>
        <w:t>网信局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关于雄安新区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哲学社会科学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课题研究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工作的相关规定，按计划认真开展研究工作，取得预期研究成果。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河北雄安新区宣传网信局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有使用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本课题成果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所有数据和资料的权利。若填报失实、违反规定，本人将承担全部责任。</w:t>
      </w:r>
    </w:p>
    <w:p>
      <w:pPr>
        <w:ind w:right="18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both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课题负责人（签章）</w:t>
      </w:r>
    </w:p>
    <w:p>
      <w:pPr>
        <w:spacing w:line="600" w:lineRule="exact"/>
        <w:ind w:right="1797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line="42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申请书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及《论证活页》请用A3纸双面印制、中缝装订，活页夹在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申请书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内。</w:t>
      </w:r>
    </w:p>
    <w:p>
      <w:pPr>
        <w:snapToGrid w:val="0"/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2.选题方向是指课题对应的《选题指南》选题。</w:t>
      </w:r>
    </w:p>
    <w:p>
      <w:pPr>
        <w:snapToGrid w:val="0"/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负责人：为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研究的实际负责人，只填写一人。</w:t>
      </w:r>
    </w:p>
    <w:p>
      <w:pPr>
        <w:snapToGrid w:val="0"/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4.课题组成员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：必须真正参加本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研究工作，不含负责人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不超过5人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snapToGrid w:val="0"/>
        <w:spacing w:line="300" w:lineRule="auto"/>
        <w:ind w:firstLine="56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5.课题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负责人和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组成员所在单位具体到二级单位。</w:t>
      </w:r>
    </w:p>
    <w:p>
      <w:pPr>
        <w:rPr>
          <w:rFonts w:hint="default"/>
        </w:rPr>
      </w:pPr>
    </w:p>
    <w:p>
      <w:pPr>
        <w:widowControl w:val="0"/>
        <w:jc w:val="both"/>
        <w:rPr>
          <w:rFonts w:hint="default" w:ascii="宋体" w:hAnsi="Courier New" w:eastAsia="宋体" w:cs="宋体"/>
          <w:kern w:val="2"/>
          <w:sz w:val="21"/>
          <w:szCs w:val="24"/>
          <w:lang w:val="en-US" w:eastAsia="zh-CN" w:bidi="ar-SA"/>
        </w:rPr>
      </w:pPr>
    </w:p>
    <w:p>
      <w:pPr>
        <w:snapToGrid w:val="0"/>
        <w:spacing w:line="300" w:lineRule="auto"/>
        <w:ind w:firstLine="840" w:firstLineChars="3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河北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雄安新区宣传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网信局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</w:t>
      </w:r>
    </w:p>
    <w:p>
      <w:pPr>
        <w:widowControl w:val="0"/>
        <w:jc w:val="both"/>
        <w:rPr>
          <w:rFonts w:hint="default" w:ascii="宋体" w:hAnsi="Courier New" w:eastAsia="宋体" w:cs="宋体"/>
          <w:kern w:val="2"/>
          <w:sz w:val="21"/>
          <w:szCs w:val="24"/>
          <w:lang w:val="en-US" w:eastAsia="zh-CN" w:bidi="ar-SA"/>
        </w:rPr>
      </w:pPr>
    </w:p>
    <w:p>
      <w:pPr>
        <w:snapToGrid w:val="0"/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通讯地址：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河北雄安新区容城县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白洋淀大道办公区C631室</w:t>
      </w:r>
    </w:p>
    <w:p>
      <w:pPr>
        <w:ind w:firstLine="840" w:firstLineChars="3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邮政编码：071700      </w:t>
      </w:r>
    </w:p>
    <w:p>
      <w:pPr>
        <w:ind w:firstLine="840" w:firstLineChars="300"/>
        <w:jc w:val="both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0312-5620590</w:t>
      </w:r>
      <w:r>
        <w:rPr>
          <w:rFonts w:hint="default" w:ascii="Times New Roman" w:hAnsi="Times New Roman" w:eastAsia="黑体" w:cs="Times New Roman"/>
          <w:color w:val="auto"/>
          <w:sz w:val="32"/>
        </w:rPr>
        <w:br w:type="page"/>
      </w:r>
    </w:p>
    <w:p>
      <w:pPr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基本信息</w:t>
      </w:r>
    </w:p>
    <w:tbl>
      <w:tblPr>
        <w:tblStyle w:val="4"/>
        <w:tblW w:w="8228" w:type="dxa"/>
        <w:tblInd w:w="1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054"/>
        <w:gridCol w:w="1206"/>
        <w:gridCol w:w="14"/>
        <w:gridCol w:w="630"/>
        <w:gridCol w:w="484"/>
        <w:gridCol w:w="202"/>
        <w:gridCol w:w="462"/>
        <w:gridCol w:w="1259"/>
        <w:gridCol w:w="1110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课题负责人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年月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技术</w:t>
            </w: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（工作职务）</w:t>
            </w: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研究专长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通讯地址</w:t>
            </w: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省   </w:t>
            </w:r>
            <w:r>
              <w:rPr>
                <w:rFonts w:hint="default" w:ascii="Times New Roman" w:hAnsi="Times New Roman" w:cs="Times New Roman"/>
                <w:color w:val="auto"/>
              </w:rPr>
              <w:t>市（县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街（路）    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邮政编码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课题组成员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（职务）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前期相关研究成果或基础性工作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</w:rPr>
              <w:t>成果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形式、</w:t>
            </w:r>
            <w:r>
              <w:rPr>
                <w:rFonts w:hint="default" w:ascii="Times New Roman" w:hAnsi="Times New Roman" w:cs="Times New Roman"/>
                <w:color w:val="auto"/>
              </w:rPr>
              <w:t>名称、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发表刊物、出版信息、成果转化应用情况等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相关佐证材料信息）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firstLine="2730" w:firstLineChars="13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336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经费预算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（预算明细）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负责人所在单位：（公章）</w:t>
      </w:r>
      <w:r>
        <w:rPr>
          <w:rFonts w:hint="default" w:ascii="Times New Roman" w:hAnsi="Times New Roman" w:eastAsia="黑体" w:cs="Times New Roman"/>
          <w:color w:val="auto"/>
          <w:sz w:val="32"/>
        </w:rPr>
        <w:br w:type="page"/>
      </w:r>
    </w:p>
    <w:p>
      <w:pPr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二、设计论证</w:t>
      </w:r>
    </w:p>
    <w:tbl>
      <w:tblPr>
        <w:tblStyle w:val="4"/>
        <w:tblW w:w="8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9" w:hRule="atLeast"/>
          <w:jc w:val="center"/>
        </w:trPr>
        <w:tc>
          <w:tcPr>
            <w:tcW w:w="8923" w:type="dxa"/>
          </w:tcPr>
          <w:p>
            <w:pPr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本表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eastAsia="zh-CN"/>
              </w:rPr>
              <w:t>参照以下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内容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eastAsia="zh-CN"/>
              </w:rPr>
              <w:t>填写，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不超过3000字。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5" w:leftChars="228" w:hanging="1446" w:hangingChars="6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[选题依据]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[研究内容]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[思路方法]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[创新之处]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[预期成果]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成果形式、预期社会效益等。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[参考文献]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开展本课题研究的主要中外参考文献。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501E6085"/>
    <w:rsid w:val="501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2022-10-07T01:45:00Z</dcterms:created>
  <dc:creator>异议ぁ</dc:creator>
  <cp:lastModifiedBy>异议ぁ</cp:lastModifiedBy>
  <dcterms:modified xsi:type="dcterms:W3CDTF">2022-10-07T01:46:28Z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AA1B478A22C04C3A8B13D8F3E48901EC</vt:lpwstr>
  </property>
</Properties>
</file>