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b/>
          <w:sz w:val="5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right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国家智能社会治理实验</w:t>
      </w:r>
    </w:p>
    <w:p>
      <w:pPr>
        <w:jc w:val="center"/>
        <w:outlineLvl w:val="0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雄安新区卫生健康特色基地建设</w:t>
      </w:r>
    </w:p>
    <w:p>
      <w:pPr>
        <w:jc w:val="center"/>
        <w:outlineLvl w:val="0"/>
        <w:rPr>
          <w:rFonts w:hint="default" w:ascii="Times New Roman" w:hAnsi="Times New Roman" w:eastAsia="黑体" w:cs="Times New Roman"/>
          <w:b/>
          <w:sz w:val="52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项目申报书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>
      <w:pPr>
        <w:spacing w:line="760" w:lineRule="exact"/>
        <w:ind w:firstLine="1120" w:firstLineChars="400"/>
        <w:rPr>
          <w:rFonts w:hint="default" w:ascii="Times New Roman" w:hAnsi="Times New Roman" w:cs="Times New Roman"/>
          <w:lang w:eastAsia="zh-CN"/>
        </w:rPr>
      </w:pPr>
    </w:p>
    <w:p>
      <w:pPr>
        <w:spacing w:line="760" w:lineRule="exact"/>
        <w:ind w:firstLine="1120" w:firstLineChars="400"/>
        <w:rPr>
          <w:rFonts w:hint="default" w:ascii="Times New Roman" w:hAnsi="Times New Roman" w:cs="Times New Roman"/>
          <w:lang w:eastAsia="zh-CN"/>
        </w:rPr>
      </w:pPr>
    </w:p>
    <w:p>
      <w:pPr>
        <w:spacing w:line="7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揭榜单位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7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spacing w:line="7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项目责任人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7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spacing w:line="7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申报年度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项目起止年月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7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申报日期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tbl>
      <w:tblPr>
        <w:tblStyle w:val="3"/>
        <w:tblpPr w:leftFromText="180" w:rightFromText="180" w:vertAnchor="text" w:horzAnchor="page" w:tblpXSpec="center" w:tblpY="167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09"/>
        <w:gridCol w:w="101"/>
        <w:gridCol w:w="957"/>
        <w:gridCol w:w="616"/>
        <w:gridCol w:w="808"/>
        <w:gridCol w:w="757"/>
        <w:gridCol w:w="596"/>
        <w:gridCol w:w="665"/>
        <w:gridCol w:w="522"/>
        <w:gridCol w:w="5"/>
        <w:gridCol w:w="17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500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揭榜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67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5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</w:t>
            </w:r>
          </w:p>
        </w:tc>
        <w:tc>
          <w:tcPr>
            <w:tcW w:w="8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267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性质</w:t>
            </w:r>
          </w:p>
        </w:tc>
        <w:tc>
          <w:tcPr>
            <w:tcW w:w="8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81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统一社会信用代码（营业执照注册号或组织机构代码）</w:t>
            </w:r>
          </w:p>
        </w:tc>
        <w:tc>
          <w:tcPr>
            <w:tcW w:w="3181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</w:t>
            </w:r>
          </w:p>
        </w:tc>
        <w:tc>
          <w:tcPr>
            <w:tcW w:w="192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万元</w:t>
            </w:r>
          </w:p>
        </w:tc>
        <w:tc>
          <w:tcPr>
            <w:tcW w:w="111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注册时间</w:t>
            </w:r>
          </w:p>
        </w:tc>
        <w:tc>
          <w:tcPr>
            <w:tcW w:w="128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单位法人代表情况</w:t>
            </w:r>
          </w:p>
        </w:tc>
        <w:tc>
          <w:tcPr>
            <w:tcW w:w="61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89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□身份证号□护照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□其他</w:t>
            </w:r>
          </w:p>
        </w:tc>
        <w:tc>
          <w:tcPr>
            <w:tcW w:w="128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6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1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8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</w:t>
            </w:r>
          </w:p>
        </w:tc>
        <w:tc>
          <w:tcPr>
            <w:tcW w:w="147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97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47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197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总数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92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人员数</w:t>
            </w:r>
          </w:p>
        </w:tc>
        <w:tc>
          <w:tcPr>
            <w:tcW w:w="8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人</w:t>
            </w:r>
          </w:p>
        </w:tc>
        <w:tc>
          <w:tcPr>
            <w:tcW w:w="98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高新技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术企业</w:t>
            </w:r>
          </w:p>
        </w:tc>
        <w:tc>
          <w:tcPr>
            <w:tcW w:w="99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是否有研发机构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研发机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构名称</w:t>
            </w:r>
          </w:p>
        </w:tc>
        <w:tc>
          <w:tcPr>
            <w:tcW w:w="2843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企业2021年年产值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万元</w:t>
            </w:r>
          </w:p>
        </w:tc>
        <w:tc>
          <w:tcPr>
            <w:tcW w:w="92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企业近三年年平均年产值</w:t>
            </w:r>
          </w:p>
        </w:tc>
        <w:tc>
          <w:tcPr>
            <w:tcW w:w="8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万元</w:t>
            </w:r>
          </w:p>
        </w:tc>
        <w:tc>
          <w:tcPr>
            <w:tcW w:w="9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bidi="ar"/>
              </w:rPr>
              <w:t>拥有人工智能类专利数</w:t>
            </w:r>
          </w:p>
        </w:tc>
        <w:tc>
          <w:tcPr>
            <w:tcW w:w="9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3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上年度单位研发投入</w:t>
            </w:r>
          </w:p>
        </w:tc>
        <w:tc>
          <w:tcPr>
            <w:tcW w:w="1786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上年度单位销售收入</w:t>
            </w:r>
          </w:p>
        </w:tc>
        <w:tc>
          <w:tcPr>
            <w:tcW w:w="197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上年度单位研发投入 /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1786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197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方案内容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（可加页）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编写提纲（建议包括但不限于以下内容）：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揭榜单位基本情况介绍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揭榜单位基本情况介绍主要包括揭榜单位资质、近年来承担省部级以上科研项目情况以及获奖情况、已有技术积累和技术条件、知识产权和文章发表情况等。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、项目实施的总体情况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项目实施的总体情况主要包括项目背景解析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，在全国全省的现状分析，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拟采取的技术方案、路线及可行性分析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项目创新点及预期风险分析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项目预期达成目标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项目实施计划等。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需对系统安全性保障措施及网络要求做出说明。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项目参与单位及核心成员情况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项目参与单位及核心成员情况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主要包括项目负责人履历及团队主要成员情况（含所在单位、专业、职称、学历等情况，重点阐明与项目相关的研究背景）。如有合作单位的，简要介绍一下合作单位的基本情况。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五、揭榜任务目标及未来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短中长期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的发展规划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……</w:t>
      </w:r>
    </w:p>
    <w:sectPr>
      <w:pgSz w:w="11906" w:h="16838"/>
      <w:pgMar w:top="2098" w:right="1474" w:bottom="1701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4CBAF"/>
    <w:multiLevelType w:val="singleLevel"/>
    <w:tmpl w:val="61E4CBA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1E4CE65"/>
    <w:multiLevelType w:val="singleLevel"/>
    <w:tmpl w:val="61E4CE6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DZiMThhYmNlNzcxNjI2MmUxNWQ0YjlkMTU4YWYifQ=="/>
  </w:docVars>
  <w:rsids>
    <w:rsidRoot w:val="00000000"/>
    <w:rsid w:val="00CD7CE9"/>
    <w:rsid w:val="0CB10B0C"/>
    <w:rsid w:val="10886BB5"/>
    <w:rsid w:val="109B13F1"/>
    <w:rsid w:val="11914399"/>
    <w:rsid w:val="168204F4"/>
    <w:rsid w:val="1EE00C3C"/>
    <w:rsid w:val="1F740196"/>
    <w:rsid w:val="2BAA0979"/>
    <w:rsid w:val="325D41F6"/>
    <w:rsid w:val="3E246B62"/>
    <w:rsid w:val="4A7256F4"/>
    <w:rsid w:val="4D3932A4"/>
    <w:rsid w:val="5EFD3574"/>
    <w:rsid w:val="60F12B54"/>
    <w:rsid w:val="623A4D44"/>
    <w:rsid w:val="63225AEA"/>
    <w:rsid w:val="6B7B16B5"/>
    <w:rsid w:val="70F57389"/>
    <w:rsid w:val="7A3E26EB"/>
    <w:rsid w:val="7AA17CAA"/>
    <w:rsid w:val="7C7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font8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628</Characters>
  <Lines>0</Lines>
  <Paragraphs>0</Paragraphs>
  <TotalTime>49</TotalTime>
  <ScaleCrop>false</ScaleCrop>
  <LinksUpToDate>false</LinksUpToDate>
  <CharactersWithSpaces>836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2022-06-28T08:04:00Z</dcterms:created>
  <dc:creator>zhenxing</dc:creator>
  <cp:lastModifiedBy>甄星</cp:lastModifiedBy>
  <cp:lastPrinted>2022-08-05T07:34:00Z</cp:lastPrinted>
  <dcterms:modified xsi:type="dcterms:W3CDTF">2022-09-07T05:37:38Z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22DE02FCFD214CB1A976FB2024FF7E2E</vt:lpwstr>
  </property>
</Properties>
</file>