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价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both"/>
        <w:textAlignment w:val="auto"/>
        <w:rPr>
          <w:rFonts w:hint="default" w:ascii="Times New Roman" w:hAnsi="Times New Roman" w:eastAsia="方正小标宋_GBK" w:cs="Times New Roman"/>
          <w:spacing w:val="20"/>
          <w:kern w:val="0"/>
          <w:sz w:val="44"/>
          <w:szCs w:val="44"/>
        </w:rPr>
      </w:pPr>
    </w:p>
    <w:tbl>
      <w:tblPr>
        <w:tblStyle w:val="3"/>
        <w:tblW w:w="905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341"/>
        <w:gridCol w:w="1575"/>
        <w:gridCol w:w="1675"/>
        <w:gridCol w:w="2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比选单位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名称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地址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6866" w:type="dxa"/>
            <w:gridSpan w:val="4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注册资金</w:t>
            </w:r>
          </w:p>
        </w:tc>
        <w:tc>
          <w:tcPr>
            <w:tcW w:w="134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395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报价（万元/年）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服务方式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现场服务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☐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日常服务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注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20" w:firstLineChars="1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以上表格内容按年度为单位报价。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此表在不改变表式基本内容的情况下，可自行制作详细的表格或文件。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1A024269"/>
    <w:rsid w:val="1A02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2022-06-20T10:51:00Z</dcterms:created>
  <dc:creator>你恐怖就比较古怪n</dc:creator>
  <cp:lastModifiedBy>你恐怖就比较古怪n</cp:lastModifiedBy>
  <dcterms:modified xsi:type="dcterms:W3CDTF">2022-06-20T10:52:39Z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64784B1F2CEE41139C0EDE67FC37AFBF</vt:lpwstr>
  </property>
</Properties>
</file>