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河北雄安新区工程建设项目招标投标领域</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hAnsi="仿宋" w:eastAsia="仿宋_GB2312" w:cs="仿宋"/>
          <w:color w:val="000000"/>
          <w:sz w:val="32"/>
          <w:lang w:eastAsia="zh-CN"/>
        </w:rPr>
      </w:pPr>
      <w:r>
        <w:rPr>
          <w:rFonts w:hint="eastAsia" w:ascii="方正小标宋简体" w:eastAsia="方正小标宋简体"/>
          <w:sz w:val="44"/>
          <w:szCs w:val="44"/>
          <w:lang w:val="en-US" w:eastAsia="zh-CN"/>
        </w:rPr>
        <w:t>严重失信主体名单管理暂行办法</w:t>
      </w:r>
    </w:p>
    <w:p>
      <w:pPr>
        <w:pStyle w:val="9"/>
        <w:overflowPunct w:val="0"/>
        <w:adjustRightInd w:val="0"/>
        <w:snapToGrid w:val="0"/>
        <w:spacing w:before="156" w:beforeLines="50" w:after="156" w:afterLines="50" w:line="560" w:lineRule="exact"/>
        <w:outlineLvl w:val="1"/>
        <w:rPr>
          <w:rFonts w:ascii="Times New Roman" w:hAnsi="Times New Roman" w:eastAsia="黑体"/>
          <w:b w:val="0"/>
        </w:rPr>
      </w:pPr>
    </w:p>
    <w:p>
      <w:pPr>
        <w:pStyle w:val="9"/>
        <w:overflowPunct w:val="0"/>
        <w:adjustRightInd w:val="0"/>
        <w:snapToGrid w:val="0"/>
        <w:spacing w:before="156" w:beforeLines="50" w:after="156" w:afterLines="50" w:line="560" w:lineRule="exact"/>
        <w:outlineLvl w:val="1"/>
        <w:rPr>
          <w:rFonts w:ascii="Times New Roman" w:hAnsi="Times New Roman" w:eastAsia="黑体"/>
          <w:b w:val="0"/>
        </w:rPr>
      </w:pPr>
      <w:r>
        <w:rPr>
          <w:rFonts w:ascii="Times New Roman" w:hAnsi="Times New Roman" w:eastAsia="黑体"/>
          <w:b w:val="0"/>
        </w:rPr>
        <w:t>第一章 总</w:t>
      </w:r>
      <w:r>
        <w:rPr>
          <w:rFonts w:hint="eastAsia" w:ascii="Times New Roman" w:hAnsi="Times New Roman" w:eastAsia="黑体"/>
          <w:b w:val="0"/>
          <w:lang w:val="en-US" w:eastAsia="zh-CN"/>
        </w:rPr>
        <w:t xml:space="preserve"> </w:t>
      </w:r>
      <w:r>
        <w:rPr>
          <w:rFonts w:ascii="Times New Roman" w:hAnsi="Times New Roman" w:eastAsia="黑体"/>
          <w:b w:val="0"/>
        </w:rPr>
        <w:t>则</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第一条</w:t>
      </w:r>
      <w:r>
        <w:rPr>
          <w:rFonts w:eastAsia="仿宋_GB2312"/>
          <w:sz w:val="32"/>
          <w:szCs w:val="32"/>
        </w:rPr>
        <w:t xml:space="preserve"> 为规范</w:t>
      </w:r>
      <w:r>
        <w:rPr>
          <w:rFonts w:hint="eastAsia" w:eastAsia="仿宋_GB2312"/>
          <w:sz w:val="32"/>
          <w:szCs w:val="32"/>
        </w:rPr>
        <w:t>雄安新区</w:t>
      </w:r>
      <w:r>
        <w:rPr>
          <w:rFonts w:eastAsia="仿宋_GB2312"/>
          <w:sz w:val="32"/>
          <w:szCs w:val="32"/>
        </w:rPr>
        <w:t>工程建设</w:t>
      </w:r>
      <w:r>
        <w:rPr>
          <w:rFonts w:hint="eastAsia" w:eastAsia="仿宋_GB2312"/>
          <w:sz w:val="32"/>
          <w:szCs w:val="32"/>
        </w:rPr>
        <w:t>项目</w:t>
      </w:r>
      <w:r>
        <w:rPr>
          <w:rFonts w:eastAsia="仿宋_GB2312"/>
          <w:sz w:val="32"/>
          <w:szCs w:val="32"/>
        </w:rPr>
        <w:t>招标投标活动，</w:t>
      </w:r>
      <w:r>
        <w:rPr>
          <w:rFonts w:hint="eastAsia" w:eastAsia="仿宋_GB2312"/>
          <w:sz w:val="32"/>
          <w:szCs w:val="32"/>
        </w:rPr>
        <w:t>推进</w:t>
      </w:r>
      <w:r>
        <w:rPr>
          <w:rFonts w:eastAsia="仿宋_GB2312"/>
          <w:sz w:val="32"/>
          <w:szCs w:val="32"/>
        </w:rPr>
        <w:t>市场竞争的公开、公平、公正，</w:t>
      </w:r>
      <w:r>
        <w:rPr>
          <w:rFonts w:hint="eastAsia" w:eastAsia="仿宋_GB2312"/>
          <w:sz w:val="32"/>
          <w:szCs w:val="32"/>
          <w:lang w:val="en-US" w:eastAsia="zh-CN"/>
        </w:rPr>
        <w:t>构建失信惩戒、守信激励的市场环境</w:t>
      </w:r>
      <w:r>
        <w:rPr>
          <w:rFonts w:eastAsia="仿宋_GB2312"/>
          <w:sz w:val="32"/>
          <w:szCs w:val="32"/>
        </w:rPr>
        <w:t>，</w:t>
      </w:r>
      <w:r>
        <w:rPr>
          <w:rFonts w:hint="eastAsia" w:eastAsia="仿宋_GB2312"/>
          <w:sz w:val="32"/>
          <w:szCs w:val="32"/>
        </w:rPr>
        <w:t>根据</w:t>
      </w:r>
      <w:r>
        <w:rPr>
          <w:rFonts w:eastAsia="仿宋_GB2312"/>
          <w:sz w:val="32"/>
          <w:szCs w:val="32"/>
        </w:rPr>
        <w:t>《中华人民共和国招标投标法》</w:t>
      </w:r>
      <w:r>
        <w:rPr>
          <w:rFonts w:hint="eastAsia" w:eastAsia="仿宋_GB2312"/>
          <w:sz w:val="32"/>
          <w:szCs w:val="32"/>
        </w:rPr>
        <w:t>《国务院办公厅关于加快推进社会信用体系建设构建以信用为基础的新型监管机制的指导意见》（国办发〔</w:t>
      </w:r>
      <w:r>
        <w:rPr>
          <w:rFonts w:hint="eastAsia" w:ascii="Times New Roman" w:hAnsi="Times New Roman" w:eastAsia="仿宋_GB2312" w:cs="Times New Roman"/>
          <w:kern w:val="2"/>
          <w:sz w:val="32"/>
          <w:szCs w:val="32"/>
          <w:lang w:val="en-US" w:eastAsia="zh-CN" w:bidi="ar-SA"/>
        </w:rPr>
        <w:t>2019</w:t>
      </w:r>
      <w:r>
        <w:rPr>
          <w:rFonts w:hint="eastAsia" w:eastAsia="仿宋_GB2312"/>
          <w:sz w:val="32"/>
          <w:szCs w:val="32"/>
        </w:rPr>
        <w:t>〕</w:t>
      </w:r>
      <w:r>
        <w:rPr>
          <w:rFonts w:hint="eastAsia" w:ascii="Times New Roman" w:hAnsi="Times New Roman" w:eastAsia="仿宋_GB2312" w:cs="Times New Roman"/>
          <w:kern w:val="2"/>
          <w:sz w:val="32"/>
          <w:szCs w:val="32"/>
          <w:lang w:val="en-US" w:eastAsia="zh-CN" w:bidi="ar-SA"/>
        </w:rPr>
        <w:t>35</w:t>
      </w:r>
      <w:r>
        <w:rPr>
          <w:rFonts w:hint="eastAsia" w:eastAsia="仿宋_GB2312"/>
          <w:sz w:val="32"/>
          <w:szCs w:val="32"/>
        </w:rPr>
        <w:t>号）《雄安新区工程建设项目招标投标管理办法（试行）》等有关规定，</w:t>
      </w:r>
      <w:r>
        <w:rPr>
          <w:rFonts w:eastAsia="仿宋_GB2312"/>
          <w:sz w:val="32"/>
          <w:szCs w:val="32"/>
        </w:rPr>
        <w:t>结合新区实际，制定本办法。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 xml:space="preserve">第二条 </w:t>
      </w:r>
      <w:r>
        <w:rPr>
          <w:rFonts w:hint="eastAsia" w:eastAsia="仿宋_GB2312"/>
          <w:sz w:val="32"/>
          <w:szCs w:val="32"/>
        </w:rPr>
        <w:t>在河北</w:t>
      </w:r>
      <w:r>
        <w:rPr>
          <w:rFonts w:eastAsia="仿宋_GB2312"/>
          <w:sz w:val="32"/>
          <w:szCs w:val="32"/>
        </w:rPr>
        <w:t>雄安新区</w:t>
      </w:r>
      <w:r>
        <w:rPr>
          <w:rFonts w:hint="eastAsia" w:eastAsia="仿宋_GB2312"/>
          <w:sz w:val="32"/>
          <w:szCs w:val="32"/>
        </w:rPr>
        <w:t>行政区域</w:t>
      </w:r>
      <w:r>
        <w:rPr>
          <w:rFonts w:eastAsia="仿宋_GB2312"/>
          <w:sz w:val="32"/>
          <w:szCs w:val="32"/>
        </w:rPr>
        <w:t>内</w:t>
      </w:r>
      <w:r>
        <w:rPr>
          <w:rFonts w:hint="eastAsia" w:eastAsia="仿宋_GB2312"/>
          <w:sz w:val="32"/>
          <w:szCs w:val="32"/>
        </w:rPr>
        <w:t>参与</w:t>
      </w:r>
      <w:r>
        <w:rPr>
          <w:rFonts w:eastAsia="仿宋_GB2312"/>
          <w:sz w:val="32"/>
          <w:szCs w:val="32"/>
        </w:rPr>
        <w:t>工程建设</w:t>
      </w:r>
      <w:r>
        <w:rPr>
          <w:rFonts w:hint="eastAsia" w:eastAsia="仿宋_GB2312"/>
          <w:sz w:val="32"/>
          <w:szCs w:val="32"/>
        </w:rPr>
        <w:t>项目</w:t>
      </w:r>
      <w:r>
        <w:rPr>
          <w:rFonts w:eastAsia="仿宋_GB2312"/>
          <w:sz w:val="32"/>
          <w:szCs w:val="32"/>
        </w:rPr>
        <w:t>招标投标</w:t>
      </w:r>
      <w:r>
        <w:rPr>
          <w:rFonts w:hint="eastAsia" w:eastAsia="仿宋_GB2312"/>
          <w:sz w:val="32"/>
          <w:szCs w:val="32"/>
        </w:rPr>
        <w:t>活动</w:t>
      </w:r>
      <w:r>
        <w:rPr>
          <w:rFonts w:eastAsia="仿宋_GB2312"/>
          <w:sz w:val="32"/>
          <w:szCs w:val="32"/>
        </w:rPr>
        <w:t>的招标人、投标人、招标代理机构、评标专家以及其他参与工程建设</w:t>
      </w:r>
      <w:r>
        <w:rPr>
          <w:rFonts w:hint="eastAsia" w:eastAsia="仿宋_GB2312"/>
          <w:sz w:val="32"/>
          <w:szCs w:val="32"/>
        </w:rPr>
        <w:t>项目</w:t>
      </w:r>
      <w:r>
        <w:rPr>
          <w:rFonts w:eastAsia="仿宋_GB2312"/>
          <w:sz w:val="32"/>
          <w:szCs w:val="32"/>
        </w:rPr>
        <w:t>招标投标的法人或者非法人组织（以下简称</w:t>
      </w:r>
      <w:r>
        <w:rPr>
          <w:rFonts w:hint="eastAsia" w:eastAsia="仿宋_GB2312"/>
          <w:sz w:val="32"/>
          <w:szCs w:val="32"/>
          <w:lang w:eastAsia="zh-CN"/>
        </w:rPr>
        <w:t>“</w:t>
      </w:r>
      <w:r>
        <w:rPr>
          <w:rFonts w:hint="eastAsia" w:eastAsia="仿宋_GB2312"/>
          <w:sz w:val="32"/>
          <w:szCs w:val="32"/>
        </w:rPr>
        <w:t>市场主体</w:t>
      </w:r>
      <w:r>
        <w:rPr>
          <w:rFonts w:hint="eastAsia" w:eastAsia="仿宋_GB2312"/>
          <w:sz w:val="32"/>
          <w:szCs w:val="32"/>
          <w:lang w:eastAsia="zh-CN"/>
        </w:rPr>
        <w:t>”</w:t>
      </w:r>
      <w:r>
        <w:rPr>
          <w:rFonts w:eastAsia="仿宋_GB2312"/>
          <w:sz w:val="32"/>
          <w:szCs w:val="32"/>
        </w:rPr>
        <w:t>）适用于本办法。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第三条</w:t>
      </w:r>
      <w:r>
        <w:rPr>
          <w:rFonts w:eastAsia="仿宋_GB2312"/>
          <w:sz w:val="32"/>
          <w:szCs w:val="32"/>
        </w:rPr>
        <w:t xml:space="preserve"> 本办法所称</w:t>
      </w:r>
      <w:r>
        <w:rPr>
          <w:rFonts w:hint="eastAsia" w:eastAsia="仿宋_GB2312"/>
          <w:sz w:val="32"/>
          <w:szCs w:val="32"/>
          <w:lang w:val="en-US" w:eastAsia="zh-CN"/>
        </w:rPr>
        <w:t>严重失信主体</w:t>
      </w:r>
      <w:r>
        <w:rPr>
          <w:rFonts w:hint="eastAsia" w:eastAsia="仿宋_GB2312"/>
          <w:sz w:val="32"/>
          <w:szCs w:val="32"/>
        </w:rPr>
        <w:t>名单管理</w:t>
      </w:r>
      <w:r>
        <w:rPr>
          <w:rFonts w:eastAsia="仿宋_GB2312"/>
          <w:sz w:val="32"/>
          <w:szCs w:val="32"/>
        </w:rPr>
        <w:t>，是指雄安新区各</w:t>
      </w:r>
      <w:r>
        <w:rPr>
          <w:rFonts w:hint="eastAsia" w:eastAsia="仿宋_GB2312"/>
          <w:sz w:val="32"/>
          <w:szCs w:val="32"/>
        </w:rPr>
        <w:t>认定</w:t>
      </w:r>
      <w:r>
        <w:rPr>
          <w:rFonts w:eastAsia="仿宋_GB2312"/>
          <w:sz w:val="32"/>
          <w:szCs w:val="32"/>
        </w:rPr>
        <w:t>部门</w:t>
      </w:r>
      <w:r>
        <w:rPr>
          <w:rFonts w:hint="eastAsia" w:eastAsia="仿宋_GB2312"/>
          <w:sz w:val="32"/>
          <w:szCs w:val="32"/>
          <w:lang w:val="en-US" w:eastAsia="zh-CN"/>
        </w:rPr>
        <w:t>对</w:t>
      </w:r>
      <w:r>
        <w:rPr>
          <w:rFonts w:eastAsia="仿宋_GB2312"/>
          <w:sz w:val="32"/>
          <w:szCs w:val="32"/>
        </w:rPr>
        <w:t>工程建设</w:t>
      </w:r>
      <w:r>
        <w:rPr>
          <w:rFonts w:hint="eastAsia" w:eastAsia="仿宋_GB2312"/>
          <w:sz w:val="32"/>
          <w:szCs w:val="32"/>
          <w:lang w:val="en-US" w:eastAsia="zh-CN"/>
        </w:rPr>
        <w:t>领域</w:t>
      </w:r>
      <w:r>
        <w:rPr>
          <w:rFonts w:eastAsia="仿宋_GB2312"/>
          <w:sz w:val="32"/>
          <w:szCs w:val="32"/>
        </w:rPr>
        <w:t>严重失信的</w:t>
      </w:r>
      <w:r>
        <w:rPr>
          <w:rFonts w:hint="eastAsia" w:eastAsia="仿宋_GB2312"/>
          <w:sz w:val="32"/>
          <w:szCs w:val="32"/>
        </w:rPr>
        <w:t>市场主体</w:t>
      </w:r>
      <w:r>
        <w:rPr>
          <w:rFonts w:hint="eastAsia" w:eastAsia="仿宋_GB2312"/>
          <w:sz w:val="32"/>
          <w:szCs w:val="32"/>
          <w:lang w:val="en-US" w:eastAsia="zh-CN"/>
        </w:rPr>
        <w:t>在</w:t>
      </w:r>
      <w:r>
        <w:rPr>
          <w:rFonts w:eastAsia="仿宋_GB2312"/>
          <w:sz w:val="32"/>
          <w:szCs w:val="32"/>
        </w:rPr>
        <w:t>招标投标活动中实施重点监管和联合惩戒的制度。</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 xml:space="preserve">第四条 </w:t>
      </w:r>
      <w:r>
        <w:rPr>
          <w:rFonts w:hint="eastAsia" w:eastAsia="仿宋_GB2312"/>
          <w:sz w:val="32"/>
          <w:szCs w:val="32"/>
          <w:lang w:val="en-US" w:eastAsia="zh-CN"/>
        </w:rPr>
        <w:t>严重失信主体</w:t>
      </w:r>
      <w:r>
        <w:rPr>
          <w:rFonts w:hint="eastAsia" w:eastAsia="仿宋_GB2312"/>
          <w:sz w:val="32"/>
          <w:szCs w:val="32"/>
        </w:rPr>
        <w:t>名单</w:t>
      </w:r>
      <w:r>
        <w:rPr>
          <w:rFonts w:eastAsia="仿宋_GB2312"/>
          <w:sz w:val="32"/>
          <w:szCs w:val="32"/>
        </w:rPr>
        <w:t>的认定部门为雄安新区</w:t>
      </w:r>
      <w:r>
        <w:rPr>
          <w:rFonts w:hint="eastAsia" w:eastAsia="仿宋_GB2312"/>
          <w:sz w:val="32"/>
          <w:szCs w:val="32"/>
        </w:rPr>
        <w:t>管理委员会各</w:t>
      </w:r>
      <w:r>
        <w:rPr>
          <w:rFonts w:eastAsia="仿宋_GB2312"/>
          <w:sz w:val="32"/>
          <w:szCs w:val="32"/>
        </w:rPr>
        <w:t>行业</w:t>
      </w:r>
      <w:r>
        <w:rPr>
          <w:rFonts w:hint="eastAsia" w:eastAsia="仿宋_GB2312"/>
          <w:sz w:val="32"/>
          <w:szCs w:val="32"/>
        </w:rPr>
        <w:t>主管</w:t>
      </w:r>
      <w:r>
        <w:rPr>
          <w:rFonts w:eastAsia="仿宋_GB2312"/>
          <w:sz w:val="32"/>
          <w:szCs w:val="32"/>
        </w:rPr>
        <w:t>部门</w:t>
      </w:r>
      <w:r>
        <w:rPr>
          <w:rFonts w:hint="eastAsia" w:eastAsia="仿宋_GB2312"/>
          <w:sz w:val="32"/>
          <w:szCs w:val="32"/>
        </w:rPr>
        <w:t>，</w:t>
      </w:r>
      <w:r>
        <w:rPr>
          <w:rFonts w:hint="eastAsia" w:eastAsia="仿宋_GB2312"/>
          <w:sz w:val="32"/>
          <w:szCs w:val="32"/>
          <w:lang w:val="en-US" w:eastAsia="zh-CN"/>
        </w:rPr>
        <w:t>严重失信主体</w:t>
      </w:r>
      <w:r>
        <w:rPr>
          <w:rFonts w:hint="eastAsia" w:eastAsia="仿宋_GB2312"/>
          <w:sz w:val="32"/>
          <w:szCs w:val="32"/>
        </w:rPr>
        <w:t>名单的管理部门为雄安新区公共服务局。</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pPr>
      <w:r>
        <w:rPr>
          <w:rFonts w:eastAsia="仿宋_GB2312"/>
          <w:sz w:val="32"/>
          <w:szCs w:val="32"/>
        </w:rPr>
        <w:t>各认定部门</w:t>
      </w:r>
      <w:r>
        <w:rPr>
          <w:rFonts w:hint="eastAsia" w:eastAsia="仿宋_GB2312"/>
          <w:sz w:val="32"/>
          <w:szCs w:val="32"/>
        </w:rPr>
        <w:t>根据所属行业对应的失信认定标准对市场主体进行认定，</w:t>
      </w:r>
      <w:r>
        <w:rPr>
          <w:rFonts w:hint="eastAsia" w:eastAsia="仿宋_GB2312"/>
          <w:sz w:val="32"/>
          <w:szCs w:val="32"/>
          <w:lang w:val="en-US" w:eastAsia="zh-CN"/>
        </w:rPr>
        <w:t>并</w:t>
      </w:r>
      <w:r>
        <w:rPr>
          <w:rFonts w:eastAsia="仿宋_GB2312"/>
          <w:sz w:val="32"/>
          <w:szCs w:val="32"/>
        </w:rPr>
        <w:t>对其</w:t>
      </w:r>
      <w:r>
        <w:rPr>
          <w:rFonts w:hint="eastAsia" w:eastAsia="仿宋_GB2312"/>
          <w:sz w:val="32"/>
          <w:szCs w:val="32"/>
        </w:rPr>
        <w:t>认定内容的</w:t>
      </w:r>
      <w:r>
        <w:rPr>
          <w:rFonts w:eastAsia="仿宋_GB2312"/>
          <w:sz w:val="32"/>
          <w:szCs w:val="32"/>
        </w:rPr>
        <w:t>真实性、准确性、合规性负责。</w:t>
      </w:r>
      <w:r>
        <w:rPr>
          <w:rFonts w:hint="eastAsia" w:eastAsia="仿宋_GB2312"/>
          <w:sz w:val="32"/>
          <w:szCs w:val="32"/>
        </w:rPr>
        <w:t>需在招标投标领域对其实施联合惩戒的，应按照本办法第七条规定将认定书</w:t>
      </w:r>
      <w:r>
        <w:rPr>
          <w:rFonts w:hint="eastAsia" w:eastAsia="仿宋_GB2312"/>
          <w:sz w:val="32"/>
          <w:szCs w:val="32"/>
          <w:lang w:val="en-US" w:eastAsia="zh-CN"/>
        </w:rPr>
        <w:t>抄送新区</w:t>
      </w:r>
      <w:r>
        <w:rPr>
          <w:rFonts w:hint="eastAsia" w:eastAsia="仿宋_GB2312"/>
          <w:sz w:val="32"/>
          <w:szCs w:val="32"/>
        </w:rPr>
        <w:t>公共服务局备案，</w:t>
      </w:r>
      <w:r>
        <w:rPr>
          <w:rFonts w:hint="eastAsia" w:eastAsia="仿宋_GB2312"/>
          <w:sz w:val="32"/>
          <w:szCs w:val="32"/>
          <w:lang w:val="en-US" w:eastAsia="zh-CN"/>
        </w:rPr>
        <w:t>新区</w:t>
      </w:r>
      <w:r>
        <w:rPr>
          <w:rFonts w:hint="eastAsia" w:eastAsia="仿宋_GB2312"/>
          <w:sz w:val="32"/>
          <w:szCs w:val="32"/>
        </w:rPr>
        <w:t>公共服务局负责按照认定书的惩戒要求对市场主体在招标投标领域实施惩戒。</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color w:val="FF0000"/>
          <w:sz w:val="32"/>
          <w:szCs w:val="32"/>
        </w:rPr>
      </w:pPr>
      <w:r>
        <w:rPr>
          <w:rFonts w:eastAsia="仿宋_GB2312"/>
          <w:b/>
          <w:sz w:val="32"/>
          <w:szCs w:val="32"/>
        </w:rPr>
        <w:t xml:space="preserve">第五条 </w:t>
      </w:r>
      <w:r>
        <w:rPr>
          <w:rFonts w:eastAsia="仿宋_GB2312"/>
          <w:sz w:val="32"/>
          <w:szCs w:val="32"/>
        </w:rPr>
        <w:t>认定部门</w:t>
      </w:r>
      <w:r>
        <w:rPr>
          <w:rFonts w:hint="eastAsia" w:eastAsia="仿宋_GB2312"/>
          <w:sz w:val="32"/>
          <w:szCs w:val="32"/>
          <w:lang w:val="en-US" w:eastAsia="zh-CN"/>
        </w:rPr>
        <w:t>应</w:t>
      </w:r>
      <w:r>
        <w:rPr>
          <w:rFonts w:ascii="Times New Roman" w:hAnsi="Times New Roman" w:eastAsia="仿宋_GB2312" w:cs="Times New Roman"/>
          <w:sz w:val="32"/>
          <w:szCs w:val="32"/>
        </w:rPr>
        <w:t>加强</w:t>
      </w:r>
      <w:r>
        <w:rPr>
          <w:rFonts w:hint="eastAsia" w:eastAsia="仿宋_GB2312" w:cs="Times New Roman"/>
          <w:sz w:val="32"/>
          <w:szCs w:val="32"/>
          <w:lang w:val="en-US" w:eastAsia="zh-CN"/>
        </w:rPr>
        <w:t>本</w:t>
      </w:r>
      <w:r>
        <w:rPr>
          <w:rFonts w:hint="eastAsia" w:ascii="Times New Roman" w:hAnsi="Times New Roman" w:eastAsia="仿宋_GB2312" w:cs="Times New Roman"/>
          <w:sz w:val="32"/>
          <w:szCs w:val="32"/>
        </w:rPr>
        <w:t>行业</w:t>
      </w:r>
      <w:r>
        <w:rPr>
          <w:rFonts w:ascii="Times New Roman" w:hAnsi="Times New Roman" w:eastAsia="仿宋_GB2312" w:cs="Times New Roman"/>
          <w:sz w:val="32"/>
          <w:szCs w:val="32"/>
        </w:rPr>
        <w:t>工程建设</w:t>
      </w:r>
      <w:r>
        <w:rPr>
          <w:rFonts w:hint="eastAsia" w:ascii="Times New Roman" w:hAnsi="Times New Roman" w:eastAsia="仿宋_GB2312" w:cs="Times New Roman"/>
          <w:sz w:val="32"/>
          <w:szCs w:val="32"/>
        </w:rPr>
        <w:t>招标投标</w:t>
      </w:r>
      <w:r>
        <w:rPr>
          <w:rFonts w:ascii="Times New Roman" w:hAnsi="Times New Roman" w:eastAsia="仿宋_GB2312" w:cs="Times New Roman"/>
          <w:sz w:val="32"/>
          <w:szCs w:val="32"/>
        </w:rPr>
        <w:t>领域失信</w:t>
      </w:r>
      <w:r>
        <w:rPr>
          <w:rFonts w:hint="eastAsia" w:ascii="Times New Roman" w:hAnsi="Times New Roman" w:eastAsia="仿宋_GB2312" w:cs="Times New Roman"/>
          <w:sz w:val="32"/>
          <w:szCs w:val="32"/>
        </w:rPr>
        <w:t>市场主体</w:t>
      </w:r>
      <w:r>
        <w:rPr>
          <w:rFonts w:ascii="Times New Roman" w:hAnsi="Times New Roman" w:eastAsia="仿宋_GB2312" w:cs="Times New Roman"/>
          <w:sz w:val="32"/>
          <w:szCs w:val="32"/>
        </w:rPr>
        <w:t>信用信息的归集、公开、共享、应用</w:t>
      </w:r>
      <w:r>
        <w:rPr>
          <w:rFonts w:hint="eastAsia" w:ascii="Times New Roman" w:hAnsi="Times New Roman" w:eastAsia="仿宋_GB2312" w:cs="Times New Roman"/>
          <w:sz w:val="32"/>
          <w:szCs w:val="32"/>
        </w:rPr>
        <w:t>，加快推进</w:t>
      </w:r>
      <w:r>
        <w:rPr>
          <w:rFonts w:hint="eastAsia" w:ascii="Times New Roman" w:hAnsi="Times New Roman" w:eastAsia="仿宋_GB2312" w:cs="Times New Roman"/>
          <w:sz w:val="32"/>
          <w:szCs w:val="32"/>
          <w:lang w:val="en-US" w:eastAsia="zh-CN"/>
        </w:rPr>
        <w:t>雄安新区</w:t>
      </w:r>
      <w:r>
        <w:rPr>
          <w:rFonts w:hint="eastAsia" w:ascii="Times New Roman" w:hAnsi="Times New Roman" w:eastAsia="仿宋_GB2312" w:cs="Times New Roman"/>
          <w:sz w:val="32"/>
          <w:szCs w:val="32"/>
        </w:rPr>
        <w:t>招标投标</w:t>
      </w:r>
      <w:r>
        <w:rPr>
          <w:rFonts w:hint="eastAsia" w:ascii="Times New Roman" w:hAnsi="Times New Roman" w:eastAsia="仿宋_GB2312" w:cs="Times New Roman"/>
          <w:sz w:val="32"/>
          <w:szCs w:val="32"/>
          <w:lang w:val="en-US" w:eastAsia="zh-CN"/>
        </w:rPr>
        <w:t>领域</w:t>
      </w:r>
      <w:r>
        <w:rPr>
          <w:rFonts w:hint="eastAsia" w:ascii="Times New Roman" w:hAnsi="Times New Roman" w:eastAsia="仿宋_GB2312" w:cs="Times New Roman"/>
          <w:sz w:val="32"/>
          <w:szCs w:val="32"/>
        </w:rPr>
        <w:t>信用体系建设。</w:t>
      </w:r>
    </w:p>
    <w:p>
      <w:pPr>
        <w:pStyle w:val="3"/>
      </w:pPr>
    </w:p>
    <w:p>
      <w:pPr>
        <w:pStyle w:val="9"/>
        <w:overflowPunct w:val="0"/>
        <w:adjustRightInd w:val="0"/>
        <w:snapToGrid w:val="0"/>
        <w:spacing w:before="156" w:beforeLines="50" w:after="156" w:afterLines="50" w:line="560" w:lineRule="exact"/>
        <w:outlineLvl w:val="1"/>
      </w:pPr>
      <w:r>
        <w:rPr>
          <w:rFonts w:hint="eastAsia" w:ascii="Times New Roman" w:hAnsi="Times New Roman" w:eastAsia="黑体"/>
          <w:b w:val="0"/>
        </w:rPr>
        <w:t xml:space="preserve">第二章 </w:t>
      </w:r>
      <w:r>
        <w:rPr>
          <w:rFonts w:ascii="Times New Roman" w:hAnsi="Times New Roman" w:eastAsia="黑体"/>
          <w:b w:val="0"/>
        </w:rPr>
        <w:t>认定</w:t>
      </w:r>
      <w:r>
        <w:rPr>
          <w:rFonts w:hint="eastAsia" w:ascii="Times New Roman" w:hAnsi="Times New Roman" w:eastAsia="黑体"/>
          <w:b w:val="0"/>
        </w:rPr>
        <w:t>情形</w:t>
      </w:r>
      <w:r>
        <w:rPr>
          <w:rFonts w:ascii="Times New Roman" w:hAnsi="Times New Roman" w:eastAsia="黑体"/>
          <w:b w:val="0"/>
        </w:rPr>
        <w:t>和对象</w:t>
      </w:r>
    </w:p>
    <w:p>
      <w:pPr>
        <w:overflowPunct w:val="0"/>
        <w:adjustRightInd w:val="0"/>
        <w:snapToGrid w:val="0"/>
        <w:spacing w:line="560" w:lineRule="exact"/>
        <w:ind w:firstLine="643" w:firstLineChars="200"/>
        <w:rPr>
          <w:rFonts w:eastAsia="仿宋_GB2312"/>
          <w:sz w:val="32"/>
          <w:szCs w:val="32"/>
        </w:rPr>
      </w:pPr>
      <w:r>
        <w:rPr>
          <w:rFonts w:eastAsia="仿宋_GB2312"/>
          <w:b/>
          <w:sz w:val="32"/>
          <w:szCs w:val="32"/>
        </w:rPr>
        <w:t>第</w:t>
      </w:r>
      <w:r>
        <w:rPr>
          <w:rFonts w:hint="eastAsia" w:eastAsia="仿宋_GB2312"/>
          <w:b/>
          <w:sz w:val="32"/>
          <w:szCs w:val="32"/>
        </w:rPr>
        <w:t>六</w:t>
      </w:r>
      <w:r>
        <w:rPr>
          <w:rFonts w:eastAsia="仿宋_GB2312"/>
          <w:b/>
          <w:sz w:val="32"/>
          <w:szCs w:val="32"/>
        </w:rPr>
        <w:t>条</w:t>
      </w:r>
      <w:r>
        <w:rPr>
          <w:rFonts w:eastAsia="仿宋_GB2312"/>
          <w:sz w:val="32"/>
          <w:szCs w:val="32"/>
        </w:rPr>
        <w:t xml:space="preserve"> </w:t>
      </w:r>
      <w:r>
        <w:rPr>
          <w:rFonts w:hint="eastAsia" w:eastAsia="仿宋_GB2312"/>
          <w:sz w:val="32"/>
          <w:szCs w:val="32"/>
        </w:rPr>
        <w:t>市场</w:t>
      </w:r>
      <w:r>
        <w:rPr>
          <w:rFonts w:hint="eastAsia" w:eastAsia="仿宋_GB2312"/>
          <w:color w:val="auto"/>
          <w:sz w:val="32"/>
          <w:szCs w:val="32"/>
        </w:rPr>
        <w:t>主体</w:t>
      </w:r>
      <w:r>
        <w:rPr>
          <w:rFonts w:hint="eastAsia" w:eastAsia="仿宋_GB2312"/>
          <w:color w:val="auto"/>
          <w:sz w:val="32"/>
          <w:szCs w:val="32"/>
          <w:lang w:val="en-US" w:eastAsia="zh-CN"/>
        </w:rPr>
        <w:t>符合</w:t>
      </w:r>
      <w:r>
        <w:rPr>
          <w:rFonts w:hint="eastAsia" w:eastAsia="仿宋_GB2312"/>
          <w:color w:val="auto"/>
          <w:sz w:val="32"/>
          <w:szCs w:val="32"/>
          <w:lang w:eastAsia="zh-CN"/>
        </w:rPr>
        <w:t>《</w:t>
      </w:r>
      <w:r>
        <w:rPr>
          <w:rFonts w:hint="eastAsia" w:eastAsia="仿宋_GB2312"/>
          <w:color w:val="auto"/>
          <w:sz w:val="32"/>
          <w:szCs w:val="32"/>
          <w:lang w:val="en-US" w:eastAsia="zh-CN"/>
        </w:rPr>
        <w:t>全国失信惩戒措施基础清单</w:t>
      </w:r>
      <w:r>
        <w:rPr>
          <w:rFonts w:hint="eastAsia" w:eastAsia="仿宋_GB2312"/>
          <w:color w:val="auto"/>
          <w:sz w:val="32"/>
          <w:szCs w:val="32"/>
          <w:lang w:eastAsia="zh-CN"/>
        </w:rPr>
        <w:t>》</w:t>
      </w:r>
      <w:r>
        <w:rPr>
          <w:rFonts w:hint="eastAsia" w:eastAsia="仿宋_GB2312"/>
          <w:color w:val="auto"/>
          <w:sz w:val="32"/>
          <w:szCs w:val="32"/>
          <w:lang w:val="en-US" w:eastAsia="zh-CN"/>
        </w:rPr>
        <w:t>的，同时满足</w:t>
      </w:r>
      <w:r>
        <w:rPr>
          <w:rFonts w:hint="eastAsia" w:eastAsia="仿宋_GB2312"/>
          <w:color w:val="auto"/>
          <w:sz w:val="32"/>
          <w:szCs w:val="32"/>
        </w:rPr>
        <w:t>工程建设招</w:t>
      </w:r>
      <w:r>
        <w:rPr>
          <w:rFonts w:hint="eastAsia" w:eastAsia="仿宋_GB2312"/>
          <w:sz w:val="32"/>
          <w:szCs w:val="32"/>
          <w:lang w:val="en-US" w:eastAsia="zh-CN"/>
        </w:rPr>
        <w:t>标</w:t>
      </w:r>
      <w:r>
        <w:rPr>
          <w:rFonts w:hint="eastAsia" w:eastAsia="仿宋_GB2312"/>
          <w:sz w:val="32"/>
          <w:szCs w:val="32"/>
        </w:rPr>
        <w:t>投标领域</w:t>
      </w:r>
      <w:r>
        <w:rPr>
          <w:rFonts w:hint="eastAsia" w:eastAsia="仿宋_GB2312"/>
          <w:sz w:val="32"/>
          <w:szCs w:val="32"/>
          <w:lang w:eastAsia="zh-CN"/>
        </w:rPr>
        <w:t>严重失信主体名单</w:t>
      </w:r>
      <w:r>
        <w:rPr>
          <w:rFonts w:hint="eastAsia" w:eastAsia="仿宋_GB2312"/>
          <w:sz w:val="32"/>
          <w:szCs w:val="32"/>
        </w:rPr>
        <w:t>认定情形</w:t>
      </w:r>
      <w:r>
        <w:rPr>
          <w:rFonts w:hint="eastAsia" w:eastAsia="仿宋_GB2312"/>
          <w:sz w:val="32"/>
          <w:szCs w:val="32"/>
          <w:lang w:val="en-US" w:eastAsia="zh-CN"/>
        </w:rPr>
        <w:t>建议</w:t>
      </w:r>
      <w:r>
        <w:rPr>
          <w:rFonts w:hint="eastAsia" w:eastAsia="仿宋_GB2312"/>
          <w:sz w:val="32"/>
          <w:szCs w:val="32"/>
        </w:rPr>
        <w:t>目录（附件</w:t>
      </w:r>
      <w:r>
        <w:rPr>
          <w:rFonts w:hint="eastAsia" w:eastAsia="仿宋_GB2312"/>
          <w:sz w:val="32"/>
          <w:szCs w:val="32"/>
          <w:lang w:val="en-US" w:eastAsia="zh-CN"/>
        </w:rPr>
        <w:t>1</w:t>
      </w:r>
      <w:r>
        <w:rPr>
          <w:rFonts w:hint="eastAsia" w:eastAsia="仿宋_GB2312"/>
          <w:sz w:val="32"/>
          <w:szCs w:val="32"/>
        </w:rPr>
        <w:t>）所认定情形之一</w:t>
      </w:r>
      <w:r>
        <w:rPr>
          <w:rFonts w:eastAsia="仿宋_GB2312"/>
          <w:sz w:val="32"/>
          <w:szCs w:val="32"/>
        </w:rPr>
        <w:t>的，</w:t>
      </w:r>
      <w:r>
        <w:rPr>
          <w:rFonts w:hint="eastAsia" w:eastAsia="仿宋_GB2312"/>
          <w:sz w:val="32"/>
          <w:szCs w:val="32"/>
        </w:rPr>
        <w:t>应当</w:t>
      </w:r>
      <w:r>
        <w:rPr>
          <w:rFonts w:eastAsia="仿宋_GB2312"/>
          <w:sz w:val="32"/>
          <w:szCs w:val="32"/>
        </w:rPr>
        <w:t>列入</w:t>
      </w:r>
      <w:r>
        <w:rPr>
          <w:rFonts w:hint="eastAsia" w:eastAsia="仿宋_GB2312"/>
          <w:sz w:val="32"/>
          <w:szCs w:val="32"/>
          <w:lang w:eastAsia="zh-CN"/>
        </w:rPr>
        <w:t>严重失信主体名单</w:t>
      </w:r>
      <w:r>
        <w:rPr>
          <w:rFonts w:hint="eastAsia" w:eastAsia="仿宋_GB2312"/>
          <w:sz w:val="32"/>
          <w:szCs w:val="32"/>
        </w:rPr>
        <w:t>。</w:t>
      </w:r>
    </w:p>
    <w:p>
      <w:pPr>
        <w:pStyle w:val="3"/>
      </w:pPr>
    </w:p>
    <w:p>
      <w:pPr>
        <w:pStyle w:val="9"/>
        <w:overflowPunct w:val="0"/>
        <w:adjustRightInd w:val="0"/>
        <w:snapToGrid w:val="0"/>
        <w:spacing w:before="156" w:beforeLines="50" w:after="156" w:afterLines="50" w:line="560" w:lineRule="exact"/>
        <w:outlineLvl w:val="1"/>
        <w:rPr>
          <w:rFonts w:ascii="Times New Roman" w:hAnsi="Times New Roman" w:eastAsia="黑体"/>
        </w:rPr>
      </w:pPr>
      <w:r>
        <w:rPr>
          <w:rFonts w:ascii="Times New Roman" w:hAnsi="Times New Roman" w:eastAsia="黑体"/>
          <w:b w:val="0"/>
        </w:rPr>
        <w:t>第三章 认定</w:t>
      </w:r>
      <w:r>
        <w:rPr>
          <w:rFonts w:hint="eastAsia" w:ascii="Times New Roman" w:hAnsi="Times New Roman" w:eastAsia="黑体"/>
          <w:b w:val="0"/>
        </w:rPr>
        <w:t>程序</w:t>
      </w:r>
      <w:r>
        <w:rPr>
          <w:rFonts w:ascii="Times New Roman" w:hAnsi="Times New Roman" w:eastAsia="黑体"/>
          <w:b w:val="0"/>
        </w:rPr>
        <w:t>和</w:t>
      </w:r>
      <w:r>
        <w:rPr>
          <w:rFonts w:hint="eastAsia" w:ascii="Times New Roman" w:hAnsi="Times New Roman" w:eastAsia="黑体"/>
          <w:b w:val="0"/>
        </w:rPr>
        <w:t>惩戒措施</w:t>
      </w:r>
    </w:p>
    <w:p>
      <w:pPr>
        <w:overflowPunct w:val="0"/>
        <w:adjustRightInd w:val="0"/>
        <w:snapToGrid w:val="0"/>
        <w:spacing w:line="560" w:lineRule="exact"/>
        <w:ind w:firstLine="643" w:firstLineChars="200"/>
        <w:rPr>
          <w:rFonts w:ascii="Times New Roman" w:hAnsi="Times New Roman" w:eastAsia="仿宋_GB2312" w:cs="Times New Roman"/>
          <w:color w:val="auto"/>
          <w:sz w:val="32"/>
          <w:szCs w:val="32"/>
        </w:rPr>
      </w:pPr>
      <w:r>
        <w:rPr>
          <w:rFonts w:eastAsia="仿宋_GB2312"/>
          <w:b/>
          <w:sz w:val="32"/>
          <w:szCs w:val="32"/>
        </w:rPr>
        <w:t>第</w:t>
      </w:r>
      <w:r>
        <w:rPr>
          <w:rFonts w:hint="eastAsia" w:eastAsia="仿宋_GB2312"/>
          <w:b/>
          <w:sz w:val="32"/>
          <w:szCs w:val="32"/>
        </w:rPr>
        <w:t>七</w:t>
      </w:r>
      <w:r>
        <w:rPr>
          <w:rFonts w:eastAsia="仿宋_GB2312"/>
          <w:b/>
          <w:sz w:val="32"/>
          <w:szCs w:val="32"/>
        </w:rPr>
        <w:t xml:space="preserve">条 </w:t>
      </w:r>
      <w:r>
        <w:rPr>
          <w:rFonts w:eastAsia="仿宋_GB2312"/>
          <w:sz w:val="32"/>
          <w:szCs w:val="32"/>
        </w:rPr>
        <w:t>按照</w:t>
      </w:r>
      <w:r>
        <w:rPr>
          <w:rFonts w:hint="eastAsia" w:eastAsia="仿宋_GB2312"/>
          <w:sz w:val="32"/>
          <w:szCs w:val="32"/>
        </w:rPr>
        <w:t>“</w:t>
      </w:r>
      <w:r>
        <w:rPr>
          <w:rFonts w:eastAsia="仿宋_GB2312"/>
          <w:sz w:val="32"/>
          <w:szCs w:val="32"/>
        </w:rPr>
        <w:t>谁监管、谁采集，谁认定、谁负</w:t>
      </w:r>
      <w:r>
        <w:rPr>
          <w:rFonts w:eastAsia="仿宋_GB2312"/>
          <w:color w:val="auto"/>
          <w:sz w:val="32"/>
          <w:szCs w:val="32"/>
        </w:rPr>
        <w:t>责</w:t>
      </w:r>
      <w:r>
        <w:rPr>
          <w:rFonts w:hint="eastAsia" w:eastAsia="仿宋_GB2312"/>
          <w:color w:val="auto"/>
          <w:sz w:val="32"/>
          <w:szCs w:val="32"/>
        </w:rPr>
        <w:t>”</w:t>
      </w:r>
      <w:r>
        <w:rPr>
          <w:rFonts w:eastAsia="仿宋_GB2312"/>
          <w:color w:val="auto"/>
          <w:sz w:val="32"/>
          <w:szCs w:val="32"/>
        </w:rPr>
        <w:t>的原则，</w:t>
      </w:r>
      <w:r>
        <w:rPr>
          <w:rFonts w:hint="eastAsia" w:eastAsia="仿宋_GB2312"/>
          <w:color w:val="auto"/>
          <w:sz w:val="32"/>
          <w:szCs w:val="32"/>
        </w:rPr>
        <w:t>市场主体的行为符合</w:t>
      </w:r>
      <w:r>
        <w:rPr>
          <w:rFonts w:hint="eastAsia" w:ascii="Times New Roman" w:hAnsi="Times New Roman" w:eastAsia="仿宋_GB2312" w:cs="Times New Roman"/>
          <w:color w:val="auto"/>
          <w:sz w:val="32"/>
          <w:szCs w:val="32"/>
          <w:lang w:eastAsia="zh-CN"/>
        </w:rPr>
        <w:t>严重失信主体名单</w:t>
      </w:r>
      <w:r>
        <w:rPr>
          <w:rFonts w:hint="eastAsia" w:ascii="Times New Roman" w:hAnsi="Times New Roman" w:eastAsia="仿宋_GB2312" w:cs="Times New Roman"/>
          <w:color w:val="auto"/>
          <w:sz w:val="32"/>
          <w:szCs w:val="32"/>
        </w:rPr>
        <w:t>认定</w:t>
      </w:r>
      <w:r>
        <w:rPr>
          <w:rFonts w:ascii="Times New Roman" w:hAnsi="Times New Roman" w:eastAsia="仿宋_GB2312" w:cs="Times New Roman"/>
          <w:color w:val="auto"/>
          <w:sz w:val="32"/>
          <w:szCs w:val="32"/>
        </w:rPr>
        <w:t>情形的</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各</w:t>
      </w:r>
      <w:r>
        <w:rPr>
          <w:rFonts w:hint="eastAsia" w:ascii="Times New Roman" w:hAnsi="Times New Roman" w:eastAsia="仿宋_GB2312" w:cs="Times New Roman"/>
          <w:color w:val="auto"/>
          <w:sz w:val="32"/>
          <w:szCs w:val="32"/>
        </w:rPr>
        <w:t>认定</w:t>
      </w:r>
      <w:r>
        <w:rPr>
          <w:rFonts w:ascii="Times New Roman" w:hAnsi="Times New Roman" w:eastAsia="仿宋_GB2312" w:cs="Times New Roman"/>
          <w:color w:val="auto"/>
          <w:sz w:val="32"/>
          <w:szCs w:val="32"/>
        </w:rPr>
        <w:t>部</w:t>
      </w:r>
      <w:r>
        <w:rPr>
          <w:rFonts w:eastAsia="仿宋_GB2312"/>
          <w:color w:val="auto"/>
          <w:sz w:val="32"/>
          <w:szCs w:val="32"/>
        </w:rPr>
        <w:t>门</w:t>
      </w:r>
      <w:r>
        <w:rPr>
          <w:rFonts w:hint="eastAsia" w:eastAsia="仿宋_GB2312"/>
          <w:color w:val="auto"/>
          <w:sz w:val="32"/>
          <w:szCs w:val="32"/>
        </w:rPr>
        <w:t>应</w:t>
      </w:r>
      <w:r>
        <w:rPr>
          <w:rFonts w:hint="eastAsia" w:eastAsia="仿宋_GB2312"/>
          <w:color w:val="auto"/>
          <w:sz w:val="32"/>
          <w:szCs w:val="32"/>
          <w:lang w:val="en-US" w:eastAsia="zh-CN"/>
        </w:rPr>
        <w:t>以具有法律效力的文书为依据，</w:t>
      </w:r>
      <w:r>
        <w:rPr>
          <w:rFonts w:hint="eastAsia" w:eastAsia="仿宋_GB2312"/>
          <w:color w:val="auto"/>
          <w:sz w:val="32"/>
          <w:szCs w:val="32"/>
        </w:rPr>
        <w:t>按以下程序</w:t>
      </w:r>
      <w:r>
        <w:rPr>
          <w:rFonts w:eastAsia="仿宋_GB2312"/>
          <w:color w:val="auto"/>
          <w:sz w:val="32"/>
          <w:szCs w:val="32"/>
        </w:rPr>
        <w:t>将其列入</w:t>
      </w:r>
      <w:r>
        <w:rPr>
          <w:rFonts w:hint="eastAsia" w:eastAsia="仿宋_GB2312"/>
          <w:color w:val="auto"/>
          <w:sz w:val="32"/>
          <w:szCs w:val="32"/>
          <w:lang w:eastAsia="zh-CN"/>
        </w:rPr>
        <w:t>严重失信主体名单</w:t>
      </w:r>
      <w:r>
        <w:rPr>
          <w:rFonts w:hint="eastAsia" w:ascii="Times New Roman" w:hAnsi="Times New Roman" w:eastAsia="仿宋_GB2312" w:cs="Times New Roman"/>
          <w:color w:val="auto"/>
          <w:sz w:val="32"/>
          <w:szCs w:val="32"/>
        </w:rPr>
        <w:t>：</w:t>
      </w:r>
    </w:p>
    <w:p>
      <w:pPr>
        <w:numPr>
          <w:ilvl w:val="0"/>
          <w:numId w:val="0"/>
        </w:numPr>
        <w:overflowPunct w:val="0"/>
        <w:adjustRightInd w:val="0"/>
        <w:snapToGrid w:val="0"/>
        <w:spacing w:line="560" w:lineRule="exact"/>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告知。</w:t>
      </w:r>
      <w:r>
        <w:rPr>
          <w:rFonts w:hint="eastAsia" w:ascii="Times New Roman" w:hAnsi="Times New Roman" w:eastAsia="仿宋_GB2312" w:cs="Times New Roman"/>
          <w:color w:val="auto"/>
          <w:sz w:val="32"/>
          <w:szCs w:val="32"/>
        </w:rPr>
        <w:t>各认定部门做出认定前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应向市场主体发出《雄安新区工程建设招标投标领域</w:t>
      </w:r>
      <w:r>
        <w:rPr>
          <w:rFonts w:hint="eastAsia" w:ascii="Times New Roman" w:hAnsi="Times New Roman" w:eastAsia="仿宋_GB2312" w:cs="Times New Roman"/>
          <w:color w:val="auto"/>
          <w:sz w:val="32"/>
          <w:szCs w:val="32"/>
          <w:lang w:eastAsia="zh-CN"/>
        </w:rPr>
        <w:t>严重失信主体名单</w:t>
      </w:r>
      <w:r>
        <w:rPr>
          <w:rFonts w:hint="eastAsia" w:ascii="Times New Roman" w:hAnsi="Times New Roman" w:eastAsia="仿宋_GB2312" w:cs="Times New Roman"/>
          <w:color w:val="auto"/>
          <w:sz w:val="32"/>
          <w:szCs w:val="32"/>
        </w:rPr>
        <w:t>告知书》</w:t>
      </w:r>
      <w:r>
        <w:rPr>
          <w:rFonts w:hint="eastAsia" w:ascii="Times New Roman" w:hAnsi="Times New Roman" w:eastAsia="仿宋_GB2312" w:cs="Times New Roman"/>
          <w:sz w:val="32"/>
          <w:szCs w:val="32"/>
          <w:lang w:val="en-US" w:eastAsia="zh-CN"/>
        </w:rPr>
        <w:t>并送达</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市场主体有异议的，应按本办法第九条规定</w:t>
      </w:r>
      <w:r>
        <w:rPr>
          <w:rFonts w:hint="eastAsia" w:ascii="Times New Roman" w:hAnsi="Times New Roman" w:eastAsia="仿宋_GB2312" w:cs="Times New Roman"/>
          <w:color w:val="auto"/>
          <w:sz w:val="32"/>
          <w:szCs w:val="32"/>
          <w:lang w:val="en-US" w:eastAsia="zh-CN"/>
        </w:rPr>
        <w:t>提出异议</w:t>
      </w:r>
      <w:r>
        <w:rPr>
          <w:rFonts w:hint="eastAsia"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50" w:lineRule="exact"/>
        <w:ind w:left="0"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认定。</w:t>
      </w:r>
      <w:r>
        <w:rPr>
          <w:rFonts w:hint="eastAsia" w:ascii="Times New Roman" w:hAnsi="Times New Roman" w:eastAsia="仿宋_GB2312" w:cs="Times New Roman"/>
          <w:sz w:val="32"/>
          <w:szCs w:val="32"/>
        </w:rPr>
        <w:t>归集的不良行为信息符合本办法第六条</w:t>
      </w:r>
      <w:r>
        <w:rPr>
          <w:rFonts w:hint="eastAsia"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rPr>
        <w:t>情形的，且市场主体无异议或未在规定期限提出异议的，认定部门应向市场主体发出《雄安新区工程建设招标投标领域</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rPr>
        <w:t>认定书》</w:t>
      </w:r>
      <w:r>
        <w:rPr>
          <w:rFonts w:hint="eastAsia" w:ascii="Times New Roman" w:hAnsi="Times New Roman" w:eastAsia="仿宋_GB2312" w:cs="Times New Roman"/>
          <w:sz w:val="32"/>
          <w:szCs w:val="32"/>
          <w:lang w:val="en-US" w:eastAsia="zh-CN"/>
        </w:rPr>
        <w:t>并送达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同时将认定书抄送</w:t>
      </w:r>
      <w:r>
        <w:rPr>
          <w:rFonts w:hint="eastAsia" w:eastAsia="仿宋_GB2312" w:cs="Times New Roman"/>
          <w:sz w:val="32"/>
          <w:szCs w:val="32"/>
          <w:lang w:val="en-US" w:eastAsia="zh-CN"/>
        </w:rPr>
        <w:t>新区</w:t>
      </w:r>
      <w:r>
        <w:rPr>
          <w:rFonts w:hint="eastAsia" w:ascii="Times New Roman" w:hAnsi="Times New Roman" w:eastAsia="仿宋_GB2312" w:cs="Times New Roman"/>
          <w:sz w:val="32"/>
          <w:szCs w:val="32"/>
          <w:lang w:val="en-US" w:eastAsia="zh-CN"/>
        </w:rPr>
        <w:t>公共服务局，</w:t>
      </w:r>
      <w:r>
        <w:rPr>
          <w:rFonts w:hint="eastAsia" w:eastAsia="仿宋_GB2312" w:cs="Times New Roman"/>
          <w:sz w:val="32"/>
          <w:szCs w:val="32"/>
          <w:lang w:val="en-US" w:eastAsia="zh-CN"/>
        </w:rPr>
        <w:t>新区</w:t>
      </w:r>
      <w:r>
        <w:rPr>
          <w:rFonts w:hint="eastAsia" w:ascii="Times New Roman" w:hAnsi="Times New Roman" w:eastAsia="仿宋_GB2312" w:cs="Times New Roman"/>
          <w:sz w:val="32"/>
          <w:szCs w:val="32"/>
          <w:lang w:val="en-US" w:eastAsia="zh-CN"/>
        </w:rPr>
        <w:t>公共服务局在收到认定书后一个工作日内</w:t>
      </w:r>
      <w:r>
        <w:rPr>
          <w:rFonts w:hint="eastAsia" w:ascii="Times New Roman" w:hAnsi="Times New Roman" w:eastAsia="仿宋_GB2312" w:cs="Times New Roman"/>
          <w:sz w:val="32"/>
          <w:szCs w:val="32"/>
        </w:rPr>
        <w:t>将市场主体列入</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严重失信主体名单</w:t>
      </w:r>
      <w:r>
        <w:rPr>
          <w:rFonts w:ascii="Times New Roman" w:hAnsi="Times New Roman" w:eastAsia="仿宋_GB2312" w:cs="Times New Roman"/>
          <w:sz w:val="32"/>
          <w:szCs w:val="32"/>
        </w:rPr>
        <w:t>信息有效期限</w:t>
      </w:r>
      <w:r>
        <w:rPr>
          <w:rFonts w:hint="eastAsia" w:ascii="Times New Roman" w:hAnsi="Times New Roman" w:eastAsia="仿宋_GB2312" w:cs="Times New Roman"/>
          <w:sz w:val="32"/>
          <w:szCs w:val="32"/>
        </w:rPr>
        <w:t>由认定部门</w:t>
      </w:r>
      <w:r>
        <w:rPr>
          <w:rFonts w:hint="eastAsia" w:ascii="Times New Roman" w:hAnsi="Times New Roman" w:eastAsia="仿宋_GB2312" w:cs="Times New Roman"/>
          <w:sz w:val="32"/>
          <w:szCs w:val="32"/>
          <w:lang w:val="en-US" w:eastAsia="zh-CN"/>
        </w:rPr>
        <w:t>在认定书中</w:t>
      </w:r>
      <w:r>
        <w:rPr>
          <w:rFonts w:hint="eastAsia" w:ascii="Times New Roman" w:hAnsi="Times New Roman" w:eastAsia="仿宋_GB2312" w:cs="Times New Roman"/>
          <w:sz w:val="32"/>
          <w:szCs w:val="32"/>
        </w:rPr>
        <w:t>作出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原则上不得少于</w:t>
      </w:r>
      <w:r>
        <w:rPr>
          <w:rFonts w:hint="default" w:ascii="Times New Roman" w:hAnsi="Times New Roman" w:eastAsia="楷体_GB2312" w:cs="Times New Roman"/>
          <w:sz w:val="32"/>
          <w:szCs w:val="32"/>
          <w:lang w:val="en-US" w:eastAsia="zh-CN"/>
        </w:rPr>
        <w:t>6</w:t>
      </w:r>
      <w:r>
        <w:rPr>
          <w:rFonts w:hint="eastAsia" w:ascii="仿宋_GB2312" w:hAnsi="仿宋_GB2312" w:eastAsia="仿宋_GB2312" w:cs="仿宋_GB2312"/>
          <w:sz w:val="32"/>
          <w:szCs w:val="32"/>
          <w:lang w:val="en-US" w:eastAsia="zh-CN"/>
        </w:rPr>
        <w:t>个月，</w:t>
      </w:r>
      <w:r>
        <w:rPr>
          <w:rFonts w:ascii="Times New Roman" w:hAnsi="Times New Roman" w:eastAsia="仿宋_GB2312" w:cs="Times New Roman"/>
          <w:sz w:val="32"/>
          <w:szCs w:val="32"/>
        </w:rPr>
        <w:t>自被列入名单之日起计算，</w:t>
      </w:r>
      <w:r>
        <w:rPr>
          <w:rFonts w:hint="eastAsia" w:ascii="Times New Roman" w:hAnsi="Times New Roman" w:eastAsia="仿宋_GB2312" w:cs="Times New Roman"/>
          <w:sz w:val="32"/>
          <w:szCs w:val="32"/>
        </w:rPr>
        <w:t>到期自动移出。法律、法规另有规定的从其规定。</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发布。</w:t>
      </w:r>
      <w:r>
        <w:rPr>
          <w:rFonts w:hint="eastAsia" w:ascii="Times New Roman" w:hAnsi="Times New Roman" w:eastAsia="仿宋_GB2312" w:cs="Times New Roman"/>
          <w:sz w:val="32"/>
          <w:szCs w:val="32"/>
          <w:lang w:val="en-US" w:eastAsia="zh-CN"/>
        </w:rPr>
        <w:t>认</w:t>
      </w:r>
      <w:r>
        <w:rPr>
          <w:rFonts w:hint="eastAsia" w:ascii="Times New Roman" w:hAnsi="Times New Roman" w:eastAsia="仿宋_GB2312" w:cs="Times New Roman"/>
          <w:sz w:val="32"/>
          <w:szCs w:val="32"/>
        </w:rPr>
        <w:t>定后的</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rPr>
        <w:t>信息通过“信用中国（</w:t>
      </w:r>
      <w:r>
        <w:rPr>
          <w:rFonts w:hint="eastAsia" w:ascii="Times New Roman" w:hAnsi="Times New Roman" w:eastAsia="仿宋_GB2312" w:cs="Times New Roman"/>
          <w:sz w:val="32"/>
          <w:szCs w:val="32"/>
          <w:lang w:val="en-US" w:eastAsia="zh-CN"/>
        </w:rPr>
        <w:t>河北·</w:t>
      </w:r>
      <w:r>
        <w:rPr>
          <w:rFonts w:hint="eastAsia" w:ascii="Times New Roman" w:hAnsi="Times New Roman" w:eastAsia="仿宋_GB2312" w:cs="Times New Roman"/>
          <w:sz w:val="32"/>
          <w:szCs w:val="32"/>
        </w:rPr>
        <w:t>雄安）”网站进行发布。鼓励各认定部门与省、县级行业主管部门进行</w:t>
      </w:r>
      <w:r>
        <w:rPr>
          <w:rFonts w:hint="eastAsia" w:ascii="Times New Roman" w:hAnsi="Times New Roman" w:eastAsia="仿宋_GB2312" w:cs="Times New Roman"/>
          <w:sz w:val="32"/>
          <w:szCs w:val="32"/>
          <w:lang w:val="en-US" w:eastAsia="zh-CN"/>
        </w:rPr>
        <w:t>信用</w:t>
      </w:r>
      <w:r>
        <w:rPr>
          <w:rFonts w:hint="eastAsia" w:ascii="Times New Roman" w:hAnsi="Times New Roman" w:eastAsia="仿宋_GB2312" w:cs="Times New Roman"/>
          <w:sz w:val="32"/>
          <w:szCs w:val="32"/>
        </w:rPr>
        <w:t>联动。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bCs/>
          <w:sz w:val="32"/>
          <w:szCs w:val="32"/>
        </w:rPr>
        <w:t>第</w:t>
      </w:r>
      <w:r>
        <w:rPr>
          <w:rFonts w:hint="eastAsia" w:eastAsia="仿宋_GB2312"/>
          <w:b/>
          <w:bCs/>
          <w:sz w:val="32"/>
          <w:szCs w:val="32"/>
        </w:rPr>
        <w:t>八</w:t>
      </w:r>
      <w:r>
        <w:rPr>
          <w:rFonts w:eastAsia="仿宋_GB2312"/>
          <w:b/>
          <w:bCs/>
          <w:sz w:val="32"/>
          <w:szCs w:val="32"/>
        </w:rPr>
        <w:t>条</w:t>
      </w:r>
      <w:r>
        <w:rPr>
          <w:rFonts w:hint="eastAsia" w:eastAsia="仿宋_GB2312"/>
          <w:b/>
          <w:bCs/>
          <w:sz w:val="32"/>
          <w:szCs w:val="32"/>
        </w:rPr>
        <w:t xml:space="preserve"> </w:t>
      </w:r>
      <w:r>
        <w:rPr>
          <w:rFonts w:hint="eastAsia" w:ascii="Times New Roman" w:hAnsi="Times New Roman" w:eastAsia="仿宋_GB2312" w:cs="Times New Roman"/>
          <w:sz w:val="32"/>
          <w:szCs w:val="32"/>
        </w:rPr>
        <w:t>在《雄安新区工程建设招标投标领域</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rPr>
        <w:t>认定书》</w:t>
      </w:r>
      <w:r>
        <w:rPr>
          <w:rFonts w:hint="eastAsia" w:ascii="Times New Roman" w:hAnsi="Times New Roman" w:eastAsia="仿宋_GB2312" w:cs="Times New Roman"/>
          <w:sz w:val="32"/>
          <w:szCs w:val="32"/>
          <w:lang w:val="en-US" w:eastAsia="zh-CN"/>
        </w:rPr>
        <w:t>明确的限制期限内，</w:t>
      </w:r>
      <w:r>
        <w:rPr>
          <w:rFonts w:hint="eastAsia" w:ascii="Times New Roman" w:hAnsi="Times New Roman" w:eastAsia="仿宋_GB2312" w:cs="Times New Roman"/>
          <w:sz w:val="32"/>
          <w:szCs w:val="32"/>
        </w:rPr>
        <w:t>应增加</w:t>
      </w:r>
      <w:r>
        <w:rPr>
          <w:rFonts w:hint="eastAsia" w:ascii="Times New Roman" w:hAnsi="Times New Roman" w:eastAsia="仿宋_GB2312" w:cs="Times New Roman"/>
          <w:sz w:val="32"/>
          <w:szCs w:val="32"/>
          <w:lang w:val="en-US" w:eastAsia="zh-CN"/>
        </w:rPr>
        <w:t>严重失信</w:t>
      </w:r>
      <w:r>
        <w:rPr>
          <w:rFonts w:hint="eastAsia" w:eastAsia="仿宋_GB2312"/>
          <w:sz w:val="32"/>
          <w:szCs w:val="32"/>
        </w:rPr>
        <w:t>市场主体所参与项目的监督检查频次，并在以下方面依法实施限制</w:t>
      </w:r>
      <w:r>
        <w:rPr>
          <w:rFonts w:eastAsia="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hint="eastAsia" w:eastAsia="仿宋_GB2312"/>
          <w:sz w:val="32"/>
          <w:szCs w:val="32"/>
        </w:rPr>
        <w:t>限制</w:t>
      </w:r>
      <w:r>
        <w:rPr>
          <w:rFonts w:hint="eastAsia" w:eastAsia="仿宋_GB2312"/>
          <w:sz w:val="32"/>
          <w:szCs w:val="32"/>
          <w:lang w:val="en-US" w:eastAsia="zh-CN"/>
        </w:rPr>
        <w:t>严重</w:t>
      </w:r>
      <w:r>
        <w:rPr>
          <w:rFonts w:hint="eastAsia" w:eastAsia="仿宋_GB2312"/>
          <w:sz w:val="32"/>
          <w:szCs w:val="32"/>
        </w:rPr>
        <w:t>失信市场主体参与雄</w:t>
      </w:r>
      <w:r>
        <w:rPr>
          <w:rFonts w:hint="eastAsia" w:eastAsia="仿宋_GB2312"/>
          <w:color w:val="auto"/>
          <w:sz w:val="32"/>
          <w:szCs w:val="32"/>
        </w:rPr>
        <w:t>安新区工程建设领域招标投标活动</w:t>
      </w:r>
      <w:r>
        <w:rPr>
          <w:rFonts w:hint="eastAsia" w:eastAsia="仿宋_GB2312"/>
          <w:b w:val="0"/>
          <w:bCs w:val="0"/>
          <w:color w:val="auto"/>
          <w:sz w:val="32"/>
          <w:szCs w:val="32"/>
        </w:rPr>
        <w:t>，有被</w:t>
      </w:r>
      <w:r>
        <w:rPr>
          <w:rFonts w:hint="eastAsia" w:eastAsia="仿宋_GB2312"/>
          <w:color w:val="auto"/>
          <w:sz w:val="32"/>
          <w:szCs w:val="32"/>
        </w:rPr>
        <w:t>列入</w:t>
      </w:r>
      <w:r>
        <w:rPr>
          <w:rFonts w:hint="eastAsia" w:eastAsia="仿宋_GB2312"/>
          <w:color w:val="auto"/>
          <w:sz w:val="32"/>
          <w:szCs w:val="32"/>
          <w:lang w:eastAsia="zh-CN"/>
        </w:rPr>
        <w:t>严重失信主体名单</w:t>
      </w:r>
      <w:r>
        <w:rPr>
          <w:rFonts w:hint="eastAsia" w:eastAsia="仿宋_GB2312"/>
          <w:color w:val="auto"/>
          <w:sz w:val="32"/>
          <w:szCs w:val="32"/>
        </w:rPr>
        <w:t>成员的联合体受同样限制，</w:t>
      </w:r>
      <w:r>
        <w:rPr>
          <w:rFonts w:hint="eastAsia" w:eastAsia="仿宋_GB2312"/>
          <w:color w:val="auto"/>
          <w:sz w:val="32"/>
          <w:szCs w:val="32"/>
          <w:u w:val="none"/>
        </w:rPr>
        <w:t>在</w:t>
      </w:r>
      <w:r>
        <w:rPr>
          <w:rFonts w:hint="eastAsia" w:eastAsia="仿宋_GB2312"/>
          <w:color w:val="auto"/>
          <w:sz w:val="32"/>
          <w:szCs w:val="32"/>
          <w:lang w:eastAsia="zh-CN"/>
        </w:rPr>
        <w:t>严重失信主体名单</w:t>
      </w:r>
      <w:r>
        <w:rPr>
          <w:rFonts w:hint="eastAsia" w:ascii="Times New Roman" w:hAnsi="Times New Roman" w:eastAsia="仿宋_GB2312" w:cs="Times New Roman"/>
          <w:color w:val="auto"/>
          <w:sz w:val="32"/>
          <w:szCs w:val="32"/>
          <w:lang w:val="en-US" w:eastAsia="zh-CN"/>
        </w:rPr>
        <w:t>限制期限</w:t>
      </w:r>
      <w:r>
        <w:rPr>
          <w:rFonts w:hint="eastAsia" w:eastAsia="仿宋_GB2312"/>
          <w:color w:val="auto"/>
          <w:sz w:val="32"/>
          <w:szCs w:val="32"/>
          <w:highlight w:val="none"/>
          <w:u w:val="none"/>
        </w:rPr>
        <w:t>前</w:t>
      </w:r>
      <w:r>
        <w:rPr>
          <w:rFonts w:hint="eastAsia" w:eastAsia="仿宋_GB2312"/>
          <w:color w:val="auto"/>
          <w:sz w:val="32"/>
          <w:szCs w:val="32"/>
        </w:rPr>
        <w:t>已开展的招投标活动</w:t>
      </w:r>
      <w:r>
        <w:rPr>
          <w:rFonts w:hint="eastAsia" w:eastAsia="仿宋_GB2312"/>
          <w:sz w:val="32"/>
          <w:szCs w:val="32"/>
        </w:rPr>
        <w:t>不受限制；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default"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lang w:val="en-US" w:eastAsia="zh-CN"/>
        </w:rPr>
        <w:t>列入雄安新区严重失信主体名单的招标代理机构不得代理雄安新区依法必须招标的工程建设项目的招标活动；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三</w:t>
      </w:r>
      <w:r>
        <w:rPr>
          <w:rFonts w:hint="eastAsia" w:eastAsia="仿宋_GB2312"/>
          <w:sz w:val="32"/>
          <w:szCs w:val="32"/>
        </w:rPr>
        <w:t>）列入雄安新区</w:t>
      </w:r>
      <w:r>
        <w:rPr>
          <w:rFonts w:hint="eastAsia" w:eastAsia="仿宋_GB2312"/>
          <w:sz w:val="32"/>
          <w:szCs w:val="32"/>
          <w:lang w:eastAsia="zh-CN"/>
        </w:rPr>
        <w:t>严重失信主体名单</w:t>
      </w:r>
      <w:r>
        <w:rPr>
          <w:rFonts w:hint="eastAsia" w:eastAsia="仿宋_GB2312"/>
          <w:sz w:val="32"/>
          <w:szCs w:val="32"/>
        </w:rPr>
        <w:t>的评标专家不得参加雄安新区范围内依法必</w:t>
      </w:r>
      <w:r>
        <w:rPr>
          <w:rFonts w:hint="eastAsia" w:eastAsia="仿宋_GB2312"/>
          <w:sz w:val="32"/>
          <w:szCs w:val="32"/>
          <w:lang w:val="en-US" w:eastAsia="zh-CN"/>
        </w:rPr>
        <w:t>须</w:t>
      </w:r>
      <w:r>
        <w:rPr>
          <w:rFonts w:hint="eastAsia" w:eastAsia="仿宋_GB2312"/>
          <w:sz w:val="32"/>
          <w:szCs w:val="32"/>
        </w:rPr>
        <w:t>招</w:t>
      </w:r>
      <w:r>
        <w:rPr>
          <w:rFonts w:hint="eastAsia" w:eastAsia="仿宋_GB2312"/>
          <w:sz w:val="32"/>
          <w:szCs w:val="32"/>
          <w:lang w:val="en-US" w:eastAsia="zh-CN"/>
        </w:rPr>
        <w:t>标的</w:t>
      </w:r>
      <w:r>
        <w:rPr>
          <w:rFonts w:hint="eastAsia" w:eastAsia="仿宋_GB2312"/>
          <w:sz w:val="32"/>
          <w:szCs w:val="32"/>
        </w:rPr>
        <w:t>工程建设项目的评标活动；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eastAsia="仿宋_GB2312"/>
          <w:sz w:val="32"/>
          <w:szCs w:val="32"/>
        </w:rPr>
      </w:pPr>
      <w:r>
        <w:rPr>
          <w:rFonts w:hint="eastAsia" w:eastAsia="仿宋_GB2312"/>
          <w:sz w:val="32"/>
          <w:szCs w:val="32"/>
        </w:rPr>
        <w:t>（</w:t>
      </w:r>
      <w:r>
        <w:rPr>
          <w:rFonts w:hint="eastAsia" w:eastAsia="仿宋_GB2312"/>
          <w:sz w:val="32"/>
          <w:szCs w:val="32"/>
          <w:lang w:val="en-US" w:eastAsia="zh-CN"/>
        </w:rPr>
        <w:t>四</w:t>
      </w:r>
      <w:r>
        <w:rPr>
          <w:rFonts w:hint="eastAsia" w:eastAsia="仿宋_GB2312"/>
          <w:sz w:val="32"/>
          <w:szCs w:val="32"/>
        </w:rPr>
        <w:t>）法律法规规定的其他惩戒措施。</w:t>
      </w:r>
    </w:p>
    <w:p>
      <w:pPr>
        <w:pStyle w:val="3"/>
      </w:pPr>
    </w:p>
    <w:p>
      <w:pPr>
        <w:pStyle w:val="9"/>
        <w:overflowPunct w:val="0"/>
        <w:adjustRightInd w:val="0"/>
        <w:snapToGrid w:val="0"/>
        <w:spacing w:before="156" w:beforeLines="50" w:after="156" w:afterLines="50" w:line="560" w:lineRule="exact"/>
        <w:outlineLvl w:val="1"/>
        <w:rPr>
          <w:rFonts w:ascii="Times New Roman" w:hAnsi="Times New Roman" w:eastAsia="黑体"/>
          <w:b w:val="0"/>
        </w:rPr>
      </w:pPr>
      <w:r>
        <w:rPr>
          <w:rFonts w:ascii="Times New Roman" w:hAnsi="Times New Roman" w:eastAsia="黑体"/>
          <w:b w:val="0"/>
        </w:rPr>
        <w:t>第四章 异议处理和信息更正</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ascii="Times New Roman" w:hAnsi="Times New Roman" w:eastAsia="仿宋_GB2312" w:cs="Times New Roman"/>
          <w:sz w:val="32"/>
          <w:szCs w:val="32"/>
        </w:rPr>
      </w:pPr>
      <w:r>
        <w:rPr>
          <w:rFonts w:eastAsia="仿宋_GB2312"/>
          <w:b/>
          <w:sz w:val="32"/>
          <w:szCs w:val="32"/>
        </w:rPr>
        <w:t>第</w:t>
      </w:r>
      <w:r>
        <w:rPr>
          <w:rFonts w:hint="eastAsia" w:eastAsia="仿宋_GB2312"/>
          <w:b/>
          <w:sz w:val="32"/>
          <w:szCs w:val="32"/>
        </w:rPr>
        <w:t>九</w:t>
      </w:r>
      <w:r>
        <w:rPr>
          <w:rFonts w:eastAsia="仿宋_GB2312"/>
          <w:b/>
          <w:sz w:val="32"/>
          <w:szCs w:val="32"/>
        </w:rPr>
        <w:t>条</w:t>
      </w:r>
      <w:r>
        <w:rPr>
          <w:rFonts w:eastAsia="仿宋_GB2312"/>
          <w:sz w:val="32"/>
          <w:szCs w:val="32"/>
        </w:rPr>
        <w:t xml:space="preserve"> </w:t>
      </w:r>
      <w:r>
        <w:rPr>
          <w:rFonts w:hint="eastAsia" w:ascii="Times New Roman" w:hAnsi="Times New Roman" w:eastAsia="仿宋_GB2312" w:cs="Times New Roman"/>
          <w:sz w:val="32"/>
          <w:szCs w:val="32"/>
        </w:rPr>
        <w:t>市场主体认为告知书内容与实际情况不符的，应当在收到《雄安新区工程建设招标投标领域</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rPr>
        <w:t>告知书》之日起</w:t>
      </w: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sz w:val="32"/>
          <w:szCs w:val="32"/>
        </w:rPr>
        <w:t>个工作日内向认定部门提出书面异议书，异议书应当包括下列内容：</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（一）异议事项的基本事实；</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（二）相关请求及主张；</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hint="eastAsia" w:ascii="Times New Roman" w:hAnsi="Times New Roman" w:eastAsia="仿宋_GB2312" w:cs="Times New Roman"/>
          <w:sz w:val="32"/>
          <w:szCs w:val="32"/>
        </w:rPr>
        <w:t>（三）有效线索和相关证明材料。</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hint="eastAsia" w:ascii="Times New Roman" w:hAnsi="Times New Roman" w:eastAsia="仿宋_GB2312" w:cs="Times New Roman"/>
          <w:sz w:val="32"/>
          <w:szCs w:val="32"/>
          <w:lang w:val="en-US" w:eastAsia="zh-CN"/>
        </w:rPr>
      </w:pPr>
      <w:r>
        <w:rPr>
          <w:rFonts w:eastAsia="仿宋_GB2312"/>
          <w:b/>
          <w:sz w:val="32"/>
          <w:szCs w:val="32"/>
        </w:rPr>
        <w:t>第十条</w:t>
      </w:r>
      <w:r>
        <w:rPr>
          <w:rFonts w:eastAsia="仿宋_GB2312"/>
          <w:sz w:val="32"/>
          <w:szCs w:val="32"/>
        </w:rPr>
        <w:t xml:space="preserve"> </w:t>
      </w:r>
      <w:r>
        <w:rPr>
          <w:rFonts w:hint="eastAsia" w:ascii="Times New Roman" w:hAnsi="Times New Roman" w:eastAsia="仿宋_GB2312" w:cs="Times New Roman"/>
          <w:sz w:val="32"/>
          <w:szCs w:val="32"/>
        </w:rPr>
        <w:t>认定部门应当在接到异议材料之日起</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个工作日内核实情况</w:t>
      </w:r>
      <w:r>
        <w:rPr>
          <w:rFonts w:hint="eastAsia" w:ascii="Times New Roman" w:hAnsi="Times New Roman" w:eastAsia="仿宋_GB2312" w:cs="Times New Roman"/>
          <w:sz w:val="32"/>
          <w:szCs w:val="32"/>
          <w:lang w:val="en-US" w:eastAsia="zh-CN"/>
        </w:rPr>
        <w:t>并做出答复。</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经核实异议理由成立</w:t>
      </w:r>
      <w:r>
        <w:rPr>
          <w:rFonts w:hint="eastAsia" w:ascii="Times New Roman" w:hAnsi="Times New Roman" w:eastAsia="仿宋_GB2312" w:cs="Times New Roman"/>
          <w:sz w:val="32"/>
          <w:szCs w:val="32"/>
          <w:lang w:val="en-US" w:eastAsia="zh-CN"/>
        </w:rPr>
        <w:t>且不符合严重失信主体名单认定情形的</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不再向市场主体发出《雄安新区工程建设招标投标领域严重失信主体名单认定书》</w:t>
      </w:r>
      <w:r>
        <w:rPr>
          <w:rFonts w:hint="eastAsia"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经核实异议理由</w:t>
      </w:r>
      <w:r>
        <w:rPr>
          <w:rFonts w:hint="eastAsia" w:ascii="Times New Roman" w:hAnsi="Times New Roman" w:eastAsia="仿宋_GB2312" w:cs="Times New Roman"/>
          <w:sz w:val="32"/>
          <w:szCs w:val="32"/>
          <w:lang w:val="en-US" w:eastAsia="zh-CN"/>
        </w:rPr>
        <w:t>不</w:t>
      </w:r>
      <w:r>
        <w:rPr>
          <w:rFonts w:hint="eastAsia" w:ascii="Times New Roman" w:hAnsi="Times New Roman" w:eastAsia="仿宋_GB2312" w:cs="Times New Roman"/>
          <w:sz w:val="32"/>
          <w:szCs w:val="32"/>
        </w:rPr>
        <w:t>成立</w:t>
      </w:r>
      <w:r>
        <w:rPr>
          <w:rFonts w:hint="eastAsia" w:ascii="Times New Roman" w:hAnsi="Times New Roman" w:eastAsia="仿宋_GB2312" w:cs="Times New Roman"/>
          <w:sz w:val="32"/>
          <w:szCs w:val="32"/>
          <w:lang w:val="en-US" w:eastAsia="zh-CN"/>
        </w:rPr>
        <w:t>的，应向市场主体发出《雄安新区工程建设招标投标领域严重失信主体名单认定书》</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eastAsia="仿宋_GB2312"/>
          <w:b/>
          <w:sz w:val="32"/>
          <w:szCs w:val="32"/>
        </w:rPr>
      </w:pPr>
      <w:r>
        <w:rPr>
          <w:rFonts w:eastAsia="仿宋_GB2312"/>
          <w:b/>
          <w:sz w:val="32"/>
          <w:szCs w:val="32"/>
        </w:rPr>
        <w:t>第十</w:t>
      </w:r>
      <w:r>
        <w:rPr>
          <w:rFonts w:hint="eastAsia" w:eastAsia="仿宋_GB2312"/>
          <w:b/>
          <w:sz w:val="32"/>
          <w:szCs w:val="32"/>
        </w:rPr>
        <w:t>一</w:t>
      </w:r>
      <w:r>
        <w:rPr>
          <w:rFonts w:eastAsia="仿宋_GB2312"/>
          <w:b/>
          <w:sz w:val="32"/>
          <w:szCs w:val="32"/>
        </w:rPr>
        <w:t>条</w:t>
      </w:r>
      <w:r>
        <w:rPr>
          <w:rFonts w:eastAsia="仿宋_GB2312"/>
          <w:sz w:val="32"/>
          <w:szCs w:val="32"/>
        </w:rPr>
        <w:t xml:space="preserve"> </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严重失信主体名单</w:t>
      </w:r>
      <w:r>
        <w:rPr>
          <w:rFonts w:hint="eastAsia" w:ascii="Times New Roman" w:hAnsi="Times New Roman" w:eastAsia="仿宋_GB2312" w:cs="Times New Roman"/>
          <w:sz w:val="32"/>
          <w:szCs w:val="32"/>
          <w:lang w:val="en-US" w:eastAsia="zh-CN"/>
        </w:rPr>
        <w:t>限制</w:t>
      </w:r>
      <w:r>
        <w:rPr>
          <w:rFonts w:hint="eastAsia" w:ascii="Times New Roman" w:hAnsi="Times New Roman" w:eastAsia="仿宋_GB2312" w:cs="Times New Roman"/>
          <w:sz w:val="32"/>
          <w:szCs w:val="32"/>
        </w:rPr>
        <w:t>期限内，市场主体有权向认定单位进行申诉，申诉期间</w:t>
      </w:r>
      <w:r>
        <w:rPr>
          <w:rFonts w:hint="eastAsia" w:ascii="Times New Roman" w:hAnsi="Times New Roman" w:eastAsia="仿宋_GB2312" w:cs="Times New Roman"/>
          <w:sz w:val="32"/>
          <w:szCs w:val="32"/>
          <w:lang w:val="en-US" w:eastAsia="zh-CN"/>
        </w:rPr>
        <w:t>保持</w:t>
      </w:r>
      <w:r>
        <w:rPr>
          <w:rFonts w:hint="eastAsia" w:eastAsia="仿宋_GB2312"/>
          <w:sz w:val="32"/>
          <w:szCs w:val="32"/>
          <w:lang w:val="en-US" w:eastAsia="zh-CN"/>
        </w:rPr>
        <w:t>惩戒限制</w:t>
      </w:r>
      <w:r>
        <w:rPr>
          <w:rFonts w:hint="eastAsia" w:eastAsia="仿宋_GB2312"/>
          <w:sz w:val="32"/>
          <w:szCs w:val="32"/>
        </w:rPr>
        <w:t>。认定单位应当在收到书面申诉材料之日起</w:t>
      </w:r>
      <w:r>
        <w:rPr>
          <w:rFonts w:hint="default" w:ascii="Times New Roman" w:hAnsi="Times New Roman" w:eastAsia="仿宋_GB2312" w:cs="Times New Roman"/>
          <w:sz w:val="32"/>
          <w:szCs w:val="32"/>
          <w:lang w:val="en-US" w:eastAsia="zh-CN"/>
        </w:rPr>
        <w:t>15</w:t>
      </w:r>
      <w:r>
        <w:rPr>
          <w:rFonts w:hint="eastAsia" w:eastAsia="仿宋_GB2312"/>
          <w:sz w:val="32"/>
          <w:szCs w:val="32"/>
        </w:rPr>
        <w:t>个工作日内核实情况，经核实申诉理由成立的，应当更正或撤销有关信息，并告知相关市场主体。</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第十</w:t>
      </w:r>
      <w:r>
        <w:rPr>
          <w:rFonts w:hint="eastAsia" w:eastAsia="仿宋_GB2312"/>
          <w:b/>
          <w:sz w:val="32"/>
          <w:szCs w:val="32"/>
        </w:rPr>
        <w:t>二</w:t>
      </w:r>
      <w:r>
        <w:rPr>
          <w:rFonts w:eastAsia="仿宋_GB2312"/>
          <w:b/>
          <w:sz w:val="32"/>
          <w:szCs w:val="32"/>
        </w:rPr>
        <w:t>条</w:t>
      </w:r>
      <w:r>
        <w:rPr>
          <w:rFonts w:eastAsia="仿宋_GB2312"/>
          <w:sz w:val="32"/>
          <w:szCs w:val="32"/>
        </w:rPr>
        <w:t xml:space="preserve"> </w:t>
      </w:r>
      <w:r>
        <w:rPr>
          <w:rFonts w:hint="eastAsia" w:eastAsia="仿宋_GB2312"/>
          <w:sz w:val="32"/>
          <w:szCs w:val="32"/>
        </w:rPr>
        <w:t>市场主体被</w:t>
      </w:r>
      <w:r>
        <w:rPr>
          <w:rFonts w:eastAsia="仿宋_GB2312"/>
          <w:sz w:val="32"/>
          <w:szCs w:val="32"/>
        </w:rPr>
        <w:t>列入</w:t>
      </w:r>
      <w:r>
        <w:rPr>
          <w:rFonts w:hint="eastAsia" w:eastAsia="仿宋_GB2312"/>
          <w:sz w:val="32"/>
          <w:szCs w:val="32"/>
          <w:lang w:eastAsia="zh-CN"/>
        </w:rPr>
        <w:t>严重失信主体名单</w:t>
      </w:r>
      <w:r>
        <w:rPr>
          <w:rFonts w:eastAsia="仿宋_GB2312"/>
          <w:sz w:val="32"/>
          <w:szCs w:val="32"/>
        </w:rPr>
        <w:t>所依据的</w:t>
      </w:r>
      <w:r>
        <w:rPr>
          <w:rFonts w:hint="eastAsia" w:eastAsia="仿宋_GB2312"/>
          <w:sz w:val="32"/>
          <w:szCs w:val="32"/>
        </w:rPr>
        <w:t>司法判决</w:t>
      </w:r>
      <w:r>
        <w:rPr>
          <w:rFonts w:eastAsia="仿宋_GB2312"/>
          <w:sz w:val="32"/>
          <w:szCs w:val="32"/>
        </w:rPr>
        <w:t>、行政处罚等被撤销或变更后不符合</w:t>
      </w:r>
      <w:r>
        <w:rPr>
          <w:rFonts w:hint="eastAsia" w:eastAsia="仿宋_GB2312"/>
          <w:sz w:val="32"/>
          <w:szCs w:val="32"/>
          <w:lang w:eastAsia="zh-CN"/>
        </w:rPr>
        <w:t>严重失信主体名单</w:t>
      </w:r>
      <w:r>
        <w:rPr>
          <w:rFonts w:hint="eastAsia" w:eastAsia="仿宋_GB2312"/>
          <w:sz w:val="32"/>
          <w:szCs w:val="32"/>
        </w:rPr>
        <w:t>认定</w:t>
      </w:r>
      <w:r>
        <w:rPr>
          <w:rFonts w:eastAsia="仿宋_GB2312"/>
          <w:sz w:val="32"/>
          <w:szCs w:val="32"/>
        </w:rPr>
        <w:t>情形的</w:t>
      </w:r>
      <w:r>
        <w:rPr>
          <w:rFonts w:hint="eastAsia" w:eastAsia="仿宋_GB2312"/>
          <w:sz w:val="32"/>
          <w:szCs w:val="32"/>
        </w:rPr>
        <w:t>，</w:t>
      </w:r>
      <w:r>
        <w:rPr>
          <w:rFonts w:eastAsia="仿宋_GB2312"/>
          <w:sz w:val="32"/>
          <w:szCs w:val="32"/>
        </w:rPr>
        <w:t>认定部门应当在收到</w:t>
      </w:r>
      <w:r>
        <w:rPr>
          <w:rFonts w:hint="eastAsia" w:eastAsia="仿宋_GB2312"/>
          <w:sz w:val="32"/>
          <w:szCs w:val="32"/>
        </w:rPr>
        <w:t>有效证明材料之日起</w:t>
      </w:r>
      <w:r>
        <w:rPr>
          <w:rFonts w:hint="eastAsia" w:ascii="Times New Roman" w:hAnsi="Times New Roman" w:eastAsia="仿宋_GB2312" w:cs="Times New Roman"/>
          <w:sz w:val="32"/>
          <w:szCs w:val="32"/>
          <w:lang w:val="en-US" w:eastAsia="zh-CN"/>
        </w:rPr>
        <w:t>3</w:t>
      </w:r>
      <w:r>
        <w:rPr>
          <w:rFonts w:eastAsia="仿宋_GB2312"/>
          <w:sz w:val="32"/>
          <w:szCs w:val="32"/>
        </w:rPr>
        <w:t>个工作日内，将</w:t>
      </w:r>
      <w:r>
        <w:rPr>
          <w:rFonts w:hint="eastAsia" w:eastAsia="仿宋_GB2312"/>
          <w:sz w:val="32"/>
          <w:szCs w:val="32"/>
        </w:rPr>
        <w:t>相关市场主体</w:t>
      </w:r>
      <w:r>
        <w:rPr>
          <w:rFonts w:eastAsia="仿宋_GB2312"/>
          <w:sz w:val="32"/>
          <w:szCs w:val="32"/>
        </w:rPr>
        <w:t>移出</w:t>
      </w:r>
      <w:r>
        <w:rPr>
          <w:rFonts w:hint="eastAsia" w:eastAsia="仿宋_GB2312"/>
          <w:sz w:val="32"/>
          <w:szCs w:val="32"/>
          <w:lang w:eastAsia="zh-CN"/>
        </w:rPr>
        <w:t>严重失信主体名单</w:t>
      </w:r>
      <w:r>
        <w:rPr>
          <w:rFonts w:eastAsia="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textAlignment w:val="auto"/>
        <w:rPr>
          <w:rFonts w:eastAsia="仿宋_GB2312"/>
          <w:sz w:val="32"/>
          <w:szCs w:val="32"/>
        </w:rPr>
      </w:pPr>
      <w:r>
        <w:rPr>
          <w:rFonts w:eastAsia="仿宋_GB2312"/>
          <w:b/>
          <w:sz w:val="32"/>
          <w:szCs w:val="32"/>
        </w:rPr>
        <w:t>第十</w:t>
      </w:r>
      <w:r>
        <w:rPr>
          <w:rFonts w:hint="eastAsia" w:eastAsia="仿宋_GB2312"/>
          <w:b/>
          <w:sz w:val="32"/>
          <w:szCs w:val="32"/>
        </w:rPr>
        <w:t>三</w:t>
      </w:r>
      <w:r>
        <w:rPr>
          <w:rFonts w:eastAsia="仿宋_GB2312"/>
          <w:b/>
          <w:sz w:val="32"/>
          <w:szCs w:val="32"/>
        </w:rPr>
        <w:t>条</w:t>
      </w:r>
      <w:r>
        <w:rPr>
          <w:rFonts w:hint="eastAsia" w:eastAsia="仿宋_GB2312"/>
          <w:b/>
          <w:sz w:val="32"/>
          <w:szCs w:val="32"/>
        </w:rPr>
        <w:t xml:space="preserve"> </w:t>
      </w:r>
      <w:r>
        <w:rPr>
          <w:rFonts w:hint="eastAsia" w:eastAsia="仿宋_GB2312"/>
          <w:sz w:val="32"/>
          <w:szCs w:val="32"/>
        </w:rPr>
        <w:t>雄县、容城县、安新县对工程建设项目招投标活动中的</w:t>
      </w:r>
      <w:r>
        <w:rPr>
          <w:rFonts w:hint="eastAsia" w:eastAsia="仿宋_GB2312"/>
          <w:sz w:val="32"/>
          <w:szCs w:val="32"/>
          <w:lang w:val="en-US" w:eastAsia="zh-CN"/>
        </w:rPr>
        <w:t>严重</w:t>
      </w:r>
      <w:r>
        <w:rPr>
          <w:rFonts w:hint="eastAsia" w:eastAsia="仿宋_GB2312"/>
          <w:sz w:val="32"/>
          <w:szCs w:val="32"/>
        </w:rPr>
        <w:t>失信行为实施管理，可参照本办法。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left"/>
        <w:textAlignment w:val="auto"/>
        <w:rPr>
          <w:rFonts w:ascii="Times New Roman" w:hAnsi="Times New Roman" w:eastAsia="黑体" w:cs="仿宋"/>
          <w:sz w:val="32"/>
          <w:szCs w:val="32"/>
        </w:rPr>
      </w:pPr>
      <w:r>
        <w:rPr>
          <w:rFonts w:eastAsia="仿宋_GB2312"/>
          <w:b/>
          <w:sz w:val="32"/>
          <w:szCs w:val="32"/>
        </w:rPr>
        <w:t>第十</w:t>
      </w:r>
      <w:r>
        <w:rPr>
          <w:rFonts w:hint="eastAsia" w:eastAsia="仿宋_GB2312"/>
          <w:b/>
          <w:sz w:val="32"/>
          <w:szCs w:val="32"/>
        </w:rPr>
        <w:t>四</w:t>
      </w:r>
      <w:r>
        <w:rPr>
          <w:rFonts w:eastAsia="仿宋_GB2312"/>
          <w:b/>
          <w:sz w:val="32"/>
          <w:szCs w:val="32"/>
        </w:rPr>
        <w:t xml:space="preserve">条 </w:t>
      </w:r>
      <w:r>
        <w:rPr>
          <w:rFonts w:eastAsia="仿宋_GB2312"/>
          <w:bCs/>
          <w:sz w:val="32"/>
          <w:szCs w:val="32"/>
        </w:rPr>
        <w:t>本办法自</w:t>
      </w:r>
      <w:r>
        <w:rPr>
          <w:rFonts w:hint="eastAsia" w:ascii="Times New Roman" w:hAnsi="Times New Roman" w:eastAsia="仿宋_GB2312" w:cs="Times New Roman"/>
          <w:b w:val="0"/>
          <w:bCs w:val="0"/>
          <w:sz w:val="32"/>
          <w:szCs w:val="32"/>
          <w:lang w:val="en-US" w:eastAsia="zh-CN"/>
        </w:rPr>
        <w:t>2022</w:t>
      </w:r>
      <w:r>
        <w:rPr>
          <w:rFonts w:eastAsia="仿宋_GB2312"/>
          <w:bCs/>
          <w:sz w:val="32"/>
          <w:szCs w:val="32"/>
        </w:rPr>
        <w:t>年</w:t>
      </w:r>
      <w:r>
        <w:rPr>
          <w:rFonts w:hint="eastAsia" w:ascii="Times New Roman" w:hAnsi="Times New Roman" w:eastAsia="仿宋_GB2312" w:cs="Times New Roman"/>
          <w:b w:val="0"/>
          <w:bCs w:val="0"/>
          <w:sz w:val="32"/>
          <w:szCs w:val="32"/>
          <w:lang w:val="en-US" w:eastAsia="zh-CN"/>
        </w:rPr>
        <w:t>6</w:t>
      </w:r>
      <w:r>
        <w:rPr>
          <w:rFonts w:eastAsia="仿宋_GB2312"/>
          <w:bCs/>
          <w:sz w:val="32"/>
          <w:szCs w:val="32"/>
        </w:rPr>
        <w:t>月</w:t>
      </w:r>
      <w:r>
        <w:rPr>
          <w:rFonts w:hint="eastAsia" w:ascii="Times New Roman" w:hAnsi="Times New Roman" w:eastAsia="仿宋_GB2312" w:cs="Times New Roman"/>
          <w:b w:val="0"/>
          <w:bCs w:val="0"/>
          <w:sz w:val="32"/>
          <w:szCs w:val="32"/>
          <w:lang w:val="en-US" w:eastAsia="zh-CN"/>
        </w:rPr>
        <w:t>10</w:t>
      </w:r>
      <w:r>
        <w:rPr>
          <w:rFonts w:eastAsia="仿宋_GB2312"/>
          <w:bCs/>
          <w:sz w:val="32"/>
          <w:szCs w:val="32"/>
        </w:rPr>
        <w:t>日起施行。</w:t>
      </w:r>
    </w:p>
    <w:p>
      <w:pPr>
        <w:spacing w:line="560" w:lineRule="exact"/>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工程建设招</w:t>
      </w:r>
      <w:r>
        <w:rPr>
          <w:rFonts w:hint="eastAsia" w:ascii="方正小标宋简体" w:hAnsi="方正小标宋简体" w:eastAsia="方正小标宋简体" w:cs="方正小标宋简体"/>
          <w:sz w:val="44"/>
          <w:szCs w:val="44"/>
          <w:lang w:val="en-US" w:eastAsia="zh-CN"/>
        </w:rPr>
        <w:t>标</w:t>
      </w:r>
      <w:r>
        <w:rPr>
          <w:rFonts w:hint="eastAsia" w:ascii="方正小标宋简体" w:hAnsi="方正小标宋简体" w:eastAsia="方正小标宋简体" w:cs="方正小标宋简体"/>
          <w:sz w:val="44"/>
          <w:szCs w:val="44"/>
        </w:rPr>
        <w:t>投标领域</w:t>
      </w:r>
      <w:r>
        <w:rPr>
          <w:rFonts w:hint="eastAsia" w:ascii="方正小标宋简体" w:hAnsi="方正小标宋简体" w:eastAsia="方正小标宋简体" w:cs="方正小标宋简体"/>
          <w:sz w:val="44"/>
          <w:szCs w:val="44"/>
          <w:lang w:eastAsia="zh-CN"/>
        </w:rPr>
        <w:t>严重失信</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eastAsia="zh-CN"/>
        </w:rPr>
        <w:t>主体名</w:t>
      </w:r>
      <w:r>
        <w:rPr>
          <w:rFonts w:hint="eastAsia" w:ascii="方正小标宋简体" w:hAnsi="方正小标宋简体" w:eastAsia="方正小标宋简体" w:cs="方正小标宋简体"/>
          <w:sz w:val="44"/>
          <w:szCs w:val="44"/>
          <w:lang w:val="en-US" w:eastAsia="zh-CN"/>
        </w:rPr>
        <w:t>单</w:t>
      </w:r>
      <w:r>
        <w:rPr>
          <w:rFonts w:hint="eastAsia" w:ascii="方正小标宋简体" w:hAnsi="方正小标宋简体" w:eastAsia="方正小标宋简体" w:cs="方正小标宋简体"/>
          <w:sz w:val="44"/>
          <w:szCs w:val="44"/>
        </w:rPr>
        <w:t>认定情形</w:t>
      </w:r>
      <w:r>
        <w:rPr>
          <w:rFonts w:hint="eastAsia" w:ascii="方正小标宋简体" w:hAnsi="方正小标宋简体" w:eastAsia="方正小标宋简体" w:cs="方正小标宋简体"/>
          <w:color w:val="auto"/>
          <w:sz w:val="44"/>
          <w:szCs w:val="44"/>
          <w:lang w:val="en-US" w:eastAsia="zh-CN"/>
        </w:rPr>
        <w:t>建议</w:t>
      </w:r>
      <w:r>
        <w:rPr>
          <w:rFonts w:hint="eastAsia" w:ascii="方正小标宋简体" w:hAnsi="方正小标宋简体" w:eastAsia="方正小标宋简体" w:cs="方正小标宋简体"/>
          <w:sz w:val="44"/>
          <w:szCs w:val="44"/>
        </w:rPr>
        <w:t>目录</w:t>
      </w:r>
    </w:p>
    <w:p>
      <w:pPr>
        <w:pStyle w:val="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Calibri" w:hAnsi="Calibri" w:eastAsia="仿宋_GB2312" w:cs="Times New Roman"/>
          <w:sz w:val="32"/>
          <w:szCs w:val="32"/>
        </w:rPr>
      </w:pPr>
    </w:p>
    <w:p>
      <w:pPr>
        <w:pStyle w:val="4"/>
        <w:keepNext w:val="0"/>
        <w:keepLines w:val="0"/>
        <w:pageBreakBefore w:val="0"/>
        <w:widowControl w:val="0"/>
        <w:kinsoku/>
        <w:wordWrap w:val="0"/>
        <w:overflowPunct w:val="0"/>
        <w:topLinePunct w:val="0"/>
        <w:autoSpaceDE/>
        <w:autoSpaceDN/>
        <w:bidi w:val="0"/>
        <w:adjustRightInd/>
        <w:snapToGrid/>
        <w:spacing w:line="560" w:lineRule="exact"/>
        <w:ind w:left="0" w:firstLine="640" w:firstLineChars="200"/>
        <w:jc w:val="both"/>
        <w:textAlignment w:val="auto"/>
        <w:rPr>
          <w:rFonts w:ascii="Calibri" w:hAnsi="Calibri" w:eastAsia="仿宋_GB2312" w:cs="Times New Roman"/>
          <w:sz w:val="32"/>
          <w:szCs w:val="32"/>
        </w:rPr>
      </w:pPr>
      <w:r>
        <w:rPr>
          <w:rFonts w:hint="eastAsia" w:ascii="Calibri" w:hAnsi="Calibri" w:eastAsia="仿宋_GB2312" w:cs="Times New Roman"/>
          <w:sz w:val="32"/>
          <w:szCs w:val="32"/>
        </w:rPr>
        <w:t>根据《中华人民共和国招标投标法》《中华人民共和国招标投标法实施条例》《雄安新区工程建设项目招标投标管理办法（试行）》《河北雄安新区工程建设项目招标投标领域</w:t>
      </w:r>
      <w:r>
        <w:rPr>
          <w:rFonts w:hint="eastAsia" w:eastAsia="仿宋_GB2312" w:cs="Times New Roman"/>
          <w:sz w:val="32"/>
          <w:szCs w:val="32"/>
          <w:lang w:eastAsia="zh-CN"/>
        </w:rPr>
        <w:t>严重失信主体名单</w:t>
      </w:r>
      <w:r>
        <w:rPr>
          <w:rFonts w:hint="eastAsia" w:ascii="Calibri" w:hAnsi="Calibri" w:eastAsia="仿宋_GB2312" w:cs="Times New Roman"/>
          <w:sz w:val="32"/>
          <w:szCs w:val="32"/>
        </w:rPr>
        <w:t>管理暂行办法》等相关要求制定本目录</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lang w:val="en-US" w:eastAsia="zh-CN"/>
        </w:rPr>
        <w:t>认定情形包括但不限定于本目录范围，法律法规规定的其他情节相当的，从其规定</w:t>
      </w:r>
      <w:r>
        <w:rPr>
          <w:rFonts w:hint="eastAsia" w:ascii="Calibri" w:hAnsi="Calibri" w:eastAsia="仿宋_GB2312" w:cs="Times New Roman"/>
          <w:sz w:val="32"/>
          <w:szCs w:val="32"/>
        </w:rPr>
        <w:t>。</w:t>
      </w:r>
    </w:p>
    <w:p>
      <w:pPr>
        <w:pStyle w:val="4"/>
        <w:keepNext w:val="0"/>
        <w:keepLines w:val="0"/>
        <w:pageBreakBefore w:val="0"/>
        <w:kinsoku/>
        <w:wordWrap/>
        <w:topLinePunct w:val="0"/>
        <w:autoSpaceDE/>
        <w:autoSpaceDN/>
        <w:bidi w:val="0"/>
        <w:snapToGrid/>
        <w:spacing w:line="560" w:lineRule="exact"/>
        <w:ind w:left="0" w:leftChars="0" w:firstLine="640" w:firstLineChars="200"/>
        <w:jc w:val="left"/>
        <w:rPr>
          <w:rFonts w:eastAsia="仿宋_GB2312"/>
          <w:sz w:val="32"/>
          <w:szCs w:val="32"/>
        </w:rPr>
      </w:pPr>
      <w:r>
        <w:rPr>
          <w:rFonts w:hint="eastAsia" w:ascii="楷体_GB2312" w:hAnsi="楷体_GB2312" w:eastAsia="楷体_GB2312" w:cs="楷体_GB2312"/>
          <w:sz w:val="32"/>
          <w:szCs w:val="32"/>
        </w:rPr>
        <w:t>（一）招标人</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Times New Roman" w:hAnsi="Times New Roman" w:eastAsia="仿宋_GB2312" w:cs="Times New Roman"/>
          <w:sz w:val="32"/>
          <w:szCs w:val="32"/>
          <w:lang w:val="en-US" w:eastAsia="zh-CN"/>
        </w:rPr>
        <w:t>1.</w:t>
      </w:r>
      <w:r>
        <w:rPr>
          <w:rFonts w:hint="eastAsia" w:eastAsia="仿宋_GB2312"/>
          <w:sz w:val="32"/>
          <w:szCs w:val="32"/>
        </w:rPr>
        <w:t>依法必须进行招标的项目而不招标，将必须进行招标的项目化整为零或者以其他任何方式规避招标；</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eastAsia="仿宋_GB2312"/>
          <w:sz w:val="32"/>
          <w:szCs w:val="32"/>
        </w:rPr>
        <w:t>与招标代理机构、投标人或评标委员会成员串通</w:t>
      </w:r>
      <w:r>
        <w:rPr>
          <w:rFonts w:hint="eastAsia" w:eastAsia="仿宋_GB2312"/>
          <w:sz w:val="32"/>
          <w:szCs w:val="32"/>
          <w:lang w:eastAsia="zh-CN"/>
        </w:rPr>
        <w:t>，</w:t>
      </w:r>
      <w:r>
        <w:rPr>
          <w:rFonts w:hint="eastAsia" w:eastAsia="仿宋_GB2312"/>
          <w:sz w:val="32"/>
          <w:szCs w:val="32"/>
        </w:rPr>
        <w:t>损害国家利益、社会公共利益或者他人合法权益；</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eastAsia="仿宋_GB2312"/>
          <w:sz w:val="32"/>
          <w:szCs w:val="32"/>
        </w:rPr>
        <w:t>不按照规定组建评标委员会，或者确定、更换评标委员会成员违反相关法律法规规定；</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eastAsia="仿宋_GB2312"/>
          <w:sz w:val="32"/>
          <w:szCs w:val="32"/>
        </w:rPr>
        <w:t>无正当理由不发中标通知书，或者中标通知书发出后无正当理由改变中标结果；</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Times New Roman" w:hAnsi="Times New Roman" w:eastAsia="仿宋_GB2312" w:cs="Times New Roman"/>
          <w:sz w:val="32"/>
          <w:szCs w:val="32"/>
          <w:lang w:val="en-US" w:eastAsia="zh-CN"/>
        </w:rPr>
        <w:t>5.</w:t>
      </w:r>
      <w:r>
        <w:rPr>
          <w:rFonts w:hint="eastAsia" w:eastAsia="仿宋_GB2312"/>
          <w:sz w:val="32"/>
          <w:szCs w:val="32"/>
        </w:rPr>
        <w:t>不按照招标文件和中标人的投标文件订立合同，合同的主要条款与招标文件、中标人的投标文件的内容不一致，或者与中标人订立违背合同实质内容的协议；</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hint="eastAsia" w:eastAsia="仿宋_GB2312"/>
          <w:sz w:val="32"/>
          <w:szCs w:val="32"/>
          <w:lang w:eastAsia="zh-CN"/>
        </w:rPr>
      </w:pPr>
      <w:r>
        <w:rPr>
          <w:rFonts w:hint="eastAsia" w:ascii="Times New Roman" w:hAnsi="Times New Roman" w:eastAsia="仿宋_GB2312" w:cs="Times New Roman"/>
          <w:sz w:val="32"/>
          <w:szCs w:val="32"/>
          <w:lang w:val="en-US" w:eastAsia="zh-CN"/>
        </w:rPr>
        <w:t>6.</w:t>
      </w:r>
      <w:r>
        <w:rPr>
          <w:rFonts w:hint="eastAsia" w:eastAsia="仿宋_GB2312"/>
          <w:sz w:val="32"/>
          <w:szCs w:val="32"/>
        </w:rPr>
        <w:t>在工程发包中索贿、受贿</w:t>
      </w:r>
      <w:r>
        <w:rPr>
          <w:rFonts w:hint="eastAsia" w:eastAsia="仿宋_GB2312"/>
          <w:sz w:val="32"/>
          <w:szCs w:val="32"/>
          <w:lang w:eastAsia="zh-CN"/>
        </w:rPr>
        <w:t>。</w:t>
      </w:r>
    </w:p>
    <w:p>
      <w:pPr>
        <w:pStyle w:val="2"/>
      </w:pPr>
    </w:p>
    <w:p>
      <w:pPr>
        <w:pStyle w:val="2"/>
      </w:pP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center"/>
        <w:rPr>
          <w:rFonts w:eastAsia="仿宋_GB2312"/>
          <w:sz w:val="32"/>
          <w:szCs w:val="32"/>
        </w:rPr>
      </w:pPr>
      <w:r>
        <w:rPr>
          <w:rFonts w:hint="eastAsia" w:ascii="楷体_GB2312" w:hAnsi="楷体_GB2312" w:eastAsia="楷体_GB2312" w:cs="楷体_GB2312"/>
          <w:sz w:val="32"/>
          <w:szCs w:val="32"/>
        </w:rPr>
        <w:t>（二）招标代理机构</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1.</w:t>
      </w:r>
      <w:r>
        <w:rPr>
          <w:rFonts w:hint="eastAsia" w:eastAsia="仿宋_GB2312"/>
          <w:sz w:val="32"/>
          <w:szCs w:val="32"/>
        </w:rPr>
        <w:t>与招标人或投标人串通，为特定投标人谋取中标提供便利；</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eastAsia="仿宋_GB2312"/>
          <w:sz w:val="32"/>
          <w:szCs w:val="32"/>
        </w:rPr>
        <w:t>故意销毁、隐匿所代理项目应当保存的招标投标资料；</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eastAsia="仿宋_GB2312"/>
          <w:sz w:val="32"/>
          <w:szCs w:val="32"/>
        </w:rPr>
        <w:t>招标代理机构采取行贿、提供回扣或者给予其他不正当利益等手段承接工程招标代理业务；</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eastAsia="仿宋_GB2312"/>
          <w:sz w:val="32"/>
          <w:szCs w:val="32"/>
        </w:rPr>
        <w:t>在所代理的招标项目中投标、代理投标或者向该项目投标人提供咨询；</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5.</w:t>
      </w:r>
      <w:r>
        <w:rPr>
          <w:rFonts w:hint="eastAsia" w:eastAsia="仿宋_GB2312"/>
          <w:sz w:val="32"/>
          <w:szCs w:val="32"/>
        </w:rPr>
        <w:t>接受编制标底的委托后</w:t>
      </w:r>
      <w:r>
        <w:rPr>
          <w:rFonts w:hint="eastAsia" w:eastAsia="仿宋_GB2312"/>
          <w:sz w:val="32"/>
          <w:szCs w:val="32"/>
          <w:lang w:eastAsia="zh-CN"/>
        </w:rPr>
        <w:t>，</w:t>
      </w:r>
      <w:r>
        <w:rPr>
          <w:rFonts w:hint="eastAsia" w:eastAsia="仿宋_GB2312"/>
          <w:sz w:val="32"/>
          <w:szCs w:val="32"/>
        </w:rPr>
        <w:t>参加受托编制标底项目的投标或者为该项目的投标人编制投标文件、提供咨询；</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eastAsia" w:eastAsia="仿宋_GB2312"/>
          <w:sz w:val="32"/>
          <w:szCs w:val="32"/>
          <w:lang w:eastAsia="zh-CN"/>
        </w:rPr>
      </w:pPr>
      <w:r>
        <w:rPr>
          <w:rFonts w:hint="eastAsia" w:ascii="Times New Roman" w:hAnsi="Times New Roman" w:eastAsia="仿宋_GB2312" w:cs="Times New Roman"/>
          <w:sz w:val="32"/>
          <w:szCs w:val="32"/>
          <w:lang w:val="en-US" w:eastAsia="zh-CN"/>
        </w:rPr>
        <w:t>6.</w:t>
      </w:r>
      <w:r>
        <w:rPr>
          <w:rFonts w:hint="eastAsia" w:eastAsia="仿宋_GB2312"/>
          <w:sz w:val="32"/>
          <w:szCs w:val="32"/>
        </w:rPr>
        <w:t>接受未通过资格预审的单位或个人参加投标或接受应当拒收的投标文件</w:t>
      </w:r>
      <w:r>
        <w:rPr>
          <w:rFonts w:hint="eastAsia" w:eastAsia="仿宋_GB2312"/>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（三）投标人</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1.</w:t>
      </w:r>
      <w:r>
        <w:rPr>
          <w:rFonts w:hint="eastAsia" w:eastAsia="仿宋_GB2312"/>
          <w:sz w:val="32"/>
          <w:szCs w:val="32"/>
        </w:rPr>
        <w:t>以围标、串标等任何弄虚作假方式骗取中标；</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eastAsia="仿宋_GB2312"/>
          <w:sz w:val="32"/>
          <w:szCs w:val="32"/>
        </w:rPr>
        <w:t>允许他人以本单位名义或者以他人名义投标或出让、出租资格、资质证书供他人投标；</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eastAsia="仿宋_GB2312"/>
          <w:sz w:val="32"/>
          <w:szCs w:val="32"/>
        </w:rPr>
        <w:t>向招标人或者评标委员会成员行贿谋取中标；</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eastAsia="仿宋_GB2312"/>
          <w:sz w:val="32"/>
          <w:szCs w:val="32"/>
        </w:rPr>
        <w:t>将中标项目转包，或者违法分包；</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5.</w:t>
      </w:r>
      <w:r>
        <w:rPr>
          <w:rFonts w:hint="eastAsia" w:eastAsia="仿宋_GB2312"/>
          <w:sz w:val="32"/>
          <w:szCs w:val="32"/>
        </w:rPr>
        <w:t>捏造事实、伪造材料，或者以非法手段获取证明材料进行异议或者投诉；</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6.</w:t>
      </w:r>
      <w:r>
        <w:rPr>
          <w:rFonts w:hint="eastAsia" w:eastAsia="仿宋_GB2312"/>
          <w:sz w:val="32"/>
          <w:szCs w:val="32"/>
        </w:rPr>
        <w:t>中标后，无正当理由不与招标人订立合同，在签订合同时向招标人提出附加条件；</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7.</w:t>
      </w:r>
      <w:r>
        <w:rPr>
          <w:rFonts w:hint="eastAsia" w:eastAsia="仿宋_GB2312"/>
          <w:sz w:val="32"/>
          <w:szCs w:val="32"/>
        </w:rPr>
        <w:t>不按照投标文件和招标人的招标文件订立合同，合同主要条款与招标文件及投标文件的内容不一致，或者与招标人订立背离合同实质性内容的协议；</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8.</w:t>
      </w:r>
      <w:r>
        <w:rPr>
          <w:rFonts w:hint="eastAsia" w:eastAsia="仿宋_GB2312"/>
          <w:sz w:val="32"/>
          <w:szCs w:val="32"/>
        </w:rPr>
        <w:t>中标人不按照与招标人订立的合同履行义务；</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eastAsia" w:eastAsia="仿宋_GB2312"/>
          <w:sz w:val="32"/>
          <w:szCs w:val="32"/>
        </w:rPr>
      </w:pPr>
      <w:r>
        <w:rPr>
          <w:rFonts w:hint="eastAsia" w:ascii="Times New Roman" w:hAnsi="Times New Roman" w:eastAsia="仿宋_GB2312" w:cs="Times New Roman"/>
          <w:sz w:val="32"/>
          <w:szCs w:val="32"/>
          <w:lang w:val="en-US" w:eastAsia="zh-CN"/>
        </w:rPr>
        <w:t>9.</w:t>
      </w:r>
      <w:r>
        <w:rPr>
          <w:rFonts w:hint="eastAsia" w:eastAsia="仿宋_GB2312"/>
          <w:sz w:val="32"/>
          <w:szCs w:val="32"/>
        </w:rPr>
        <w:t>中标后，未按照建设工程项目要求参加工伤保险的；</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default" w:eastAsia="仿宋_GB2312"/>
          <w:sz w:val="32"/>
          <w:szCs w:val="32"/>
          <w:lang w:val="en-US" w:eastAsia="zh-CN"/>
        </w:rPr>
      </w:pPr>
      <w:r>
        <w:rPr>
          <w:rFonts w:hint="eastAsia" w:ascii="Times New Roman" w:hAnsi="Times New Roman" w:eastAsia="仿宋_GB2312" w:cs="Times New Roman"/>
          <w:sz w:val="32"/>
          <w:szCs w:val="32"/>
          <w:lang w:val="en-US" w:eastAsia="zh-CN"/>
        </w:rPr>
        <w:t>10.</w:t>
      </w:r>
      <w:r>
        <w:rPr>
          <w:rFonts w:hint="eastAsia" w:eastAsia="仿宋_GB2312"/>
          <w:sz w:val="32"/>
          <w:szCs w:val="32"/>
          <w:lang w:val="en-US" w:eastAsia="zh-CN"/>
        </w:rPr>
        <w:t>克扣、无故拖欠农民工工资报酬，数额达到认定拒不支付劳动报酬罪数额标准的；</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eastAsia" w:eastAsia="仿宋_GB2312"/>
          <w:sz w:val="32"/>
          <w:szCs w:val="32"/>
          <w:lang w:eastAsia="zh-CN"/>
        </w:rPr>
      </w:pPr>
      <w:r>
        <w:rPr>
          <w:rFonts w:hint="eastAsia" w:ascii="Times New Roman" w:hAnsi="Times New Roman" w:eastAsia="仿宋_GB2312" w:cs="Times New Roman"/>
          <w:sz w:val="32"/>
          <w:szCs w:val="32"/>
          <w:lang w:val="en-US" w:eastAsia="zh-CN"/>
        </w:rPr>
        <w:t>11.</w:t>
      </w:r>
      <w:r>
        <w:rPr>
          <w:rFonts w:hint="eastAsia" w:eastAsia="仿宋_GB2312"/>
          <w:sz w:val="32"/>
          <w:szCs w:val="32"/>
        </w:rPr>
        <w:t>因拖欠农民工工资、工程质量、安全生产事故等问题且处置不力产生恶劣影响的</w:t>
      </w:r>
      <w:r>
        <w:rPr>
          <w:rFonts w:hint="eastAsia" w:eastAsia="仿宋_GB2312"/>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textAlignment w:val="auto"/>
        <w:rPr>
          <w:rFonts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评标专家</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1.</w:t>
      </w:r>
      <w:r>
        <w:rPr>
          <w:rFonts w:hint="eastAsia" w:eastAsia="仿宋_GB2312"/>
          <w:sz w:val="32"/>
          <w:szCs w:val="32"/>
        </w:rPr>
        <w:t>私下接触投标人或者其他利害关系人；</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2.</w:t>
      </w:r>
      <w:r>
        <w:rPr>
          <w:rFonts w:hint="eastAsia" w:eastAsia="仿宋_GB2312"/>
          <w:sz w:val="32"/>
          <w:szCs w:val="32"/>
        </w:rPr>
        <w:t>向招标人征询确定中标人的意向；</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3.</w:t>
      </w:r>
      <w:r>
        <w:rPr>
          <w:rFonts w:hint="eastAsia" w:eastAsia="仿宋_GB2312"/>
          <w:sz w:val="32"/>
          <w:szCs w:val="32"/>
        </w:rPr>
        <w:t>发表诱导、影响其他评标委员会成员的言论，干扰其他评标委员会成员独立评审；</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4.</w:t>
      </w:r>
      <w:r>
        <w:rPr>
          <w:rFonts w:hint="eastAsia" w:eastAsia="仿宋_GB2312"/>
          <w:sz w:val="32"/>
          <w:szCs w:val="32"/>
        </w:rPr>
        <w:t>接受任何单位或者个人明示或者暗示提出的倾向或者排斥特定投标人的要求；</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5.</w:t>
      </w:r>
      <w:r>
        <w:rPr>
          <w:rFonts w:hint="eastAsia" w:eastAsia="仿宋_GB2312"/>
          <w:sz w:val="32"/>
          <w:szCs w:val="32"/>
        </w:rPr>
        <w:t>在中标结果确定前，以任何形式将评标过程、结果、评标委员会成员名单等信息泄露给任何单位和个人；</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eastAsia" w:eastAsia="仿宋_GB2312"/>
          <w:sz w:val="32"/>
          <w:szCs w:val="32"/>
        </w:rPr>
      </w:pPr>
      <w:r>
        <w:rPr>
          <w:rFonts w:hint="eastAsia" w:ascii="Times New Roman" w:hAnsi="Times New Roman" w:eastAsia="仿宋_GB2312" w:cs="Times New Roman"/>
          <w:sz w:val="32"/>
          <w:szCs w:val="32"/>
          <w:lang w:val="en-US" w:eastAsia="zh-CN"/>
        </w:rPr>
        <w:t>6.</w:t>
      </w:r>
      <w:r>
        <w:rPr>
          <w:rFonts w:hint="eastAsia" w:eastAsia="仿宋_GB2312"/>
          <w:sz w:val="32"/>
          <w:szCs w:val="32"/>
        </w:rPr>
        <w:t>泄露投标人的商业秘密；</w:t>
      </w:r>
    </w:p>
    <w:p>
      <w:pPr>
        <w:widowControl/>
        <w:overflowPunct w:val="0"/>
        <w:adjustRightIn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eastAsia="仿宋_GB2312"/>
          <w:sz w:val="32"/>
          <w:szCs w:val="32"/>
        </w:rPr>
        <w:t>收受投标人或者其他利害关系人的财物或者其他好处</w:t>
      </w:r>
      <w:r>
        <w:rPr>
          <w:rFonts w:hint="eastAsia" w:eastAsia="仿宋_GB2312"/>
          <w:sz w:val="32"/>
          <w:szCs w:val="32"/>
          <w:lang w:eastAsia="zh-CN"/>
        </w:rPr>
        <w:t>；</w:t>
      </w:r>
    </w:p>
    <w:p>
      <w:pPr>
        <w:keepNext w:val="0"/>
        <w:keepLines w:val="0"/>
        <w:pageBreakBefore w:val="0"/>
        <w:widowControl/>
        <w:kinsoku/>
        <w:wordWrap/>
        <w:overflowPunct w:val="0"/>
        <w:topLinePunct w:val="0"/>
        <w:autoSpaceDE/>
        <w:autoSpaceDN/>
        <w:bidi w:val="0"/>
        <w:adjustRightInd w:val="0"/>
        <w:snapToGrid/>
        <w:spacing w:line="560" w:lineRule="exact"/>
        <w:ind w:firstLine="640" w:firstLineChars="200"/>
        <w:rPr>
          <w:rFonts w:hint="default" w:eastAsia="仿宋_GB2312"/>
          <w:lang w:val="en-US" w:eastAsia="zh-CN"/>
        </w:rPr>
        <w:sectPr>
          <w:footerReference r:id="rId3" w:type="default"/>
          <w:pgSz w:w="11906" w:h="16838"/>
          <w:pgMar w:top="1984" w:right="1474" w:bottom="1757" w:left="1587" w:header="851" w:footer="992" w:gutter="0"/>
          <w:pgNumType w:fmt="numberInDash" w:start="1"/>
          <w:cols w:space="720" w:num="1"/>
          <w:docGrid w:type="lines" w:linePitch="312" w:charSpace="0"/>
        </w:sectPr>
      </w:pPr>
      <w:r>
        <w:rPr>
          <w:rFonts w:hint="default" w:ascii="Times New Roman" w:hAnsi="Times New Roman" w:eastAsia="仿宋_GB2312" w:cs="Times New Roman"/>
          <w:sz w:val="32"/>
          <w:szCs w:val="32"/>
          <w:lang w:val="en-US" w:eastAsia="zh-CN"/>
        </w:rPr>
        <w:t>8.</w:t>
      </w:r>
      <w:r>
        <w:rPr>
          <w:rFonts w:hint="eastAsia" w:eastAsia="仿宋_GB2312"/>
          <w:sz w:val="32"/>
          <w:szCs w:val="32"/>
          <w:lang w:val="en-US" w:eastAsia="zh-CN"/>
        </w:rPr>
        <w:t>其他不客观、不公正履行职务的行为。</w:t>
      </w:r>
    </w:p>
    <w:p>
      <w:pPr>
        <w:keepNext w:val="0"/>
        <w:keepLines w:val="0"/>
        <w:pageBreakBefore w:val="0"/>
        <w:widowControl w:val="0"/>
        <w:kinsoku/>
        <w:wordWrap/>
        <w:overflowPunct/>
        <w:topLinePunct w:val="0"/>
        <w:autoSpaceDE/>
        <w:autoSpaceDN/>
        <w:bidi w:val="0"/>
        <w:adjustRightInd/>
        <w:snapToGrid/>
        <w:spacing w:after="157" w:afterLines="50" w:line="720" w:lineRule="exact"/>
        <w:jc w:val="left"/>
        <w:textAlignment w:val="auto"/>
        <w:rPr>
          <w:rFonts w:hint="default" w:ascii="黑体" w:hAnsi="黑体" w:eastAsia="黑体"/>
          <w:sz w:val="32"/>
          <w:szCs w:val="48"/>
          <w:lang w:val="en-US" w:eastAsia="zh-CN"/>
        </w:rPr>
      </w:pPr>
      <w:r>
        <w:rPr>
          <w:rFonts w:hint="eastAsia" w:ascii="黑体" w:hAnsi="黑体" w:eastAsia="黑体"/>
          <w:sz w:val="32"/>
          <w:szCs w:val="4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雄安新区工程建设项目招标投标领域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bCs/>
          <w:sz w:val="44"/>
          <w:szCs w:val="44"/>
        </w:rPr>
      </w:pPr>
      <w:r>
        <w:rPr>
          <w:rFonts w:hint="eastAsia" w:ascii="方正小标宋简体" w:hAnsi="Times New Roman" w:eastAsia="方正小标宋简体"/>
          <w:bCs/>
          <w:sz w:val="44"/>
          <w:szCs w:val="44"/>
          <w:lang w:eastAsia="zh-CN"/>
        </w:rPr>
        <w:t>严重失信主体名单</w:t>
      </w:r>
      <w:r>
        <w:rPr>
          <w:rFonts w:hint="eastAsia" w:ascii="方正小标宋简体" w:hAnsi="Times New Roman" w:eastAsia="方正小标宋简体"/>
          <w:bCs/>
          <w:sz w:val="44"/>
          <w:szCs w:val="44"/>
        </w:rPr>
        <w:t>告知书</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spacing w:before="156" w:beforeLines="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pPr>
        <w:keepNext w:val="0"/>
        <w:keepLines w:val="0"/>
        <w:pageBreakBefore w:val="0"/>
        <w:widowControl w:val="0"/>
        <w:kinsoku/>
        <w:wordWrap w:val="0"/>
        <w:overflowPunct/>
        <w:topLinePunct w:val="0"/>
        <w:autoSpaceDE/>
        <w:autoSpaceDN/>
        <w:bidi w:val="0"/>
        <w:adjustRightInd/>
        <w:snapToGrid/>
        <w:spacing w:line="540" w:lineRule="exact"/>
        <w:ind w:firstLine="477" w:firstLineChars="199"/>
        <w:jc w:val="both"/>
        <w:textAlignment w:val="auto"/>
        <w:rPr>
          <w:rFonts w:hint="eastAsia" w:ascii="宋体" w:hAnsi="宋体" w:eastAsia="宋体" w:cs="宋体"/>
          <w:sz w:val="24"/>
          <w:szCs w:val="24"/>
          <w:u w:val="single"/>
        </w:rPr>
      </w:pPr>
      <w:r>
        <w:rPr>
          <w:rFonts w:hint="eastAsia" w:ascii="宋体" w:hAnsi="宋体" w:eastAsia="宋体" w:cs="宋体"/>
          <w:sz w:val="24"/>
          <w:szCs w:val="24"/>
        </w:rPr>
        <w:t>因你单位/个人在招投标活动中存在（1）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行为</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根据</w:t>
      </w:r>
      <w:r>
        <w:rPr>
          <w:rFonts w:hint="eastAsia" w:ascii="宋体" w:hAnsi="宋体" w:eastAsia="宋体" w:cs="宋体"/>
          <w:color w:val="auto"/>
          <w:spacing w:val="4"/>
          <w:sz w:val="24"/>
          <w:szCs w:val="24"/>
          <w:u w:val="single"/>
          <w:lang w:val="en-US" w:eastAsia="zh-CN"/>
        </w:rPr>
        <w:t xml:space="preserve">   （以具有法律效力的文书为依据）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，拟将你单位/个人列入</w:t>
      </w:r>
      <w:r>
        <w:rPr>
          <w:rFonts w:hint="eastAsia" w:ascii="宋体" w:hAnsi="宋体" w:eastAsia="宋体" w:cs="宋体"/>
          <w:spacing w:val="4"/>
          <w:sz w:val="24"/>
          <w:szCs w:val="24"/>
          <w:lang w:eastAsia="zh-CN"/>
        </w:rPr>
        <w:t>严重失信主体名单</w:t>
      </w:r>
      <w:r>
        <w:rPr>
          <w:rFonts w:hint="eastAsia" w:ascii="宋体" w:hAnsi="宋体" w:eastAsia="宋体" w:cs="宋体"/>
          <w:spacing w:val="4"/>
          <w:sz w:val="24"/>
          <w:szCs w:val="24"/>
        </w:rPr>
        <w:t>，并将给予以下限制惩戒措施：</w:t>
      </w:r>
      <w:r>
        <w:rPr>
          <w:rFonts w:hint="eastAsia" w:ascii="宋体" w:hAnsi="宋体" w:eastAsia="宋体" w:cs="宋体"/>
          <w:sz w:val="24"/>
          <w:szCs w:val="24"/>
        </w:rPr>
        <w:t>（1）</w:t>
      </w:r>
      <w:r>
        <w:rPr>
          <w:rFonts w:hint="eastAsia" w:ascii="宋体" w:hAnsi="宋体" w:eastAsia="宋体" w:cs="宋体"/>
          <w:sz w:val="24"/>
          <w:szCs w:val="24"/>
          <w:u w:val="single"/>
        </w:rPr>
        <w:t>限制投标时限从某年某月某日起——某年某月某日止</w:t>
      </w:r>
      <w:r>
        <w:rPr>
          <w:rFonts w:hint="eastAsia" w:ascii="宋体" w:hAnsi="宋体" w:eastAsia="宋体" w:cs="宋体"/>
          <w:sz w:val="24"/>
          <w:szCs w:val="24"/>
          <w:u w:val="single"/>
          <w:lang w:eastAsia="zh-CN"/>
        </w:rPr>
        <w:t>；</w:t>
      </w: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val="0"/>
        <w:overflowPunct/>
        <w:topLinePunct w:val="0"/>
        <w:autoSpaceDE/>
        <w:autoSpaceDN/>
        <w:bidi w:val="0"/>
        <w:adjustRightInd/>
        <w:snapToGrid/>
        <w:spacing w:line="540" w:lineRule="exact"/>
        <w:ind w:firstLine="570"/>
        <w:jc w:val="both"/>
        <w:textAlignment w:val="auto"/>
        <w:rPr>
          <w:rFonts w:hint="eastAsia" w:ascii="宋体" w:hAnsi="宋体" w:eastAsia="宋体" w:cs="宋体"/>
          <w:sz w:val="24"/>
          <w:szCs w:val="24"/>
        </w:rPr>
      </w:pPr>
      <w:r>
        <w:rPr>
          <w:rFonts w:hint="eastAsia" w:ascii="宋体" w:hAnsi="宋体" w:eastAsia="宋体" w:cs="宋体"/>
          <w:sz w:val="24"/>
          <w:szCs w:val="24"/>
        </w:rPr>
        <w:t>你单位/个人收到本告知书后如有异议，可在三个工作日内向我局提出书面异议，进行陈述或申辩，并提供相关证据和资料。逾期则视为放弃异议及陈述、申辩的权利。</w:t>
      </w:r>
      <w:bookmarkStart w:id="0" w:name="_GoBack"/>
      <w:bookmarkEnd w:id="0"/>
    </w:p>
    <w:p>
      <w:pPr>
        <w:spacing w:line="540" w:lineRule="exact"/>
        <w:ind w:firstLine="570"/>
        <w:rPr>
          <w:rFonts w:hint="eastAsia" w:ascii="宋体" w:hAnsi="宋体" w:eastAsia="宋体" w:cs="宋体"/>
          <w:sz w:val="24"/>
          <w:szCs w:val="24"/>
        </w:rPr>
      </w:pPr>
      <w:r>
        <w:rPr>
          <w:rFonts w:hint="eastAsia" w:ascii="宋体" w:hAnsi="宋体" w:eastAsia="宋体" w:cs="宋体"/>
          <w:sz w:val="24"/>
          <w:szCs w:val="24"/>
        </w:rPr>
        <w:t>特此告知。</w:t>
      </w:r>
    </w:p>
    <w:p>
      <w:pPr>
        <w:ind w:right="560" w:firstLine="570"/>
        <w:jc w:val="center"/>
        <w:rPr>
          <w:rFonts w:hint="eastAsia" w:ascii="宋体" w:hAnsi="宋体" w:eastAsia="宋体" w:cs="宋体"/>
          <w:sz w:val="24"/>
          <w:szCs w:val="24"/>
        </w:rPr>
      </w:pPr>
      <w:r>
        <w:rPr>
          <w:rFonts w:hint="eastAsia" w:ascii="宋体" w:hAnsi="宋体" w:eastAsia="宋体" w:cs="宋体"/>
          <w:sz w:val="24"/>
          <w:szCs w:val="24"/>
        </w:rPr>
        <w:t xml:space="preserve">单位名称：                     </w:t>
      </w:r>
    </w:p>
    <w:p>
      <w:pPr>
        <w:ind w:firstLine="570"/>
        <w:jc w:val="center"/>
        <w:rPr>
          <w:rFonts w:hint="eastAsia" w:ascii="宋体" w:hAnsi="宋体" w:eastAsia="宋体" w:cs="宋体"/>
          <w:sz w:val="24"/>
          <w:szCs w:val="24"/>
        </w:rPr>
      </w:pPr>
      <w:r>
        <w:rPr>
          <w:rFonts w:hint="eastAsia" w:ascii="宋体" w:hAnsi="宋体" w:eastAsia="宋体" w:cs="宋体"/>
          <w:sz w:val="24"/>
          <w:szCs w:val="24"/>
        </w:rPr>
        <w:t xml:space="preserve">                       </w:t>
      </w:r>
    </w:p>
    <w:p>
      <w:pPr>
        <w:ind w:firstLine="3082"/>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u w:val="single"/>
        </w:rPr>
      </w:pPr>
      <w:r>
        <w:rPr>
          <w:rFonts w:hint="eastAsia" w:ascii="宋体" w:hAnsi="宋体" w:eastAsia="宋体" w:cs="宋体"/>
          <w:sz w:val="24"/>
          <w:szCs w:val="24"/>
        </w:rPr>
        <w:t xml:space="preserve">签收人： </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送达人：</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签收日期：      年     月    日</w:t>
      </w:r>
    </w:p>
    <w:p>
      <w:pPr>
        <w:pStyle w:val="3"/>
        <w:rPr>
          <w:rFonts w:hint="eastAsia"/>
        </w:rPr>
      </w:pPr>
    </w:p>
    <w:p>
      <w:pPr>
        <w:pStyle w:val="3"/>
        <w:rPr>
          <w:rFonts w:hint="eastAsia"/>
        </w:rPr>
      </w:pPr>
    </w:p>
    <w:p>
      <w:pPr>
        <w:pStyle w:val="4"/>
        <w:rPr>
          <w:rFonts w:hint="eastAsia"/>
        </w:rPr>
      </w:pPr>
    </w:p>
    <w:p>
      <w:pPr>
        <w:rPr>
          <w:rFonts w:hint="eastAsia"/>
        </w:rPr>
      </w:pPr>
    </w:p>
    <w:p>
      <w:pPr>
        <w:rPr>
          <w:rFonts w:ascii="黑体" w:hAnsi="黑体" w:eastAsia="黑体"/>
          <w:sz w:val="28"/>
          <w:szCs w:val="44"/>
        </w:rPr>
      </w:pPr>
    </w:p>
    <w:p>
      <w:pPr>
        <w:pStyle w:val="3"/>
        <w:rPr>
          <w:rFonts w:ascii="黑体" w:hAnsi="黑体" w:eastAsia="黑体"/>
          <w:sz w:val="28"/>
          <w:szCs w:val="44"/>
        </w:rPr>
      </w:pPr>
    </w:p>
    <w:p>
      <w:pPr>
        <w:pStyle w:val="4"/>
        <w:ind w:left="0" w:leftChars="0" w:firstLine="0" w:firstLineChars="0"/>
        <w:sectPr>
          <w:footerReference r:id="rId4" w:type="default"/>
          <w:pgSz w:w="11906" w:h="16838"/>
          <w:pgMar w:top="2154" w:right="1474" w:bottom="1814" w:left="1587" w:header="1134" w:footer="907"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72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雄安新区工程建设项目招标投标领域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bCs/>
          <w:sz w:val="44"/>
          <w:szCs w:val="44"/>
        </w:rPr>
      </w:pPr>
      <w:r>
        <w:rPr>
          <w:rFonts w:hint="eastAsia" w:ascii="方正小标宋简体" w:hAnsi="Times New Roman" w:eastAsia="方正小标宋简体"/>
          <w:bCs/>
          <w:sz w:val="44"/>
          <w:szCs w:val="44"/>
          <w:lang w:eastAsia="zh-CN"/>
        </w:rPr>
        <w:t>严重失信主体名单</w:t>
      </w:r>
      <w:r>
        <w:rPr>
          <w:rFonts w:hint="eastAsia" w:ascii="方正小标宋简体" w:hAnsi="Times New Roman" w:eastAsia="方正小标宋简体"/>
          <w:bCs/>
          <w:sz w:val="44"/>
          <w:szCs w:val="44"/>
        </w:rPr>
        <w:t>认定书</w:t>
      </w:r>
    </w:p>
    <w:p>
      <w:pPr>
        <w:jc w:val="center"/>
        <w:rPr>
          <w:rFonts w:ascii="宋体" w:hAnsi="宋体"/>
          <w:szCs w:val="21"/>
        </w:rPr>
      </w:pPr>
    </w:p>
    <w:p>
      <w:pPr>
        <w:jc w:val="center"/>
        <w:rPr>
          <w:rFonts w:ascii="宋体" w:hAnsi="宋体"/>
          <w:szCs w:val="21"/>
        </w:rPr>
      </w:pPr>
    </w:p>
    <w:p>
      <w:pPr>
        <w:ind w:left="4200" w:firstLine="420"/>
        <w:jc w:val="center"/>
        <w:rPr>
          <w:rFonts w:hint="eastAsia" w:ascii="宋体" w:hAnsi="宋体" w:eastAsia="宋体" w:cs="宋体"/>
          <w:sz w:val="24"/>
          <w:szCs w:val="24"/>
        </w:rPr>
      </w:pPr>
      <w:r>
        <w:rPr>
          <w:rFonts w:hint="eastAsia" w:ascii="宋体" w:hAnsi="宋体" w:eastAsia="宋体" w:cs="宋体"/>
          <w:sz w:val="24"/>
          <w:szCs w:val="24"/>
        </w:rPr>
        <w:t>编号：</w:t>
      </w:r>
    </w:p>
    <w:p>
      <w:pPr>
        <w:keepNext w:val="0"/>
        <w:keepLines w:val="0"/>
        <w:pageBreakBefore w:val="0"/>
        <w:widowControl w:val="0"/>
        <w:kinsoku/>
        <w:wordWrap w:val="0"/>
        <w:overflowPunct/>
        <w:topLinePunct w:val="0"/>
        <w:autoSpaceDE/>
        <w:autoSpaceDN/>
        <w:bidi w:val="0"/>
        <w:adjustRightInd/>
        <w:snapToGrid/>
        <w:spacing w:before="156" w:beforeLines="5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pPr>
        <w:keepNext w:val="0"/>
        <w:keepLines w:val="0"/>
        <w:pageBreakBefore w:val="0"/>
        <w:widowControl w:val="0"/>
        <w:kinsoku/>
        <w:wordWrap w:val="0"/>
        <w:overflowPunct/>
        <w:topLinePunct w:val="0"/>
        <w:autoSpaceDE/>
        <w:autoSpaceDN/>
        <w:bidi w:val="0"/>
        <w:adjustRightInd/>
        <w:snapToGrid/>
        <w:spacing w:line="540" w:lineRule="exact"/>
        <w:ind w:firstLine="477" w:firstLineChars="199"/>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因你单位/个人在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工程建设项目</w:t>
      </w:r>
      <w:r>
        <w:rPr>
          <w:rFonts w:hint="eastAsia" w:ascii="宋体" w:hAnsi="宋体" w:eastAsia="宋体" w:cs="宋体"/>
          <w:sz w:val="24"/>
          <w:szCs w:val="24"/>
        </w:rPr>
        <w:t>活动中存在（1）</w:t>
      </w:r>
      <w:r>
        <w:rPr>
          <w:rFonts w:hint="eastAsia" w:ascii="宋体" w:hAnsi="宋体" w:eastAsia="宋体" w:cs="宋体"/>
          <w:sz w:val="24"/>
          <w:szCs w:val="24"/>
          <w:u w:val="single"/>
        </w:rPr>
        <w:t xml:space="preserve">                </w:t>
      </w: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行为</w:t>
      </w:r>
      <w:r>
        <w:rPr>
          <w:rFonts w:hint="eastAsia" w:ascii="宋体" w:hAnsi="宋体" w:eastAsia="宋体" w:cs="宋体"/>
          <w:spacing w:val="4"/>
          <w:sz w:val="24"/>
          <w:szCs w:val="24"/>
        </w:rPr>
        <w:t>，</w:t>
      </w:r>
      <w:r>
        <w:rPr>
          <w:rFonts w:hint="eastAsia" w:ascii="宋体" w:hAnsi="宋体" w:eastAsia="宋体" w:cs="宋体"/>
          <w:color w:val="auto"/>
          <w:spacing w:val="4"/>
          <w:sz w:val="24"/>
          <w:szCs w:val="24"/>
        </w:rPr>
        <w:t>根据</w:t>
      </w:r>
      <w:r>
        <w:rPr>
          <w:rFonts w:hint="eastAsia" w:ascii="宋体" w:hAnsi="宋体" w:eastAsia="宋体" w:cs="宋体"/>
          <w:color w:val="auto"/>
          <w:spacing w:val="4"/>
          <w:sz w:val="24"/>
          <w:szCs w:val="24"/>
          <w:u w:val="single"/>
          <w:lang w:val="en-US" w:eastAsia="zh-CN"/>
        </w:rPr>
        <w:t xml:space="preserve">   （以具有法律效力的文书为依据）   </w:t>
      </w: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lang w:val="en-US" w:eastAsia="zh-CN"/>
        </w:rPr>
        <w:t>现</w:t>
      </w:r>
      <w:r>
        <w:rPr>
          <w:rFonts w:hint="eastAsia" w:ascii="宋体" w:hAnsi="宋体" w:eastAsia="宋体" w:cs="宋体"/>
          <w:color w:val="auto"/>
          <w:spacing w:val="4"/>
          <w:sz w:val="24"/>
          <w:szCs w:val="24"/>
        </w:rPr>
        <w:t>将你单位/个人列入</w:t>
      </w:r>
      <w:r>
        <w:rPr>
          <w:rFonts w:hint="eastAsia" w:ascii="宋体" w:hAnsi="宋体" w:eastAsia="宋体" w:cs="宋体"/>
          <w:color w:val="auto"/>
          <w:spacing w:val="4"/>
          <w:sz w:val="24"/>
          <w:szCs w:val="24"/>
          <w:lang w:eastAsia="zh-CN"/>
        </w:rPr>
        <w:t>严重失信主体</w:t>
      </w:r>
      <w:r>
        <w:rPr>
          <w:rFonts w:hint="eastAsia" w:ascii="宋体" w:hAnsi="宋体" w:eastAsia="宋体" w:cs="宋体"/>
          <w:spacing w:val="4"/>
          <w:sz w:val="24"/>
          <w:szCs w:val="24"/>
          <w:lang w:eastAsia="zh-CN"/>
        </w:rPr>
        <w:t>名单</w:t>
      </w:r>
      <w:r>
        <w:rPr>
          <w:rFonts w:hint="eastAsia" w:ascii="宋体" w:hAnsi="宋体" w:eastAsia="宋体" w:cs="宋体"/>
          <w:spacing w:val="4"/>
          <w:sz w:val="24"/>
          <w:szCs w:val="24"/>
        </w:rPr>
        <w:t>，并将给予以下限制惩戒措施：</w:t>
      </w:r>
      <w:r>
        <w:rPr>
          <w:rFonts w:hint="eastAsia" w:ascii="宋体" w:hAnsi="宋体" w:eastAsia="宋体" w:cs="宋体"/>
          <w:sz w:val="24"/>
          <w:szCs w:val="24"/>
        </w:rPr>
        <w:t>（1）</w:t>
      </w:r>
      <w:r>
        <w:rPr>
          <w:rFonts w:hint="eastAsia" w:ascii="宋体" w:hAnsi="宋体" w:eastAsia="宋体" w:cs="宋体"/>
          <w:sz w:val="24"/>
          <w:szCs w:val="24"/>
          <w:u w:val="single"/>
        </w:rPr>
        <w:t>限制投标时限从某年某月某日起——某年某月某日</w:t>
      </w:r>
      <w:r>
        <w:rPr>
          <w:rFonts w:hint="eastAsia" w:ascii="宋体" w:hAnsi="宋体" w:eastAsia="宋体" w:cs="宋体"/>
          <w:sz w:val="24"/>
          <w:szCs w:val="24"/>
          <w:u w:val="single"/>
          <w:lang w:val="en-US" w:eastAsia="zh-CN"/>
        </w:rPr>
        <w:t>止；</w:t>
      </w:r>
      <w:r>
        <w:rPr>
          <w:rFonts w:hint="eastAsia" w:ascii="宋体" w:hAnsi="宋体" w:eastAsia="宋体" w:cs="宋体"/>
          <w:sz w:val="24"/>
          <w:szCs w:val="24"/>
        </w:rPr>
        <w:t>（2）</w:t>
      </w:r>
      <w:r>
        <w:rPr>
          <w:rFonts w:hint="eastAsia" w:ascii="宋体" w:hAnsi="宋体" w:eastAsia="宋体" w:cs="宋体"/>
          <w:sz w:val="24"/>
          <w:szCs w:val="24"/>
          <w:u w:val="non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被列入单位统一社会信用代码：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firstLine="570"/>
        <w:jc w:val="both"/>
        <w:textAlignment w:val="auto"/>
        <w:rPr>
          <w:rFonts w:hint="eastAsia" w:ascii="宋体" w:hAnsi="宋体" w:eastAsia="宋体" w:cs="宋体"/>
          <w:sz w:val="24"/>
          <w:szCs w:val="24"/>
        </w:rPr>
      </w:pPr>
      <w:r>
        <w:rPr>
          <w:rFonts w:hint="eastAsia" w:ascii="宋体" w:hAnsi="宋体" w:eastAsia="宋体" w:cs="宋体"/>
          <w:sz w:val="24"/>
          <w:szCs w:val="24"/>
        </w:rPr>
        <w:t>特此告知。</w:t>
      </w:r>
    </w:p>
    <w:p>
      <w:pPr>
        <w:pStyle w:val="3"/>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val="0"/>
        <w:overflowPunct/>
        <w:topLinePunct w:val="0"/>
        <w:autoSpaceDE/>
        <w:autoSpaceDN/>
        <w:bidi w:val="0"/>
        <w:adjustRightInd/>
        <w:snapToGrid/>
        <w:ind w:right="560" w:firstLine="57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单位名称：                     </w:t>
      </w:r>
    </w:p>
    <w:p>
      <w:pPr>
        <w:keepNext w:val="0"/>
        <w:keepLines w:val="0"/>
        <w:pageBreakBefore w:val="0"/>
        <w:widowControl w:val="0"/>
        <w:kinsoku/>
        <w:wordWrap w:val="0"/>
        <w:overflowPunct/>
        <w:topLinePunct w:val="0"/>
        <w:autoSpaceDE/>
        <w:autoSpaceDN/>
        <w:bidi w:val="0"/>
        <w:adjustRightInd/>
        <w:snapToGrid/>
        <w:ind w:firstLine="57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val="0"/>
        <w:overflowPunct/>
        <w:topLinePunct w:val="0"/>
        <w:autoSpaceDE/>
        <w:autoSpaceDN/>
        <w:bidi w:val="0"/>
        <w:adjustRightInd/>
        <w:snapToGrid/>
        <w:ind w:firstLine="3082"/>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z w:val="24"/>
          <w:szCs w:val="24"/>
        </w:rPr>
      </w:pPr>
    </w:p>
    <w:p>
      <w:pPr>
        <w:pStyle w:val="4"/>
        <w:ind w:left="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u w:val="single"/>
        </w:rPr>
      </w:pPr>
      <w:r>
        <w:rPr>
          <w:rFonts w:hint="eastAsia" w:ascii="宋体" w:hAnsi="宋体" w:eastAsia="宋体" w:cs="宋体"/>
          <w:sz w:val="24"/>
          <w:szCs w:val="24"/>
        </w:rPr>
        <w:t xml:space="preserve">签收人： </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送达人：</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签收日期</w:t>
      </w:r>
      <w:r>
        <w:rPr>
          <w:rFonts w:hint="eastAsia" w:ascii="宋体" w:hAnsi="宋体" w:cs="宋体"/>
          <w:sz w:val="24"/>
          <w:szCs w:val="24"/>
          <w:lang w:eastAsia="zh-CN"/>
        </w:rPr>
        <w:t>：</w:t>
      </w:r>
      <w:r>
        <w:rPr>
          <w:rFonts w:hint="eastAsia" w:ascii="宋体" w:hAnsi="宋体" w:eastAsia="宋体" w:cs="宋体"/>
          <w:sz w:val="24"/>
          <w:szCs w:val="24"/>
        </w:rPr>
        <w:t xml:space="preserve">      年     月    日</w:t>
      </w:r>
    </w:p>
    <w:p>
      <w:pPr>
        <w:pStyle w:val="3"/>
        <w:rPr>
          <w:rFonts w:hint="eastAsia" w:ascii="宋体" w:hAnsi="宋体" w:eastAsia="宋体" w:cs="宋体"/>
          <w:sz w:val="24"/>
          <w:szCs w:val="24"/>
        </w:rPr>
      </w:pPr>
    </w:p>
    <w:p>
      <w:pPr>
        <w:pStyle w:val="4"/>
        <w:rPr>
          <w:rFonts w:hint="eastAsia" w:ascii="宋体" w:hAnsi="宋体" w:eastAsia="宋体" w:cs="宋体"/>
          <w:sz w:val="24"/>
          <w:szCs w:val="24"/>
        </w:rPr>
      </w:pPr>
    </w:p>
    <w:p>
      <w:pPr>
        <w:spacing w:line="540" w:lineRule="exact"/>
        <w:jc w:val="left"/>
        <w:rPr>
          <w:rFonts w:hint="eastAsia" w:ascii="宋体" w:hAnsi="宋体" w:eastAsia="宋体" w:cs="宋体"/>
          <w:sz w:val="24"/>
          <w:szCs w:val="24"/>
          <w:lang w:val="en-US" w:eastAsia="zh-CN"/>
        </w:rPr>
      </w:pPr>
    </w:p>
    <w:p>
      <w:pPr>
        <w:pStyle w:val="2"/>
        <w:rPr>
          <w:rFonts w:hint="default" w:ascii="宋体" w:hAnsi="宋体" w:eastAsia="宋体" w:cs="宋体"/>
          <w:sz w:val="24"/>
          <w:szCs w:val="24"/>
          <w:lang w:val="en-US" w:eastAsia="zh-CN"/>
        </w:rPr>
        <w:sectPr>
          <w:headerReference r:id="rId5" w:type="default"/>
          <w:footerReference r:id="rId6" w:type="default"/>
          <w:pgSz w:w="11906" w:h="16838"/>
          <w:pgMar w:top="1928" w:right="1531" w:bottom="1814" w:left="1531" w:header="851" w:footer="992" w:gutter="0"/>
          <w:pgNumType w:fmt="numberInDash"/>
          <w:cols w:space="0" w:num="1"/>
          <w:docGrid w:type="lines" w:linePitch="319" w:charSpace="0"/>
        </w:sectPr>
      </w:pPr>
      <w:r>
        <w:rPr>
          <w:rFonts w:hint="eastAsia" w:ascii="宋体" w:hAnsi="宋体" w:eastAsia="宋体" w:cs="宋体"/>
          <w:sz w:val="24"/>
          <w:szCs w:val="24"/>
          <w:lang w:val="en-US" w:eastAsia="zh-CN"/>
        </w:rPr>
        <w:t>抄送：河北雄安新区管理委员会公共服务</w:t>
      </w:r>
      <w:r>
        <w:rPr>
          <w:rFonts w:hint="eastAsia" w:ascii="宋体" w:hAnsi="宋体" w:cs="宋体"/>
          <w:sz w:val="24"/>
          <w:szCs w:val="24"/>
          <w:lang w:val="en-US" w:eastAsia="zh-CN"/>
        </w:rPr>
        <w:t>局</w:t>
      </w:r>
    </w:p>
    <w:p>
      <w:pPr>
        <w:pStyle w:val="3"/>
        <w:rPr>
          <w:rFonts w:hint="default" w:ascii="Times New Roman" w:hAnsi="Times New Roman" w:cs="Times New Roman"/>
        </w:rPr>
      </w:pPr>
    </w:p>
    <w:p>
      <w:pPr>
        <w:pStyle w:val="4"/>
        <w:rPr>
          <w:rFonts w:hint="default"/>
        </w:r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Bdr>
          <w:top w:val="single" w:color="auto" w:sz="6" w:space="1"/>
          <w:bottom w:val="single" w:color="auto" w:sz="6" w:space="1"/>
        </w:pBdr>
        <w:spacing w:line="480" w:lineRule="auto"/>
        <w:ind w:firstLine="252" w:firstLineChars="100"/>
        <w:rPr>
          <w:rFonts w:hint="default" w:ascii="宋体" w:hAnsi="宋体" w:eastAsia="宋体" w:cs="宋体"/>
          <w:sz w:val="24"/>
          <w:szCs w:val="24"/>
          <w:lang w:val="en-US" w:eastAsia="zh-CN"/>
        </w:rPr>
      </w:pPr>
      <w:r>
        <w:rPr>
          <w:rFonts w:hint="default" w:ascii="Times New Roman" w:hAnsi="Times New Roman" w:eastAsia="仿宋_GB2312" w:cs="Times New Roman"/>
          <w:w w:val="90"/>
          <w:sz w:val="28"/>
          <w:szCs w:val="28"/>
        </w:rPr>
        <w:t>河北雄安新区管理委员会公共服务局</w:t>
      </w:r>
      <w:r>
        <w:rPr>
          <w:rFonts w:hint="eastAsia" w:eastAsia="仿宋_GB2312" w:cs="Times New Roman"/>
          <w:w w:val="90"/>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10</w:t>
      </w:r>
      <w:r>
        <w:rPr>
          <w:rFonts w:hint="default" w:ascii="Times New Roman" w:hAnsi="Times New Roman" w:eastAsia="仿宋_GB2312" w:cs="Times New Roman"/>
          <w:sz w:val="28"/>
          <w:szCs w:val="28"/>
          <w:highlight w:val="none"/>
        </w:rPr>
        <w:t>日印</w:t>
      </w:r>
      <w:r>
        <w:rPr>
          <w:rFonts w:hint="default" w:ascii="Times New Roman" w:hAnsi="Times New Roman" w:eastAsia="仿宋_GB2312" w:cs="Times New Roman"/>
          <w:sz w:val="28"/>
          <w:szCs w:val="28"/>
        </w:rPr>
        <w:t>发</w:t>
      </w:r>
    </w:p>
    <w:sectPr>
      <w:headerReference r:id="rId7" w:type="default"/>
      <w:footerReference r:id="rId8" w:type="default"/>
      <w:pgSz w:w="11906" w:h="16838"/>
      <w:pgMar w:top="1928" w:right="1531" w:bottom="1814"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-193675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both"/>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15.25pt;height:144pt;width:144pt;mso-position-horizontal:left;mso-position-horizontal-relative:margin;mso-wrap-style:none;z-index:251660288;mso-width-relative:page;mso-height-relative:page;" filled="f" stroked="f" coordsize="21600,21600" o:gfxdata="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s8m1bVAAAACAEAAA8AAAAAAAAA&#10;AQAgAAAAIgAAAGRycy9kb3ducmV2LnhtbFBLAQIUABQAAAAIAIdO4kBr0BzY2wEAAMADAAAOAAAA&#10;AAAAAAEAIAAAACQBAABkcnMvZTJvRG9jLnhtbFBLBQYAAAAABgAGAFkBAABxBQAAAAA=&#10;">
              <v:fill on="f" focussize="0,0"/>
              <v:stroke on="f"/>
              <v:imagedata o:title=""/>
              <o:lock v:ext="edit" aspectratio="f"/>
              <v:textbox inset="0mm,0mm,0mm,0mm" style="mso-fit-shape-to-text:t;">
                <w:txbxContent>
                  <w:p>
                    <w:pPr>
                      <w:pStyle w:val="5"/>
                      <w:jc w:val="both"/>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6A094DE1"/>
    <w:rsid w:val="00245C5E"/>
    <w:rsid w:val="002C7FC4"/>
    <w:rsid w:val="002D4BE1"/>
    <w:rsid w:val="003A6A7E"/>
    <w:rsid w:val="005B3E50"/>
    <w:rsid w:val="00655967"/>
    <w:rsid w:val="007175E8"/>
    <w:rsid w:val="00756E8B"/>
    <w:rsid w:val="009250E0"/>
    <w:rsid w:val="00A00525"/>
    <w:rsid w:val="00A74278"/>
    <w:rsid w:val="00A82E23"/>
    <w:rsid w:val="00C206B3"/>
    <w:rsid w:val="00DB6A79"/>
    <w:rsid w:val="00DD3CF5"/>
    <w:rsid w:val="00DF5A3B"/>
    <w:rsid w:val="00DF6528"/>
    <w:rsid w:val="00E51EFE"/>
    <w:rsid w:val="012B6C6C"/>
    <w:rsid w:val="013922AB"/>
    <w:rsid w:val="014A73B4"/>
    <w:rsid w:val="01A36D9E"/>
    <w:rsid w:val="01A7022B"/>
    <w:rsid w:val="028B5C42"/>
    <w:rsid w:val="02BB7A55"/>
    <w:rsid w:val="0302592F"/>
    <w:rsid w:val="034D4E02"/>
    <w:rsid w:val="041322F0"/>
    <w:rsid w:val="051756C8"/>
    <w:rsid w:val="055C132D"/>
    <w:rsid w:val="057B2466"/>
    <w:rsid w:val="057B5C57"/>
    <w:rsid w:val="05C313AC"/>
    <w:rsid w:val="05EF3004"/>
    <w:rsid w:val="05FD48BE"/>
    <w:rsid w:val="065E017B"/>
    <w:rsid w:val="066B6D8D"/>
    <w:rsid w:val="06B55198"/>
    <w:rsid w:val="06E865D9"/>
    <w:rsid w:val="06FA0F28"/>
    <w:rsid w:val="07893BC8"/>
    <w:rsid w:val="08144141"/>
    <w:rsid w:val="0895702F"/>
    <w:rsid w:val="095B624C"/>
    <w:rsid w:val="09796D43"/>
    <w:rsid w:val="0B0A563C"/>
    <w:rsid w:val="0BD65782"/>
    <w:rsid w:val="0C152235"/>
    <w:rsid w:val="0CCA3020"/>
    <w:rsid w:val="0D0A7087"/>
    <w:rsid w:val="0D3E039B"/>
    <w:rsid w:val="0D63732C"/>
    <w:rsid w:val="0D880151"/>
    <w:rsid w:val="0D912863"/>
    <w:rsid w:val="0DEC0EC1"/>
    <w:rsid w:val="0E184327"/>
    <w:rsid w:val="0E3A22DB"/>
    <w:rsid w:val="0E4A266A"/>
    <w:rsid w:val="0E527771"/>
    <w:rsid w:val="0E976002"/>
    <w:rsid w:val="0EE467FB"/>
    <w:rsid w:val="0F4A0448"/>
    <w:rsid w:val="0FA2274C"/>
    <w:rsid w:val="10E36DA6"/>
    <w:rsid w:val="10F30904"/>
    <w:rsid w:val="111164D8"/>
    <w:rsid w:val="115335F3"/>
    <w:rsid w:val="11877FEB"/>
    <w:rsid w:val="118E7FB4"/>
    <w:rsid w:val="13531FC1"/>
    <w:rsid w:val="1368631B"/>
    <w:rsid w:val="1369318D"/>
    <w:rsid w:val="13783E13"/>
    <w:rsid w:val="13AB3BAB"/>
    <w:rsid w:val="140C44A5"/>
    <w:rsid w:val="140E4853"/>
    <w:rsid w:val="146C057A"/>
    <w:rsid w:val="16524781"/>
    <w:rsid w:val="1673034A"/>
    <w:rsid w:val="16B51482"/>
    <w:rsid w:val="1715758D"/>
    <w:rsid w:val="1720333B"/>
    <w:rsid w:val="17AA6BAB"/>
    <w:rsid w:val="17BC28F5"/>
    <w:rsid w:val="17FF9758"/>
    <w:rsid w:val="184719C8"/>
    <w:rsid w:val="18B91DCE"/>
    <w:rsid w:val="18D3712C"/>
    <w:rsid w:val="1A3819B6"/>
    <w:rsid w:val="1A7171D0"/>
    <w:rsid w:val="1AA01345"/>
    <w:rsid w:val="1AC03A0A"/>
    <w:rsid w:val="1BDB146E"/>
    <w:rsid w:val="1BF34341"/>
    <w:rsid w:val="1D0600A4"/>
    <w:rsid w:val="1D0B7225"/>
    <w:rsid w:val="1D1C63C1"/>
    <w:rsid w:val="1D4E2C1D"/>
    <w:rsid w:val="1DD957B9"/>
    <w:rsid w:val="1DD96998"/>
    <w:rsid w:val="1E425E33"/>
    <w:rsid w:val="1F520700"/>
    <w:rsid w:val="1F6E3CDF"/>
    <w:rsid w:val="1FA37E2C"/>
    <w:rsid w:val="1FCB048B"/>
    <w:rsid w:val="1FF487DE"/>
    <w:rsid w:val="206537D4"/>
    <w:rsid w:val="207C0268"/>
    <w:rsid w:val="20AC0F62"/>
    <w:rsid w:val="210427B6"/>
    <w:rsid w:val="210D1335"/>
    <w:rsid w:val="216830DB"/>
    <w:rsid w:val="219577E4"/>
    <w:rsid w:val="21B412BD"/>
    <w:rsid w:val="21DE5599"/>
    <w:rsid w:val="21DFED5B"/>
    <w:rsid w:val="22CB720E"/>
    <w:rsid w:val="22CE50B3"/>
    <w:rsid w:val="22F81C1E"/>
    <w:rsid w:val="241A2687"/>
    <w:rsid w:val="244D65B8"/>
    <w:rsid w:val="247A3BC6"/>
    <w:rsid w:val="24A10E6F"/>
    <w:rsid w:val="25DC793E"/>
    <w:rsid w:val="25F72209"/>
    <w:rsid w:val="263D5B95"/>
    <w:rsid w:val="267E2B3C"/>
    <w:rsid w:val="269D0A06"/>
    <w:rsid w:val="270218DC"/>
    <w:rsid w:val="271957A4"/>
    <w:rsid w:val="2768063A"/>
    <w:rsid w:val="28225AB1"/>
    <w:rsid w:val="284B1061"/>
    <w:rsid w:val="2937469A"/>
    <w:rsid w:val="29AB625B"/>
    <w:rsid w:val="2A760C5B"/>
    <w:rsid w:val="2A9B0CBB"/>
    <w:rsid w:val="2AF53D3E"/>
    <w:rsid w:val="2B485D2C"/>
    <w:rsid w:val="2B6E48D9"/>
    <w:rsid w:val="2BFFD967"/>
    <w:rsid w:val="2CA32DE1"/>
    <w:rsid w:val="2CAC7132"/>
    <w:rsid w:val="2DA13EA4"/>
    <w:rsid w:val="2E06566F"/>
    <w:rsid w:val="2F4C7A82"/>
    <w:rsid w:val="2F5B5068"/>
    <w:rsid w:val="2FDBBE18"/>
    <w:rsid w:val="30904C8A"/>
    <w:rsid w:val="30B874AF"/>
    <w:rsid w:val="316F73F0"/>
    <w:rsid w:val="31F12C79"/>
    <w:rsid w:val="32B312CB"/>
    <w:rsid w:val="33463AB6"/>
    <w:rsid w:val="33572FB0"/>
    <w:rsid w:val="34D947CC"/>
    <w:rsid w:val="34DD7D09"/>
    <w:rsid w:val="34E81BE7"/>
    <w:rsid w:val="34F36D08"/>
    <w:rsid w:val="35415191"/>
    <w:rsid w:val="355D766B"/>
    <w:rsid w:val="35620ADD"/>
    <w:rsid w:val="356F2009"/>
    <w:rsid w:val="357716E7"/>
    <w:rsid w:val="35FFAB40"/>
    <w:rsid w:val="3669F0F0"/>
    <w:rsid w:val="383A69FC"/>
    <w:rsid w:val="38825F1C"/>
    <w:rsid w:val="38EC419A"/>
    <w:rsid w:val="39351B9F"/>
    <w:rsid w:val="39DD2861"/>
    <w:rsid w:val="39E82BB3"/>
    <w:rsid w:val="3A07452C"/>
    <w:rsid w:val="3A290104"/>
    <w:rsid w:val="3A925C47"/>
    <w:rsid w:val="3B2767F0"/>
    <w:rsid w:val="3B7475F1"/>
    <w:rsid w:val="3BA153A7"/>
    <w:rsid w:val="3C6F4B36"/>
    <w:rsid w:val="3CB13731"/>
    <w:rsid w:val="3CB142E2"/>
    <w:rsid w:val="3CD7C8C5"/>
    <w:rsid w:val="3CDFA58E"/>
    <w:rsid w:val="3CE3385A"/>
    <w:rsid w:val="3D801935"/>
    <w:rsid w:val="3D9775ED"/>
    <w:rsid w:val="3DAE5EC2"/>
    <w:rsid w:val="3DDA6CB7"/>
    <w:rsid w:val="3DDB658B"/>
    <w:rsid w:val="3E8310FD"/>
    <w:rsid w:val="3EF3361B"/>
    <w:rsid w:val="3EF92250"/>
    <w:rsid w:val="3F001074"/>
    <w:rsid w:val="3F212971"/>
    <w:rsid w:val="3F2C0AD9"/>
    <w:rsid w:val="3F36616F"/>
    <w:rsid w:val="3F3C07A6"/>
    <w:rsid w:val="3F63580E"/>
    <w:rsid w:val="3F7F3BA2"/>
    <w:rsid w:val="40492444"/>
    <w:rsid w:val="40E85400"/>
    <w:rsid w:val="411B6DD9"/>
    <w:rsid w:val="412D5416"/>
    <w:rsid w:val="414A7CB0"/>
    <w:rsid w:val="42C019F0"/>
    <w:rsid w:val="42C04865"/>
    <w:rsid w:val="42CD0B98"/>
    <w:rsid w:val="42E66C2A"/>
    <w:rsid w:val="43B5160F"/>
    <w:rsid w:val="43E44D50"/>
    <w:rsid w:val="4436451B"/>
    <w:rsid w:val="44BB31DF"/>
    <w:rsid w:val="44FC8854"/>
    <w:rsid w:val="45091108"/>
    <w:rsid w:val="45093C4C"/>
    <w:rsid w:val="45D93754"/>
    <w:rsid w:val="463C1746"/>
    <w:rsid w:val="46476EB4"/>
    <w:rsid w:val="476004EF"/>
    <w:rsid w:val="477E6510"/>
    <w:rsid w:val="47BB389A"/>
    <w:rsid w:val="48514691"/>
    <w:rsid w:val="49102F5B"/>
    <w:rsid w:val="49337F21"/>
    <w:rsid w:val="49467658"/>
    <w:rsid w:val="494E6BA3"/>
    <w:rsid w:val="4987400A"/>
    <w:rsid w:val="4A1D03D8"/>
    <w:rsid w:val="4AEA702C"/>
    <w:rsid w:val="4B4269D9"/>
    <w:rsid w:val="4B736F16"/>
    <w:rsid w:val="4BEC06A1"/>
    <w:rsid w:val="4C45787A"/>
    <w:rsid w:val="4C916AF0"/>
    <w:rsid w:val="4CB77CF0"/>
    <w:rsid w:val="4D357445"/>
    <w:rsid w:val="4D553878"/>
    <w:rsid w:val="4DD21759"/>
    <w:rsid w:val="4E054E80"/>
    <w:rsid w:val="4E9D2C8C"/>
    <w:rsid w:val="4F41449D"/>
    <w:rsid w:val="4F90367A"/>
    <w:rsid w:val="4F971873"/>
    <w:rsid w:val="4FCA289A"/>
    <w:rsid w:val="4FE32C95"/>
    <w:rsid w:val="4FE40B8B"/>
    <w:rsid w:val="50C335DB"/>
    <w:rsid w:val="512352BF"/>
    <w:rsid w:val="52321D9B"/>
    <w:rsid w:val="52745185"/>
    <w:rsid w:val="528E6D16"/>
    <w:rsid w:val="52C825EE"/>
    <w:rsid w:val="541B5AFB"/>
    <w:rsid w:val="54E66CD7"/>
    <w:rsid w:val="553D1BAE"/>
    <w:rsid w:val="55EE5CE0"/>
    <w:rsid w:val="55F94DB5"/>
    <w:rsid w:val="56334885"/>
    <w:rsid w:val="566200E6"/>
    <w:rsid w:val="56BA6262"/>
    <w:rsid w:val="56DB3471"/>
    <w:rsid w:val="570D7F51"/>
    <w:rsid w:val="57230F28"/>
    <w:rsid w:val="575133FA"/>
    <w:rsid w:val="57577AC8"/>
    <w:rsid w:val="57820F52"/>
    <w:rsid w:val="589B5A54"/>
    <w:rsid w:val="595BBA69"/>
    <w:rsid w:val="597E4543"/>
    <w:rsid w:val="599FE7AE"/>
    <w:rsid w:val="59E22BA1"/>
    <w:rsid w:val="5B21746F"/>
    <w:rsid w:val="5B843B49"/>
    <w:rsid w:val="5BBBE080"/>
    <w:rsid w:val="5CC65AB9"/>
    <w:rsid w:val="5D1E14B3"/>
    <w:rsid w:val="5D3107B8"/>
    <w:rsid w:val="5D843255"/>
    <w:rsid w:val="5DBC388C"/>
    <w:rsid w:val="5DD3417E"/>
    <w:rsid w:val="5E117A14"/>
    <w:rsid w:val="5E191242"/>
    <w:rsid w:val="5E430BDF"/>
    <w:rsid w:val="5EAA7B88"/>
    <w:rsid w:val="5EAF1A6C"/>
    <w:rsid w:val="5EBF5578"/>
    <w:rsid w:val="5F137952"/>
    <w:rsid w:val="5F2B6F1B"/>
    <w:rsid w:val="5F3909E3"/>
    <w:rsid w:val="5F444599"/>
    <w:rsid w:val="5FA7288D"/>
    <w:rsid w:val="5FB72A22"/>
    <w:rsid w:val="6059267B"/>
    <w:rsid w:val="608E7BFE"/>
    <w:rsid w:val="60DC3154"/>
    <w:rsid w:val="610C54E3"/>
    <w:rsid w:val="611341C1"/>
    <w:rsid w:val="6210388E"/>
    <w:rsid w:val="627B12CA"/>
    <w:rsid w:val="62AC0373"/>
    <w:rsid w:val="631A5497"/>
    <w:rsid w:val="635952AC"/>
    <w:rsid w:val="636458F3"/>
    <w:rsid w:val="63A454EE"/>
    <w:rsid w:val="63E94CAF"/>
    <w:rsid w:val="63EE07EC"/>
    <w:rsid w:val="6421269A"/>
    <w:rsid w:val="64874A32"/>
    <w:rsid w:val="64EA019D"/>
    <w:rsid w:val="64EC0EFA"/>
    <w:rsid w:val="65391617"/>
    <w:rsid w:val="65AF58F8"/>
    <w:rsid w:val="662654EE"/>
    <w:rsid w:val="665E7BD6"/>
    <w:rsid w:val="67296B07"/>
    <w:rsid w:val="676F7BC1"/>
    <w:rsid w:val="67CE0D8B"/>
    <w:rsid w:val="67E4A2CC"/>
    <w:rsid w:val="68150768"/>
    <w:rsid w:val="68191153"/>
    <w:rsid w:val="68380623"/>
    <w:rsid w:val="68B713D9"/>
    <w:rsid w:val="695232F6"/>
    <w:rsid w:val="6981298D"/>
    <w:rsid w:val="6A094DE1"/>
    <w:rsid w:val="6A0E7CCC"/>
    <w:rsid w:val="6AC67D6A"/>
    <w:rsid w:val="6AFF972E"/>
    <w:rsid w:val="6BC60C6E"/>
    <w:rsid w:val="6C675F49"/>
    <w:rsid w:val="6C6770B8"/>
    <w:rsid w:val="6DA560EA"/>
    <w:rsid w:val="6DB9186E"/>
    <w:rsid w:val="6DE029E5"/>
    <w:rsid w:val="6DE5117E"/>
    <w:rsid w:val="6E290AC9"/>
    <w:rsid w:val="6F7FFFB6"/>
    <w:rsid w:val="6F904BF5"/>
    <w:rsid w:val="6FA1380E"/>
    <w:rsid w:val="700877C9"/>
    <w:rsid w:val="701769BE"/>
    <w:rsid w:val="709100F4"/>
    <w:rsid w:val="7157A039"/>
    <w:rsid w:val="71D42B11"/>
    <w:rsid w:val="72EA7CA9"/>
    <w:rsid w:val="734F53E6"/>
    <w:rsid w:val="73BC502B"/>
    <w:rsid w:val="73D304CD"/>
    <w:rsid w:val="73DF304D"/>
    <w:rsid w:val="73DF3DBD"/>
    <w:rsid w:val="741113FB"/>
    <w:rsid w:val="745E5AD0"/>
    <w:rsid w:val="749E6CFB"/>
    <w:rsid w:val="75024FCF"/>
    <w:rsid w:val="75D71A57"/>
    <w:rsid w:val="760B069E"/>
    <w:rsid w:val="76406E32"/>
    <w:rsid w:val="76A74DF0"/>
    <w:rsid w:val="76FC7AE1"/>
    <w:rsid w:val="77120A22"/>
    <w:rsid w:val="7775005F"/>
    <w:rsid w:val="77A36E3B"/>
    <w:rsid w:val="77BFE728"/>
    <w:rsid w:val="77EF10A3"/>
    <w:rsid w:val="77EF7192"/>
    <w:rsid w:val="78570929"/>
    <w:rsid w:val="790068CB"/>
    <w:rsid w:val="79E127B0"/>
    <w:rsid w:val="79E93F00"/>
    <w:rsid w:val="7ABF5DD1"/>
    <w:rsid w:val="7AE129BC"/>
    <w:rsid w:val="7B5F7B3A"/>
    <w:rsid w:val="7BC340A5"/>
    <w:rsid w:val="7BF34AD3"/>
    <w:rsid w:val="7C613431"/>
    <w:rsid w:val="7CA0632E"/>
    <w:rsid w:val="7D6F4CEC"/>
    <w:rsid w:val="7D7AB08E"/>
    <w:rsid w:val="7DB7E3DB"/>
    <w:rsid w:val="7EBB08D7"/>
    <w:rsid w:val="7EE1B6AD"/>
    <w:rsid w:val="7EF7F107"/>
    <w:rsid w:val="7FAA8847"/>
    <w:rsid w:val="7FBF69FC"/>
    <w:rsid w:val="7FE65F3C"/>
    <w:rsid w:val="7FF75676"/>
    <w:rsid w:val="7FFB68D0"/>
    <w:rsid w:val="7FFF78DC"/>
    <w:rsid w:val="8EFF087E"/>
    <w:rsid w:val="9EFB6A19"/>
    <w:rsid w:val="9F3DC881"/>
    <w:rsid w:val="9FDF1E75"/>
    <w:rsid w:val="A6F7C252"/>
    <w:rsid w:val="AF9E8014"/>
    <w:rsid w:val="BCFF2F75"/>
    <w:rsid w:val="BE95C814"/>
    <w:rsid w:val="BFFFF128"/>
    <w:rsid w:val="D6FE5F5F"/>
    <w:rsid w:val="D7A9E833"/>
    <w:rsid w:val="D7BDACD1"/>
    <w:rsid w:val="DA9F7877"/>
    <w:rsid w:val="DE47748B"/>
    <w:rsid w:val="DE75BEAB"/>
    <w:rsid w:val="E3FF2EB6"/>
    <w:rsid w:val="E92581B5"/>
    <w:rsid w:val="EEEF7E1E"/>
    <w:rsid w:val="EFF51C2B"/>
    <w:rsid w:val="F3FD973B"/>
    <w:rsid w:val="F63F03F3"/>
    <w:rsid w:val="F6F51BD3"/>
    <w:rsid w:val="F76F022C"/>
    <w:rsid w:val="F77F4E83"/>
    <w:rsid w:val="F7EC1797"/>
    <w:rsid w:val="F7EF4B2E"/>
    <w:rsid w:val="FA9D49D3"/>
    <w:rsid w:val="FAB5B850"/>
    <w:rsid w:val="FBDFAEEF"/>
    <w:rsid w:val="FBFBFA48"/>
    <w:rsid w:val="FD3A2442"/>
    <w:rsid w:val="FDE203E9"/>
    <w:rsid w:val="FDFDB56C"/>
    <w:rsid w:val="FEFA0D8A"/>
    <w:rsid w:val="FF3F4078"/>
    <w:rsid w:val="FF7D38C0"/>
    <w:rsid w:val="FFF56918"/>
    <w:rsid w:val="FFFBEF98"/>
    <w:rsid w:val="FFFD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next w:val="4"/>
    <w:qFormat/>
    <w:uiPriority w:val="0"/>
    <w:rPr>
      <w:rFonts w:ascii="宋体" w:hAnsi="Courier New"/>
    </w:rPr>
  </w:style>
  <w:style w:type="paragraph" w:styleId="4">
    <w:name w:val="index 9"/>
    <w:basedOn w:val="1"/>
    <w:next w:val="1"/>
    <w:qFormat/>
    <w:uiPriority w:val="0"/>
    <w:pPr>
      <w:ind w:left="3360"/>
    </w:pPr>
    <w:rPr>
      <w:rFonts w:ascii="Times New Roman" w:hAnsi="Times New Roman" w:eastAsia="宋体" w:cs="等线"/>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0"/>
    <w:rPr>
      <w:sz w:val="24"/>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rFonts w:hint="default" w:ascii="Times New Roman"/>
      <w:color w:val="3D3D3D"/>
    </w:rPr>
  </w:style>
  <w:style w:type="paragraph" w:customStyle="1" w:styleId="15">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6">
    <w:name w:val="p1"/>
    <w:basedOn w:val="1"/>
    <w:qFormat/>
    <w:uiPriority w:val="0"/>
    <w:pPr>
      <w:spacing w:line="380" w:lineRule="atLeast"/>
      <w:jc w:val="left"/>
    </w:pPr>
    <w:rPr>
      <w:rFonts w:ascii="helvetica neue" w:hAnsi="helvetica neue" w:eastAsia="helvetica neue"/>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3949</Words>
  <Characters>4004</Characters>
  <Lines>2</Lines>
  <Paragraphs>1</Paragraphs>
  <TotalTime>62</TotalTime>
  <ScaleCrop>false</ScaleCrop>
  <LinksUpToDate>false</LinksUpToDate>
  <CharactersWithSpaces>4480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2019-04-18T00:14:00Z</dcterms:created>
  <dc:creator>zzz</dc:creator>
  <cp:lastModifiedBy>admin</cp:lastModifiedBy>
  <cp:lastPrinted>2021-07-09T02:35:00Z</cp:lastPrinted>
  <dcterms:modified xsi:type="dcterms:W3CDTF">2022-06-10T03:33:25Z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B92FA5407D964C8287019682F57CA19E</vt:lpwstr>
  </property>
</Properties>
</file>