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2022年部门预算信息公开目录</w:t>
      </w:r>
    </w:p>
    <w:p>
      <w:pPr>
        <w:jc w:val="center"/>
      </w:pPr>
      <w:r>
        <w:rPr>
          <w:rFonts w:ascii="黑体" w:hAnsi="黑体" w:eastAsia="黑体" w:cs="黑体"/>
          <w:b/>
          <w:color w:val="000000"/>
          <w:sz w:val="30"/>
        </w:rPr>
        <w:t xml:space="preserve"> </w:t>
      </w:r>
    </w:p>
    <w:p>
      <w:pPr>
        <w:jc w:val="center"/>
      </w:pPr>
      <w:r>
        <w:rPr>
          <w:rFonts w:ascii="黑体" w:hAnsi="黑体" w:eastAsia="黑体" w:cs="黑体"/>
          <w:b/>
          <w:color w:val="000000"/>
          <w:sz w:val="30"/>
        </w:rPr>
        <w:t>第一部分  部门预算</w:t>
      </w:r>
    </w:p>
    <w:p>
      <w:r>
        <w:rPr>
          <w:rFonts w:ascii="方正楷体_GBK" w:hAnsi="方正楷体_GBK" w:eastAsia="方正楷体_GBK" w:cs="方正楷体_GBK"/>
          <w:b/>
          <w:color w:val="000000"/>
          <w:sz w:val="28"/>
        </w:rPr>
        <w:t>部门预算公开表</w:t>
      </w:r>
    </w:p>
    <w:p>
      <w:pPr>
        <w:pStyle w:val="32"/>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2</w:t>
      </w:r>
      <w:r>
        <w:fldChar w:fldCharType="end"/>
      </w:r>
      <w:r>
        <w:fldChar w:fldCharType="end"/>
      </w:r>
    </w:p>
    <w:p>
      <w:pPr>
        <w:pStyle w:val="32"/>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4</w:t>
      </w:r>
      <w:r>
        <w:fldChar w:fldCharType="end"/>
      </w:r>
      <w:r>
        <w:fldChar w:fldCharType="end"/>
      </w:r>
    </w:p>
    <w:p>
      <w:pPr>
        <w:pStyle w:val="32"/>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5</w:t>
      </w:r>
      <w:r>
        <w:fldChar w:fldCharType="end"/>
      </w:r>
      <w:r>
        <w:fldChar w:fldCharType="end"/>
      </w:r>
    </w:p>
    <w:p>
      <w:pPr>
        <w:pStyle w:val="32"/>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6</w:t>
      </w:r>
      <w:r>
        <w:fldChar w:fldCharType="end"/>
      </w:r>
      <w:r>
        <w:fldChar w:fldCharType="end"/>
      </w:r>
    </w:p>
    <w:p>
      <w:pPr>
        <w:pStyle w:val="32"/>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8</w:t>
      </w:r>
      <w:r>
        <w:fldChar w:fldCharType="end"/>
      </w:r>
      <w:r>
        <w:fldChar w:fldCharType="end"/>
      </w:r>
    </w:p>
    <w:p>
      <w:pPr>
        <w:pStyle w:val="32"/>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9</w:t>
      </w:r>
      <w:r>
        <w:fldChar w:fldCharType="end"/>
      </w:r>
      <w:r>
        <w:fldChar w:fldCharType="end"/>
      </w:r>
    </w:p>
    <w:p>
      <w:pPr>
        <w:pStyle w:val="32"/>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10</w:t>
      </w:r>
      <w:r>
        <w:fldChar w:fldCharType="end"/>
      </w:r>
      <w:r>
        <w:fldChar w:fldCharType="end"/>
      </w:r>
    </w:p>
    <w:p>
      <w:pPr>
        <w:pStyle w:val="32"/>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11</w:t>
      </w:r>
      <w:r>
        <w:fldChar w:fldCharType="end"/>
      </w:r>
      <w:r>
        <w:fldChar w:fldCharType="end"/>
      </w:r>
    </w:p>
    <w:p>
      <w:pPr>
        <w:pStyle w:val="32"/>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12</w:t>
      </w:r>
      <w:r>
        <w:fldChar w:fldCharType="end"/>
      </w:r>
      <w: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32"/>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13</w:t>
      </w:r>
      <w:r>
        <w:fldChar w:fldCharType="end"/>
      </w:r>
      <w:r>
        <w:fldChar w:fldCharType="end"/>
      </w:r>
    </w:p>
    <w:p>
      <w:pPr>
        <w:pStyle w:val="32"/>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13</w:t>
      </w:r>
      <w:r>
        <w:fldChar w:fldCharType="end"/>
      </w:r>
      <w:r>
        <w:fldChar w:fldCharType="end"/>
      </w:r>
    </w:p>
    <w:p>
      <w:pPr>
        <w:pStyle w:val="32"/>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13</w:t>
      </w:r>
      <w:r>
        <w:fldChar w:fldCharType="end"/>
      </w:r>
      <w:r>
        <w:fldChar w:fldCharType="end"/>
      </w:r>
    </w:p>
    <w:p>
      <w:pPr>
        <w:pStyle w:val="32"/>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13</w:t>
      </w:r>
      <w:r>
        <w:fldChar w:fldCharType="end"/>
      </w:r>
      <w:r>
        <w:fldChar w:fldCharType="end"/>
      </w:r>
    </w:p>
    <w:p>
      <w:pPr>
        <w:pStyle w:val="32"/>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14</w:t>
      </w:r>
      <w:r>
        <w:fldChar w:fldCharType="end"/>
      </w:r>
      <w:r>
        <w:fldChar w:fldCharType="end"/>
      </w:r>
    </w:p>
    <w:p>
      <w:pPr>
        <w:pStyle w:val="32"/>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21</w:t>
      </w:r>
      <w:r>
        <w:fldChar w:fldCharType="end"/>
      </w:r>
      <w:r>
        <w:fldChar w:fldCharType="end"/>
      </w:r>
    </w:p>
    <w:p>
      <w:pPr>
        <w:pStyle w:val="32"/>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21</w:t>
      </w:r>
      <w:r>
        <w:fldChar w:fldCharType="end"/>
      </w:r>
      <w:r>
        <w:fldChar w:fldCharType="end"/>
      </w:r>
    </w:p>
    <w:p>
      <w:pPr>
        <w:pStyle w:val="32"/>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22</w:t>
      </w:r>
      <w:r>
        <w:fldChar w:fldCharType="end"/>
      </w:r>
      <w:r>
        <w:fldChar w:fldCharType="end"/>
      </w:r>
    </w:p>
    <w:p>
      <w:pPr>
        <w:pStyle w:val="32"/>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22</w:t>
      </w:r>
      <w:r>
        <w:fldChar w:fldCharType="end"/>
      </w:r>
      <w:r>
        <w:fldChar w:fldCharType="end"/>
      </w:r>
    </w:p>
    <w:p>
      <w:r>
        <w:fldChar w:fldCharType="end"/>
      </w:r>
    </w:p>
    <w:p>
      <w:pPr>
        <w:jc w:val="center"/>
      </w:pPr>
      <w:r>
        <w:rPr>
          <w:rFonts w:ascii="黑体" w:hAnsi="黑体" w:eastAsia="黑体" w:cs="黑体"/>
          <w:b/>
          <w:color w:val="000000"/>
          <w:sz w:val="30"/>
        </w:rPr>
        <w:t>第二部分  部门所属单位预算</w:t>
      </w:r>
    </w:p>
    <w:p>
      <w:pPr>
        <w:pStyle w:val="32"/>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t>一、河北雄安新区气象局收支预算</w:t>
      </w:r>
      <w:r>
        <w:tab/>
      </w:r>
      <w:r>
        <w:fldChar w:fldCharType="begin"/>
      </w:r>
      <w:r>
        <w:instrText xml:space="preserve">PAGEREF _Toc_4_4_0000000019 \h</w:instrText>
      </w:r>
      <w:r>
        <w:fldChar w:fldCharType="separate"/>
      </w:r>
      <w:r>
        <w:t>24</w:t>
      </w:r>
      <w:r>
        <w:fldChar w:fldCharType="end"/>
      </w:r>
      <w:r>
        <w:fldChar w:fldCharType="end"/>
      </w:r>
    </w:p>
    <w:p>
      <w:pPr>
        <w:pStyle w:val="32"/>
        <w:tabs>
          <w:tab w:val="right" w:leader="dot" w:pos="14562"/>
        </w:tabs>
        <w:rPr>
          <w:rFonts w:hint="eastAsia" w:eastAsia="方正仿宋_GBK"/>
          <w:lang w:val="en-US" w:eastAsia="zh-CN"/>
        </w:rPr>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lang w:val="en-US" w:eastAsia="zh-CN"/>
        </w:rPr>
        <w:t>单位</w:t>
      </w:r>
      <w:r>
        <w:t>预算收支总表</w:t>
      </w:r>
      <w:r>
        <w:tab/>
      </w:r>
      <w:r>
        <w:rPr>
          <w:rFonts w:hint="eastAsia"/>
          <w:lang w:val="en-US" w:eastAsia="zh-CN"/>
        </w:rPr>
        <w:t>2</w:t>
      </w:r>
      <w:r>
        <w:fldChar w:fldCharType="end"/>
      </w:r>
      <w:r>
        <w:rPr>
          <w:rFonts w:hint="eastAsia"/>
          <w:lang w:val="en-US" w:eastAsia="zh-CN"/>
        </w:rPr>
        <w:t>5</w:t>
      </w:r>
    </w:p>
    <w:p>
      <w:pPr>
        <w:pStyle w:val="32"/>
        <w:tabs>
          <w:tab w:val="right" w:leader="dot" w:pos="14562"/>
        </w:tabs>
        <w:rPr>
          <w:rFonts w:hint="eastAsia" w:eastAsia="方正仿宋_GBK"/>
          <w:lang w:val="en-US" w:eastAsia="zh-CN"/>
        </w:rPr>
      </w:pPr>
      <w:r>
        <w:fldChar w:fldCharType="begin"/>
      </w:r>
      <w:r>
        <w:instrText xml:space="preserve"> HYPERLINK \l "_Toc_2_2_0000000002" </w:instrText>
      </w:r>
      <w:r>
        <w:fldChar w:fldCharType="separate"/>
      </w:r>
      <w:r>
        <w:rPr>
          <w:rFonts w:hint="eastAsia"/>
          <w:lang w:val="en-US" w:eastAsia="zh-CN"/>
        </w:rPr>
        <w:t>单位</w:t>
      </w:r>
      <w:r>
        <w:t>预算收入总表</w:t>
      </w:r>
      <w:r>
        <w:tab/>
      </w:r>
      <w:r>
        <w:rPr>
          <w:rFonts w:hint="eastAsia"/>
          <w:lang w:val="en-US" w:eastAsia="zh-CN"/>
        </w:rPr>
        <w:t>2</w:t>
      </w:r>
      <w:r>
        <w:fldChar w:fldCharType="end"/>
      </w:r>
      <w:r>
        <w:rPr>
          <w:rFonts w:hint="eastAsia"/>
          <w:lang w:val="en-US" w:eastAsia="zh-CN"/>
        </w:rPr>
        <w:t>7</w:t>
      </w:r>
    </w:p>
    <w:p>
      <w:pPr>
        <w:pStyle w:val="32"/>
        <w:tabs>
          <w:tab w:val="right" w:leader="dot" w:pos="14562"/>
        </w:tabs>
        <w:rPr>
          <w:rFonts w:hint="eastAsia" w:eastAsia="方正仿宋_GBK"/>
          <w:lang w:val="en-US" w:eastAsia="zh-CN"/>
        </w:rPr>
      </w:pPr>
      <w:r>
        <w:fldChar w:fldCharType="begin"/>
      </w:r>
      <w:r>
        <w:instrText xml:space="preserve"> HYPERLINK \l "_Toc_2_2_0000000003" </w:instrText>
      </w:r>
      <w:r>
        <w:fldChar w:fldCharType="separate"/>
      </w:r>
      <w:r>
        <w:rPr>
          <w:rFonts w:hint="eastAsia"/>
          <w:lang w:val="en-US" w:eastAsia="zh-CN"/>
        </w:rPr>
        <w:t>单位</w:t>
      </w:r>
      <w:r>
        <w:t>预算支出总表</w:t>
      </w:r>
      <w:r>
        <w:tab/>
      </w:r>
      <w:r>
        <w:rPr>
          <w:rFonts w:hint="eastAsia"/>
          <w:lang w:val="en-US" w:eastAsia="zh-CN"/>
        </w:rPr>
        <w:t>2</w:t>
      </w:r>
      <w:r>
        <w:fldChar w:fldCharType="end"/>
      </w:r>
      <w:r>
        <w:rPr>
          <w:rFonts w:hint="eastAsia"/>
          <w:lang w:val="en-US" w:eastAsia="zh-CN"/>
        </w:rPr>
        <w:t>8</w:t>
      </w:r>
    </w:p>
    <w:p>
      <w:pPr>
        <w:pStyle w:val="32"/>
        <w:tabs>
          <w:tab w:val="right" w:leader="dot" w:pos="14562"/>
        </w:tabs>
        <w:rPr>
          <w:rFonts w:hint="eastAsia" w:eastAsia="方正仿宋_GBK"/>
          <w:lang w:val="en-US" w:eastAsia="zh-CN"/>
        </w:rPr>
      </w:pPr>
      <w:r>
        <w:fldChar w:fldCharType="begin"/>
      </w:r>
      <w:r>
        <w:instrText xml:space="preserve"> HYPERLINK \l "_Toc_2_2_0000000004" </w:instrText>
      </w:r>
      <w:r>
        <w:fldChar w:fldCharType="separate"/>
      </w:r>
      <w:r>
        <w:rPr>
          <w:rFonts w:hint="eastAsia"/>
          <w:lang w:val="en-US" w:eastAsia="zh-CN"/>
        </w:rPr>
        <w:t>单位</w:t>
      </w:r>
      <w:r>
        <w:t>预算财政拨款收支总表</w:t>
      </w:r>
      <w:r>
        <w:tab/>
      </w:r>
      <w:r>
        <w:rPr>
          <w:rFonts w:hint="eastAsia"/>
          <w:lang w:val="en-US" w:eastAsia="zh-CN"/>
        </w:rPr>
        <w:t>2</w:t>
      </w:r>
      <w:r>
        <w:fldChar w:fldCharType="end"/>
      </w:r>
      <w:r>
        <w:rPr>
          <w:rFonts w:hint="eastAsia"/>
          <w:lang w:val="en-US" w:eastAsia="zh-CN"/>
        </w:rPr>
        <w:t>9</w:t>
      </w:r>
    </w:p>
    <w:p>
      <w:pPr>
        <w:pStyle w:val="32"/>
        <w:tabs>
          <w:tab w:val="right" w:leader="dot" w:pos="14562"/>
        </w:tabs>
        <w:rPr>
          <w:rFonts w:hint="eastAsia" w:eastAsia="方正仿宋_GBK"/>
          <w:lang w:val="en-US" w:eastAsia="zh-CN"/>
        </w:rPr>
      </w:pPr>
      <w:r>
        <w:fldChar w:fldCharType="begin"/>
      </w:r>
      <w:r>
        <w:instrText xml:space="preserve"> HYPERLINK \l "_Toc_2_2_0000000005" </w:instrText>
      </w:r>
      <w:r>
        <w:fldChar w:fldCharType="separate"/>
      </w:r>
      <w:r>
        <w:rPr>
          <w:rFonts w:hint="eastAsia"/>
          <w:lang w:val="en-US" w:eastAsia="zh-CN"/>
        </w:rPr>
        <w:t>单位</w:t>
      </w:r>
      <w:r>
        <w:t>预算一般公共预算财政拨款支出表</w:t>
      </w:r>
      <w:r>
        <w:tab/>
      </w:r>
      <w:r>
        <w:rPr>
          <w:rFonts w:hint="eastAsia"/>
          <w:lang w:val="en-US" w:eastAsia="zh-CN"/>
        </w:rPr>
        <w:t>3</w:t>
      </w:r>
      <w:r>
        <w:fldChar w:fldCharType="end"/>
      </w:r>
      <w:r>
        <w:rPr>
          <w:rFonts w:hint="eastAsia"/>
          <w:lang w:val="en-US" w:eastAsia="zh-CN"/>
        </w:rPr>
        <w:t>1</w:t>
      </w:r>
    </w:p>
    <w:p>
      <w:pPr>
        <w:pStyle w:val="32"/>
        <w:tabs>
          <w:tab w:val="right" w:leader="dot" w:pos="14562"/>
        </w:tabs>
        <w:rPr>
          <w:rFonts w:hint="eastAsia" w:eastAsia="方正仿宋_GBK"/>
          <w:lang w:val="en-US" w:eastAsia="zh-CN"/>
        </w:rPr>
      </w:pPr>
      <w:r>
        <w:fldChar w:fldCharType="begin"/>
      </w:r>
      <w:r>
        <w:instrText xml:space="preserve"> HYPERLINK \l "_Toc_2_2_0000000006" </w:instrText>
      </w:r>
      <w:r>
        <w:fldChar w:fldCharType="separate"/>
      </w:r>
      <w:r>
        <w:rPr>
          <w:rFonts w:hint="eastAsia"/>
          <w:lang w:val="en-US" w:eastAsia="zh-CN"/>
        </w:rPr>
        <w:t>单位</w:t>
      </w:r>
      <w:r>
        <w:t>预算一般公共预算财政拨款基本支出表</w:t>
      </w:r>
      <w:r>
        <w:tab/>
      </w:r>
      <w:r>
        <w:rPr>
          <w:rFonts w:hint="eastAsia"/>
          <w:lang w:val="en-US" w:eastAsia="zh-CN"/>
        </w:rPr>
        <w:t>3</w:t>
      </w:r>
      <w:r>
        <w:fldChar w:fldCharType="end"/>
      </w:r>
      <w:r>
        <w:rPr>
          <w:rFonts w:hint="eastAsia"/>
          <w:lang w:val="en-US" w:eastAsia="zh-CN"/>
        </w:rPr>
        <w:t>2</w:t>
      </w:r>
    </w:p>
    <w:p>
      <w:pPr>
        <w:pStyle w:val="32"/>
        <w:tabs>
          <w:tab w:val="right" w:leader="dot" w:pos="14562"/>
        </w:tabs>
        <w:rPr>
          <w:rFonts w:hint="eastAsia" w:eastAsia="方正仿宋_GBK"/>
          <w:lang w:val="en-US" w:eastAsia="zh-CN"/>
        </w:rPr>
      </w:pPr>
      <w:r>
        <w:fldChar w:fldCharType="begin"/>
      </w:r>
      <w:r>
        <w:instrText xml:space="preserve"> HYPERLINK \l "_Toc_2_2_0000000007" </w:instrText>
      </w:r>
      <w:r>
        <w:fldChar w:fldCharType="separate"/>
      </w:r>
      <w:r>
        <w:rPr>
          <w:rFonts w:hint="eastAsia"/>
          <w:lang w:val="en-US" w:eastAsia="zh-CN"/>
        </w:rPr>
        <w:t>单位</w:t>
      </w:r>
      <w:r>
        <w:t>预算政府基金预算财政拨款支出表</w:t>
      </w:r>
      <w:r>
        <w:tab/>
      </w:r>
      <w:r>
        <w:rPr>
          <w:rFonts w:hint="eastAsia"/>
          <w:lang w:val="en-US" w:eastAsia="zh-CN"/>
        </w:rPr>
        <w:t>3</w:t>
      </w:r>
      <w:r>
        <w:fldChar w:fldCharType="end"/>
      </w:r>
      <w:r>
        <w:rPr>
          <w:rFonts w:hint="eastAsia"/>
          <w:lang w:val="en-US" w:eastAsia="zh-CN"/>
        </w:rPr>
        <w:t>3</w:t>
      </w:r>
    </w:p>
    <w:p>
      <w:pPr>
        <w:pStyle w:val="32"/>
        <w:tabs>
          <w:tab w:val="right" w:leader="dot" w:pos="14562"/>
        </w:tabs>
        <w:rPr>
          <w:rFonts w:hint="eastAsia" w:eastAsia="方正仿宋_GBK"/>
          <w:lang w:val="en-US" w:eastAsia="zh-CN"/>
        </w:rPr>
      </w:pPr>
      <w:r>
        <w:fldChar w:fldCharType="begin"/>
      </w:r>
      <w:r>
        <w:instrText xml:space="preserve"> HYPERLINK \l "_Toc_2_2_0000000008" </w:instrText>
      </w:r>
      <w:r>
        <w:fldChar w:fldCharType="separate"/>
      </w:r>
      <w:r>
        <w:rPr>
          <w:rFonts w:hint="eastAsia"/>
          <w:lang w:val="en-US" w:eastAsia="zh-CN"/>
        </w:rPr>
        <w:t>单位</w:t>
      </w:r>
      <w:r>
        <w:t>预算国有资本经营预算财政拨款支出表</w:t>
      </w:r>
      <w:r>
        <w:tab/>
      </w:r>
      <w:r>
        <w:rPr>
          <w:rFonts w:hint="eastAsia"/>
          <w:lang w:val="en-US" w:eastAsia="zh-CN"/>
        </w:rPr>
        <w:t>3</w:t>
      </w:r>
      <w:r>
        <w:fldChar w:fldCharType="end"/>
      </w:r>
      <w:r>
        <w:rPr>
          <w:rFonts w:hint="eastAsia"/>
          <w:lang w:val="en-US" w:eastAsia="zh-CN"/>
        </w:rPr>
        <w:t>4</w:t>
      </w:r>
    </w:p>
    <w:p>
      <w:pPr>
        <w:pStyle w:val="32"/>
        <w:tabs>
          <w:tab w:val="right" w:leader="dot" w:pos="14562"/>
        </w:tabs>
        <w:rPr>
          <w:rFonts w:hint="eastAsia" w:eastAsia="方正仿宋_GBK"/>
          <w:lang w:val="en-US" w:eastAsia="zh-CN"/>
        </w:rPr>
      </w:pPr>
      <w:r>
        <w:fldChar w:fldCharType="begin"/>
      </w:r>
      <w:r>
        <w:instrText xml:space="preserve"> HYPERLINK \l "_Toc_2_2_0000000009" </w:instrText>
      </w:r>
      <w:r>
        <w:fldChar w:fldCharType="separate"/>
      </w:r>
      <w:r>
        <w:rPr>
          <w:rFonts w:hint="eastAsia"/>
          <w:lang w:val="en-US" w:eastAsia="zh-CN"/>
        </w:rPr>
        <w:t>单位</w:t>
      </w:r>
      <w:r>
        <w:t>预算财政拨款“三公”经费支出表</w:t>
      </w:r>
      <w:r>
        <w:tab/>
      </w:r>
      <w:r>
        <w:rPr>
          <w:rFonts w:hint="eastAsia"/>
          <w:lang w:val="en-US" w:eastAsia="zh-CN"/>
        </w:rPr>
        <w:t>3</w:t>
      </w:r>
      <w:r>
        <w:fldChar w:fldCharType="end"/>
      </w:r>
      <w:r>
        <w:rPr>
          <w:rFonts w:hint="eastAsia"/>
          <w:lang w:val="en-US" w:eastAsia="zh-CN"/>
        </w:rPr>
        <w:t>5</w:t>
      </w:r>
    </w:p>
    <w:p>
      <w:r>
        <w:fldChar w:fldCharType="end"/>
      </w:r>
    </w:p>
    <w:p>
      <w:pPr>
        <w:pStyle w:val="32"/>
        <w:tabs>
          <w:tab w:val="right" w:leader="dot" w:pos="14562"/>
        </w:tabs>
        <w:rPr>
          <w:rFonts w:hint="default"/>
          <w:lang w:val="en-US" w:eastAsia="zh-CN"/>
        </w:rPr>
      </w:pPr>
      <w:r>
        <w:rPr>
          <w:rFonts w:hint="eastAsia"/>
          <w:lang w:val="en-US" w:eastAsia="zh-CN"/>
        </w:rPr>
        <w:t>二、部门预算信息公开情况说明............................................................................................................................................36</w:t>
      </w:r>
    </w:p>
    <w:p>
      <w:pPr>
        <w:pStyle w:val="32"/>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val="en-US" w:eastAsia="zh-CN"/>
        </w:rPr>
        <w:t>单位</w:t>
      </w:r>
      <w:r>
        <w:t>职责及机构设置情况</w:t>
      </w:r>
      <w:r>
        <w:tab/>
      </w:r>
      <w:r>
        <w:rPr>
          <w:rFonts w:hint="eastAsia"/>
          <w:lang w:val="en-US" w:eastAsia="zh-CN"/>
        </w:rPr>
        <w:t>3</w:t>
      </w:r>
      <w:r>
        <w:fldChar w:fldCharType="end"/>
      </w:r>
      <w:r>
        <w:rPr>
          <w:rFonts w:hint="eastAsia"/>
          <w:lang w:val="en-US" w:eastAsia="zh-CN"/>
        </w:rPr>
        <w:t>6</w:t>
      </w:r>
    </w:p>
    <w:p>
      <w:pPr>
        <w:pStyle w:val="32"/>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w:t>
      </w:r>
      <w:r>
        <w:rPr>
          <w:rFonts w:hint="eastAsia"/>
          <w:lang w:val="en-US" w:eastAsia="zh-CN"/>
        </w:rPr>
        <w:t>单位</w:t>
      </w:r>
      <w:r>
        <w:t>预算安排的总体情况</w:t>
      </w:r>
      <w:r>
        <w:tab/>
      </w:r>
      <w:r>
        <w:rPr>
          <w:rFonts w:hint="eastAsia"/>
          <w:lang w:val="en-US" w:eastAsia="zh-CN"/>
        </w:rPr>
        <w:t>3</w:t>
      </w:r>
      <w:r>
        <w:fldChar w:fldCharType="end"/>
      </w:r>
      <w:r>
        <w:rPr>
          <w:rFonts w:hint="eastAsia"/>
          <w:lang w:val="en-US" w:eastAsia="zh-CN"/>
        </w:rPr>
        <w:t>9</w:t>
      </w:r>
    </w:p>
    <w:p>
      <w:pPr>
        <w:pStyle w:val="32"/>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t>三、机关运行经费安排情况</w:t>
      </w:r>
      <w:r>
        <w:tab/>
      </w:r>
      <w:r>
        <w:rPr>
          <w:rFonts w:hint="eastAsia"/>
          <w:lang w:val="en-US" w:eastAsia="zh-CN"/>
        </w:rPr>
        <w:t>3</w:t>
      </w:r>
      <w:r>
        <w:fldChar w:fldCharType="end"/>
      </w:r>
      <w:r>
        <w:rPr>
          <w:rFonts w:hint="eastAsia"/>
          <w:lang w:val="en-US" w:eastAsia="zh-CN"/>
        </w:rPr>
        <w:t>9</w:t>
      </w:r>
    </w:p>
    <w:p>
      <w:pPr>
        <w:pStyle w:val="32"/>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3</w:t>
      </w:r>
      <w:r>
        <w:fldChar w:fldCharType="end"/>
      </w:r>
      <w:r>
        <w:rPr>
          <w:rFonts w:hint="eastAsia"/>
          <w:lang w:val="en-US" w:eastAsia="zh-CN"/>
        </w:rPr>
        <w:t>9</w:t>
      </w:r>
    </w:p>
    <w:p>
      <w:pPr>
        <w:pStyle w:val="32"/>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t>五、预算绩效信息</w:t>
      </w:r>
      <w:r>
        <w:tab/>
      </w:r>
      <w:r>
        <w:rPr>
          <w:rFonts w:hint="eastAsia"/>
          <w:lang w:val="en-US" w:eastAsia="zh-CN"/>
        </w:rPr>
        <w:t>3</w:t>
      </w:r>
      <w:r>
        <w:fldChar w:fldCharType="end"/>
      </w:r>
      <w:r>
        <w:rPr>
          <w:rFonts w:hint="eastAsia"/>
          <w:lang w:val="en-US" w:eastAsia="zh-CN"/>
        </w:rPr>
        <w:t>9</w:t>
      </w:r>
    </w:p>
    <w:p>
      <w:pPr>
        <w:pStyle w:val="32"/>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t>六、政府采购预算情况</w:t>
      </w:r>
      <w:r>
        <w:tab/>
      </w:r>
      <w:r>
        <w:rPr>
          <w:rFonts w:hint="eastAsia"/>
          <w:lang w:val="en-US" w:eastAsia="zh-CN"/>
        </w:rPr>
        <w:t>4</w:t>
      </w:r>
      <w:r>
        <w:fldChar w:fldCharType="end"/>
      </w:r>
      <w:r>
        <w:rPr>
          <w:rFonts w:hint="eastAsia"/>
          <w:lang w:val="en-US" w:eastAsia="zh-CN"/>
        </w:rPr>
        <w:t>5</w:t>
      </w:r>
    </w:p>
    <w:p>
      <w:pPr>
        <w:pStyle w:val="32"/>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t>七、国有资产信息</w:t>
      </w:r>
      <w:r>
        <w:tab/>
      </w:r>
      <w:r>
        <w:rPr>
          <w:rFonts w:hint="eastAsia"/>
          <w:lang w:val="en-US" w:eastAsia="zh-CN"/>
        </w:rPr>
        <w:t>4</w:t>
      </w:r>
      <w:r>
        <w:fldChar w:fldCharType="end"/>
      </w:r>
      <w:r>
        <w:rPr>
          <w:rFonts w:hint="eastAsia"/>
          <w:lang w:val="en-US" w:eastAsia="zh-CN"/>
        </w:rPr>
        <w:t>5</w:t>
      </w:r>
    </w:p>
    <w:p>
      <w:pPr>
        <w:pStyle w:val="32"/>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t>八、名词解释</w:t>
      </w:r>
      <w:r>
        <w:tab/>
      </w:r>
      <w:r>
        <w:rPr>
          <w:rFonts w:hint="eastAsia"/>
          <w:lang w:val="en-US" w:eastAsia="zh-CN"/>
        </w:rPr>
        <w:t>4</w:t>
      </w:r>
      <w:r>
        <w:fldChar w:fldCharType="end"/>
      </w:r>
      <w:r>
        <w:rPr>
          <w:rFonts w:hint="eastAsia"/>
          <w:lang w:val="en-US" w:eastAsia="zh-CN"/>
        </w:rPr>
        <w:t>6</w:t>
      </w:r>
    </w:p>
    <w:p>
      <w:pPr>
        <w:pStyle w:val="32"/>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t>九、其他需要说明的事项</w:t>
      </w:r>
      <w:r>
        <w:tab/>
      </w:r>
      <w:r>
        <w:rPr>
          <w:rFonts w:hint="eastAsia"/>
          <w:lang w:val="en-US" w:eastAsia="zh-CN"/>
        </w:rPr>
        <w:t>4</w:t>
      </w:r>
      <w:r>
        <w:fldChar w:fldCharType="end"/>
      </w:r>
      <w:r>
        <w:rPr>
          <w:rFonts w:hint="eastAsia"/>
          <w:lang w:val="en-US" w:eastAsia="zh-CN"/>
        </w:rPr>
        <w:t>7</w:t>
      </w:r>
    </w:p>
    <w:p>
      <w:pPr>
        <w:pStyle w:val="32"/>
        <w:tabs>
          <w:tab w:val="right" w:leader="dot" w:pos="14562"/>
        </w:tabs>
      </w:pPr>
      <w:r>
        <w:fldChar w:fldCharType="end"/>
      </w:r>
    </w:p>
    <w:p>
      <w:pPr>
        <w:sectPr>
          <w:pgSz w:w="16840" w:h="11900" w:orient="landscape"/>
          <w:pgMar w:top="1587" w:right="1134" w:bottom="1361" w:left="1134" w:header="720" w:footer="720" w:gutter="0"/>
          <w:pgNumType w:start="1"/>
          <w:cols w:space="720" w:num="1"/>
        </w:sectPr>
      </w:pPr>
      <w:r>
        <w:fldChar w:fldCharType="end"/>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outlineLvl w:val="0"/>
        <w:sectPr>
          <w:footerReference r:id="rId3" w:type="default"/>
          <w:footerReference r:id="rId4" w:type="even"/>
          <w:pgSz w:w="16840" w:h="11900" w:orient="landscape"/>
          <w:pgMar w:top="1361" w:right="1020" w:bottom="1134" w:left="1020" w:header="720" w:footer="720" w:gutter="0"/>
          <w:pgNumType w:start="1"/>
          <w:cols w:space="720" w:num="1"/>
        </w:sectPr>
      </w:pPr>
      <w:r>
        <w:rPr>
          <w:rFonts w:ascii="方正小标宋_GBK" w:hAnsi="方正小标宋_GBK" w:eastAsia="方正小标宋_GBK" w:cs="方正小标宋_GBK"/>
          <w:color w:val="000000"/>
          <w:sz w:val="72"/>
        </w:rPr>
        <w:t>第一部分  部门预算</w:t>
      </w:r>
    </w:p>
    <w:p>
      <w:pPr>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pPr>
            <w:r>
              <w:t>408河北雄安新区气象局</w:t>
            </w:r>
          </w:p>
        </w:tc>
        <w:tc>
          <w:tcPr>
            <w:tcW w:w="2126" w:type="dxa"/>
            <w:tcBorders>
              <w:top w:val="single" w:color="FFFFFF" w:sz="6" w:space="0"/>
              <w:left w:val="single" w:color="FFFFFF" w:sz="6" w:space="0"/>
              <w:right w:val="single" w:color="FFFFFF" w:sz="6" w:space="0"/>
            </w:tcBorders>
            <w:vAlign w:val="center"/>
          </w:tcPr>
          <w:p>
            <w:pPr>
              <w:pStyle w:val="8"/>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6661" w:type="dxa"/>
            <w:gridSpan w:val="2"/>
            <w:vAlign w:val="center"/>
          </w:tcPr>
          <w:p>
            <w:pPr>
              <w:pStyle w:val="10"/>
            </w:pPr>
            <w:r>
              <w:t>收入</w:t>
            </w:r>
          </w:p>
        </w:tc>
        <w:tc>
          <w:tcPr>
            <w:tcW w:w="6661"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0"/>
            </w:pPr>
            <w:r>
              <w:t>项  目</w:t>
            </w:r>
          </w:p>
        </w:tc>
        <w:tc>
          <w:tcPr>
            <w:tcW w:w="2126" w:type="dxa"/>
            <w:vAlign w:val="center"/>
          </w:tcPr>
          <w:p>
            <w:pPr>
              <w:pStyle w:val="10"/>
            </w:pPr>
            <w:r>
              <w:t>预算数</w:t>
            </w:r>
          </w:p>
        </w:tc>
        <w:tc>
          <w:tcPr>
            <w:tcW w:w="4535" w:type="dxa"/>
            <w:vAlign w:val="center"/>
          </w:tcPr>
          <w:p>
            <w:pPr>
              <w:pStyle w:val="10"/>
            </w:pPr>
            <w:r>
              <w:t>项  目</w:t>
            </w:r>
          </w:p>
        </w:tc>
        <w:tc>
          <w:tcPr>
            <w:tcW w:w="2126"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4535" w:type="dxa"/>
            <w:vAlign w:val="center"/>
          </w:tcPr>
          <w:p>
            <w:pPr>
              <w:pStyle w:val="10"/>
            </w:pPr>
            <w:r>
              <w:t>1</w:t>
            </w:r>
          </w:p>
        </w:tc>
        <w:tc>
          <w:tcPr>
            <w:tcW w:w="2126" w:type="dxa"/>
            <w:vAlign w:val="center"/>
          </w:tcPr>
          <w:p>
            <w:pPr>
              <w:pStyle w:val="10"/>
            </w:pPr>
            <w:r>
              <w:t>2</w:t>
            </w:r>
          </w:p>
        </w:tc>
        <w:tc>
          <w:tcPr>
            <w:tcW w:w="4535" w:type="dxa"/>
            <w:vAlign w:val="center"/>
          </w:tcPr>
          <w:p>
            <w:pPr>
              <w:pStyle w:val="10"/>
            </w:pPr>
            <w:r>
              <w:t>3</w:t>
            </w:r>
          </w:p>
        </w:tc>
        <w:tc>
          <w:tcPr>
            <w:tcW w:w="2126"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4535" w:type="dxa"/>
            <w:vAlign w:val="center"/>
          </w:tcPr>
          <w:p>
            <w:pPr>
              <w:pStyle w:val="12"/>
            </w:pPr>
            <w:r>
              <w:t>一、一般公共预算拨款收入</w:t>
            </w:r>
          </w:p>
        </w:tc>
        <w:tc>
          <w:tcPr>
            <w:tcW w:w="2126" w:type="dxa"/>
            <w:vAlign w:val="center"/>
          </w:tcPr>
          <w:p>
            <w:pPr>
              <w:pStyle w:val="11"/>
            </w:pPr>
            <w:r>
              <w:t>1933.21</w:t>
            </w:r>
          </w:p>
        </w:tc>
        <w:tc>
          <w:tcPr>
            <w:tcW w:w="4535" w:type="dxa"/>
            <w:vAlign w:val="center"/>
          </w:tcPr>
          <w:p>
            <w:pPr>
              <w:pStyle w:val="12"/>
            </w:pPr>
            <w:r>
              <w:t>一、一般公共服务支出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5" w:type="dxa"/>
            <w:vAlign w:val="center"/>
          </w:tcPr>
          <w:p>
            <w:pPr>
              <w:pStyle w:val="12"/>
            </w:pPr>
            <w:r>
              <w:t>二、政府性基金预算拨款收入</w:t>
            </w:r>
          </w:p>
        </w:tc>
        <w:tc>
          <w:tcPr>
            <w:tcW w:w="2126" w:type="dxa"/>
            <w:vAlign w:val="center"/>
          </w:tcPr>
          <w:p>
            <w:pPr>
              <w:pStyle w:val="11"/>
            </w:pPr>
          </w:p>
        </w:tc>
        <w:tc>
          <w:tcPr>
            <w:tcW w:w="4535" w:type="dxa"/>
            <w:vAlign w:val="center"/>
          </w:tcPr>
          <w:p>
            <w:pPr>
              <w:pStyle w:val="12"/>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5" w:type="dxa"/>
            <w:vAlign w:val="center"/>
          </w:tcPr>
          <w:p>
            <w:pPr>
              <w:pStyle w:val="12"/>
            </w:pPr>
            <w:r>
              <w:t>三、国有资本经营预算拨款收入</w:t>
            </w:r>
          </w:p>
        </w:tc>
        <w:tc>
          <w:tcPr>
            <w:tcW w:w="2126" w:type="dxa"/>
            <w:vAlign w:val="center"/>
          </w:tcPr>
          <w:p>
            <w:pPr>
              <w:pStyle w:val="11"/>
            </w:pPr>
          </w:p>
        </w:tc>
        <w:tc>
          <w:tcPr>
            <w:tcW w:w="4535" w:type="dxa"/>
            <w:vAlign w:val="center"/>
          </w:tcPr>
          <w:p>
            <w:pPr>
              <w:pStyle w:val="12"/>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5" w:type="dxa"/>
            <w:vAlign w:val="center"/>
          </w:tcPr>
          <w:p>
            <w:pPr>
              <w:pStyle w:val="12"/>
            </w:pPr>
            <w:r>
              <w:t>四、财政专户管理资金收入</w:t>
            </w:r>
          </w:p>
        </w:tc>
        <w:tc>
          <w:tcPr>
            <w:tcW w:w="2126" w:type="dxa"/>
            <w:vAlign w:val="center"/>
          </w:tcPr>
          <w:p>
            <w:pPr>
              <w:pStyle w:val="11"/>
            </w:pPr>
          </w:p>
        </w:tc>
        <w:tc>
          <w:tcPr>
            <w:tcW w:w="4535" w:type="dxa"/>
            <w:vAlign w:val="center"/>
          </w:tcPr>
          <w:p>
            <w:pPr>
              <w:pStyle w:val="12"/>
            </w:pPr>
            <w:r>
              <w:t>四、公共安全支出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5" w:type="dxa"/>
            <w:vAlign w:val="center"/>
          </w:tcPr>
          <w:p>
            <w:pPr>
              <w:pStyle w:val="12"/>
            </w:pPr>
            <w:r>
              <w:t>五、事业收入</w:t>
            </w:r>
          </w:p>
        </w:tc>
        <w:tc>
          <w:tcPr>
            <w:tcW w:w="2126" w:type="dxa"/>
            <w:vAlign w:val="center"/>
          </w:tcPr>
          <w:p>
            <w:pPr>
              <w:pStyle w:val="11"/>
            </w:pPr>
          </w:p>
        </w:tc>
        <w:tc>
          <w:tcPr>
            <w:tcW w:w="4535" w:type="dxa"/>
            <w:vAlign w:val="center"/>
          </w:tcPr>
          <w:p>
            <w:pPr>
              <w:pStyle w:val="12"/>
            </w:pPr>
            <w:r>
              <w:t>五、教育支出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4535" w:type="dxa"/>
            <w:vAlign w:val="center"/>
          </w:tcPr>
          <w:p>
            <w:pPr>
              <w:pStyle w:val="12"/>
            </w:pPr>
            <w:r>
              <w:t>六、事业单位经营收入</w:t>
            </w:r>
          </w:p>
        </w:tc>
        <w:tc>
          <w:tcPr>
            <w:tcW w:w="2126" w:type="dxa"/>
            <w:vAlign w:val="center"/>
          </w:tcPr>
          <w:p>
            <w:pPr>
              <w:pStyle w:val="11"/>
            </w:pPr>
          </w:p>
        </w:tc>
        <w:tc>
          <w:tcPr>
            <w:tcW w:w="4535" w:type="dxa"/>
            <w:vAlign w:val="center"/>
          </w:tcPr>
          <w:p>
            <w:pPr>
              <w:pStyle w:val="12"/>
            </w:pPr>
            <w:r>
              <w:t>六、科学技术支出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5" w:type="dxa"/>
            <w:vAlign w:val="center"/>
          </w:tcPr>
          <w:p>
            <w:pPr>
              <w:pStyle w:val="12"/>
            </w:pPr>
            <w:r>
              <w:t>七、上级补助收入</w:t>
            </w:r>
          </w:p>
        </w:tc>
        <w:tc>
          <w:tcPr>
            <w:tcW w:w="2126" w:type="dxa"/>
            <w:vAlign w:val="center"/>
          </w:tcPr>
          <w:p>
            <w:pPr>
              <w:pStyle w:val="11"/>
            </w:pPr>
          </w:p>
        </w:tc>
        <w:tc>
          <w:tcPr>
            <w:tcW w:w="4535" w:type="dxa"/>
            <w:vAlign w:val="center"/>
          </w:tcPr>
          <w:p>
            <w:pPr>
              <w:pStyle w:val="12"/>
            </w:pPr>
            <w:r>
              <w:t>七、文化旅游体育与传媒支出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5" w:type="dxa"/>
            <w:vAlign w:val="center"/>
          </w:tcPr>
          <w:p>
            <w:pPr>
              <w:pStyle w:val="12"/>
            </w:pPr>
            <w:r>
              <w:t>八、附属单位上缴收入</w:t>
            </w:r>
          </w:p>
        </w:tc>
        <w:tc>
          <w:tcPr>
            <w:tcW w:w="2126" w:type="dxa"/>
            <w:vAlign w:val="center"/>
          </w:tcPr>
          <w:p>
            <w:pPr>
              <w:pStyle w:val="11"/>
            </w:pPr>
          </w:p>
        </w:tc>
        <w:tc>
          <w:tcPr>
            <w:tcW w:w="4535" w:type="dxa"/>
            <w:vAlign w:val="center"/>
          </w:tcPr>
          <w:p>
            <w:pPr>
              <w:pStyle w:val="12"/>
            </w:pPr>
            <w:r>
              <w:t>八、社会保障和就业支出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4535" w:type="dxa"/>
            <w:vAlign w:val="center"/>
          </w:tcPr>
          <w:p>
            <w:pPr>
              <w:pStyle w:val="12"/>
            </w:pPr>
            <w:r>
              <w:t>九、其他收入</w:t>
            </w:r>
          </w:p>
        </w:tc>
        <w:tc>
          <w:tcPr>
            <w:tcW w:w="2126" w:type="dxa"/>
            <w:vAlign w:val="center"/>
          </w:tcPr>
          <w:p>
            <w:pPr>
              <w:pStyle w:val="11"/>
            </w:pPr>
          </w:p>
        </w:tc>
        <w:tc>
          <w:tcPr>
            <w:tcW w:w="4535" w:type="dxa"/>
            <w:vAlign w:val="center"/>
          </w:tcPr>
          <w:p>
            <w:pPr>
              <w:pStyle w:val="12"/>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十、卫生健康支出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十一、节能环保支出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十二、城乡社区支出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十三、农林水支出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十四、交通运输支出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十九、自然资源海洋气象等支出</w:t>
            </w:r>
          </w:p>
        </w:tc>
        <w:tc>
          <w:tcPr>
            <w:tcW w:w="2126" w:type="dxa"/>
            <w:vAlign w:val="center"/>
          </w:tcPr>
          <w:p>
            <w:pPr>
              <w:pStyle w:val="11"/>
            </w:pPr>
            <w:r>
              <w:t>1933.21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二十、住房保障支出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二十一、粮油物资储备支出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二十五、其他支出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4535" w:type="dxa"/>
            <w:vAlign w:val="center"/>
          </w:tcPr>
          <w:p>
            <w:pPr>
              <w:pStyle w:val="14"/>
            </w:pPr>
            <w:r>
              <w:t>本年收入合计</w:t>
            </w:r>
          </w:p>
        </w:tc>
        <w:tc>
          <w:tcPr>
            <w:tcW w:w="2126" w:type="dxa"/>
            <w:vAlign w:val="center"/>
          </w:tcPr>
          <w:p>
            <w:pPr>
              <w:pStyle w:val="15"/>
            </w:pPr>
            <w:r>
              <w:t>1933.21</w:t>
            </w:r>
          </w:p>
        </w:tc>
        <w:tc>
          <w:tcPr>
            <w:tcW w:w="4535" w:type="dxa"/>
            <w:vAlign w:val="center"/>
          </w:tcPr>
          <w:p>
            <w:pPr>
              <w:pStyle w:val="14"/>
            </w:pPr>
            <w:r>
              <w:t>本年支出合计</w:t>
            </w:r>
          </w:p>
        </w:tc>
        <w:tc>
          <w:tcPr>
            <w:tcW w:w="2126" w:type="dxa"/>
            <w:vAlign w:val="center"/>
          </w:tcPr>
          <w:p>
            <w:pPr>
              <w:pStyle w:val="15"/>
            </w:pPr>
            <w:r>
              <w:t>1933.21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5" w:type="dxa"/>
            <w:vAlign w:val="center"/>
          </w:tcPr>
          <w:p>
            <w:pPr>
              <w:pStyle w:val="12"/>
            </w:pPr>
            <w:r>
              <w:t>上年结转结余</w:t>
            </w:r>
          </w:p>
        </w:tc>
        <w:tc>
          <w:tcPr>
            <w:tcW w:w="2126" w:type="dxa"/>
            <w:vAlign w:val="center"/>
          </w:tcPr>
          <w:p>
            <w:pPr>
              <w:pStyle w:val="11"/>
            </w:pPr>
          </w:p>
        </w:tc>
        <w:tc>
          <w:tcPr>
            <w:tcW w:w="4535" w:type="dxa"/>
            <w:vAlign w:val="center"/>
          </w:tcPr>
          <w:p>
            <w:pPr>
              <w:pStyle w:val="12"/>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5" w:type="dxa"/>
            <w:vAlign w:val="center"/>
          </w:tcPr>
          <w:p>
            <w:pPr>
              <w:pStyle w:val="14"/>
            </w:pPr>
            <w:r>
              <w:t>收入总计</w:t>
            </w:r>
          </w:p>
        </w:tc>
        <w:tc>
          <w:tcPr>
            <w:tcW w:w="2126" w:type="dxa"/>
            <w:vAlign w:val="center"/>
          </w:tcPr>
          <w:p>
            <w:pPr>
              <w:pStyle w:val="15"/>
            </w:pPr>
            <w:r>
              <w:t>1933.21</w:t>
            </w:r>
          </w:p>
        </w:tc>
        <w:tc>
          <w:tcPr>
            <w:tcW w:w="4535" w:type="dxa"/>
            <w:vAlign w:val="center"/>
          </w:tcPr>
          <w:p>
            <w:pPr>
              <w:pStyle w:val="14"/>
            </w:pPr>
            <w:r>
              <w:t>支出总计</w:t>
            </w:r>
          </w:p>
        </w:tc>
        <w:tc>
          <w:tcPr>
            <w:tcW w:w="2126" w:type="dxa"/>
            <w:vAlign w:val="center"/>
          </w:tcPr>
          <w:p>
            <w:pPr>
              <w:pStyle w:val="15"/>
            </w:pPr>
            <w:r>
              <w:t>1933.21</w:t>
            </w:r>
          </w:p>
        </w:tc>
      </w:tr>
    </w:tbl>
    <w:p>
      <w:pPr>
        <w:sectPr>
          <w:pgSz w:w="16840" w:h="11900" w:orient="landscape"/>
          <w:pgMar w:top="1361" w:right="1020" w:bottom="1134" w:left="1020" w:header="720" w:footer="720" w:gutter="0"/>
          <w:cols w:space="720" w:num="1"/>
        </w:sectPr>
      </w:pPr>
    </w:p>
    <w:p>
      <w:pPr>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9"/>
            </w:pPr>
            <w:r>
              <w:t>408河北雄安新区气象局</w:t>
            </w:r>
          </w:p>
        </w:tc>
        <w:tc>
          <w:tcPr>
            <w:tcW w:w="3402" w:type="dxa"/>
            <w:gridSpan w:val="3"/>
            <w:tcBorders>
              <w:top w:val="single" w:color="FFFFFF" w:sz="6" w:space="0"/>
              <w:left w:val="single" w:color="FFFFFF" w:sz="6" w:space="0"/>
              <w:right w:val="single" w:color="FFFFFF" w:sz="6" w:space="0"/>
            </w:tcBorders>
            <w:vAlign w:val="center"/>
          </w:tcPr>
          <w:p>
            <w:pPr>
              <w:pStyle w:val="8"/>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0"/>
            </w:pPr>
            <w:r>
              <w:t>序号</w:t>
            </w:r>
          </w:p>
        </w:tc>
        <w:tc>
          <w:tcPr>
            <w:tcW w:w="2551" w:type="dxa"/>
            <w:gridSpan w:val="2"/>
            <w:vAlign w:val="center"/>
          </w:tcPr>
          <w:p>
            <w:pPr>
              <w:pStyle w:val="10"/>
            </w:pPr>
            <w:r>
              <w:t>功能分类科目</w:t>
            </w:r>
          </w:p>
        </w:tc>
        <w:tc>
          <w:tcPr>
            <w:tcW w:w="1134" w:type="dxa"/>
            <w:vMerge w:val="restart"/>
            <w:vAlign w:val="center"/>
          </w:tcPr>
          <w:p>
            <w:pPr>
              <w:pStyle w:val="10"/>
            </w:pPr>
            <w:r>
              <w:t>合计</w:t>
            </w:r>
          </w:p>
        </w:tc>
        <w:tc>
          <w:tcPr>
            <w:tcW w:w="9071" w:type="dxa"/>
            <w:gridSpan w:val="8"/>
            <w:vAlign w:val="center"/>
          </w:tcPr>
          <w:p>
            <w:pPr>
              <w:pStyle w:val="10"/>
            </w:pPr>
            <w:r>
              <w:t>本年收入</w:t>
            </w:r>
          </w:p>
        </w:tc>
        <w:tc>
          <w:tcPr>
            <w:tcW w:w="1134"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0"/>
            </w:pPr>
            <w:r>
              <w:t>科目    编码</w:t>
            </w:r>
          </w:p>
        </w:tc>
        <w:tc>
          <w:tcPr>
            <w:tcW w:w="1559" w:type="dxa"/>
            <w:vAlign w:val="center"/>
          </w:tcPr>
          <w:p>
            <w:pPr>
              <w:pStyle w:val="10"/>
            </w:pPr>
            <w:r>
              <w:t>科目名称</w:t>
            </w:r>
          </w:p>
        </w:tc>
        <w:tc>
          <w:tcPr>
            <w:tcW w:w="1134" w:type="dxa"/>
            <w:vMerge w:val="continue"/>
          </w:tcPr>
          <w:p/>
        </w:tc>
        <w:tc>
          <w:tcPr>
            <w:tcW w:w="1134" w:type="dxa"/>
            <w:vAlign w:val="center"/>
          </w:tcPr>
          <w:p>
            <w:pPr>
              <w:pStyle w:val="10"/>
            </w:pPr>
            <w:r>
              <w:t>小计</w:t>
            </w:r>
          </w:p>
        </w:tc>
        <w:tc>
          <w:tcPr>
            <w:tcW w:w="1134" w:type="dxa"/>
            <w:vAlign w:val="center"/>
          </w:tcPr>
          <w:p>
            <w:pPr>
              <w:pStyle w:val="10"/>
            </w:pPr>
            <w:r>
              <w:t>财政拨款 收入</w:t>
            </w:r>
          </w:p>
        </w:tc>
        <w:tc>
          <w:tcPr>
            <w:tcW w:w="1134" w:type="dxa"/>
            <w:vAlign w:val="center"/>
          </w:tcPr>
          <w:p>
            <w:pPr>
              <w:pStyle w:val="10"/>
            </w:pPr>
            <w:r>
              <w:t>财政专户 收入</w:t>
            </w:r>
          </w:p>
        </w:tc>
        <w:tc>
          <w:tcPr>
            <w:tcW w:w="1134" w:type="dxa"/>
            <w:vAlign w:val="center"/>
          </w:tcPr>
          <w:p>
            <w:pPr>
              <w:pStyle w:val="10"/>
            </w:pPr>
            <w:r>
              <w:t>事业收入</w:t>
            </w:r>
          </w:p>
        </w:tc>
        <w:tc>
          <w:tcPr>
            <w:tcW w:w="1134" w:type="dxa"/>
            <w:vAlign w:val="center"/>
          </w:tcPr>
          <w:p>
            <w:pPr>
              <w:pStyle w:val="10"/>
            </w:pPr>
            <w:r>
              <w:t>经营收入</w:t>
            </w:r>
          </w:p>
        </w:tc>
        <w:tc>
          <w:tcPr>
            <w:tcW w:w="1134" w:type="dxa"/>
            <w:vAlign w:val="center"/>
          </w:tcPr>
          <w:p>
            <w:pPr>
              <w:pStyle w:val="10"/>
            </w:pPr>
            <w:r>
              <w:t>上级补助收入</w:t>
            </w:r>
          </w:p>
        </w:tc>
        <w:tc>
          <w:tcPr>
            <w:tcW w:w="1134" w:type="dxa"/>
            <w:vAlign w:val="center"/>
          </w:tcPr>
          <w:p>
            <w:pPr>
              <w:pStyle w:val="10"/>
            </w:pPr>
            <w:r>
              <w:t>附属单位上缴收入</w:t>
            </w:r>
          </w:p>
        </w:tc>
        <w:tc>
          <w:tcPr>
            <w:tcW w:w="1134" w:type="dxa"/>
            <w:vAlign w:val="center"/>
          </w:tcPr>
          <w:p>
            <w:pPr>
              <w:pStyle w:val="1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0"/>
            </w:pPr>
            <w:r>
              <w:t>栏次</w:t>
            </w:r>
          </w:p>
        </w:tc>
        <w:tc>
          <w:tcPr>
            <w:tcW w:w="992" w:type="dxa"/>
            <w:vAlign w:val="center"/>
          </w:tcPr>
          <w:p>
            <w:pPr>
              <w:pStyle w:val="10"/>
            </w:pPr>
            <w:r>
              <w:t>1</w:t>
            </w:r>
          </w:p>
        </w:tc>
        <w:tc>
          <w:tcPr>
            <w:tcW w:w="1559" w:type="dxa"/>
            <w:vAlign w:val="center"/>
          </w:tcPr>
          <w:p>
            <w:pPr>
              <w:pStyle w:val="10"/>
            </w:pPr>
            <w:r>
              <w:t>2</w:t>
            </w:r>
          </w:p>
        </w:tc>
        <w:tc>
          <w:tcPr>
            <w:tcW w:w="1134" w:type="dxa"/>
            <w:vAlign w:val="center"/>
          </w:tcPr>
          <w:p>
            <w:pPr>
              <w:pStyle w:val="10"/>
            </w:pPr>
            <w:r>
              <w:t>3</w:t>
            </w:r>
          </w:p>
        </w:tc>
        <w:tc>
          <w:tcPr>
            <w:tcW w:w="1134" w:type="dxa"/>
            <w:vAlign w:val="center"/>
          </w:tcPr>
          <w:p>
            <w:pPr>
              <w:pStyle w:val="10"/>
            </w:pPr>
            <w:r>
              <w:t>4</w:t>
            </w:r>
          </w:p>
        </w:tc>
        <w:tc>
          <w:tcPr>
            <w:tcW w:w="1134" w:type="dxa"/>
            <w:vAlign w:val="center"/>
          </w:tcPr>
          <w:p>
            <w:pPr>
              <w:pStyle w:val="10"/>
            </w:pPr>
            <w:r>
              <w:t>5</w:t>
            </w:r>
          </w:p>
        </w:tc>
        <w:tc>
          <w:tcPr>
            <w:tcW w:w="1134" w:type="dxa"/>
            <w:vAlign w:val="center"/>
          </w:tcPr>
          <w:p>
            <w:pPr>
              <w:pStyle w:val="10"/>
            </w:pPr>
            <w:r>
              <w:t>6</w:t>
            </w:r>
          </w:p>
        </w:tc>
        <w:tc>
          <w:tcPr>
            <w:tcW w:w="1134" w:type="dxa"/>
            <w:vAlign w:val="center"/>
          </w:tcPr>
          <w:p>
            <w:pPr>
              <w:pStyle w:val="10"/>
            </w:pPr>
            <w:r>
              <w:t>7</w:t>
            </w:r>
          </w:p>
        </w:tc>
        <w:tc>
          <w:tcPr>
            <w:tcW w:w="1134" w:type="dxa"/>
            <w:vAlign w:val="center"/>
          </w:tcPr>
          <w:p>
            <w:pPr>
              <w:pStyle w:val="10"/>
            </w:pPr>
            <w:r>
              <w:t>8</w:t>
            </w:r>
          </w:p>
        </w:tc>
        <w:tc>
          <w:tcPr>
            <w:tcW w:w="1134" w:type="dxa"/>
            <w:vAlign w:val="center"/>
          </w:tcPr>
          <w:p>
            <w:pPr>
              <w:pStyle w:val="10"/>
            </w:pPr>
            <w:r>
              <w:t>9</w:t>
            </w:r>
          </w:p>
        </w:tc>
        <w:tc>
          <w:tcPr>
            <w:tcW w:w="1134" w:type="dxa"/>
            <w:vAlign w:val="center"/>
          </w:tcPr>
          <w:p>
            <w:pPr>
              <w:pStyle w:val="10"/>
            </w:pPr>
            <w:r>
              <w:t>10</w:t>
            </w:r>
          </w:p>
        </w:tc>
        <w:tc>
          <w:tcPr>
            <w:tcW w:w="1134" w:type="dxa"/>
            <w:vAlign w:val="center"/>
          </w:tcPr>
          <w:p>
            <w:pPr>
              <w:pStyle w:val="10"/>
            </w:pPr>
            <w:r>
              <w:t>11</w:t>
            </w:r>
          </w:p>
        </w:tc>
        <w:tc>
          <w:tcPr>
            <w:tcW w:w="1134"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w:t>
            </w:r>
          </w:p>
        </w:tc>
        <w:tc>
          <w:tcPr>
            <w:tcW w:w="992" w:type="dxa"/>
            <w:vAlign w:val="center"/>
          </w:tcPr>
          <w:p>
            <w:pPr>
              <w:pStyle w:val="16"/>
            </w:pPr>
          </w:p>
        </w:tc>
        <w:tc>
          <w:tcPr>
            <w:tcW w:w="1559" w:type="dxa"/>
            <w:vAlign w:val="center"/>
          </w:tcPr>
          <w:p>
            <w:pPr>
              <w:pStyle w:val="14"/>
            </w:pPr>
            <w:r>
              <w:t>合计</w:t>
            </w:r>
          </w:p>
        </w:tc>
        <w:tc>
          <w:tcPr>
            <w:tcW w:w="1134" w:type="dxa"/>
            <w:vAlign w:val="center"/>
          </w:tcPr>
          <w:p>
            <w:pPr>
              <w:pStyle w:val="15"/>
            </w:pPr>
            <w:r>
              <w:t>1933.21</w:t>
            </w:r>
          </w:p>
        </w:tc>
        <w:tc>
          <w:tcPr>
            <w:tcW w:w="1134" w:type="dxa"/>
            <w:vAlign w:val="center"/>
          </w:tcPr>
          <w:p>
            <w:pPr>
              <w:pStyle w:val="15"/>
            </w:pPr>
            <w:r>
              <w:t>1933.21</w:t>
            </w:r>
          </w:p>
        </w:tc>
        <w:tc>
          <w:tcPr>
            <w:tcW w:w="1134" w:type="dxa"/>
            <w:vAlign w:val="center"/>
          </w:tcPr>
          <w:p>
            <w:pPr>
              <w:pStyle w:val="15"/>
            </w:pPr>
            <w:r>
              <w:t>1933.21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w:t>
            </w:r>
          </w:p>
        </w:tc>
        <w:tc>
          <w:tcPr>
            <w:tcW w:w="992" w:type="dxa"/>
            <w:vAlign w:val="center"/>
          </w:tcPr>
          <w:p>
            <w:pPr>
              <w:pStyle w:val="12"/>
            </w:pPr>
            <w:r>
              <w:t>220</w:t>
            </w:r>
          </w:p>
        </w:tc>
        <w:tc>
          <w:tcPr>
            <w:tcW w:w="1559" w:type="dxa"/>
            <w:vAlign w:val="center"/>
          </w:tcPr>
          <w:p>
            <w:pPr>
              <w:pStyle w:val="12"/>
            </w:pPr>
            <w:r>
              <w:t>自然资源海洋气象等支出</w:t>
            </w:r>
          </w:p>
        </w:tc>
        <w:tc>
          <w:tcPr>
            <w:tcW w:w="1134" w:type="dxa"/>
            <w:vAlign w:val="center"/>
          </w:tcPr>
          <w:p>
            <w:pPr>
              <w:pStyle w:val="11"/>
            </w:pPr>
            <w:r>
              <w:t>1933.21</w:t>
            </w:r>
          </w:p>
        </w:tc>
        <w:tc>
          <w:tcPr>
            <w:tcW w:w="1134" w:type="dxa"/>
            <w:vAlign w:val="center"/>
          </w:tcPr>
          <w:p>
            <w:pPr>
              <w:pStyle w:val="11"/>
            </w:pPr>
            <w:r>
              <w:t>1933.21</w:t>
            </w:r>
          </w:p>
        </w:tc>
        <w:tc>
          <w:tcPr>
            <w:tcW w:w="1134" w:type="dxa"/>
            <w:vAlign w:val="center"/>
          </w:tcPr>
          <w:p>
            <w:pPr>
              <w:pStyle w:val="11"/>
            </w:pPr>
            <w:r>
              <w:t>1933.21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w:t>
            </w:r>
          </w:p>
        </w:tc>
        <w:tc>
          <w:tcPr>
            <w:tcW w:w="992" w:type="dxa"/>
            <w:vAlign w:val="center"/>
          </w:tcPr>
          <w:p>
            <w:pPr>
              <w:pStyle w:val="12"/>
            </w:pPr>
            <w:r>
              <w:t>22005</w:t>
            </w:r>
          </w:p>
        </w:tc>
        <w:tc>
          <w:tcPr>
            <w:tcW w:w="1559" w:type="dxa"/>
            <w:vAlign w:val="center"/>
          </w:tcPr>
          <w:p>
            <w:pPr>
              <w:pStyle w:val="12"/>
            </w:pPr>
            <w:r>
              <w:t>气象事务</w:t>
            </w:r>
          </w:p>
        </w:tc>
        <w:tc>
          <w:tcPr>
            <w:tcW w:w="1134" w:type="dxa"/>
            <w:vAlign w:val="center"/>
          </w:tcPr>
          <w:p>
            <w:pPr>
              <w:pStyle w:val="11"/>
            </w:pPr>
            <w:r>
              <w:t>1933.21</w:t>
            </w:r>
          </w:p>
        </w:tc>
        <w:tc>
          <w:tcPr>
            <w:tcW w:w="1134" w:type="dxa"/>
            <w:vAlign w:val="center"/>
          </w:tcPr>
          <w:p>
            <w:pPr>
              <w:pStyle w:val="11"/>
            </w:pPr>
            <w:r>
              <w:t>1933.21</w:t>
            </w:r>
          </w:p>
        </w:tc>
        <w:tc>
          <w:tcPr>
            <w:tcW w:w="1134" w:type="dxa"/>
            <w:vAlign w:val="center"/>
          </w:tcPr>
          <w:p>
            <w:pPr>
              <w:pStyle w:val="11"/>
            </w:pPr>
            <w:r>
              <w:t>1933.21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4</w:t>
            </w:r>
          </w:p>
        </w:tc>
        <w:tc>
          <w:tcPr>
            <w:tcW w:w="992" w:type="dxa"/>
            <w:vAlign w:val="center"/>
          </w:tcPr>
          <w:p>
            <w:pPr>
              <w:pStyle w:val="12"/>
            </w:pPr>
            <w:r>
              <w:t>2200506</w:t>
            </w:r>
          </w:p>
        </w:tc>
        <w:tc>
          <w:tcPr>
            <w:tcW w:w="1559" w:type="dxa"/>
            <w:vAlign w:val="center"/>
          </w:tcPr>
          <w:p>
            <w:pPr>
              <w:pStyle w:val="12"/>
            </w:pPr>
            <w:r>
              <w:t>气象探测</w:t>
            </w:r>
          </w:p>
        </w:tc>
        <w:tc>
          <w:tcPr>
            <w:tcW w:w="1134" w:type="dxa"/>
            <w:vAlign w:val="center"/>
          </w:tcPr>
          <w:p>
            <w:pPr>
              <w:pStyle w:val="11"/>
            </w:pPr>
            <w:r>
              <w:t>1395.87</w:t>
            </w:r>
          </w:p>
        </w:tc>
        <w:tc>
          <w:tcPr>
            <w:tcW w:w="1134" w:type="dxa"/>
            <w:vAlign w:val="center"/>
          </w:tcPr>
          <w:p>
            <w:pPr>
              <w:pStyle w:val="11"/>
            </w:pPr>
            <w:r>
              <w:t>1395.87</w:t>
            </w:r>
          </w:p>
        </w:tc>
        <w:tc>
          <w:tcPr>
            <w:tcW w:w="1134" w:type="dxa"/>
            <w:vAlign w:val="center"/>
          </w:tcPr>
          <w:p>
            <w:pPr>
              <w:pStyle w:val="11"/>
            </w:pPr>
            <w:r>
              <w:t>1395.87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5</w:t>
            </w:r>
          </w:p>
        </w:tc>
        <w:tc>
          <w:tcPr>
            <w:tcW w:w="992" w:type="dxa"/>
            <w:vAlign w:val="center"/>
          </w:tcPr>
          <w:p>
            <w:pPr>
              <w:pStyle w:val="12"/>
            </w:pPr>
            <w:r>
              <w:t>2200599</w:t>
            </w:r>
          </w:p>
        </w:tc>
        <w:tc>
          <w:tcPr>
            <w:tcW w:w="1559" w:type="dxa"/>
            <w:vAlign w:val="center"/>
          </w:tcPr>
          <w:p>
            <w:pPr>
              <w:pStyle w:val="12"/>
            </w:pPr>
            <w:r>
              <w:t>其他气象事务支出</w:t>
            </w:r>
          </w:p>
        </w:tc>
        <w:tc>
          <w:tcPr>
            <w:tcW w:w="1134" w:type="dxa"/>
            <w:vAlign w:val="center"/>
          </w:tcPr>
          <w:p>
            <w:pPr>
              <w:pStyle w:val="11"/>
            </w:pPr>
            <w:r>
              <w:t>537.34</w:t>
            </w:r>
          </w:p>
        </w:tc>
        <w:tc>
          <w:tcPr>
            <w:tcW w:w="1134" w:type="dxa"/>
            <w:vAlign w:val="center"/>
          </w:tcPr>
          <w:p>
            <w:pPr>
              <w:pStyle w:val="11"/>
            </w:pPr>
            <w:r>
              <w:t>537.34</w:t>
            </w:r>
          </w:p>
        </w:tc>
        <w:tc>
          <w:tcPr>
            <w:tcW w:w="1134" w:type="dxa"/>
            <w:vAlign w:val="center"/>
          </w:tcPr>
          <w:p>
            <w:pPr>
              <w:pStyle w:val="11"/>
            </w:pPr>
            <w:r>
              <w:t>537.34</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9"/>
            </w:pPr>
            <w:r>
              <w:t>408河北雄安新区气象局</w:t>
            </w:r>
          </w:p>
        </w:tc>
        <w:tc>
          <w:tcPr>
            <w:tcW w:w="2721" w:type="dxa"/>
            <w:gridSpan w:val="2"/>
            <w:tcBorders>
              <w:top w:val="single" w:color="FFFFFF" w:sz="6" w:space="0"/>
              <w:left w:val="single" w:color="FFFFFF" w:sz="6" w:space="0"/>
              <w:right w:val="single" w:color="FFFFFF" w:sz="6" w:space="0"/>
            </w:tcBorders>
            <w:vAlign w:val="center"/>
          </w:tcPr>
          <w:p>
            <w:pPr>
              <w:pStyle w:val="8"/>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528" w:type="dxa"/>
            <w:gridSpan w:val="2"/>
            <w:vAlign w:val="center"/>
          </w:tcPr>
          <w:p>
            <w:pPr>
              <w:pStyle w:val="10"/>
            </w:pPr>
            <w:r>
              <w:t>功能分类科目</w:t>
            </w:r>
          </w:p>
        </w:tc>
        <w:tc>
          <w:tcPr>
            <w:tcW w:w="1361" w:type="dxa"/>
            <w:vMerge w:val="restart"/>
            <w:vAlign w:val="center"/>
          </w:tcPr>
          <w:p>
            <w:pPr>
              <w:pStyle w:val="10"/>
            </w:pPr>
            <w:r>
              <w:t>合计</w:t>
            </w:r>
          </w:p>
        </w:tc>
        <w:tc>
          <w:tcPr>
            <w:tcW w:w="1361" w:type="dxa"/>
            <w:vMerge w:val="restart"/>
            <w:vAlign w:val="center"/>
          </w:tcPr>
          <w:p>
            <w:pPr>
              <w:pStyle w:val="10"/>
            </w:pPr>
            <w:r>
              <w:t>基本支出</w:t>
            </w:r>
          </w:p>
        </w:tc>
        <w:tc>
          <w:tcPr>
            <w:tcW w:w="1361" w:type="dxa"/>
            <w:vMerge w:val="restart"/>
            <w:vAlign w:val="center"/>
          </w:tcPr>
          <w:p>
            <w:pPr>
              <w:pStyle w:val="10"/>
            </w:pPr>
            <w:r>
              <w:t>项目支出</w:t>
            </w:r>
          </w:p>
        </w:tc>
        <w:tc>
          <w:tcPr>
            <w:tcW w:w="1361" w:type="dxa"/>
            <w:vMerge w:val="restart"/>
            <w:vAlign w:val="center"/>
          </w:tcPr>
          <w:p>
            <w:pPr>
              <w:pStyle w:val="10"/>
            </w:pPr>
            <w:r>
              <w:t>经营支出</w:t>
            </w:r>
          </w:p>
        </w:tc>
        <w:tc>
          <w:tcPr>
            <w:tcW w:w="1361" w:type="dxa"/>
            <w:vMerge w:val="restart"/>
            <w:vAlign w:val="center"/>
          </w:tcPr>
          <w:p>
            <w:pPr>
              <w:pStyle w:val="10"/>
            </w:pPr>
            <w:r>
              <w:t>上解上级     支出</w:t>
            </w:r>
          </w:p>
        </w:tc>
        <w:tc>
          <w:tcPr>
            <w:tcW w:w="1361"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0"/>
            </w:pPr>
            <w:r>
              <w:t>科目    编码</w:t>
            </w:r>
          </w:p>
        </w:tc>
        <w:tc>
          <w:tcPr>
            <w:tcW w:w="4535" w:type="dxa"/>
            <w:vAlign w:val="center"/>
          </w:tcPr>
          <w:p>
            <w:pPr>
              <w:pStyle w:val="1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992" w:type="dxa"/>
            <w:vAlign w:val="center"/>
          </w:tcPr>
          <w:p>
            <w:pPr>
              <w:pStyle w:val="10"/>
            </w:pPr>
            <w:r>
              <w:t>1</w:t>
            </w:r>
          </w:p>
        </w:tc>
        <w:tc>
          <w:tcPr>
            <w:tcW w:w="4535" w:type="dxa"/>
            <w:vAlign w:val="center"/>
          </w:tcPr>
          <w:p>
            <w:pPr>
              <w:pStyle w:val="10"/>
            </w:pPr>
            <w:r>
              <w:t>2</w:t>
            </w:r>
          </w:p>
        </w:tc>
        <w:tc>
          <w:tcPr>
            <w:tcW w:w="1361" w:type="dxa"/>
            <w:vAlign w:val="center"/>
          </w:tcPr>
          <w:p>
            <w:pPr>
              <w:pStyle w:val="10"/>
            </w:pPr>
            <w:r>
              <w:t>3</w:t>
            </w:r>
          </w:p>
        </w:tc>
        <w:tc>
          <w:tcPr>
            <w:tcW w:w="1361" w:type="dxa"/>
            <w:vAlign w:val="center"/>
          </w:tcPr>
          <w:p>
            <w:pPr>
              <w:pStyle w:val="10"/>
            </w:pPr>
            <w:r>
              <w:t>4</w:t>
            </w:r>
          </w:p>
        </w:tc>
        <w:tc>
          <w:tcPr>
            <w:tcW w:w="1361" w:type="dxa"/>
            <w:vAlign w:val="center"/>
          </w:tcPr>
          <w:p>
            <w:pPr>
              <w:pStyle w:val="10"/>
            </w:pPr>
            <w:r>
              <w:t>5</w:t>
            </w:r>
          </w:p>
        </w:tc>
        <w:tc>
          <w:tcPr>
            <w:tcW w:w="1361" w:type="dxa"/>
            <w:vAlign w:val="center"/>
          </w:tcPr>
          <w:p>
            <w:pPr>
              <w:pStyle w:val="10"/>
            </w:pPr>
            <w:r>
              <w:t>6</w:t>
            </w:r>
          </w:p>
        </w:tc>
        <w:tc>
          <w:tcPr>
            <w:tcW w:w="1361" w:type="dxa"/>
            <w:vAlign w:val="center"/>
          </w:tcPr>
          <w:p>
            <w:pPr>
              <w:pStyle w:val="10"/>
            </w:pPr>
            <w:r>
              <w:t>7</w:t>
            </w:r>
          </w:p>
        </w:tc>
        <w:tc>
          <w:tcPr>
            <w:tcW w:w="1361"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992" w:type="dxa"/>
            <w:vAlign w:val="center"/>
          </w:tcPr>
          <w:p>
            <w:pPr>
              <w:pStyle w:val="16"/>
            </w:pPr>
          </w:p>
        </w:tc>
        <w:tc>
          <w:tcPr>
            <w:tcW w:w="4535" w:type="dxa"/>
            <w:vAlign w:val="center"/>
          </w:tcPr>
          <w:p>
            <w:pPr>
              <w:pStyle w:val="14"/>
            </w:pPr>
            <w:r>
              <w:t>合计</w:t>
            </w:r>
          </w:p>
        </w:tc>
        <w:tc>
          <w:tcPr>
            <w:tcW w:w="1361" w:type="dxa"/>
            <w:vAlign w:val="center"/>
          </w:tcPr>
          <w:p>
            <w:pPr>
              <w:pStyle w:val="15"/>
            </w:pPr>
            <w:r>
              <w:t>1933.21</w:t>
            </w:r>
          </w:p>
        </w:tc>
        <w:tc>
          <w:tcPr>
            <w:tcW w:w="1361" w:type="dxa"/>
            <w:vAlign w:val="center"/>
          </w:tcPr>
          <w:p>
            <w:pPr>
              <w:pStyle w:val="15"/>
            </w:pPr>
          </w:p>
        </w:tc>
        <w:tc>
          <w:tcPr>
            <w:tcW w:w="1361" w:type="dxa"/>
            <w:vAlign w:val="center"/>
          </w:tcPr>
          <w:p>
            <w:pPr>
              <w:pStyle w:val="15"/>
            </w:pPr>
            <w:r>
              <w:t>1933.21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992" w:type="dxa"/>
            <w:vAlign w:val="center"/>
          </w:tcPr>
          <w:p>
            <w:pPr>
              <w:pStyle w:val="12"/>
            </w:pPr>
            <w:r>
              <w:t>220</w:t>
            </w:r>
          </w:p>
        </w:tc>
        <w:tc>
          <w:tcPr>
            <w:tcW w:w="4535" w:type="dxa"/>
            <w:vAlign w:val="center"/>
          </w:tcPr>
          <w:p>
            <w:pPr>
              <w:pStyle w:val="12"/>
            </w:pPr>
            <w:r>
              <w:t>自然资源海洋气象等支出</w:t>
            </w:r>
          </w:p>
        </w:tc>
        <w:tc>
          <w:tcPr>
            <w:tcW w:w="1361" w:type="dxa"/>
            <w:vAlign w:val="center"/>
          </w:tcPr>
          <w:p>
            <w:pPr>
              <w:pStyle w:val="11"/>
            </w:pPr>
            <w:r>
              <w:t>1933.21</w:t>
            </w:r>
          </w:p>
        </w:tc>
        <w:tc>
          <w:tcPr>
            <w:tcW w:w="1361" w:type="dxa"/>
            <w:vAlign w:val="center"/>
          </w:tcPr>
          <w:p>
            <w:pPr>
              <w:pStyle w:val="11"/>
            </w:pPr>
          </w:p>
        </w:tc>
        <w:tc>
          <w:tcPr>
            <w:tcW w:w="1361" w:type="dxa"/>
            <w:vAlign w:val="center"/>
          </w:tcPr>
          <w:p>
            <w:pPr>
              <w:pStyle w:val="11"/>
            </w:pPr>
            <w:r>
              <w:t>1933.21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992" w:type="dxa"/>
            <w:vAlign w:val="center"/>
          </w:tcPr>
          <w:p>
            <w:pPr>
              <w:pStyle w:val="12"/>
            </w:pPr>
            <w:r>
              <w:t>22005</w:t>
            </w:r>
          </w:p>
        </w:tc>
        <w:tc>
          <w:tcPr>
            <w:tcW w:w="4535" w:type="dxa"/>
            <w:vAlign w:val="center"/>
          </w:tcPr>
          <w:p>
            <w:pPr>
              <w:pStyle w:val="12"/>
            </w:pPr>
            <w:r>
              <w:t>气象事务</w:t>
            </w:r>
          </w:p>
        </w:tc>
        <w:tc>
          <w:tcPr>
            <w:tcW w:w="1361" w:type="dxa"/>
            <w:vAlign w:val="center"/>
          </w:tcPr>
          <w:p>
            <w:pPr>
              <w:pStyle w:val="11"/>
            </w:pPr>
            <w:r>
              <w:t>1933.21</w:t>
            </w:r>
          </w:p>
        </w:tc>
        <w:tc>
          <w:tcPr>
            <w:tcW w:w="1361" w:type="dxa"/>
            <w:vAlign w:val="center"/>
          </w:tcPr>
          <w:p>
            <w:pPr>
              <w:pStyle w:val="11"/>
            </w:pPr>
          </w:p>
        </w:tc>
        <w:tc>
          <w:tcPr>
            <w:tcW w:w="1361" w:type="dxa"/>
            <w:vAlign w:val="center"/>
          </w:tcPr>
          <w:p>
            <w:pPr>
              <w:pStyle w:val="11"/>
            </w:pPr>
            <w:r>
              <w:t>1933.21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992" w:type="dxa"/>
            <w:vAlign w:val="center"/>
          </w:tcPr>
          <w:p>
            <w:pPr>
              <w:pStyle w:val="12"/>
            </w:pPr>
            <w:r>
              <w:t>2200506</w:t>
            </w:r>
          </w:p>
        </w:tc>
        <w:tc>
          <w:tcPr>
            <w:tcW w:w="4535" w:type="dxa"/>
            <w:vAlign w:val="center"/>
          </w:tcPr>
          <w:p>
            <w:pPr>
              <w:pStyle w:val="12"/>
            </w:pPr>
            <w:r>
              <w:t>气象探测</w:t>
            </w:r>
          </w:p>
        </w:tc>
        <w:tc>
          <w:tcPr>
            <w:tcW w:w="1361" w:type="dxa"/>
            <w:vAlign w:val="center"/>
          </w:tcPr>
          <w:p>
            <w:pPr>
              <w:pStyle w:val="11"/>
            </w:pPr>
            <w:r>
              <w:t>1395.87</w:t>
            </w:r>
          </w:p>
        </w:tc>
        <w:tc>
          <w:tcPr>
            <w:tcW w:w="1361" w:type="dxa"/>
            <w:vAlign w:val="center"/>
          </w:tcPr>
          <w:p>
            <w:pPr>
              <w:pStyle w:val="11"/>
            </w:pPr>
          </w:p>
        </w:tc>
        <w:tc>
          <w:tcPr>
            <w:tcW w:w="1361" w:type="dxa"/>
            <w:vAlign w:val="center"/>
          </w:tcPr>
          <w:p>
            <w:pPr>
              <w:pStyle w:val="11"/>
            </w:pPr>
            <w:r>
              <w:t>1395.87</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992" w:type="dxa"/>
            <w:vAlign w:val="center"/>
          </w:tcPr>
          <w:p>
            <w:pPr>
              <w:pStyle w:val="12"/>
            </w:pPr>
            <w:r>
              <w:t>2200599</w:t>
            </w:r>
          </w:p>
        </w:tc>
        <w:tc>
          <w:tcPr>
            <w:tcW w:w="4535" w:type="dxa"/>
            <w:vAlign w:val="center"/>
          </w:tcPr>
          <w:p>
            <w:pPr>
              <w:pStyle w:val="12"/>
            </w:pPr>
            <w:r>
              <w:t>其他气象事务支出</w:t>
            </w:r>
          </w:p>
        </w:tc>
        <w:tc>
          <w:tcPr>
            <w:tcW w:w="1361" w:type="dxa"/>
            <w:vAlign w:val="center"/>
          </w:tcPr>
          <w:p>
            <w:pPr>
              <w:pStyle w:val="11"/>
            </w:pPr>
            <w:r>
              <w:t>537.34</w:t>
            </w:r>
          </w:p>
        </w:tc>
        <w:tc>
          <w:tcPr>
            <w:tcW w:w="1361" w:type="dxa"/>
            <w:vAlign w:val="center"/>
          </w:tcPr>
          <w:p>
            <w:pPr>
              <w:pStyle w:val="11"/>
            </w:pPr>
          </w:p>
        </w:tc>
        <w:tc>
          <w:tcPr>
            <w:tcW w:w="1361" w:type="dxa"/>
            <w:vAlign w:val="center"/>
          </w:tcPr>
          <w:p>
            <w:pPr>
              <w:pStyle w:val="11"/>
            </w:pPr>
            <w:r>
              <w:t>537.34</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9"/>
            </w:pPr>
            <w:r>
              <w:t>408河北雄安新区气象局</w:t>
            </w:r>
          </w:p>
        </w:tc>
        <w:tc>
          <w:tcPr>
            <w:tcW w:w="3402" w:type="dxa"/>
            <w:tcBorders>
              <w:top w:val="single" w:color="FFFFFF" w:sz="6" w:space="0"/>
              <w:left w:val="single" w:color="FFFFFF" w:sz="6" w:space="0"/>
              <w:right w:val="single" w:color="FFFFFF" w:sz="6" w:space="0"/>
            </w:tcBorders>
            <w:vAlign w:val="center"/>
          </w:tcPr>
          <w:p>
            <w:pPr>
              <w:pStyle w:val="8"/>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4876" w:type="dxa"/>
            <w:gridSpan w:val="2"/>
            <w:vAlign w:val="center"/>
          </w:tcPr>
          <w:p>
            <w:pPr>
              <w:pStyle w:val="10"/>
            </w:pPr>
            <w:r>
              <w:t>收入</w:t>
            </w:r>
          </w:p>
        </w:tc>
        <w:tc>
          <w:tcPr>
            <w:tcW w:w="9298" w:type="dxa"/>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0"/>
            </w:pPr>
            <w:r>
              <w:t>项  目</w:t>
            </w:r>
          </w:p>
        </w:tc>
        <w:tc>
          <w:tcPr>
            <w:tcW w:w="1474" w:type="dxa"/>
            <w:vAlign w:val="center"/>
          </w:tcPr>
          <w:p>
            <w:pPr>
              <w:pStyle w:val="10"/>
            </w:pPr>
            <w:r>
              <w:t>金额</w:t>
            </w:r>
          </w:p>
        </w:tc>
        <w:tc>
          <w:tcPr>
            <w:tcW w:w="3402" w:type="dxa"/>
            <w:vAlign w:val="center"/>
          </w:tcPr>
          <w:p>
            <w:pPr>
              <w:pStyle w:val="10"/>
            </w:pPr>
            <w:r>
              <w:t>项  目</w:t>
            </w:r>
          </w:p>
        </w:tc>
        <w:tc>
          <w:tcPr>
            <w:tcW w:w="1474" w:type="dxa"/>
            <w:vAlign w:val="center"/>
          </w:tcPr>
          <w:p>
            <w:pPr>
              <w:pStyle w:val="10"/>
            </w:pPr>
            <w:r>
              <w:t>合计</w:t>
            </w:r>
          </w:p>
        </w:tc>
        <w:tc>
          <w:tcPr>
            <w:tcW w:w="1474" w:type="dxa"/>
            <w:vAlign w:val="center"/>
          </w:tcPr>
          <w:p>
            <w:pPr>
              <w:pStyle w:val="10"/>
            </w:pPr>
            <w:r>
              <w:t>一般公共预算财政拨款</w:t>
            </w:r>
          </w:p>
        </w:tc>
        <w:tc>
          <w:tcPr>
            <w:tcW w:w="1474" w:type="dxa"/>
            <w:vAlign w:val="center"/>
          </w:tcPr>
          <w:p>
            <w:pPr>
              <w:pStyle w:val="10"/>
            </w:pPr>
            <w:r>
              <w:t>政府性基金预算财政    拨款</w:t>
            </w:r>
          </w:p>
        </w:tc>
        <w:tc>
          <w:tcPr>
            <w:tcW w:w="1474"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3402" w:type="dxa"/>
            <w:vAlign w:val="center"/>
          </w:tcPr>
          <w:p>
            <w:pPr>
              <w:pStyle w:val="10"/>
            </w:pPr>
            <w:r>
              <w:t>1</w:t>
            </w:r>
          </w:p>
        </w:tc>
        <w:tc>
          <w:tcPr>
            <w:tcW w:w="1474" w:type="dxa"/>
            <w:vAlign w:val="center"/>
          </w:tcPr>
          <w:p>
            <w:pPr>
              <w:pStyle w:val="10"/>
            </w:pPr>
            <w:r>
              <w:t>2</w:t>
            </w:r>
          </w:p>
        </w:tc>
        <w:tc>
          <w:tcPr>
            <w:tcW w:w="3402" w:type="dxa"/>
            <w:vAlign w:val="center"/>
          </w:tcPr>
          <w:p>
            <w:pPr>
              <w:pStyle w:val="10"/>
            </w:pPr>
            <w:r>
              <w:t>3</w:t>
            </w:r>
          </w:p>
        </w:tc>
        <w:tc>
          <w:tcPr>
            <w:tcW w:w="1474" w:type="dxa"/>
            <w:vAlign w:val="center"/>
          </w:tcPr>
          <w:p>
            <w:pPr>
              <w:pStyle w:val="10"/>
            </w:pPr>
            <w:r>
              <w:t>4</w:t>
            </w:r>
          </w:p>
        </w:tc>
        <w:tc>
          <w:tcPr>
            <w:tcW w:w="1474" w:type="dxa"/>
            <w:vAlign w:val="center"/>
          </w:tcPr>
          <w:p>
            <w:pPr>
              <w:pStyle w:val="10"/>
            </w:pPr>
            <w:r>
              <w:t>5</w:t>
            </w:r>
          </w:p>
        </w:tc>
        <w:tc>
          <w:tcPr>
            <w:tcW w:w="1474" w:type="dxa"/>
            <w:vAlign w:val="center"/>
          </w:tcPr>
          <w:p>
            <w:pPr>
              <w:pStyle w:val="10"/>
            </w:pPr>
            <w:r>
              <w:t>6</w:t>
            </w:r>
          </w:p>
        </w:tc>
        <w:tc>
          <w:tcPr>
            <w:tcW w:w="1474"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3402" w:type="dxa"/>
            <w:vAlign w:val="center"/>
          </w:tcPr>
          <w:p>
            <w:pPr>
              <w:pStyle w:val="12"/>
            </w:pPr>
            <w:r>
              <w:t>一、一般公共预算拨款</w:t>
            </w:r>
          </w:p>
        </w:tc>
        <w:tc>
          <w:tcPr>
            <w:tcW w:w="1474" w:type="dxa"/>
            <w:vAlign w:val="center"/>
          </w:tcPr>
          <w:p>
            <w:pPr>
              <w:pStyle w:val="11"/>
            </w:pPr>
            <w:r>
              <w:t>1933.21</w:t>
            </w:r>
          </w:p>
        </w:tc>
        <w:tc>
          <w:tcPr>
            <w:tcW w:w="3402" w:type="dxa"/>
            <w:vAlign w:val="center"/>
          </w:tcPr>
          <w:p>
            <w:pPr>
              <w:pStyle w:val="12"/>
            </w:pPr>
            <w:r>
              <w:t>一、一般公共服务支出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r>
              <w:t>二、外交支出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r>
              <w:t>三、国防支出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四、公共安全支出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五、教育支出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六、科学技术支出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七、文化旅游体育与传媒支出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八、社会保障和就业支出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九、社会保险基金支出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十、卫生健康支出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十一、节能环保支出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十二、城乡社区支出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十三、农林水支出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十四、交通运输支出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十五、资源勘探工业信息等支出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十六、商业服务业等支出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十七、金融支出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十八、援助其他地区支出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十九、自然资源海洋气象等支出</w:t>
            </w:r>
          </w:p>
        </w:tc>
        <w:tc>
          <w:tcPr>
            <w:tcW w:w="1474" w:type="dxa"/>
            <w:vAlign w:val="center"/>
          </w:tcPr>
          <w:p>
            <w:pPr>
              <w:pStyle w:val="11"/>
            </w:pPr>
            <w:r>
              <w:t>1933.21</w:t>
            </w:r>
          </w:p>
        </w:tc>
        <w:tc>
          <w:tcPr>
            <w:tcW w:w="1474" w:type="dxa"/>
            <w:vAlign w:val="center"/>
          </w:tcPr>
          <w:p>
            <w:pPr>
              <w:pStyle w:val="11"/>
            </w:pPr>
            <w:r>
              <w:t>1933.21</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二十、住房保障支出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二十一、粮油物资储备支出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二十二、国有资本经营预算支出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二十三、灾害防治及应急管理支出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二十四、预备费</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二十五、其他支出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二十六、转移性支出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二十七、债务还本支出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二十八、债务付息支出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二十九、债务发行费用支出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三十、抗疫特别国债安排的支出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3402" w:type="dxa"/>
            <w:vAlign w:val="center"/>
          </w:tcPr>
          <w:p>
            <w:pPr>
              <w:pStyle w:val="14"/>
            </w:pPr>
            <w:r>
              <w:t>本年收入合计</w:t>
            </w:r>
          </w:p>
        </w:tc>
        <w:tc>
          <w:tcPr>
            <w:tcW w:w="1474" w:type="dxa"/>
            <w:vAlign w:val="center"/>
          </w:tcPr>
          <w:p>
            <w:pPr>
              <w:pStyle w:val="15"/>
            </w:pPr>
            <w:r>
              <w:t>1933.21</w:t>
            </w:r>
          </w:p>
        </w:tc>
        <w:tc>
          <w:tcPr>
            <w:tcW w:w="3402" w:type="dxa"/>
            <w:vAlign w:val="center"/>
          </w:tcPr>
          <w:p>
            <w:pPr>
              <w:pStyle w:val="14"/>
            </w:pPr>
            <w:r>
              <w:t>本年支出合计</w:t>
            </w:r>
          </w:p>
        </w:tc>
        <w:tc>
          <w:tcPr>
            <w:tcW w:w="1474" w:type="dxa"/>
            <w:vAlign w:val="center"/>
          </w:tcPr>
          <w:p>
            <w:pPr>
              <w:pStyle w:val="15"/>
            </w:pPr>
            <w:r>
              <w:t>1933.21</w:t>
            </w:r>
          </w:p>
        </w:tc>
        <w:tc>
          <w:tcPr>
            <w:tcW w:w="1474" w:type="dxa"/>
            <w:vAlign w:val="center"/>
          </w:tcPr>
          <w:p>
            <w:pPr>
              <w:pStyle w:val="15"/>
            </w:pPr>
            <w:r>
              <w:t>1933.21</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3402" w:type="dxa"/>
            <w:vAlign w:val="center"/>
          </w:tcPr>
          <w:p>
            <w:pPr>
              <w:pStyle w:val="12"/>
            </w:pPr>
            <w:r>
              <w:t>年初财政拨款结转和结余</w:t>
            </w:r>
          </w:p>
        </w:tc>
        <w:tc>
          <w:tcPr>
            <w:tcW w:w="1474" w:type="dxa"/>
            <w:vAlign w:val="center"/>
          </w:tcPr>
          <w:p>
            <w:pPr>
              <w:pStyle w:val="11"/>
            </w:pPr>
          </w:p>
        </w:tc>
        <w:tc>
          <w:tcPr>
            <w:tcW w:w="3402" w:type="dxa"/>
            <w:vAlign w:val="center"/>
          </w:tcPr>
          <w:p>
            <w:pPr>
              <w:pStyle w:val="12"/>
            </w:pPr>
            <w:r>
              <w:t>年末财政拨款结转和结余</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3402" w:type="dxa"/>
            <w:vAlign w:val="center"/>
          </w:tcPr>
          <w:p>
            <w:pPr>
              <w:pStyle w:val="12"/>
            </w:pPr>
            <w:r>
              <w:t>一、一般公共预算拨款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35</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36</w:t>
            </w:r>
          </w:p>
        </w:tc>
        <w:tc>
          <w:tcPr>
            <w:tcW w:w="3402" w:type="dxa"/>
            <w:vAlign w:val="center"/>
          </w:tcPr>
          <w:p>
            <w:pPr>
              <w:pStyle w:val="14"/>
            </w:pPr>
            <w:r>
              <w:t>收入总计</w:t>
            </w:r>
          </w:p>
        </w:tc>
        <w:tc>
          <w:tcPr>
            <w:tcW w:w="1474" w:type="dxa"/>
            <w:vAlign w:val="center"/>
          </w:tcPr>
          <w:p>
            <w:pPr>
              <w:pStyle w:val="15"/>
            </w:pPr>
            <w:r>
              <w:t>1933.21</w:t>
            </w:r>
          </w:p>
        </w:tc>
        <w:tc>
          <w:tcPr>
            <w:tcW w:w="3402" w:type="dxa"/>
            <w:vAlign w:val="center"/>
          </w:tcPr>
          <w:p>
            <w:pPr>
              <w:pStyle w:val="14"/>
            </w:pPr>
            <w:r>
              <w:t>支出总计</w:t>
            </w:r>
          </w:p>
        </w:tc>
        <w:tc>
          <w:tcPr>
            <w:tcW w:w="1474" w:type="dxa"/>
            <w:vAlign w:val="center"/>
          </w:tcPr>
          <w:p>
            <w:pPr>
              <w:pStyle w:val="15"/>
            </w:pPr>
            <w:r>
              <w:t>1933.21</w:t>
            </w:r>
          </w:p>
        </w:tc>
        <w:tc>
          <w:tcPr>
            <w:tcW w:w="1474" w:type="dxa"/>
            <w:vAlign w:val="center"/>
          </w:tcPr>
          <w:p>
            <w:pPr>
              <w:pStyle w:val="15"/>
            </w:pPr>
            <w:r>
              <w:t>1933.21</w:t>
            </w:r>
          </w:p>
        </w:tc>
        <w:tc>
          <w:tcPr>
            <w:tcW w:w="1474" w:type="dxa"/>
            <w:vAlign w:val="center"/>
          </w:tcPr>
          <w:p>
            <w:pPr>
              <w:pStyle w:val="15"/>
            </w:pPr>
          </w:p>
        </w:tc>
        <w:tc>
          <w:tcPr>
            <w:tcW w:w="147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408河北雄安新区气象局</w:t>
            </w:r>
          </w:p>
        </w:tc>
        <w:tc>
          <w:tcPr>
            <w:tcW w:w="2551" w:type="dxa"/>
            <w:tcBorders>
              <w:top w:val="single" w:color="FFFFFF" w:sz="6" w:space="0"/>
              <w:left w:val="single" w:color="FFFFFF" w:sz="6" w:space="0"/>
              <w:right w:val="single" w:color="FFFFFF" w:sz="6" w:space="0"/>
            </w:tcBorders>
            <w:vAlign w:val="center"/>
          </w:tcPr>
          <w:p>
            <w:pPr>
              <w:pStyle w:val="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1933.21</w:t>
            </w:r>
          </w:p>
        </w:tc>
        <w:tc>
          <w:tcPr>
            <w:tcW w:w="2551" w:type="dxa"/>
            <w:vAlign w:val="center"/>
          </w:tcPr>
          <w:p>
            <w:pPr>
              <w:pStyle w:val="15"/>
            </w:pPr>
          </w:p>
        </w:tc>
        <w:tc>
          <w:tcPr>
            <w:tcW w:w="2551" w:type="dxa"/>
            <w:vAlign w:val="center"/>
          </w:tcPr>
          <w:p>
            <w:pPr>
              <w:pStyle w:val="15"/>
            </w:pPr>
            <w:r>
              <w:t>1933.21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220</w:t>
            </w:r>
          </w:p>
        </w:tc>
        <w:tc>
          <w:tcPr>
            <w:tcW w:w="4535" w:type="dxa"/>
            <w:vAlign w:val="center"/>
          </w:tcPr>
          <w:p>
            <w:pPr>
              <w:pStyle w:val="12"/>
            </w:pPr>
            <w:r>
              <w:t>自然资源海洋气象等支出</w:t>
            </w:r>
          </w:p>
        </w:tc>
        <w:tc>
          <w:tcPr>
            <w:tcW w:w="2551" w:type="dxa"/>
            <w:vAlign w:val="center"/>
          </w:tcPr>
          <w:p>
            <w:pPr>
              <w:pStyle w:val="11"/>
            </w:pPr>
            <w:r>
              <w:t>1933.21</w:t>
            </w:r>
          </w:p>
        </w:tc>
        <w:tc>
          <w:tcPr>
            <w:tcW w:w="2551" w:type="dxa"/>
            <w:vAlign w:val="center"/>
          </w:tcPr>
          <w:p>
            <w:pPr>
              <w:pStyle w:val="11"/>
            </w:pPr>
          </w:p>
        </w:tc>
        <w:tc>
          <w:tcPr>
            <w:tcW w:w="2551" w:type="dxa"/>
            <w:vAlign w:val="center"/>
          </w:tcPr>
          <w:p>
            <w:pPr>
              <w:pStyle w:val="11"/>
            </w:pPr>
            <w:r>
              <w:t>1933.21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22005</w:t>
            </w:r>
          </w:p>
        </w:tc>
        <w:tc>
          <w:tcPr>
            <w:tcW w:w="4535" w:type="dxa"/>
            <w:vAlign w:val="center"/>
          </w:tcPr>
          <w:p>
            <w:pPr>
              <w:pStyle w:val="12"/>
            </w:pPr>
            <w:r>
              <w:t>气象事务</w:t>
            </w:r>
          </w:p>
        </w:tc>
        <w:tc>
          <w:tcPr>
            <w:tcW w:w="2551" w:type="dxa"/>
            <w:vAlign w:val="center"/>
          </w:tcPr>
          <w:p>
            <w:pPr>
              <w:pStyle w:val="11"/>
            </w:pPr>
            <w:r>
              <w:t>1933.21</w:t>
            </w:r>
          </w:p>
        </w:tc>
        <w:tc>
          <w:tcPr>
            <w:tcW w:w="2551" w:type="dxa"/>
            <w:vAlign w:val="center"/>
          </w:tcPr>
          <w:p>
            <w:pPr>
              <w:pStyle w:val="11"/>
            </w:pPr>
          </w:p>
        </w:tc>
        <w:tc>
          <w:tcPr>
            <w:tcW w:w="2551" w:type="dxa"/>
            <w:vAlign w:val="center"/>
          </w:tcPr>
          <w:p>
            <w:pPr>
              <w:pStyle w:val="11"/>
            </w:pPr>
            <w:r>
              <w:t>1933.21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2200506</w:t>
            </w:r>
          </w:p>
        </w:tc>
        <w:tc>
          <w:tcPr>
            <w:tcW w:w="4535" w:type="dxa"/>
            <w:vAlign w:val="center"/>
          </w:tcPr>
          <w:p>
            <w:pPr>
              <w:pStyle w:val="12"/>
            </w:pPr>
            <w:r>
              <w:t>气象探测</w:t>
            </w:r>
          </w:p>
        </w:tc>
        <w:tc>
          <w:tcPr>
            <w:tcW w:w="2551" w:type="dxa"/>
            <w:vAlign w:val="center"/>
          </w:tcPr>
          <w:p>
            <w:pPr>
              <w:pStyle w:val="11"/>
            </w:pPr>
            <w:r>
              <w:t>1395.87</w:t>
            </w:r>
          </w:p>
        </w:tc>
        <w:tc>
          <w:tcPr>
            <w:tcW w:w="2551" w:type="dxa"/>
            <w:vAlign w:val="center"/>
          </w:tcPr>
          <w:p>
            <w:pPr>
              <w:pStyle w:val="11"/>
            </w:pPr>
          </w:p>
        </w:tc>
        <w:tc>
          <w:tcPr>
            <w:tcW w:w="2551" w:type="dxa"/>
            <w:vAlign w:val="center"/>
          </w:tcPr>
          <w:p>
            <w:pPr>
              <w:pStyle w:val="11"/>
            </w:pPr>
            <w:r>
              <w:t>1395.87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2200599</w:t>
            </w:r>
          </w:p>
        </w:tc>
        <w:tc>
          <w:tcPr>
            <w:tcW w:w="4535" w:type="dxa"/>
            <w:vAlign w:val="center"/>
          </w:tcPr>
          <w:p>
            <w:pPr>
              <w:pStyle w:val="12"/>
            </w:pPr>
            <w:r>
              <w:t>其他气象事务支出</w:t>
            </w:r>
          </w:p>
        </w:tc>
        <w:tc>
          <w:tcPr>
            <w:tcW w:w="2551" w:type="dxa"/>
            <w:vAlign w:val="center"/>
          </w:tcPr>
          <w:p>
            <w:pPr>
              <w:pStyle w:val="11"/>
            </w:pPr>
            <w:r>
              <w:t>537.34</w:t>
            </w:r>
          </w:p>
        </w:tc>
        <w:tc>
          <w:tcPr>
            <w:tcW w:w="2551" w:type="dxa"/>
            <w:vAlign w:val="center"/>
          </w:tcPr>
          <w:p>
            <w:pPr>
              <w:pStyle w:val="11"/>
            </w:pPr>
          </w:p>
        </w:tc>
        <w:tc>
          <w:tcPr>
            <w:tcW w:w="2551" w:type="dxa"/>
            <w:vAlign w:val="center"/>
          </w:tcPr>
          <w:p>
            <w:pPr>
              <w:pStyle w:val="11"/>
            </w:pPr>
            <w:r>
              <w:t>537.34</w:t>
            </w: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408河北雄安新区气象局</w:t>
            </w:r>
          </w:p>
        </w:tc>
        <w:tc>
          <w:tcPr>
            <w:tcW w:w="2551" w:type="dxa"/>
            <w:tcBorders>
              <w:top w:val="single" w:color="FFFFFF" w:sz="6" w:space="0"/>
              <w:left w:val="single" w:color="FFFFFF" w:sz="6" w:space="0"/>
              <w:right w:val="single" w:color="FFFFFF" w:sz="6" w:space="0"/>
            </w:tcBorders>
            <w:vAlign w:val="center"/>
          </w:tcPr>
          <w:p>
            <w:pPr>
              <w:pStyle w:val="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支出部门经济分类科目</w:t>
            </w:r>
          </w:p>
        </w:tc>
        <w:tc>
          <w:tcPr>
            <w:tcW w:w="7654"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Align w:val="center"/>
          </w:tcPr>
          <w:p>
            <w:pPr>
              <w:pStyle w:val="10"/>
            </w:pPr>
            <w:r>
              <w:t>合计</w:t>
            </w:r>
          </w:p>
        </w:tc>
        <w:tc>
          <w:tcPr>
            <w:tcW w:w="2551" w:type="dxa"/>
            <w:vAlign w:val="center"/>
          </w:tcPr>
          <w:p>
            <w:pPr>
              <w:pStyle w:val="10"/>
            </w:pPr>
            <w:r>
              <w:t>人员经费</w:t>
            </w:r>
          </w:p>
        </w:tc>
        <w:tc>
          <w:tcPr>
            <w:tcW w:w="2551"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注：无一般公共预算财政拨款基本支出预算，空表列示。</w:t>
      </w:r>
    </w:p>
    <w:p>
      <w:pPr>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408河北雄安新区气象局</w:t>
            </w:r>
          </w:p>
        </w:tc>
        <w:tc>
          <w:tcPr>
            <w:tcW w:w="2551" w:type="dxa"/>
            <w:tcBorders>
              <w:top w:val="single" w:color="FFFFFF" w:sz="6" w:space="0"/>
              <w:left w:val="single" w:color="FFFFFF" w:sz="6" w:space="0"/>
              <w:right w:val="single" w:color="FFFFFF" w:sz="6" w:space="0"/>
            </w:tcBorders>
            <w:vAlign w:val="center"/>
          </w:tcPr>
          <w:p>
            <w:pPr>
              <w:pStyle w:val="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408河北雄安新区气象局</w:t>
            </w:r>
          </w:p>
        </w:tc>
        <w:tc>
          <w:tcPr>
            <w:tcW w:w="2551" w:type="dxa"/>
            <w:tcBorders>
              <w:top w:val="single" w:color="FFFFFF" w:sz="6" w:space="0"/>
              <w:left w:val="single" w:color="FFFFFF" w:sz="6" w:space="0"/>
              <w:right w:val="single" w:color="FFFFFF" w:sz="6" w:space="0"/>
            </w:tcBorders>
            <w:vAlign w:val="center"/>
          </w:tcPr>
          <w:p>
            <w:pPr>
              <w:pStyle w:val="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9"/>
            </w:pPr>
            <w:r>
              <w:t>408河北雄安新区气象局</w:t>
            </w:r>
          </w:p>
        </w:tc>
        <w:tc>
          <w:tcPr>
            <w:tcW w:w="2381" w:type="dxa"/>
            <w:tcBorders>
              <w:top w:val="single" w:color="FFFFFF" w:sz="6" w:space="0"/>
              <w:left w:val="single" w:color="FFFFFF" w:sz="6" w:space="0"/>
              <w:right w:val="single" w:color="FFFFFF" w:sz="6" w:space="0"/>
            </w:tcBorders>
            <w:vAlign w:val="center"/>
          </w:tcPr>
          <w:p>
            <w:pPr>
              <w:pStyle w:val="8"/>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3798" w:type="dxa"/>
            <w:vMerge w:val="restart"/>
            <w:vAlign w:val="center"/>
          </w:tcPr>
          <w:p>
            <w:pPr>
              <w:pStyle w:val="10"/>
            </w:pPr>
            <w:r>
              <w:t>项  目</w:t>
            </w:r>
          </w:p>
        </w:tc>
        <w:tc>
          <w:tcPr>
            <w:tcW w:w="9524" w:type="dxa"/>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0"/>
            </w:pPr>
            <w:r>
              <w:t>合计</w:t>
            </w:r>
          </w:p>
        </w:tc>
        <w:tc>
          <w:tcPr>
            <w:tcW w:w="2381" w:type="dxa"/>
            <w:vAlign w:val="center"/>
          </w:tcPr>
          <w:p>
            <w:pPr>
              <w:pStyle w:val="10"/>
            </w:pPr>
            <w:r>
              <w:t>一般公共预算              财政拨款</w:t>
            </w:r>
          </w:p>
        </w:tc>
        <w:tc>
          <w:tcPr>
            <w:tcW w:w="2381" w:type="dxa"/>
            <w:vAlign w:val="center"/>
          </w:tcPr>
          <w:p>
            <w:pPr>
              <w:pStyle w:val="10"/>
            </w:pPr>
            <w:r>
              <w:t>政府性基金                  预算拨款</w:t>
            </w:r>
          </w:p>
        </w:tc>
        <w:tc>
          <w:tcPr>
            <w:tcW w:w="2381"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0"/>
            </w:pPr>
            <w:r>
              <w:t>栏次</w:t>
            </w:r>
          </w:p>
        </w:tc>
        <w:tc>
          <w:tcPr>
            <w:tcW w:w="3798" w:type="dxa"/>
            <w:vAlign w:val="center"/>
          </w:tcPr>
          <w:p>
            <w:pPr>
              <w:pStyle w:val="10"/>
            </w:pPr>
            <w:r>
              <w:t>1</w:t>
            </w:r>
          </w:p>
        </w:tc>
        <w:tc>
          <w:tcPr>
            <w:tcW w:w="2381" w:type="dxa"/>
            <w:vAlign w:val="center"/>
          </w:tcPr>
          <w:p>
            <w:pPr>
              <w:pStyle w:val="10"/>
            </w:pPr>
            <w:r>
              <w:t>2</w:t>
            </w:r>
          </w:p>
        </w:tc>
        <w:tc>
          <w:tcPr>
            <w:tcW w:w="2381" w:type="dxa"/>
            <w:vAlign w:val="center"/>
          </w:tcPr>
          <w:p>
            <w:pPr>
              <w:pStyle w:val="10"/>
            </w:pPr>
            <w:r>
              <w:t>3</w:t>
            </w:r>
          </w:p>
        </w:tc>
        <w:tc>
          <w:tcPr>
            <w:tcW w:w="2381" w:type="dxa"/>
            <w:vAlign w:val="center"/>
          </w:tcPr>
          <w:p>
            <w:pPr>
              <w:pStyle w:val="10"/>
            </w:pPr>
            <w:r>
              <w:t>4</w:t>
            </w:r>
          </w:p>
        </w:tc>
        <w:tc>
          <w:tcPr>
            <w:tcW w:w="238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p>
        </w:tc>
        <w:tc>
          <w:tcPr>
            <w:tcW w:w="3798" w:type="dxa"/>
            <w:vAlign w:val="center"/>
          </w:tcPr>
          <w:p>
            <w:pPr>
              <w:pStyle w:val="12"/>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bl>
    <w:p>
      <w:pPr>
        <w:ind w:firstLine="420"/>
      </w:pPr>
      <w:r>
        <w:rPr>
          <w:rFonts w:ascii="方正书宋_GBK" w:hAnsi="方正书宋_GBK" w:eastAsia="方正书宋_GBK" w:cs="方正书宋_GBK"/>
          <w:color w:val="000000"/>
          <w:sz w:val="21"/>
        </w:rPr>
        <w:t>注：无财政拨款“三公”经费支出表预算，空表列示。</w:t>
      </w:r>
    </w:p>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河北雄安新区气象局2022年部门预算信息公开情况说明</w:t>
      </w:r>
    </w:p>
    <w:p>
      <w:pPr>
        <w:jc w:val="center"/>
      </w:pPr>
      <w:r>
        <w:rPr>
          <w:rFonts w:ascii="方正小标宋_GBK" w:hAnsi="方正小标宋_GBK" w:eastAsia="方正小标宋_GBK" w:cs="方正小标宋_GBK"/>
          <w:color w:val="000000"/>
          <w:sz w:val="44"/>
        </w:rPr>
        <w:t>河北雄安新区气象局2022年部门预算信息公开情况说明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按照《预算法》《地方预决算公开操作规程》和《关于进一步推进预算公开工作的实施意见》规定，现将河北雄安新区气象局2022年部门预算公开如下：</w:t>
      </w:r>
    </w:p>
    <w:p>
      <w:pPr>
        <w:spacing w:before="10" w:after="10" w:line="360" w:lineRule="auto"/>
        <w:ind w:firstLine="640"/>
        <w:outlineLvl w:val="2"/>
      </w:pPr>
      <w:bookmarkStart w:id="9" w:name="_Toc_3_3_0000000010"/>
      <w:r>
        <w:rPr>
          <w:rFonts w:ascii="黑体" w:hAnsi="黑体" w:eastAsia="黑体" w:cs="黑体"/>
          <w:color w:val="000000"/>
          <w:sz w:val="32"/>
        </w:rPr>
        <w:t>一、部门职责及机构设置情况</w:t>
      </w:r>
      <w:bookmarkEnd w:id="9"/>
    </w:p>
    <w:p>
      <w:pPr>
        <w:ind w:firstLine="640"/>
      </w:pPr>
      <w:r>
        <w:rPr>
          <w:rFonts w:ascii="方正楷体_GBK" w:hAnsi="方正楷体_GBK" w:eastAsia="方正楷体_GBK" w:cs="方正楷体_GBK"/>
          <w:b/>
          <w:color w:val="000000"/>
          <w:sz w:val="32"/>
        </w:rPr>
        <w:t>部门职责：</w:t>
      </w:r>
    </w:p>
    <w:p>
      <w:pPr>
        <w:pStyle w:val="17"/>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0"/>
            </w:pPr>
            <w:r>
              <w:t>单位名称</w:t>
            </w:r>
          </w:p>
        </w:tc>
        <w:tc>
          <w:tcPr>
            <w:tcW w:w="1843" w:type="dxa"/>
            <w:vAlign w:val="center"/>
          </w:tcPr>
          <w:p>
            <w:pPr>
              <w:pStyle w:val="10"/>
            </w:pPr>
            <w:r>
              <w:t>单位性质</w:t>
            </w:r>
          </w:p>
        </w:tc>
        <w:tc>
          <w:tcPr>
            <w:tcW w:w="2126" w:type="dxa"/>
            <w:vAlign w:val="center"/>
          </w:tcPr>
          <w:p>
            <w:pPr>
              <w:pStyle w:val="10"/>
            </w:pPr>
            <w:r>
              <w:t>单位规格</w:t>
            </w:r>
          </w:p>
        </w:tc>
        <w:tc>
          <w:tcPr>
            <w:tcW w:w="3827"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pPr>
            <w:r>
              <w:t>河北雄安新区气象局</w:t>
            </w:r>
          </w:p>
        </w:tc>
        <w:tc>
          <w:tcPr>
            <w:tcW w:w="1843" w:type="dxa"/>
            <w:vAlign w:val="center"/>
          </w:tcPr>
          <w:p>
            <w:pPr>
              <w:pStyle w:val="13"/>
            </w:pPr>
            <w:r>
              <w:t>事业</w:t>
            </w:r>
          </w:p>
        </w:tc>
        <w:tc>
          <w:tcPr>
            <w:tcW w:w="2126" w:type="dxa"/>
            <w:vAlign w:val="center"/>
          </w:tcPr>
          <w:p>
            <w:pPr>
              <w:pStyle w:val="13"/>
            </w:pPr>
            <w:r>
              <w:t>正处（县）级</w:t>
            </w:r>
          </w:p>
        </w:tc>
        <w:tc>
          <w:tcPr>
            <w:tcW w:w="3827" w:type="dxa"/>
            <w:vAlign w:val="center"/>
          </w:tcPr>
          <w:p>
            <w:pPr>
              <w:pStyle w:val="13"/>
            </w:pPr>
            <w:r>
              <w:t>财政拨款</w:t>
            </w:r>
          </w:p>
        </w:tc>
      </w:tr>
    </w:tbl>
    <w:p>
      <w:pPr>
        <w:spacing w:before="10" w:after="10" w:line="360" w:lineRule="auto"/>
        <w:ind w:firstLine="640"/>
        <w:outlineLvl w:val="2"/>
      </w:pPr>
      <w:bookmarkStart w:id="10" w:name="_Toc_3_3_0000000011"/>
      <w:r>
        <w:rPr>
          <w:rFonts w:ascii="黑体" w:hAnsi="黑体" w:eastAsia="黑体" w:cs="黑体"/>
          <w:color w:val="000000"/>
          <w:sz w:val="32"/>
        </w:rPr>
        <w:t>二、部门预算安排的总体情况</w:t>
      </w:r>
      <w:bookmarkEnd w:id="10"/>
    </w:p>
    <w:p>
      <w:pPr>
        <w:spacing w:line="500" w:lineRule="exact"/>
        <w:ind w:firstLine="560"/>
      </w:pPr>
      <w:r>
        <w:rPr>
          <w:rFonts w:eastAsia="方正仿宋_GBK"/>
          <w:color w:val="000000"/>
          <w:sz w:val="28"/>
        </w:rPr>
        <w:t>按照预算管理有关规定，目前我省部门预算的编制实行综合预算管理，即全部收入和支出都反映在预算中。河北雄安新区气象局机关及所属事业单位的收支包含在部门预算中。</w:t>
      </w:r>
    </w:p>
    <w:p>
      <w:pPr>
        <w:pStyle w:val="18"/>
      </w:pPr>
    </w:p>
    <w:p>
      <w:pPr>
        <w:spacing w:before="10" w:after="10" w:line="360" w:lineRule="auto"/>
        <w:ind w:firstLine="640"/>
        <w:outlineLvl w:val="2"/>
      </w:pPr>
      <w:bookmarkStart w:id="11" w:name="_Toc_3_3_0000000012"/>
      <w:r>
        <w:rPr>
          <w:rFonts w:ascii="黑体" w:hAnsi="黑体" w:eastAsia="黑体" w:cs="黑体"/>
          <w:color w:val="000000"/>
          <w:sz w:val="32"/>
        </w:rPr>
        <w:t>三、机关运行经费安排情况</w:t>
      </w:r>
      <w:bookmarkEnd w:id="11"/>
    </w:p>
    <w:p>
      <w:pPr>
        <w:pStyle w:val="19"/>
      </w:pPr>
    </w:p>
    <w:p>
      <w:pPr>
        <w:spacing w:before="10" w:after="10" w:line="360" w:lineRule="auto"/>
        <w:ind w:firstLine="640"/>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20"/>
      </w:pPr>
    </w:p>
    <w:p>
      <w:pPr>
        <w:spacing w:before="10" w:after="10" w:line="360" w:lineRule="auto"/>
        <w:ind w:firstLine="640"/>
        <w:outlineLvl w:val="2"/>
      </w:pPr>
      <w:bookmarkStart w:id="13" w:name="_Toc_3_3_0000000014"/>
      <w:r>
        <w:rPr>
          <w:rFonts w:ascii="黑体" w:hAnsi="黑体" w:eastAsia="黑体" w:cs="黑体"/>
          <w:color w:val="000000"/>
          <w:sz w:val="32"/>
        </w:rPr>
        <w:t>五、预算绩效信息</w:t>
      </w:r>
      <w:bookmarkEnd w:id="13"/>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olor w:val="000000"/>
          <w:sz w:val="28"/>
        </w:rPr>
        <w:t>（一）总体绩效目标</w:t>
      </w:r>
    </w:p>
    <w:p>
      <w:pPr>
        <w:pStyle w:val="21"/>
      </w:pPr>
    </w:p>
    <w:p>
      <w:pPr>
        <w:spacing w:line="500" w:lineRule="exact"/>
        <w:ind w:firstLine="560"/>
      </w:pPr>
      <w:r>
        <w:rPr>
          <w:rFonts w:eastAsia="方正仿宋_GBK"/>
          <w:color w:val="000000"/>
          <w:sz w:val="28"/>
        </w:rPr>
        <w:t>（二）分项绩效目标</w:t>
      </w:r>
    </w:p>
    <w:p>
      <w:pPr>
        <w:pStyle w:val="22"/>
      </w:pPr>
    </w:p>
    <w:p>
      <w:pPr>
        <w:spacing w:line="500" w:lineRule="exact"/>
        <w:ind w:firstLine="560"/>
      </w:pPr>
      <w:r>
        <w:rPr>
          <w:rFonts w:eastAsia="方正仿宋_GBK"/>
          <w:color w:val="000000"/>
          <w:sz w:val="28"/>
        </w:rPr>
        <w:t>（三）工作保障措施</w:t>
      </w:r>
    </w:p>
    <w:p>
      <w:pPr>
        <w:pStyle w:val="23"/>
      </w:pPr>
    </w:p>
    <w:p>
      <w:pPr>
        <w:ind w:firstLine="640"/>
        <w:sectPr>
          <w:pgSz w:w="16840" w:h="11900" w:orient="landscape"/>
          <w:pgMar w:top="1361" w:right="1020" w:bottom="1361" w:left="1020" w:header="720" w:footer="720" w:gutter="0"/>
          <w:cols w:space="720" w:num="1"/>
        </w:sectPr>
      </w:pPr>
      <w:r>
        <w:rPr>
          <w:rFonts w:ascii="方正楷体_GBK" w:hAnsi="方正楷体_GBK" w:eastAsia="方正楷体_GBK" w:cs="方正楷体_GBK"/>
          <w:b/>
          <w:color w:val="000000"/>
          <w:sz w:val="32"/>
        </w:rPr>
        <w:t>第二部分  专项资金绩效目标</w:t>
      </w:r>
    </w:p>
    <w:p>
      <w:pPr>
        <w:ind w:firstLine="640"/>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第三部分  预算项目绩效目标</w:t>
      </w:r>
    </w:p>
    <w:p>
      <w:pPr>
        <w:ind w:firstLine="560"/>
      </w:pPr>
      <w:r>
        <w:rPr>
          <w:rFonts w:ascii="方正仿宋_GBK" w:hAnsi="方正仿宋_GBK" w:eastAsia="方正仿宋_GBK" w:cs="方正仿宋_GBK"/>
          <w:b/>
          <w:color w:val="000000"/>
          <w:sz w:val="28"/>
        </w:rPr>
        <w:t>1</w:t>
      </w:r>
      <w:r>
        <w:rPr>
          <w:rFonts w:hint="eastAsia" w:ascii="方正仿宋_GBK" w:hAnsi="方正仿宋_GBK" w:eastAsia="方正仿宋_GBK" w:cs="方正仿宋_GBK"/>
          <w:b/>
          <w:color w:val="000000"/>
          <w:sz w:val="28"/>
          <w:lang w:val="en-US" w:eastAsia="zh-CN"/>
        </w:rPr>
        <w:t>.</w:t>
      </w:r>
      <w:r>
        <w:rPr>
          <w:rFonts w:ascii="方正仿宋_GBK" w:hAnsi="方正仿宋_GBK" w:eastAsia="方正仿宋_GBK" w:cs="方正仿宋_GBK"/>
          <w:b/>
          <w:color w:val="000000"/>
          <w:sz w:val="28"/>
        </w:rPr>
        <w:t>地方保障人员经费绩效目标表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1.及时向职工发放工资、奖励绩效等</w:t>
            </w:r>
          </w:p>
          <w:p>
            <w:pPr>
              <w:pStyle w:val="12"/>
            </w:pPr>
            <w:r>
              <w:t>2.及时完成社会保障缴费</w:t>
            </w:r>
          </w:p>
          <w:p>
            <w:pPr>
              <w:pStyle w:val="12"/>
            </w:pPr>
            <w:r>
              <w:t>3.提高员工积极性与幸福感</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服务人数</w:t>
            </w:r>
          </w:p>
        </w:tc>
        <w:tc>
          <w:tcPr>
            <w:tcW w:w="2835" w:type="dxa"/>
            <w:vAlign w:val="center"/>
          </w:tcPr>
          <w:p>
            <w:pPr>
              <w:pStyle w:val="12"/>
            </w:pPr>
            <w:r>
              <w:t>全体职工</w:t>
            </w:r>
          </w:p>
        </w:tc>
        <w:tc>
          <w:tcPr>
            <w:tcW w:w="2551" w:type="dxa"/>
            <w:vAlign w:val="center"/>
          </w:tcPr>
          <w:p>
            <w:pPr>
              <w:pStyle w:val="12"/>
            </w:pPr>
            <w:r>
              <w:t>全体职工</w:t>
            </w:r>
          </w:p>
        </w:tc>
        <w:tc>
          <w:tcPr>
            <w:tcW w:w="2268" w:type="dxa"/>
            <w:vAlign w:val="center"/>
          </w:tcPr>
          <w:p>
            <w:pPr>
              <w:pStyle w:val="1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成本控制</w:t>
            </w:r>
          </w:p>
        </w:tc>
        <w:tc>
          <w:tcPr>
            <w:tcW w:w="2835" w:type="dxa"/>
            <w:vAlign w:val="center"/>
          </w:tcPr>
          <w:p>
            <w:pPr>
              <w:pStyle w:val="12"/>
            </w:pPr>
            <w:r>
              <w:t>成本控制</w:t>
            </w:r>
          </w:p>
        </w:tc>
        <w:tc>
          <w:tcPr>
            <w:tcW w:w="2551" w:type="dxa"/>
            <w:vAlign w:val="center"/>
          </w:tcPr>
          <w:p>
            <w:pPr>
              <w:pStyle w:val="12"/>
            </w:pPr>
            <w:r>
              <w:t>≤205.54 万元</w:t>
            </w:r>
          </w:p>
        </w:tc>
        <w:tc>
          <w:tcPr>
            <w:tcW w:w="2268" w:type="dxa"/>
            <w:vAlign w:val="center"/>
          </w:tcPr>
          <w:p>
            <w:pPr>
              <w:pStyle w:val="1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发放及时性</w:t>
            </w:r>
          </w:p>
        </w:tc>
        <w:tc>
          <w:tcPr>
            <w:tcW w:w="2835" w:type="dxa"/>
            <w:vAlign w:val="center"/>
          </w:tcPr>
          <w:p>
            <w:pPr>
              <w:pStyle w:val="12"/>
            </w:pPr>
            <w:r>
              <w:t>及时足额发放</w:t>
            </w:r>
          </w:p>
        </w:tc>
        <w:tc>
          <w:tcPr>
            <w:tcW w:w="2551" w:type="dxa"/>
            <w:vAlign w:val="center"/>
          </w:tcPr>
          <w:p>
            <w:pPr>
              <w:pStyle w:val="12"/>
            </w:pPr>
            <w:r>
              <w:t>及时并足额</w:t>
            </w:r>
          </w:p>
        </w:tc>
        <w:tc>
          <w:tcPr>
            <w:tcW w:w="2268" w:type="dxa"/>
            <w:vAlign w:val="center"/>
          </w:tcPr>
          <w:p>
            <w:pPr>
              <w:pStyle w:val="1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提高效率</w:t>
            </w:r>
          </w:p>
        </w:tc>
        <w:tc>
          <w:tcPr>
            <w:tcW w:w="2835" w:type="dxa"/>
            <w:vAlign w:val="center"/>
          </w:tcPr>
          <w:p>
            <w:pPr>
              <w:pStyle w:val="12"/>
            </w:pPr>
            <w:r>
              <w:t>提高效率</w:t>
            </w:r>
          </w:p>
        </w:tc>
        <w:tc>
          <w:tcPr>
            <w:tcW w:w="2551" w:type="dxa"/>
            <w:vAlign w:val="center"/>
          </w:tcPr>
          <w:p>
            <w:pPr>
              <w:pStyle w:val="12"/>
            </w:pPr>
            <w:r>
              <w:t>提高员工积极性</w:t>
            </w:r>
          </w:p>
        </w:tc>
        <w:tc>
          <w:tcPr>
            <w:tcW w:w="2268" w:type="dxa"/>
            <w:vAlign w:val="center"/>
          </w:tcPr>
          <w:p>
            <w:pPr>
              <w:pStyle w:val="1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长期使用性</w:t>
            </w:r>
          </w:p>
        </w:tc>
        <w:tc>
          <w:tcPr>
            <w:tcW w:w="2835" w:type="dxa"/>
            <w:vAlign w:val="center"/>
          </w:tcPr>
          <w:p>
            <w:pPr>
              <w:pStyle w:val="12"/>
            </w:pPr>
            <w:r>
              <w:t>长期稳定的保障需求</w:t>
            </w:r>
          </w:p>
        </w:tc>
        <w:tc>
          <w:tcPr>
            <w:tcW w:w="2551" w:type="dxa"/>
            <w:vAlign w:val="center"/>
          </w:tcPr>
          <w:p>
            <w:pPr>
              <w:pStyle w:val="12"/>
            </w:pPr>
            <w:r>
              <w:t>长期稳定保障</w:t>
            </w:r>
          </w:p>
        </w:tc>
        <w:tc>
          <w:tcPr>
            <w:tcW w:w="2268" w:type="dxa"/>
            <w:vAlign w:val="center"/>
          </w:tcPr>
          <w:p>
            <w:pPr>
              <w:pStyle w:val="1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满意度</w:t>
            </w:r>
          </w:p>
        </w:tc>
        <w:tc>
          <w:tcPr>
            <w:tcW w:w="2835" w:type="dxa"/>
            <w:vAlign w:val="center"/>
          </w:tcPr>
          <w:p>
            <w:pPr>
              <w:pStyle w:val="12"/>
            </w:pPr>
            <w:r>
              <w:t>满意度</w:t>
            </w:r>
          </w:p>
        </w:tc>
        <w:tc>
          <w:tcPr>
            <w:tcW w:w="2551" w:type="dxa"/>
            <w:vAlign w:val="center"/>
          </w:tcPr>
          <w:p>
            <w:pPr>
              <w:pStyle w:val="12"/>
            </w:pPr>
            <w:r>
              <w:t>≥98 百分率</w:t>
            </w:r>
          </w:p>
        </w:tc>
        <w:tc>
          <w:tcPr>
            <w:tcW w:w="2268" w:type="dxa"/>
            <w:vAlign w:val="center"/>
          </w:tcPr>
          <w:p>
            <w:pPr>
              <w:pStyle w:val="12"/>
            </w:pPr>
            <w:r>
              <w:t>计划指标</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w:t>
      </w:r>
      <w:r>
        <w:rPr>
          <w:rFonts w:hint="eastAsia" w:ascii="方正仿宋_GBK" w:hAnsi="方正仿宋_GBK" w:eastAsia="方正仿宋_GBK" w:cs="方正仿宋_GBK"/>
          <w:b/>
          <w:color w:val="000000"/>
          <w:sz w:val="28"/>
          <w:lang w:eastAsia="zh-CN"/>
        </w:rPr>
        <w:t>.</w:t>
      </w:r>
      <w:r>
        <w:rPr>
          <w:rFonts w:ascii="方正仿宋_GBK" w:hAnsi="方正仿宋_GBK" w:eastAsia="方正仿宋_GBK" w:cs="方正仿宋_GBK"/>
          <w:b/>
          <w:color w:val="000000"/>
          <w:sz w:val="28"/>
        </w:rPr>
        <w:t>区域站及新型设备维护绩效目标表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维护仪器数量</w:t>
            </w:r>
          </w:p>
        </w:tc>
        <w:tc>
          <w:tcPr>
            <w:tcW w:w="2835" w:type="dxa"/>
            <w:vAlign w:val="center"/>
          </w:tcPr>
          <w:p>
            <w:pPr>
              <w:pStyle w:val="12"/>
            </w:pPr>
            <w:r>
              <w:t>本年度维护仪器设备数量</w:t>
            </w:r>
          </w:p>
        </w:tc>
        <w:tc>
          <w:tcPr>
            <w:tcW w:w="2551" w:type="dxa"/>
            <w:vAlign w:val="center"/>
          </w:tcPr>
          <w:p>
            <w:pPr>
              <w:pStyle w:val="12"/>
            </w:pPr>
            <w:r>
              <w:t>≥60个</w:t>
            </w:r>
          </w:p>
        </w:tc>
        <w:tc>
          <w:tcPr>
            <w:tcW w:w="2268" w:type="dxa"/>
            <w:vAlign w:val="center"/>
          </w:tcPr>
          <w:p>
            <w:pPr>
              <w:pStyle w:val="1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业务可用性</w:t>
            </w:r>
          </w:p>
        </w:tc>
        <w:tc>
          <w:tcPr>
            <w:tcW w:w="2835" w:type="dxa"/>
            <w:vAlign w:val="center"/>
          </w:tcPr>
          <w:p>
            <w:pPr>
              <w:pStyle w:val="12"/>
            </w:pPr>
            <w:r>
              <w:t>全年采集到可用于正常业务及科研的数据占全年采集到的总数据的比例</w:t>
            </w:r>
          </w:p>
        </w:tc>
        <w:tc>
          <w:tcPr>
            <w:tcW w:w="2551" w:type="dxa"/>
            <w:vAlign w:val="center"/>
          </w:tcPr>
          <w:p>
            <w:pPr>
              <w:pStyle w:val="12"/>
            </w:pPr>
            <w:r>
              <w:t>≥90百分率</w:t>
            </w:r>
          </w:p>
        </w:tc>
        <w:tc>
          <w:tcPr>
            <w:tcW w:w="2268" w:type="dxa"/>
            <w:vAlign w:val="center"/>
          </w:tcPr>
          <w:p>
            <w:pPr>
              <w:pStyle w:val="1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平均完成维护时间</w:t>
            </w:r>
          </w:p>
        </w:tc>
        <w:tc>
          <w:tcPr>
            <w:tcW w:w="2835" w:type="dxa"/>
            <w:vAlign w:val="center"/>
          </w:tcPr>
          <w:p>
            <w:pPr>
              <w:pStyle w:val="12"/>
            </w:pPr>
            <w:r>
              <w:t>平均完成一次设备故障维修时间</w:t>
            </w:r>
          </w:p>
        </w:tc>
        <w:tc>
          <w:tcPr>
            <w:tcW w:w="2551" w:type="dxa"/>
            <w:vAlign w:val="center"/>
          </w:tcPr>
          <w:p>
            <w:pPr>
              <w:pStyle w:val="12"/>
            </w:pPr>
            <w:r>
              <w:t>≤6小时</w:t>
            </w:r>
          </w:p>
        </w:tc>
        <w:tc>
          <w:tcPr>
            <w:tcW w:w="2268" w:type="dxa"/>
            <w:vAlign w:val="center"/>
          </w:tcPr>
          <w:p>
            <w:pPr>
              <w:pStyle w:val="1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节约成本</w:t>
            </w:r>
          </w:p>
        </w:tc>
        <w:tc>
          <w:tcPr>
            <w:tcW w:w="2835" w:type="dxa"/>
            <w:vAlign w:val="center"/>
          </w:tcPr>
          <w:p>
            <w:pPr>
              <w:pStyle w:val="12"/>
            </w:pPr>
            <w:r>
              <w:t>节约项目成本，项目支出不高于项目预算</w:t>
            </w:r>
          </w:p>
        </w:tc>
        <w:tc>
          <w:tcPr>
            <w:tcW w:w="2551" w:type="dxa"/>
            <w:vAlign w:val="center"/>
          </w:tcPr>
          <w:p>
            <w:pPr>
              <w:pStyle w:val="12"/>
            </w:pPr>
            <w:r>
              <w:t>≤118.8万元</w:t>
            </w:r>
          </w:p>
        </w:tc>
        <w:tc>
          <w:tcPr>
            <w:tcW w:w="2268" w:type="dxa"/>
            <w:vAlign w:val="center"/>
          </w:tcPr>
          <w:p>
            <w:pPr>
              <w:pStyle w:val="1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解决设备维护维修问题</w:t>
            </w:r>
          </w:p>
        </w:tc>
        <w:tc>
          <w:tcPr>
            <w:tcW w:w="2835" w:type="dxa"/>
            <w:vAlign w:val="center"/>
          </w:tcPr>
          <w:p>
            <w:pPr>
              <w:pStyle w:val="12"/>
            </w:pPr>
            <w:r>
              <w:t>提升雄安新区区域站及新型设备维修维护能力，缩减设备维护时间，提高维护效率</w:t>
            </w:r>
          </w:p>
        </w:tc>
        <w:tc>
          <w:tcPr>
            <w:tcW w:w="2551" w:type="dxa"/>
            <w:vAlign w:val="center"/>
          </w:tcPr>
          <w:p>
            <w:pPr>
              <w:pStyle w:val="12"/>
            </w:pPr>
            <w:r>
              <w:t>≤6小时</w:t>
            </w:r>
          </w:p>
        </w:tc>
        <w:tc>
          <w:tcPr>
            <w:tcW w:w="2268" w:type="dxa"/>
            <w:vAlign w:val="center"/>
          </w:tcPr>
          <w:p>
            <w:pPr>
              <w:pStyle w:val="1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项目实施的效果</w:t>
            </w:r>
          </w:p>
        </w:tc>
        <w:tc>
          <w:tcPr>
            <w:tcW w:w="2835" w:type="dxa"/>
            <w:vAlign w:val="center"/>
          </w:tcPr>
          <w:p>
            <w:pPr>
              <w:pStyle w:val="12"/>
            </w:pPr>
            <w:r>
              <w:t>数据数据可用率提升明显</w:t>
            </w:r>
          </w:p>
        </w:tc>
        <w:tc>
          <w:tcPr>
            <w:tcW w:w="2551" w:type="dxa"/>
            <w:vAlign w:val="center"/>
          </w:tcPr>
          <w:p>
            <w:pPr>
              <w:pStyle w:val="12"/>
            </w:pPr>
            <w:r>
              <w:t>≥92百分率</w:t>
            </w:r>
          </w:p>
        </w:tc>
        <w:tc>
          <w:tcPr>
            <w:tcW w:w="2268" w:type="dxa"/>
            <w:vAlign w:val="center"/>
          </w:tcPr>
          <w:p>
            <w:pPr>
              <w:pStyle w:val="1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数据使用人员满意度</w:t>
            </w:r>
          </w:p>
        </w:tc>
        <w:tc>
          <w:tcPr>
            <w:tcW w:w="2835" w:type="dxa"/>
            <w:vAlign w:val="center"/>
          </w:tcPr>
          <w:p>
            <w:pPr>
              <w:pStyle w:val="12"/>
            </w:pPr>
            <w:r>
              <w:t>使用区域站及新型设备数据开展气象服务人员对设备维修维护工作满意度</w:t>
            </w:r>
          </w:p>
        </w:tc>
        <w:tc>
          <w:tcPr>
            <w:tcW w:w="2551" w:type="dxa"/>
            <w:vAlign w:val="center"/>
          </w:tcPr>
          <w:p>
            <w:pPr>
              <w:pStyle w:val="12"/>
            </w:pPr>
            <w:r>
              <w:t>≥95百分率</w:t>
            </w:r>
          </w:p>
        </w:tc>
        <w:tc>
          <w:tcPr>
            <w:tcW w:w="2268" w:type="dxa"/>
            <w:vAlign w:val="center"/>
          </w:tcPr>
          <w:p>
            <w:pPr>
              <w:pStyle w:val="12"/>
            </w:pPr>
            <w:r>
              <w:t>计划指标</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w:t>
      </w:r>
      <w:r>
        <w:rPr>
          <w:rFonts w:hint="eastAsia" w:ascii="方正仿宋_GBK" w:hAnsi="方正仿宋_GBK" w:eastAsia="方正仿宋_GBK" w:cs="方正仿宋_GBK"/>
          <w:b/>
          <w:color w:val="000000"/>
          <w:sz w:val="28"/>
          <w:lang w:eastAsia="zh-CN"/>
        </w:rPr>
        <w:t>.</w:t>
      </w:r>
      <w:r>
        <w:rPr>
          <w:rFonts w:ascii="方正仿宋_GBK" w:hAnsi="方正仿宋_GBK" w:eastAsia="方正仿宋_GBK" w:cs="方正仿宋_GBK"/>
          <w:b/>
          <w:color w:val="000000"/>
          <w:sz w:val="28"/>
        </w:rPr>
        <w:t>雄安新区白洋淀生态水文气象监测系统建设绩效目标表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建设升级站点数量</w:t>
            </w:r>
          </w:p>
        </w:tc>
        <w:tc>
          <w:tcPr>
            <w:tcW w:w="2835" w:type="dxa"/>
            <w:vAlign w:val="center"/>
          </w:tcPr>
          <w:p>
            <w:pPr>
              <w:pStyle w:val="12"/>
            </w:pPr>
            <w:r>
              <w:t>本年度建设及升级站点数量</w:t>
            </w:r>
          </w:p>
        </w:tc>
        <w:tc>
          <w:tcPr>
            <w:tcW w:w="2551" w:type="dxa"/>
            <w:vAlign w:val="center"/>
          </w:tcPr>
          <w:p>
            <w:pPr>
              <w:pStyle w:val="12"/>
            </w:pPr>
            <w:r>
              <w:t>≥28 个</w:t>
            </w:r>
          </w:p>
        </w:tc>
        <w:tc>
          <w:tcPr>
            <w:tcW w:w="2268" w:type="dxa"/>
            <w:vAlign w:val="center"/>
          </w:tcPr>
          <w:p>
            <w:pPr>
              <w:pStyle w:val="1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业务可用性</w:t>
            </w:r>
          </w:p>
        </w:tc>
        <w:tc>
          <w:tcPr>
            <w:tcW w:w="2835" w:type="dxa"/>
            <w:vAlign w:val="center"/>
          </w:tcPr>
          <w:p>
            <w:pPr>
              <w:pStyle w:val="12"/>
            </w:pPr>
            <w:r>
              <w:t>全年采集到可用于正常业务及科研的数据占全年采集到的</w:t>
            </w:r>
            <w:bookmarkStart w:id="19" w:name="_GoBack"/>
            <w:bookmarkEnd w:id="19"/>
            <w:r>
              <w:t>总数据的比例　</w:t>
            </w:r>
          </w:p>
        </w:tc>
        <w:tc>
          <w:tcPr>
            <w:tcW w:w="2551" w:type="dxa"/>
            <w:vAlign w:val="center"/>
          </w:tcPr>
          <w:p>
            <w:pPr>
              <w:pStyle w:val="12"/>
            </w:pPr>
            <w:r>
              <w:t>≥90 百分率</w:t>
            </w:r>
          </w:p>
        </w:tc>
        <w:tc>
          <w:tcPr>
            <w:tcW w:w="2268" w:type="dxa"/>
            <w:vAlign w:val="center"/>
          </w:tcPr>
          <w:p>
            <w:pPr>
              <w:pStyle w:val="1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项目实施进度的控制</w:t>
            </w:r>
          </w:p>
        </w:tc>
        <w:tc>
          <w:tcPr>
            <w:tcW w:w="2835" w:type="dxa"/>
            <w:vAlign w:val="center"/>
          </w:tcPr>
          <w:p>
            <w:pPr>
              <w:pStyle w:val="12"/>
            </w:pPr>
            <w:r>
              <w:t>项目实施的时限</w:t>
            </w:r>
          </w:p>
        </w:tc>
        <w:tc>
          <w:tcPr>
            <w:tcW w:w="2551" w:type="dxa"/>
            <w:vAlign w:val="center"/>
          </w:tcPr>
          <w:p>
            <w:pPr>
              <w:pStyle w:val="12"/>
            </w:pPr>
            <w:r>
              <w:t>≤1年</w:t>
            </w:r>
          </w:p>
        </w:tc>
        <w:tc>
          <w:tcPr>
            <w:tcW w:w="2268" w:type="dxa"/>
            <w:vAlign w:val="center"/>
          </w:tcPr>
          <w:p>
            <w:pPr>
              <w:pStyle w:val="1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节约成本</w:t>
            </w:r>
          </w:p>
        </w:tc>
        <w:tc>
          <w:tcPr>
            <w:tcW w:w="2835" w:type="dxa"/>
            <w:vAlign w:val="center"/>
          </w:tcPr>
          <w:p>
            <w:pPr>
              <w:pStyle w:val="12"/>
            </w:pPr>
            <w:r>
              <w:t>节约项目成本，项目支出不高于项目预算</w:t>
            </w:r>
          </w:p>
        </w:tc>
        <w:tc>
          <w:tcPr>
            <w:tcW w:w="2551" w:type="dxa"/>
            <w:vAlign w:val="center"/>
          </w:tcPr>
          <w:p>
            <w:pPr>
              <w:pStyle w:val="12"/>
            </w:pPr>
            <w:r>
              <w:t>≤1395.87 万元</w:t>
            </w:r>
          </w:p>
        </w:tc>
        <w:tc>
          <w:tcPr>
            <w:tcW w:w="2268" w:type="dxa"/>
            <w:vAlign w:val="center"/>
          </w:tcPr>
          <w:p>
            <w:pPr>
              <w:pStyle w:val="1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解决白洋淀生态、水文、气象要素监测难题</w:t>
            </w:r>
          </w:p>
        </w:tc>
        <w:tc>
          <w:tcPr>
            <w:tcW w:w="2835" w:type="dxa"/>
            <w:vAlign w:val="center"/>
          </w:tcPr>
          <w:p>
            <w:pPr>
              <w:pStyle w:val="12"/>
            </w:pPr>
            <w:r>
              <w:t>提升雄安新区白洋淀生态、水文、气象观测要监测能力，为白洋淀修复提供更多保障</w:t>
            </w:r>
          </w:p>
        </w:tc>
        <w:tc>
          <w:tcPr>
            <w:tcW w:w="2551" w:type="dxa"/>
            <w:vAlign w:val="center"/>
          </w:tcPr>
          <w:p>
            <w:pPr>
              <w:pStyle w:val="12"/>
            </w:pPr>
            <w:r>
              <w:t>≥1个</w:t>
            </w:r>
          </w:p>
        </w:tc>
        <w:tc>
          <w:tcPr>
            <w:tcW w:w="2268" w:type="dxa"/>
            <w:vAlign w:val="center"/>
          </w:tcPr>
          <w:p>
            <w:pPr>
              <w:pStyle w:val="1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项目实施的效果</w:t>
            </w:r>
          </w:p>
        </w:tc>
        <w:tc>
          <w:tcPr>
            <w:tcW w:w="2835" w:type="dxa"/>
            <w:vAlign w:val="center"/>
          </w:tcPr>
          <w:p>
            <w:pPr>
              <w:pStyle w:val="12"/>
            </w:pPr>
            <w:r>
              <w:t>数据可用率达到业务可用标准</w:t>
            </w:r>
          </w:p>
        </w:tc>
        <w:tc>
          <w:tcPr>
            <w:tcW w:w="2551" w:type="dxa"/>
            <w:vAlign w:val="center"/>
          </w:tcPr>
          <w:p>
            <w:pPr>
              <w:pStyle w:val="12"/>
            </w:pPr>
            <w:r>
              <w:t>≥90 百分率</w:t>
            </w:r>
          </w:p>
        </w:tc>
        <w:tc>
          <w:tcPr>
            <w:tcW w:w="2268" w:type="dxa"/>
            <w:vAlign w:val="center"/>
          </w:tcPr>
          <w:p>
            <w:pPr>
              <w:pStyle w:val="1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数据使用人员满意度</w:t>
            </w:r>
          </w:p>
        </w:tc>
        <w:tc>
          <w:tcPr>
            <w:tcW w:w="2835" w:type="dxa"/>
            <w:vAlign w:val="center"/>
          </w:tcPr>
          <w:p>
            <w:pPr>
              <w:pStyle w:val="12"/>
            </w:pPr>
            <w:r>
              <w:t>使用生态水文气象监测站数据开展气象服务人员对数据的满意度</w:t>
            </w:r>
          </w:p>
        </w:tc>
        <w:tc>
          <w:tcPr>
            <w:tcW w:w="2551" w:type="dxa"/>
            <w:vAlign w:val="center"/>
          </w:tcPr>
          <w:p>
            <w:pPr>
              <w:pStyle w:val="12"/>
            </w:pPr>
            <w:r>
              <w:t>≥95百分率</w:t>
            </w:r>
          </w:p>
        </w:tc>
        <w:tc>
          <w:tcPr>
            <w:tcW w:w="2268" w:type="dxa"/>
            <w:vAlign w:val="center"/>
          </w:tcPr>
          <w:p>
            <w:pPr>
              <w:pStyle w:val="12"/>
            </w:pPr>
            <w:r>
              <w:t>计划指标</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w:t>
      </w:r>
      <w:r>
        <w:rPr>
          <w:rFonts w:hint="eastAsia" w:ascii="方正仿宋_GBK" w:hAnsi="方正仿宋_GBK" w:eastAsia="方正仿宋_GBK" w:cs="方正仿宋_GBK"/>
          <w:b/>
          <w:color w:val="000000"/>
          <w:sz w:val="28"/>
          <w:lang w:eastAsia="zh-CN"/>
        </w:rPr>
        <w:t>.</w:t>
      </w:r>
      <w:r>
        <w:rPr>
          <w:rFonts w:ascii="方正仿宋_GBK" w:hAnsi="方正仿宋_GBK" w:eastAsia="方正仿宋_GBK" w:cs="方正仿宋_GBK"/>
          <w:b/>
          <w:color w:val="000000"/>
          <w:sz w:val="28"/>
        </w:rPr>
        <w:t>雄安新区气象局2022年阵列天气雷达运行维护绩效目标表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购置备件</w:t>
            </w:r>
          </w:p>
        </w:tc>
        <w:tc>
          <w:tcPr>
            <w:tcW w:w="2835" w:type="dxa"/>
            <w:vAlign w:val="center"/>
          </w:tcPr>
          <w:p>
            <w:pPr>
              <w:pStyle w:val="12"/>
            </w:pPr>
            <w:r>
              <w:t>购置数量通过率</w:t>
            </w:r>
          </w:p>
        </w:tc>
        <w:tc>
          <w:tcPr>
            <w:tcW w:w="2551" w:type="dxa"/>
            <w:vAlign w:val="center"/>
          </w:tcPr>
          <w:p>
            <w:pPr>
              <w:pStyle w:val="12"/>
            </w:pPr>
            <w:r>
              <w:t>100百分率</w:t>
            </w:r>
          </w:p>
        </w:tc>
        <w:tc>
          <w:tcPr>
            <w:tcW w:w="2268" w:type="dxa"/>
            <w:vAlign w:val="center"/>
          </w:tcPr>
          <w:p>
            <w:pPr>
              <w:pStyle w:val="1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设备运行正常率</w:t>
            </w:r>
          </w:p>
        </w:tc>
        <w:tc>
          <w:tcPr>
            <w:tcW w:w="2835" w:type="dxa"/>
            <w:vAlign w:val="center"/>
          </w:tcPr>
          <w:p>
            <w:pPr>
              <w:pStyle w:val="12"/>
            </w:pPr>
            <w:r>
              <w:t>观测设备运行正常率</w:t>
            </w:r>
          </w:p>
        </w:tc>
        <w:tc>
          <w:tcPr>
            <w:tcW w:w="2551" w:type="dxa"/>
            <w:vAlign w:val="center"/>
          </w:tcPr>
          <w:p>
            <w:pPr>
              <w:pStyle w:val="12"/>
            </w:pPr>
            <w:r>
              <w:t>≥95百分率</w:t>
            </w:r>
          </w:p>
        </w:tc>
        <w:tc>
          <w:tcPr>
            <w:tcW w:w="2268" w:type="dxa"/>
            <w:vAlign w:val="center"/>
          </w:tcPr>
          <w:p>
            <w:pPr>
              <w:pStyle w:val="1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节约成本</w:t>
            </w:r>
          </w:p>
        </w:tc>
        <w:tc>
          <w:tcPr>
            <w:tcW w:w="2835" w:type="dxa"/>
            <w:vAlign w:val="center"/>
          </w:tcPr>
          <w:p>
            <w:pPr>
              <w:pStyle w:val="12"/>
            </w:pPr>
            <w:r>
              <w:t>控制成本费用</w:t>
            </w:r>
          </w:p>
        </w:tc>
        <w:tc>
          <w:tcPr>
            <w:tcW w:w="2551" w:type="dxa"/>
            <w:vAlign w:val="center"/>
          </w:tcPr>
          <w:p>
            <w:pPr>
              <w:pStyle w:val="12"/>
            </w:pPr>
            <w:r>
              <w:t>≤87万元</w:t>
            </w:r>
          </w:p>
        </w:tc>
        <w:tc>
          <w:tcPr>
            <w:tcW w:w="2268" w:type="dxa"/>
            <w:vAlign w:val="center"/>
          </w:tcPr>
          <w:p>
            <w:pPr>
              <w:pStyle w:val="1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按时完成</w:t>
            </w:r>
          </w:p>
        </w:tc>
        <w:tc>
          <w:tcPr>
            <w:tcW w:w="2835" w:type="dxa"/>
            <w:vAlign w:val="center"/>
          </w:tcPr>
          <w:p>
            <w:pPr>
              <w:pStyle w:val="12"/>
            </w:pPr>
            <w:r>
              <w:t>在规定时间内完成</w:t>
            </w:r>
          </w:p>
        </w:tc>
        <w:tc>
          <w:tcPr>
            <w:tcW w:w="2551" w:type="dxa"/>
            <w:vAlign w:val="center"/>
          </w:tcPr>
          <w:p>
            <w:pPr>
              <w:pStyle w:val="12"/>
            </w:pPr>
            <w:r>
              <w:t>≤1年</w:t>
            </w:r>
          </w:p>
        </w:tc>
        <w:tc>
          <w:tcPr>
            <w:tcW w:w="2268" w:type="dxa"/>
            <w:vAlign w:val="center"/>
          </w:tcPr>
          <w:p>
            <w:pPr>
              <w:pStyle w:val="1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提高装备保障水平</w:t>
            </w:r>
          </w:p>
        </w:tc>
        <w:tc>
          <w:tcPr>
            <w:tcW w:w="2835" w:type="dxa"/>
            <w:vAlign w:val="center"/>
          </w:tcPr>
          <w:p>
            <w:pPr>
              <w:pStyle w:val="12"/>
            </w:pPr>
            <w:r>
              <w:t>保障新区短时强降水、大风、冰雹等中小尺度灾害性天气监测预警，增强新区防汛抗灾装备保障水平</w:t>
            </w:r>
          </w:p>
        </w:tc>
        <w:tc>
          <w:tcPr>
            <w:tcW w:w="2551" w:type="dxa"/>
            <w:vAlign w:val="center"/>
          </w:tcPr>
          <w:p>
            <w:pPr>
              <w:pStyle w:val="12"/>
            </w:pPr>
            <w:r>
              <w:t>≥95百分率</w:t>
            </w:r>
          </w:p>
        </w:tc>
        <w:tc>
          <w:tcPr>
            <w:tcW w:w="2268" w:type="dxa"/>
            <w:vAlign w:val="center"/>
          </w:tcPr>
          <w:p>
            <w:pPr>
              <w:pStyle w:val="1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长期使用性</w:t>
            </w:r>
          </w:p>
        </w:tc>
        <w:tc>
          <w:tcPr>
            <w:tcW w:w="2835" w:type="dxa"/>
            <w:vAlign w:val="center"/>
          </w:tcPr>
          <w:p>
            <w:pPr>
              <w:pStyle w:val="12"/>
            </w:pPr>
            <w:r>
              <w:t>长期稳定的运行维护雷达</w:t>
            </w:r>
          </w:p>
        </w:tc>
        <w:tc>
          <w:tcPr>
            <w:tcW w:w="2551" w:type="dxa"/>
            <w:vAlign w:val="center"/>
          </w:tcPr>
          <w:p>
            <w:pPr>
              <w:pStyle w:val="12"/>
            </w:pPr>
            <w:r>
              <w:t>≥1年</w:t>
            </w:r>
          </w:p>
        </w:tc>
        <w:tc>
          <w:tcPr>
            <w:tcW w:w="2268" w:type="dxa"/>
            <w:vAlign w:val="center"/>
          </w:tcPr>
          <w:p>
            <w:pPr>
              <w:pStyle w:val="1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观测数据及时准确</w:t>
            </w:r>
          </w:p>
        </w:tc>
        <w:tc>
          <w:tcPr>
            <w:tcW w:w="2835" w:type="dxa"/>
            <w:vAlign w:val="center"/>
          </w:tcPr>
          <w:p>
            <w:pPr>
              <w:pStyle w:val="12"/>
            </w:pPr>
            <w:r>
              <w:t>观测设备数据准确率</w:t>
            </w:r>
          </w:p>
        </w:tc>
        <w:tc>
          <w:tcPr>
            <w:tcW w:w="2551" w:type="dxa"/>
            <w:vAlign w:val="center"/>
          </w:tcPr>
          <w:p>
            <w:pPr>
              <w:pStyle w:val="12"/>
            </w:pPr>
            <w:r>
              <w:t>≥95百分率</w:t>
            </w:r>
          </w:p>
        </w:tc>
        <w:tc>
          <w:tcPr>
            <w:tcW w:w="2268" w:type="dxa"/>
            <w:vAlign w:val="center"/>
          </w:tcPr>
          <w:p>
            <w:pPr>
              <w:pStyle w:val="12"/>
            </w:pPr>
            <w:r>
              <w:t>计划指标</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w:t>
      </w:r>
      <w:r>
        <w:rPr>
          <w:rFonts w:hint="eastAsia" w:ascii="方正仿宋_GBK" w:hAnsi="方正仿宋_GBK" w:eastAsia="方正仿宋_GBK" w:cs="方正仿宋_GBK"/>
          <w:b/>
          <w:color w:val="000000"/>
          <w:sz w:val="28"/>
          <w:lang w:eastAsia="zh-CN"/>
        </w:rPr>
        <w:t>.</w:t>
      </w:r>
      <w:r>
        <w:rPr>
          <w:rFonts w:ascii="方正仿宋_GBK" w:hAnsi="方正仿宋_GBK" w:eastAsia="方正仿宋_GBK" w:cs="方正仿宋_GBK"/>
          <w:b/>
          <w:color w:val="000000"/>
          <w:sz w:val="28"/>
        </w:rPr>
        <w:t>雄安新区气象灾害防御绩效目标表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完成运行系统数</w:t>
            </w:r>
          </w:p>
        </w:tc>
        <w:tc>
          <w:tcPr>
            <w:tcW w:w="2835" w:type="dxa"/>
            <w:vAlign w:val="center"/>
          </w:tcPr>
          <w:p>
            <w:pPr>
              <w:pStyle w:val="12"/>
            </w:pPr>
            <w:r>
              <w:t>区域暴雨洪涝早期风险预报预警专题可视化系统</w:t>
            </w:r>
          </w:p>
        </w:tc>
        <w:tc>
          <w:tcPr>
            <w:tcW w:w="2551" w:type="dxa"/>
            <w:vAlign w:val="center"/>
          </w:tcPr>
          <w:p>
            <w:pPr>
              <w:pStyle w:val="12"/>
            </w:pPr>
            <w:r>
              <w:t>1套</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质量是否合格</w:t>
            </w:r>
          </w:p>
        </w:tc>
        <w:tc>
          <w:tcPr>
            <w:tcW w:w="2835" w:type="dxa"/>
            <w:vAlign w:val="center"/>
          </w:tcPr>
          <w:p>
            <w:pPr>
              <w:pStyle w:val="12"/>
            </w:pPr>
            <w:r>
              <w:t>软件达标率　</w:t>
            </w:r>
          </w:p>
        </w:tc>
        <w:tc>
          <w:tcPr>
            <w:tcW w:w="2551" w:type="dxa"/>
            <w:vAlign w:val="center"/>
          </w:tcPr>
          <w:p>
            <w:pPr>
              <w:pStyle w:val="12"/>
            </w:pPr>
            <w:r>
              <w:t>100百分率</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实时产品的正常率</w:t>
            </w:r>
          </w:p>
        </w:tc>
        <w:tc>
          <w:tcPr>
            <w:tcW w:w="2835" w:type="dxa"/>
            <w:vAlign w:val="center"/>
          </w:tcPr>
          <w:p>
            <w:pPr>
              <w:pStyle w:val="12"/>
            </w:pPr>
            <w:r>
              <w:t>反映平台支撑业务的情况</w:t>
            </w:r>
          </w:p>
        </w:tc>
        <w:tc>
          <w:tcPr>
            <w:tcW w:w="2551" w:type="dxa"/>
            <w:vAlign w:val="center"/>
          </w:tcPr>
          <w:p>
            <w:pPr>
              <w:pStyle w:val="12"/>
            </w:pPr>
            <w:r>
              <w:t>≥98百分率</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成本节约</w:t>
            </w:r>
          </w:p>
        </w:tc>
        <w:tc>
          <w:tcPr>
            <w:tcW w:w="2835" w:type="dxa"/>
            <w:vAlign w:val="center"/>
          </w:tcPr>
          <w:p>
            <w:pPr>
              <w:pStyle w:val="12"/>
            </w:pPr>
            <w:r>
              <w:t>通过政府采购节约项目成本</w:t>
            </w:r>
          </w:p>
        </w:tc>
        <w:tc>
          <w:tcPr>
            <w:tcW w:w="2551" w:type="dxa"/>
            <w:vAlign w:val="center"/>
          </w:tcPr>
          <w:p>
            <w:pPr>
              <w:pStyle w:val="12"/>
            </w:pPr>
            <w:r>
              <w:t>≤126万元</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气象灾害防御能力</w:t>
            </w:r>
          </w:p>
        </w:tc>
        <w:tc>
          <w:tcPr>
            <w:tcW w:w="2835" w:type="dxa"/>
            <w:vAlign w:val="center"/>
          </w:tcPr>
          <w:p>
            <w:pPr>
              <w:pStyle w:val="12"/>
            </w:pPr>
            <w:r>
              <w:t>提高雄安新区气象灾害防御能力</w:t>
            </w:r>
          </w:p>
        </w:tc>
        <w:tc>
          <w:tcPr>
            <w:tcW w:w="2551" w:type="dxa"/>
            <w:vAlign w:val="center"/>
          </w:tcPr>
          <w:p>
            <w:pPr>
              <w:pStyle w:val="12"/>
            </w:pPr>
            <w:r>
              <w:t>≥95百分率</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为白洋淀流域暴雨洪涝灾害预警提供决策支撑</w:t>
            </w:r>
          </w:p>
        </w:tc>
        <w:tc>
          <w:tcPr>
            <w:tcW w:w="2835" w:type="dxa"/>
            <w:vAlign w:val="center"/>
          </w:tcPr>
          <w:p>
            <w:pPr>
              <w:pStyle w:val="12"/>
            </w:pPr>
            <w:r>
              <w:t>区域暴雨洪涝灾害预警准确率　</w:t>
            </w:r>
          </w:p>
        </w:tc>
        <w:tc>
          <w:tcPr>
            <w:tcW w:w="2551" w:type="dxa"/>
            <w:vAlign w:val="center"/>
          </w:tcPr>
          <w:p>
            <w:pPr>
              <w:pStyle w:val="12"/>
            </w:pPr>
            <w:r>
              <w:t>≥95百分率</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新区气象灾害防御指挥部及相关使用部门满意度</w:t>
            </w:r>
          </w:p>
        </w:tc>
        <w:tc>
          <w:tcPr>
            <w:tcW w:w="2835" w:type="dxa"/>
            <w:vAlign w:val="center"/>
          </w:tcPr>
          <w:p>
            <w:pPr>
              <w:pStyle w:val="12"/>
            </w:pPr>
            <w:r>
              <w:t>新区气象灾害防御指挥部及相关使用部门满意度</w:t>
            </w:r>
          </w:p>
        </w:tc>
        <w:tc>
          <w:tcPr>
            <w:tcW w:w="2551" w:type="dxa"/>
            <w:vAlign w:val="center"/>
          </w:tcPr>
          <w:p>
            <w:pPr>
              <w:pStyle w:val="12"/>
            </w:pPr>
            <w:r>
              <w:t>≥95百分率</w:t>
            </w:r>
          </w:p>
        </w:tc>
        <w:tc>
          <w:tcPr>
            <w:tcW w:w="2268" w:type="dxa"/>
            <w:vAlign w:val="center"/>
          </w:tcPr>
          <w:p>
            <w:pPr>
              <w:pStyle w:val="12"/>
            </w:pPr>
            <w:r>
              <w:t>计划标准</w:t>
            </w: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14" w:name="_Toc_3_3_0000000015"/>
      <w:r>
        <w:rPr>
          <w:rFonts w:ascii="黑体" w:hAnsi="黑体" w:eastAsia="黑体" w:cs="黑体"/>
          <w:color w:val="000000"/>
          <w:sz w:val="32"/>
        </w:rPr>
        <w:t>六、政府采购预算情况</w:t>
      </w:r>
      <w:bookmarkEnd w:id="14"/>
    </w:p>
    <w:p>
      <w:pPr>
        <w:spacing w:line="500" w:lineRule="exact"/>
        <w:ind w:firstLine="560"/>
      </w:pPr>
      <w:r>
        <w:rPr>
          <w:rFonts w:eastAsia="方正仿宋_GBK"/>
          <w:color w:val="000000"/>
          <w:sz w:val="28"/>
        </w:rPr>
        <w:t>2022年，河北雄安新区气象局安排政府采购预算1236.54万元。具体内容见下表。</w:t>
      </w:r>
    </w:p>
    <w:p>
      <w:pPr>
        <w:jc w:val="center"/>
      </w:pPr>
      <w:r>
        <w:rPr>
          <w:rFonts w:ascii="方正小标宋_GBK" w:hAnsi="方正小标宋_GBK" w:eastAsia="方正小标宋_GBK" w:cs="方正小标宋_GBK"/>
          <w:color w:val="000000"/>
          <w:sz w:val="36"/>
        </w:rPr>
        <w:t>部门政府采购预算</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pPr>
            <w:r>
              <w:t>408河北雄安新区气象局</w:t>
            </w:r>
          </w:p>
        </w:tc>
        <w:tc>
          <w:tcPr>
            <w:tcW w:w="8674" w:type="dxa"/>
            <w:gridSpan w:val="9"/>
            <w:tcBorders>
              <w:top w:val="single" w:color="FFFFFF" w:sz="6" w:space="0"/>
              <w:left w:val="single" w:color="FFFFFF" w:sz="6" w:space="0"/>
              <w:right w:val="single" w:color="FFFFFF" w:sz="6" w:space="0"/>
            </w:tcBorders>
            <w:vAlign w:val="center"/>
          </w:tcPr>
          <w:p>
            <w:pPr>
              <w:pStyle w:val="2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0"/>
            </w:pPr>
            <w:r>
              <w:t>政府采购项目来源</w:t>
            </w:r>
          </w:p>
        </w:tc>
        <w:tc>
          <w:tcPr>
            <w:tcW w:w="1134" w:type="dxa"/>
            <w:vMerge w:val="restart"/>
            <w:vAlign w:val="center"/>
          </w:tcPr>
          <w:p>
            <w:pPr>
              <w:pStyle w:val="10"/>
            </w:pPr>
            <w:r>
              <w:t>采购物品名称</w:t>
            </w:r>
          </w:p>
        </w:tc>
        <w:tc>
          <w:tcPr>
            <w:tcW w:w="1134" w:type="dxa"/>
            <w:vMerge w:val="restart"/>
            <w:vAlign w:val="center"/>
          </w:tcPr>
          <w:p>
            <w:pPr>
              <w:pStyle w:val="10"/>
            </w:pPr>
            <w:r>
              <w:t>政府采购目录序号</w:t>
            </w:r>
          </w:p>
        </w:tc>
        <w:tc>
          <w:tcPr>
            <w:tcW w:w="709" w:type="dxa"/>
            <w:vMerge w:val="restart"/>
            <w:vAlign w:val="center"/>
          </w:tcPr>
          <w:p>
            <w:pPr>
              <w:pStyle w:val="10"/>
            </w:pPr>
            <w:r>
              <w:t>计量  单位</w:t>
            </w:r>
          </w:p>
        </w:tc>
        <w:tc>
          <w:tcPr>
            <w:tcW w:w="850" w:type="dxa"/>
            <w:vMerge w:val="restart"/>
            <w:vAlign w:val="center"/>
          </w:tcPr>
          <w:p>
            <w:pPr>
              <w:pStyle w:val="10"/>
            </w:pPr>
            <w:r>
              <w:t>数量</w:t>
            </w:r>
          </w:p>
        </w:tc>
        <w:tc>
          <w:tcPr>
            <w:tcW w:w="850" w:type="dxa"/>
            <w:vMerge w:val="restart"/>
            <w:vAlign w:val="center"/>
          </w:tcPr>
          <w:p>
            <w:pPr>
              <w:pStyle w:val="10"/>
            </w:pPr>
            <w:r>
              <w:t>单价</w:t>
            </w:r>
          </w:p>
        </w:tc>
        <w:tc>
          <w:tcPr>
            <w:tcW w:w="7710" w:type="dxa"/>
            <w:gridSpan w:val="8"/>
            <w:vAlign w:val="center"/>
          </w:tcPr>
          <w:p>
            <w:pPr>
              <w:pStyle w:val="10"/>
            </w:pPr>
            <w:r>
              <w:t>政府采购金额（当年部门预算安排资金）</w:t>
            </w:r>
          </w:p>
        </w:tc>
        <w:tc>
          <w:tcPr>
            <w:tcW w:w="964" w:type="dxa"/>
            <w:vMerge w:val="restart"/>
            <w:vAlign w:val="center"/>
          </w:tcPr>
          <w:p>
            <w:pPr>
              <w:pStyle w:val="10"/>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0"/>
            </w:pPr>
            <w:r>
              <w:t>项目名称</w:t>
            </w:r>
          </w:p>
        </w:tc>
        <w:tc>
          <w:tcPr>
            <w:tcW w:w="964" w:type="dxa"/>
            <w:vAlign w:val="center"/>
          </w:tcPr>
          <w:p>
            <w:pPr>
              <w:pStyle w:val="1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0"/>
            </w:pPr>
            <w:r>
              <w:t>合计</w:t>
            </w:r>
          </w:p>
        </w:tc>
        <w:tc>
          <w:tcPr>
            <w:tcW w:w="964" w:type="dxa"/>
            <w:vAlign w:val="center"/>
          </w:tcPr>
          <w:p>
            <w:pPr>
              <w:pStyle w:val="10"/>
            </w:pPr>
            <w:r>
              <w:t>一般公共预算拨款</w:t>
            </w:r>
          </w:p>
        </w:tc>
        <w:tc>
          <w:tcPr>
            <w:tcW w:w="964" w:type="dxa"/>
            <w:vAlign w:val="center"/>
          </w:tcPr>
          <w:p>
            <w:pPr>
              <w:pStyle w:val="10"/>
            </w:pPr>
            <w:r>
              <w:t>基金预算拨款</w:t>
            </w:r>
          </w:p>
        </w:tc>
        <w:tc>
          <w:tcPr>
            <w:tcW w:w="964" w:type="dxa"/>
            <w:vAlign w:val="center"/>
          </w:tcPr>
          <w:p>
            <w:pPr>
              <w:pStyle w:val="10"/>
            </w:pPr>
            <w:r>
              <w:t>国有资本经营预算拨款</w:t>
            </w:r>
          </w:p>
        </w:tc>
        <w:tc>
          <w:tcPr>
            <w:tcW w:w="964" w:type="dxa"/>
            <w:vAlign w:val="center"/>
          </w:tcPr>
          <w:p>
            <w:pPr>
              <w:pStyle w:val="10"/>
            </w:pPr>
            <w:r>
              <w:t>财政专户核拨</w:t>
            </w:r>
          </w:p>
        </w:tc>
        <w:tc>
          <w:tcPr>
            <w:tcW w:w="964" w:type="dxa"/>
            <w:vAlign w:val="center"/>
          </w:tcPr>
          <w:p>
            <w:pPr>
              <w:pStyle w:val="10"/>
            </w:pPr>
            <w:r>
              <w:t>单位    资金</w:t>
            </w:r>
          </w:p>
        </w:tc>
        <w:tc>
          <w:tcPr>
            <w:tcW w:w="964" w:type="dxa"/>
            <w:vAlign w:val="center"/>
          </w:tcPr>
          <w:p>
            <w:pPr>
              <w:pStyle w:val="10"/>
            </w:pPr>
            <w:r>
              <w:t>财政拨    款结转</w:t>
            </w:r>
          </w:p>
        </w:tc>
        <w:tc>
          <w:tcPr>
            <w:tcW w:w="964" w:type="dxa"/>
            <w:vAlign w:val="center"/>
          </w:tcPr>
          <w:p>
            <w:pPr>
              <w:pStyle w:val="1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合  计</w:t>
            </w: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4"/>
            </w:pPr>
          </w:p>
        </w:tc>
        <w:tc>
          <w:tcPr>
            <w:tcW w:w="850" w:type="dxa"/>
            <w:vAlign w:val="center"/>
          </w:tcPr>
          <w:p>
            <w:pPr>
              <w:pStyle w:val="15"/>
            </w:pPr>
          </w:p>
        </w:tc>
        <w:tc>
          <w:tcPr>
            <w:tcW w:w="850" w:type="dxa"/>
            <w:vAlign w:val="center"/>
          </w:tcPr>
          <w:p>
            <w:pPr>
              <w:pStyle w:val="15"/>
            </w:pPr>
          </w:p>
        </w:tc>
        <w:tc>
          <w:tcPr>
            <w:tcW w:w="964" w:type="dxa"/>
            <w:vAlign w:val="center"/>
          </w:tcPr>
          <w:p>
            <w:pPr>
              <w:pStyle w:val="15"/>
            </w:pPr>
            <w:r>
              <w:t>1236.54</w:t>
            </w:r>
          </w:p>
        </w:tc>
        <w:tc>
          <w:tcPr>
            <w:tcW w:w="964" w:type="dxa"/>
            <w:vAlign w:val="center"/>
          </w:tcPr>
          <w:p>
            <w:pPr>
              <w:pStyle w:val="15"/>
            </w:pPr>
            <w:r>
              <w:t>1236.54</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754.29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河北雄安新区气象局小计</w:t>
            </w: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4"/>
            </w:pPr>
          </w:p>
        </w:tc>
        <w:tc>
          <w:tcPr>
            <w:tcW w:w="850" w:type="dxa"/>
            <w:vAlign w:val="center"/>
          </w:tcPr>
          <w:p>
            <w:pPr>
              <w:pStyle w:val="15"/>
            </w:pPr>
          </w:p>
        </w:tc>
        <w:tc>
          <w:tcPr>
            <w:tcW w:w="850" w:type="dxa"/>
            <w:vAlign w:val="center"/>
          </w:tcPr>
          <w:p>
            <w:pPr>
              <w:pStyle w:val="15"/>
            </w:pPr>
          </w:p>
        </w:tc>
        <w:tc>
          <w:tcPr>
            <w:tcW w:w="964" w:type="dxa"/>
            <w:vAlign w:val="center"/>
          </w:tcPr>
          <w:p>
            <w:pPr>
              <w:pStyle w:val="15"/>
            </w:pPr>
            <w:r>
              <w:t>1236.54</w:t>
            </w:r>
          </w:p>
        </w:tc>
        <w:tc>
          <w:tcPr>
            <w:tcW w:w="964" w:type="dxa"/>
            <w:vAlign w:val="center"/>
          </w:tcPr>
          <w:p>
            <w:pPr>
              <w:pStyle w:val="15"/>
            </w:pPr>
            <w:r>
              <w:t>1236.54</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754.29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雄安新区白洋淀生态水文气象监测系统建设</w:t>
            </w:r>
          </w:p>
        </w:tc>
        <w:tc>
          <w:tcPr>
            <w:tcW w:w="964" w:type="dxa"/>
            <w:vAlign w:val="center"/>
          </w:tcPr>
          <w:p>
            <w:pPr>
              <w:pStyle w:val="11"/>
            </w:pPr>
            <w:r>
              <w:t>1395.87</w:t>
            </w:r>
          </w:p>
        </w:tc>
        <w:tc>
          <w:tcPr>
            <w:tcW w:w="1134" w:type="dxa"/>
            <w:vAlign w:val="center"/>
          </w:tcPr>
          <w:p>
            <w:pPr>
              <w:pStyle w:val="12"/>
            </w:pPr>
            <w:r>
              <w:t>气象仪器</w:t>
            </w:r>
          </w:p>
        </w:tc>
        <w:tc>
          <w:tcPr>
            <w:tcW w:w="1134" w:type="dxa"/>
            <w:vAlign w:val="center"/>
          </w:tcPr>
          <w:p>
            <w:pPr>
              <w:pStyle w:val="12"/>
            </w:pPr>
            <w:r>
              <w:t>A033408</w:t>
            </w:r>
          </w:p>
        </w:tc>
        <w:tc>
          <w:tcPr>
            <w:tcW w:w="709" w:type="dxa"/>
            <w:vAlign w:val="center"/>
          </w:tcPr>
          <w:p>
            <w:pPr>
              <w:pStyle w:val="13"/>
            </w:pPr>
            <w:r>
              <w:t>台</w:t>
            </w:r>
          </w:p>
        </w:tc>
        <w:tc>
          <w:tcPr>
            <w:tcW w:w="850" w:type="dxa"/>
            <w:vAlign w:val="center"/>
          </w:tcPr>
          <w:p>
            <w:pPr>
              <w:pStyle w:val="11"/>
            </w:pPr>
            <w:r>
              <w:t>28</w:t>
            </w:r>
          </w:p>
        </w:tc>
        <w:tc>
          <w:tcPr>
            <w:tcW w:w="850" w:type="dxa"/>
            <w:vAlign w:val="center"/>
          </w:tcPr>
          <w:p>
            <w:pPr>
              <w:pStyle w:val="11"/>
            </w:pPr>
            <w:r>
              <w:t>31.97</w:t>
            </w:r>
          </w:p>
        </w:tc>
        <w:tc>
          <w:tcPr>
            <w:tcW w:w="964" w:type="dxa"/>
            <w:vAlign w:val="center"/>
          </w:tcPr>
          <w:p>
            <w:pPr>
              <w:pStyle w:val="11"/>
            </w:pPr>
            <w:r>
              <w:t>895.15</w:t>
            </w:r>
          </w:p>
        </w:tc>
        <w:tc>
          <w:tcPr>
            <w:tcW w:w="964" w:type="dxa"/>
            <w:vAlign w:val="center"/>
          </w:tcPr>
          <w:p>
            <w:pPr>
              <w:pStyle w:val="11"/>
            </w:pPr>
            <w:r>
              <w:t>895.15</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546.04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雄安新区白洋淀生态水文气象监测系统建设</w:t>
            </w:r>
          </w:p>
        </w:tc>
        <w:tc>
          <w:tcPr>
            <w:tcW w:w="964" w:type="dxa"/>
            <w:vAlign w:val="center"/>
          </w:tcPr>
          <w:p>
            <w:pPr>
              <w:pStyle w:val="11"/>
            </w:pPr>
            <w:r>
              <w:t>1395.87</w:t>
            </w:r>
          </w:p>
        </w:tc>
        <w:tc>
          <w:tcPr>
            <w:tcW w:w="1134" w:type="dxa"/>
            <w:vAlign w:val="center"/>
          </w:tcPr>
          <w:p>
            <w:pPr>
              <w:pStyle w:val="12"/>
            </w:pPr>
            <w:r>
              <w:t>气象仪器</w:t>
            </w:r>
          </w:p>
        </w:tc>
        <w:tc>
          <w:tcPr>
            <w:tcW w:w="1134" w:type="dxa"/>
            <w:vAlign w:val="center"/>
          </w:tcPr>
          <w:p>
            <w:pPr>
              <w:pStyle w:val="12"/>
            </w:pPr>
            <w:r>
              <w:t>A033408</w:t>
            </w:r>
          </w:p>
        </w:tc>
        <w:tc>
          <w:tcPr>
            <w:tcW w:w="709" w:type="dxa"/>
            <w:vAlign w:val="center"/>
          </w:tcPr>
          <w:p>
            <w:pPr>
              <w:pStyle w:val="13"/>
            </w:pPr>
            <w:r>
              <w:t>台</w:t>
            </w:r>
          </w:p>
        </w:tc>
        <w:tc>
          <w:tcPr>
            <w:tcW w:w="850" w:type="dxa"/>
            <w:vAlign w:val="center"/>
          </w:tcPr>
          <w:p>
            <w:pPr>
              <w:pStyle w:val="11"/>
            </w:pPr>
            <w:r>
              <w:t>30</w:t>
            </w:r>
          </w:p>
        </w:tc>
        <w:tc>
          <w:tcPr>
            <w:tcW w:w="850" w:type="dxa"/>
            <w:vAlign w:val="center"/>
          </w:tcPr>
          <w:p>
            <w:pPr>
              <w:pStyle w:val="11"/>
            </w:pPr>
            <w:r>
              <w:t>11.38</w:t>
            </w:r>
          </w:p>
        </w:tc>
        <w:tc>
          <w:tcPr>
            <w:tcW w:w="964" w:type="dxa"/>
            <w:vAlign w:val="center"/>
          </w:tcPr>
          <w:p>
            <w:pPr>
              <w:pStyle w:val="11"/>
            </w:pPr>
            <w:r>
              <w:t>341.39</w:t>
            </w:r>
          </w:p>
        </w:tc>
        <w:tc>
          <w:tcPr>
            <w:tcW w:w="964" w:type="dxa"/>
            <w:vAlign w:val="center"/>
          </w:tcPr>
          <w:p>
            <w:pPr>
              <w:pStyle w:val="11"/>
            </w:pPr>
            <w:r>
              <w:t>341.39</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208.25</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2"/>
      </w:pPr>
      <w:bookmarkStart w:id="15" w:name="_Toc_3_3_0000000016"/>
      <w:r>
        <w:rPr>
          <w:rFonts w:ascii="黑体" w:hAnsi="黑体" w:eastAsia="黑体" w:cs="黑体"/>
          <w:color w:val="000000"/>
          <w:sz w:val="32"/>
        </w:rPr>
        <w:t>七、国有资产信息</w:t>
      </w:r>
      <w:bookmarkEnd w:id="15"/>
    </w:p>
    <w:p>
      <w:pPr>
        <w:spacing w:line="500" w:lineRule="exact"/>
        <w:ind w:firstLine="560"/>
        <w:rPr>
          <w:rFonts w:eastAsia="方正仿宋_GBK"/>
          <w:color w:val="000000"/>
          <w:sz w:val="28"/>
        </w:rPr>
      </w:pPr>
      <w:r>
        <w:rPr>
          <w:rFonts w:eastAsia="方正仿宋_GBK"/>
          <w:color w:val="000000"/>
          <w:sz w:val="28"/>
        </w:rPr>
        <w:t>河北雄安新区气象局（含所属单位）上年末固定资产金额为0.00万元（详见下表）。本年度拟购置固定资产总额为0.00万元，已按要求列入政府采购预算，详见政府采购预算表。</w:t>
      </w:r>
    </w:p>
    <w:p>
      <w:pPr>
        <w:spacing w:line="500" w:lineRule="exact"/>
        <w:ind w:firstLine="560"/>
        <w:rPr>
          <w:rFonts w:eastAsia="方正仿宋_GBK"/>
          <w:color w:val="000000"/>
          <w:sz w:val="28"/>
        </w:rPr>
      </w:pPr>
    </w:p>
    <w:p>
      <w:pPr>
        <w:spacing w:line="500" w:lineRule="exact"/>
        <w:ind w:firstLine="560"/>
        <w:rPr>
          <w:rFonts w:eastAsia="方正仿宋_GBK"/>
          <w:color w:val="000000"/>
          <w:sz w:val="28"/>
        </w:rPr>
      </w:pPr>
    </w:p>
    <w:p>
      <w:pPr>
        <w:jc w:val="center"/>
      </w:pPr>
      <w:r>
        <w:rPr>
          <w:rFonts w:ascii="方正小标宋_GBK" w:hAnsi="方正小标宋_GBK" w:eastAsia="方正小标宋_GBK" w:cs="方正小标宋_GBK"/>
          <w:color w:val="000000"/>
          <w:sz w:val="36"/>
        </w:rPr>
        <w:t>部门固定资产占用情况表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9"/>
            </w:pPr>
            <w:r>
              <w:t>408河北雄安新区气象局</w:t>
            </w:r>
          </w:p>
        </w:tc>
        <w:tc>
          <w:tcPr>
            <w:tcW w:w="5669" w:type="dxa"/>
            <w:gridSpan w:val="2"/>
            <w:tcBorders>
              <w:top w:val="single" w:color="FFFFFF" w:sz="6" w:space="0"/>
              <w:left w:val="single" w:color="FFFFFF" w:sz="6" w:space="0"/>
              <w:right w:val="single" w:color="FFFFFF" w:sz="6" w:space="0"/>
            </w:tcBorders>
            <w:vAlign w:val="center"/>
          </w:tcPr>
          <w:p>
            <w:pPr>
              <w:pStyle w:val="7"/>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0"/>
            </w:pPr>
            <w:r>
              <w:t>项   目</w:t>
            </w:r>
          </w:p>
        </w:tc>
        <w:tc>
          <w:tcPr>
            <w:tcW w:w="2835" w:type="dxa"/>
            <w:vAlign w:val="center"/>
          </w:tcPr>
          <w:p>
            <w:pPr>
              <w:pStyle w:val="10"/>
            </w:pPr>
            <w:r>
              <w:t>数量</w:t>
            </w:r>
          </w:p>
        </w:tc>
        <w:tc>
          <w:tcPr>
            <w:tcW w:w="2835" w:type="dxa"/>
            <w:vAlign w:val="center"/>
          </w:tcPr>
          <w:p>
            <w:pPr>
              <w:pStyle w:val="1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p>
        </w:tc>
        <w:tc>
          <w:tcPr>
            <w:tcW w:w="2835" w:type="dxa"/>
            <w:vAlign w:val="center"/>
          </w:tcPr>
          <w:p>
            <w:pPr>
              <w:pStyle w:val="13"/>
            </w:pPr>
          </w:p>
        </w:tc>
        <w:tc>
          <w:tcPr>
            <w:tcW w:w="2835" w:type="dxa"/>
            <w:vAlign w:val="center"/>
          </w:tcPr>
          <w:p>
            <w:pPr>
              <w:pStyle w:val="11"/>
            </w:pPr>
          </w:p>
        </w:tc>
      </w:tr>
    </w:tbl>
    <w:p>
      <w:pPr>
        <w:ind w:firstLine="420"/>
      </w:pPr>
      <w:r>
        <w:rPr>
          <w:rFonts w:ascii="方正书宋_GBK" w:hAnsi="方正书宋_GBK" w:eastAsia="方正书宋_GBK" w:cs="方正书宋_GBK"/>
          <w:color w:val="000000"/>
          <w:sz w:val="21"/>
        </w:rPr>
        <w:t>注：无固定资产占用情况，空表列示。</w:t>
      </w:r>
    </w:p>
    <w:p>
      <w:pPr>
        <w:ind w:firstLine="640"/>
      </w:pPr>
      <w:r>
        <w:rPr>
          <w:rFonts w:eastAsia="方正仿宋_GBK"/>
          <w:color w:val="000000"/>
          <w:sz w:val="32"/>
        </w:rPr>
        <w:t xml:space="preserve"> </w:t>
      </w:r>
    </w:p>
    <w:p>
      <w:pPr>
        <w:spacing w:before="10" w:after="10"/>
        <w:ind w:firstLine="640"/>
        <w:outlineLvl w:val="2"/>
      </w:pPr>
      <w:bookmarkStart w:id="16" w:name="_Toc_3_3_0000000017"/>
      <w:r>
        <w:rPr>
          <w:rFonts w:ascii="黑体" w:hAnsi="黑体" w:eastAsia="黑体" w:cs="黑体"/>
          <w:color w:val="000000"/>
          <w:sz w:val="32"/>
        </w:rPr>
        <w:t>八、名词解释</w:t>
      </w:r>
      <w:bookmarkEnd w:id="16"/>
    </w:p>
    <w:p>
      <w:pPr>
        <w:spacing w:line="500" w:lineRule="exact"/>
        <w:ind w:firstLine="560"/>
      </w:pPr>
      <w:r>
        <w:rPr>
          <w:rFonts w:eastAsia="方正仿宋_GBK"/>
          <w:color w:val="000000"/>
          <w:sz w:val="28"/>
        </w:rPr>
        <w:t>1</w:t>
      </w:r>
      <w:r>
        <w:rPr>
          <w:rFonts w:hint="eastAsia" w:eastAsia="方正仿宋_GBK"/>
          <w:color w:val="000000"/>
          <w:sz w:val="28"/>
          <w:lang w:eastAsia="zh-CN"/>
        </w:rPr>
        <w:t>.</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hint="eastAsia" w:eastAsia="方正仿宋_GBK"/>
          <w:color w:val="000000"/>
          <w:sz w:val="28"/>
          <w:lang w:eastAsia="zh-CN"/>
        </w:rPr>
        <w:t>.</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hint="eastAsia" w:eastAsia="方正仿宋_GBK"/>
          <w:color w:val="000000"/>
          <w:sz w:val="28"/>
          <w:lang w:eastAsia="zh-CN"/>
        </w:rPr>
        <w:t>.</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hint="eastAsia" w:eastAsia="方正仿宋_GBK"/>
          <w:color w:val="000000"/>
          <w:sz w:val="28"/>
          <w:lang w:eastAsia="zh-CN"/>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hint="eastAsia" w:eastAsia="方正仿宋_GBK"/>
          <w:color w:val="000000"/>
          <w:sz w:val="28"/>
          <w:lang w:eastAsia="zh-CN"/>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hint="eastAsia" w:eastAsia="方正仿宋_GBK"/>
          <w:color w:val="000000"/>
          <w:sz w:val="28"/>
          <w:lang w:eastAsia="zh-CN"/>
        </w:rPr>
        <w:t>.</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hint="eastAsia" w:eastAsia="方正仿宋_GBK"/>
          <w:color w:val="000000"/>
          <w:sz w:val="28"/>
          <w:lang w:eastAsia="zh-CN"/>
        </w:rPr>
        <w:t>.</w:t>
      </w:r>
      <w:r>
        <w:rPr>
          <w:rFonts w:eastAsia="方正仿宋_GBK"/>
          <w:b/>
          <w:color w:val="000000"/>
          <w:sz w:val="28"/>
        </w:rPr>
        <w:t>“三公”经费：</w:t>
      </w:r>
      <w:r>
        <w:rPr>
          <w:rFonts w:eastAsia="方正仿宋_GBK"/>
          <w:color w:val="000000"/>
          <w:sz w:val="28"/>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hint="eastAsia" w:eastAsia="方正仿宋_GBK"/>
          <w:color w:val="000000"/>
          <w:sz w:val="28"/>
          <w:lang w:eastAsia="zh-CN"/>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hint="eastAsia" w:eastAsia="方正仿宋_GBK"/>
          <w:color w:val="000000"/>
          <w:sz w:val="28"/>
          <w:lang w:val="en-US" w:eastAsia="zh-CN"/>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hint="eastAsia" w:eastAsia="方正仿宋_GBK"/>
          <w:color w:val="000000"/>
          <w:sz w:val="28"/>
          <w:lang w:val="en-US" w:eastAsia="zh-CN"/>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17" w:name="_Toc_3_3_0000000018"/>
      <w:r>
        <w:rPr>
          <w:rFonts w:ascii="黑体" w:hAnsi="黑体" w:eastAsia="黑体" w:cs="黑体"/>
          <w:color w:val="000000"/>
          <w:sz w:val="32"/>
        </w:rPr>
        <w:t>九、其他需要说明的事项</w:t>
      </w:r>
      <w:bookmarkEnd w:id="17"/>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我部门无其他需要说明的事项。</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both"/>
      </w:pPr>
      <w:r>
        <w:rPr>
          <w:rFonts w:ascii="方正小标宋_GBK" w:hAnsi="方正小标宋_GBK" w:eastAsia="方正小标宋_GBK" w:cs="方正小标宋_GBK"/>
          <w:color w:val="000000"/>
          <w:sz w:val="44"/>
        </w:rPr>
        <w:t xml:space="preserve"> </w:t>
      </w:r>
    </w:p>
    <w:p>
      <w:pPr>
        <w:jc w:val="center"/>
        <w:outlineLvl w:val="0"/>
        <w:sectPr>
          <w:pgSz w:w="16840" w:h="11900" w:orient="landscape"/>
          <w:pgMar w:top="1361" w:right="1020" w:bottom="1134" w:left="1020" w:header="720" w:footer="720" w:gutter="0"/>
          <w:cols w:space="720" w:num="1"/>
        </w:sectPr>
      </w:pPr>
      <w:r>
        <w:rPr>
          <w:rFonts w:ascii="方正小标宋_GBK" w:hAnsi="方正小标宋_GBK" w:eastAsia="方正小标宋_GBK" w:cs="方正小标宋_GBK"/>
          <w:color w:val="000000"/>
          <w:sz w:val="72"/>
        </w:rPr>
        <w:t>第二部分  部门所属单位预算</w:t>
      </w:r>
    </w:p>
    <w:p>
      <w:pPr>
        <w:jc w:val="center"/>
        <w:outlineLvl w:val="3"/>
      </w:pPr>
      <w:bookmarkStart w:id="18" w:name="_Toc_4_4_0000000019"/>
      <w:r>
        <w:rPr>
          <w:rFonts w:ascii="方正小标宋_GBK" w:hAnsi="方正小标宋_GBK" w:eastAsia="方正小标宋_GBK" w:cs="方正小标宋_GBK"/>
          <w:color w:val="000000"/>
          <w:sz w:val="44"/>
        </w:rPr>
        <w:t>一、河北雄安新区气象局收支预算</w:t>
      </w:r>
      <w:bookmarkEnd w:id="18"/>
    </w:p>
    <w:p>
      <w:pPr>
        <w:jc w:val="center"/>
        <w:outlineLvl w:val="4"/>
      </w:pPr>
      <w:r>
        <w:rPr>
          <w:rFonts w:ascii="方正小标宋_GBK" w:hAnsi="方正小标宋_GBK" w:eastAsia="方正小标宋_GBK" w:cs="方正小标宋_GBK"/>
          <w:color w:val="000000"/>
          <w:sz w:val="36"/>
        </w:rPr>
        <w:t>单位预算收支总表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pPr>
            <w:r>
              <w:t>408001河北雄安新区气象局</w:t>
            </w:r>
          </w:p>
        </w:tc>
        <w:tc>
          <w:tcPr>
            <w:tcW w:w="2126" w:type="dxa"/>
            <w:tcBorders>
              <w:top w:val="single" w:color="FFFFFF" w:sz="6" w:space="0"/>
              <w:left w:val="single" w:color="FFFFFF" w:sz="6" w:space="0"/>
              <w:right w:val="single" w:color="FFFFFF" w:sz="6" w:space="0"/>
            </w:tcBorders>
            <w:vAlign w:val="center"/>
          </w:tcPr>
          <w:p>
            <w:pPr>
              <w:pStyle w:val="8"/>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6661" w:type="dxa"/>
            <w:gridSpan w:val="2"/>
            <w:vAlign w:val="center"/>
          </w:tcPr>
          <w:p>
            <w:pPr>
              <w:pStyle w:val="10"/>
            </w:pPr>
            <w:r>
              <w:t>收入</w:t>
            </w:r>
          </w:p>
        </w:tc>
        <w:tc>
          <w:tcPr>
            <w:tcW w:w="6661"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0"/>
            </w:pPr>
            <w:r>
              <w:t>项  目</w:t>
            </w:r>
          </w:p>
        </w:tc>
        <w:tc>
          <w:tcPr>
            <w:tcW w:w="2126" w:type="dxa"/>
            <w:vAlign w:val="center"/>
          </w:tcPr>
          <w:p>
            <w:pPr>
              <w:pStyle w:val="10"/>
            </w:pPr>
            <w:r>
              <w:t>预算数</w:t>
            </w:r>
          </w:p>
        </w:tc>
        <w:tc>
          <w:tcPr>
            <w:tcW w:w="4535" w:type="dxa"/>
            <w:vAlign w:val="center"/>
          </w:tcPr>
          <w:p>
            <w:pPr>
              <w:pStyle w:val="10"/>
            </w:pPr>
            <w:r>
              <w:t>项  目</w:t>
            </w:r>
          </w:p>
        </w:tc>
        <w:tc>
          <w:tcPr>
            <w:tcW w:w="2126"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4535" w:type="dxa"/>
            <w:vAlign w:val="center"/>
          </w:tcPr>
          <w:p>
            <w:pPr>
              <w:pStyle w:val="10"/>
            </w:pPr>
            <w:r>
              <w:t>1</w:t>
            </w:r>
          </w:p>
        </w:tc>
        <w:tc>
          <w:tcPr>
            <w:tcW w:w="2126" w:type="dxa"/>
            <w:vAlign w:val="center"/>
          </w:tcPr>
          <w:p>
            <w:pPr>
              <w:pStyle w:val="10"/>
            </w:pPr>
            <w:r>
              <w:t>2</w:t>
            </w:r>
          </w:p>
        </w:tc>
        <w:tc>
          <w:tcPr>
            <w:tcW w:w="4535" w:type="dxa"/>
            <w:vAlign w:val="center"/>
          </w:tcPr>
          <w:p>
            <w:pPr>
              <w:pStyle w:val="10"/>
            </w:pPr>
            <w:r>
              <w:t>3</w:t>
            </w:r>
          </w:p>
        </w:tc>
        <w:tc>
          <w:tcPr>
            <w:tcW w:w="2126"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4535" w:type="dxa"/>
            <w:vAlign w:val="center"/>
          </w:tcPr>
          <w:p>
            <w:pPr>
              <w:pStyle w:val="12"/>
            </w:pPr>
            <w:r>
              <w:t>一、一般公共预算拨款收入</w:t>
            </w:r>
          </w:p>
        </w:tc>
        <w:tc>
          <w:tcPr>
            <w:tcW w:w="2126" w:type="dxa"/>
            <w:vAlign w:val="center"/>
          </w:tcPr>
          <w:p>
            <w:pPr>
              <w:pStyle w:val="11"/>
            </w:pPr>
            <w:r>
              <w:t>1933.21</w:t>
            </w:r>
          </w:p>
        </w:tc>
        <w:tc>
          <w:tcPr>
            <w:tcW w:w="4535" w:type="dxa"/>
            <w:vAlign w:val="center"/>
          </w:tcPr>
          <w:p>
            <w:pPr>
              <w:pStyle w:val="12"/>
            </w:pPr>
            <w:r>
              <w:t>一、一般公共服务支出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5" w:type="dxa"/>
            <w:vAlign w:val="center"/>
          </w:tcPr>
          <w:p>
            <w:pPr>
              <w:pStyle w:val="12"/>
            </w:pPr>
            <w:r>
              <w:t>二、政府性基金预算拨款收入</w:t>
            </w:r>
          </w:p>
        </w:tc>
        <w:tc>
          <w:tcPr>
            <w:tcW w:w="2126" w:type="dxa"/>
            <w:vAlign w:val="center"/>
          </w:tcPr>
          <w:p>
            <w:pPr>
              <w:pStyle w:val="11"/>
            </w:pPr>
          </w:p>
        </w:tc>
        <w:tc>
          <w:tcPr>
            <w:tcW w:w="4535" w:type="dxa"/>
            <w:vAlign w:val="center"/>
          </w:tcPr>
          <w:p>
            <w:pPr>
              <w:pStyle w:val="12"/>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5" w:type="dxa"/>
            <w:vAlign w:val="center"/>
          </w:tcPr>
          <w:p>
            <w:pPr>
              <w:pStyle w:val="12"/>
            </w:pPr>
            <w:r>
              <w:t>三、国有资本经营预算拨款收入</w:t>
            </w:r>
          </w:p>
        </w:tc>
        <w:tc>
          <w:tcPr>
            <w:tcW w:w="2126" w:type="dxa"/>
            <w:vAlign w:val="center"/>
          </w:tcPr>
          <w:p>
            <w:pPr>
              <w:pStyle w:val="11"/>
            </w:pPr>
          </w:p>
        </w:tc>
        <w:tc>
          <w:tcPr>
            <w:tcW w:w="4535" w:type="dxa"/>
            <w:vAlign w:val="center"/>
          </w:tcPr>
          <w:p>
            <w:pPr>
              <w:pStyle w:val="12"/>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5" w:type="dxa"/>
            <w:vAlign w:val="center"/>
          </w:tcPr>
          <w:p>
            <w:pPr>
              <w:pStyle w:val="12"/>
            </w:pPr>
            <w:r>
              <w:t>四、财政专户管理资金收入</w:t>
            </w:r>
          </w:p>
        </w:tc>
        <w:tc>
          <w:tcPr>
            <w:tcW w:w="2126" w:type="dxa"/>
            <w:vAlign w:val="center"/>
          </w:tcPr>
          <w:p>
            <w:pPr>
              <w:pStyle w:val="11"/>
            </w:pPr>
          </w:p>
        </w:tc>
        <w:tc>
          <w:tcPr>
            <w:tcW w:w="4535" w:type="dxa"/>
            <w:vAlign w:val="center"/>
          </w:tcPr>
          <w:p>
            <w:pPr>
              <w:pStyle w:val="12"/>
            </w:pPr>
            <w:r>
              <w:t>四、公共安全支出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5" w:type="dxa"/>
            <w:vAlign w:val="center"/>
          </w:tcPr>
          <w:p>
            <w:pPr>
              <w:pStyle w:val="12"/>
            </w:pPr>
            <w:r>
              <w:t>五、事业收入</w:t>
            </w:r>
          </w:p>
        </w:tc>
        <w:tc>
          <w:tcPr>
            <w:tcW w:w="2126" w:type="dxa"/>
            <w:vAlign w:val="center"/>
          </w:tcPr>
          <w:p>
            <w:pPr>
              <w:pStyle w:val="11"/>
            </w:pPr>
          </w:p>
        </w:tc>
        <w:tc>
          <w:tcPr>
            <w:tcW w:w="4535" w:type="dxa"/>
            <w:vAlign w:val="center"/>
          </w:tcPr>
          <w:p>
            <w:pPr>
              <w:pStyle w:val="12"/>
            </w:pPr>
            <w:r>
              <w:t>五、教育支出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4535" w:type="dxa"/>
            <w:vAlign w:val="center"/>
          </w:tcPr>
          <w:p>
            <w:pPr>
              <w:pStyle w:val="12"/>
            </w:pPr>
            <w:r>
              <w:t>六、事业单位经营收入</w:t>
            </w:r>
          </w:p>
        </w:tc>
        <w:tc>
          <w:tcPr>
            <w:tcW w:w="2126" w:type="dxa"/>
            <w:vAlign w:val="center"/>
          </w:tcPr>
          <w:p>
            <w:pPr>
              <w:pStyle w:val="11"/>
            </w:pPr>
          </w:p>
        </w:tc>
        <w:tc>
          <w:tcPr>
            <w:tcW w:w="4535" w:type="dxa"/>
            <w:vAlign w:val="center"/>
          </w:tcPr>
          <w:p>
            <w:pPr>
              <w:pStyle w:val="12"/>
            </w:pPr>
            <w:r>
              <w:t>六、科学技术支出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5" w:type="dxa"/>
            <w:vAlign w:val="center"/>
          </w:tcPr>
          <w:p>
            <w:pPr>
              <w:pStyle w:val="12"/>
            </w:pPr>
            <w:r>
              <w:t>七、上级补助收入</w:t>
            </w:r>
          </w:p>
        </w:tc>
        <w:tc>
          <w:tcPr>
            <w:tcW w:w="2126" w:type="dxa"/>
            <w:vAlign w:val="center"/>
          </w:tcPr>
          <w:p>
            <w:pPr>
              <w:pStyle w:val="11"/>
            </w:pPr>
          </w:p>
        </w:tc>
        <w:tc>
          <w:tcPr>
            <w:tcW w:w="4535" w:type="dxa"/>
            <w:vAlign w:val="center"/>
          </w:tcPr>
          <w:p>
            <w:pPr>
              <w:pStyle w:val="12"/>
            </w:pPr>
            <w:r>
              <w:t>七、文化旅游体育与传媒支出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5" w:type="dxa"/>
            <w:vAlign w:val="center"/>
          </w:tcPr>
          <w:p>
            <w:pPr>
              <w:pStyle w:val="12"/>
            </w:pPr>
            <w:r>
              <w:t>八、附属单位上缴收入</w:t>
            </w:r>
          </w:p>
        </w:tc>
        <w:tc>
          <w:tcPr>
            <w:tcW w:w="2126" w:type="dxa"/>
            <w:vAlign w:val="center"/>
          </w:tcPr>
          <w:p>
            <w:pPr>
              <w:pStyle w:val="11"/>
            </w:pPr>
          </w:p>
        </w:tc>
        <w:tc>
          <w:tcPr>
            <w:tcW w:w="4535" w:type="dxa"/>
            <w:vAlign w:val="center"/>
          </w:tcPr>
          <w:p>
            <w:pPr>
              <w:pStyle w:val="12"/>
            </w:pPr>
            <w:r>
              <w:t>八、社会保障和就业支出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4535" w:type="dxa"/>
            <w:vAlign w:val="center"/>
          </w:tcPr>
          <w:p>
            <w:pPr>
              <w:pStyle w:val="12"/>
            </w:pPr>
            <w:r>
              <w:t>九、其他收入</w:t>
            </w:r>
          </w:p>
        </w:tc>
        <w:tc>
          <w:tcPr>
            <w:tcW w:w="2126" w:type="dxa"/>
            <w:vAlign w:val="center"/>
          </w:tcPr>
          <w:p>
            <w:pPr>
              <w:pStyle w:val="11"/>
            </w:pPr>
          </w:p>
        </w:tc>
        <w:tc>
          <w:tcPr>
            <w:tcW w:w="4535" w:type="dxa"/>
            <w:vAlign w:val="center"/>
          </w:tcPr>
          <w:p>
            <w:pPr>
              <w:pStyle w:val="12"/>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十、卫生健康支出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十一、节能环保支出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十二、城乡社区支出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十三、农林水支出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十四、交通运输支出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十九、自然资源海洋气象等支出</w:t>
            </w:r>
          </w:p>
        </w:tc>
        <w:tc>
          <w:tcPr>
            <w:tcW w:w="2126" w:type="dxa"/>
            <w:vAlign w:val="center"/>
          </w:tcPr>
          <w:p>
            <w:pPr>
              <w:pStyle w:val="11"/>
            </w:pPr>
            <w:r>
              <w:t>1933.21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二十、住房保障支出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二十一、粮油物资储备支出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二十五、其他支出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4535" w:type="dxa"/>
            <w:vAlign w:val="center"/>
          </w:tcPr>
          <w:p>
            <w:pPr>
              <w:pStyle w:val="14"/>
            </w:pPr>
            <w:r>
              <w:t>本年收入合计</w:t>
            </w:r>
          </w:p>
        </w:tc>
        <w:tc>
          <w:tcPr>
            <w:tcW w:w="2126" w:type="dxa"/>
            <w:vAlign w:val="center"/>
          </w:tcPr>
          <w:p>
            <w:pPr>
              <w:pStyle w:val="15"/>
            </w:pPr>
            <w:r>
              <w:t>1933.21</w:t>
            </w:r>
          </w:p>
        </w:tc>
        <w:tc>
          <w:tcPr>
            <w:tcW w:w="4535" w:type="dxa"/>
            <w:vAlign w:val="center"/>
          </w:tcPr>
          <w:p>
            <w:pPr>
              <w:pStyle w:val="14"/>
            </w:pPr>
            <w:r>
              <w:t>本年支出合计</w:t>
            </w:r>
          </w:p>
        </w:tc>
        <w:tc>
          <w:tcPr>
            <w:tcW w:w="2126" w:type="dxa"/>
            <w:vAlign w:val="center"/>
          </w:tcPr>
          <w:p>
            <w:pPr>
              <w:pStyle w:val="15"/>
            </w:pPr>
            <w:r>
              <w:t>1933.21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5" w:type="dxa"/>
            <w:vAlign w:val="center"/>
          </w:tcPr>
          <w:p>
            <w:pPr>
              <w:pStyle w:val="12"/>
            </w:pPr>
            <w:r>
              <w:t>上年结转结余</w:t>
            </w:r>
          </w:p>
        </w:tc>
        <w:tc>
          <w:tcPr>
            <w:tcW w:w="2126" w:type="dxa"/>
            <w:vAlign w:val="center"/>
          </w:tcPr>
          <w:p>
            <w:pPr>
              <w:pStyle w:val="11"/>
            </w:pPr>
          </w:p>
        </w:tc>
        <w:tc>
          <w:tcPr>
            <w:tcW w:w="4535" w:type="dxa"/>
            <w:vAlign w:val="center"/>
          </w:tcPr>
          <w:p>
            <w:pPr>
              <w:pStyle w:val="12"/>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5" w:type="dxa"/>
            <w:vAlign w:val="center"/>
          </w:tcPr>
          <w:p>
            <w:pPr>
              <w:pStyle w:val="14"/>
            </w:pPr>
            <w:r>
              <w:t>收入总计</w:t>
            </w:r>
          </w:p>
        </w:tc>
        <w:tc>
          <w:tcPr>
            <w:tcW w:w="2126" w:type="dxa"/>
            <w:vAlign w:val="center"/>
          </w:tcPr>
          <w:p>
            <w:pPr>
              <w:pStyle w:val="15"/>
            </w:pPr>
            <w:r>
              <w:t>1933.21</w:t>
            </w:r>
          </w:p>
        </w:tc>
        <w:tc>
          <w:tcPr>
            <w:tcW w:w="4535" w:type="dxa"/>
            <w:vAlign w:val="center"/>
          </w:tcPr>
          <w:p>
            <w:pPr>
              <w:pStyle w:val="14"/>
            </w:pPr>
            <w:r>
              <w:t>支出总计</w:t>
            </w:r>
          </w:p>
        </w:tc>
        <w:tc>
          <w:tcPr>
            <w:tcW w:w="2126" w:type="dxa"/>
            <w:vAlign w:val="center"/>
          </w:tcPr>
          <w:p>
            <w:pPr>
              <w:pStyle w:val="15"/>
            </w:pPr>
            <w:r>
              <w:t>1933.21</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9"/>
            </w:pPr>
            <w:r>
              <w:t>408001河北雄安新区气象局</w:t>
            </w:r>
          </w:p>
        </w:tc>
        <w:tc>
          <w:tcPr>
            <w:tcW w:w="3402" w:type="dxa"/>
            <w:gridSpan w:val="3"/>
            <w:tcBorders>
              <w:top w:val="single" w:color="FFFFFF" w:sz="6" w:space="0"/>
              <w:left w:val="single" w:color="FFFFFF" w:sz="6" w:space="0"/>
              <w:right w:val="single" w:color="FFFFFF" w:sz="6" w:space="0"/>
            </w:tcBorders>
            <w:vAlign w:val="center"/>
          </w:tcPr>
          <w:p>
            <w:pPr>
              <w:pStyle w:val="8"/>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0"/>
            </w:pPr>
            <w:r>
              <w:t>序号</w:t>
            </w:r>
          </w:p>
        </w:tc>
        <w:tc>
          <w:tcPr>
            <w:tcW w:w="2551" w:type="dxa"/>
            <w:gridSpan w:val="2"/>
            <w:vAlign w:val="center"/>
          </w:tcPr>
          <w:p>
            <w:pPr>
              <w:pStyle w:val="10"/>
            </w:pPr>
            <w:r>
              <w:t>功能分类科目</w:t>
            </w:r>
          </w:p>
        </w:tc>
        <w:tc>
          <w:tcPr>
            <w:tcW w:w="1134" w:type="dxa"/>
            <w:vMerge w:val="restart"/>
            <w:vAlign w:val="center"/>
          </w:tcPr>
          <w:p>
            <w:pPr>
              <w:pStyle w:val="10"/>
            </w:pPr>
            <w:r>
              <w:t>合计</w:t>
            </w:r>
          </w:p>
        </w:tc>
        <w:tc>
          <w:tcPr>
            <w:tcW w:w="9071" w:type="dxa"/>
            <w:gridSpan w:val="8"/>
            <w:vAlign w:val="center"/>
          </w:tcPr>
          <w:p>
            <w:pPr>
              <w:pStyle w:val="10"/>
            </w:pPr>
            <w:r>
              <w:t>本年收入</w:t>
            </w:r>
          </w:p>
        </w:tc>
        <w:tc>
          <w:tcPr>
            <w:tcW w:w="1134"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0"/>
            </w:pPr>
            <w:r>
              <w:t>科目    编码</w:t>
            </w:r>
          </w:p>
        </w:tc>
        <w:tc>
          <w:tcPr>
            <w:tcW w:w="1559" w:type="dxa"/>
            <w:vAlign w:val="center"/>
          </w:tcPr>
          <w:p>
            <w:pPr>
              <w:pStyle w:val="10"/>
            </w:pPr>
            <w:r>
              <w:t>科目名称</w:t>
            </w:r>
          </w:p>
        </w:tc>
        <w:tc>
          <w:tcPr>
            <w:tcW w:w="1134" w:type="dxa"/>
            <w:vMerge w:val="continue"/>
          </w:tcPr>
          <w:p/>
        </w:tc>
        <w:tc>
          <w:tcPr>
            <w:tcW w:w="1134" w:type="dxa"/>
            <w:vAlign w:val="center"/>
          </w:tcPr>
          <w:p>
            <w:pPr>
              <w:pStyle w:val="10"/>
            </w:pPr>
            <w:r>
              <w:t>小计</w:t>
            </w:r>
          </w:p>
        </w:tc>
        <w:tc>
          <w:tcPr>
            <w:tcW w:w="1134" w:type="dxa"/>
            <w:vAlign w:val="center"/>
          </w:tcPr>
          <w:p>
            <w:pPr>
              <w:pStyle w:val="10"/>
            </w:pPr>
            <w:r>
              <w:t>财政拨款 收入</w:t>
            </w:r>
          </w:p>
        </w:tc>
        <w:tc>
          <w:tcPr>
            <w:tcW w:w="1134" w:type="dxa"/>
            <w:vAlign w:val="center"/>
          </w:tcPr>
          <w:p>
            <w:pPr>
              <w:pStyle w:val="10"/>
            </w:pPr>
            <w:r>
              <w:t>财政专户 收入</w:t>
            </w:r>
          </w:p>
        </w:tc>
        <w:tc>
          <w:tcPr>
            <w:tcW w:w="1134" w:type="dxa"/>
            <w:vAlign w:val="center"/>
          </w:tcPr>
          <w:p>
            <w:pPr>
              <w:pStyle w:val="10"/>
            </w:pPr>
            <w:r>
              <w:t>事业收入</w:t>
            </w:r>
          </w:p>
        </w:tc>
        <w:tc>
          <w:tcPr>
            <w:tcW w:w="1134" w:type="dxa"/>
            <w:vAlign w:val="center"/>
          </w:tcPr>
          <w:p>
            <w:pPr>
              <w:pStyle w:val="10"/>
            </w:pPr>
            <w:r>
              <w:t>经营收入</w:t>
            </w:r>
          </w:p>
        </w:tc>
        <w:tc>
          <w:tcPr>
            <w:tcW w:w="1134" w:type="dxa"/>
            <w:vAlign w:val="center"/>
          </w:tcPr>
          <w:p>
            <w:pPr>
              <w:pStyle w:val="10"/>
            </w:pPr>
            <w:r>
              <w:t>上级补助收入</w:t>
            </w:r>
          </w:p>
        </w:tc>
        <w:tc>
          <w:tcPr>
            <w:tcW w:w="1134" w:type="dxa"/>
            <w:vAlign w:val="center"/>
          </w:tcPr>
          <w:p>
            <w:pPr>
              <w:pStyle w:val="10"/>
            </w:pPr>
            <w:r>
              <w:t>附属单位上缴收入</w:t>
            </w:r>
          </w:p>
        </w:tc>
        <w:tc>
          <w:tcPr>
            <w:tcW w:w="1134" w:type="dxa"/>
            <w:vAlign w:val="center"/>
          </w:tcPr>
          <w:p>
            <w:pPr>
              <w:pStyle w:val="1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0"/>
            </w:pPr>
            <w:r>
              <w:t>栏次</w:t>
            </w:r>
          </w:p>
        </w:tc>
        <w:tc>
          <w:tcPr>
            <w:tcW w:w="992" w:type="dxa"/>
            <w:vAlign w:val="center"/>
          </w:tcPr>
          <w:p>
            <w:pPr>
              <w:pStyle w:val="10"/>
            </w:pPr>
            <w:r>
              <w:t>1</w:t>
            </w:r>
          </w:p>
        </w:tc>
        <w:tc>
          <w:tcPr>
            <w:tcW w:w="1559" w:type="dxa"/>
            <w:vAlign w:val="center"/>
          </w:tcPr>
          <w:p>
            <w:pPr>
              <w:pStyle w:val="10"/>
            </w:pPr>
            <w:r>
              <w:t>2</w:t>
            </w:r>
          </w:p>
        </w:tc>
        <w:tc>
          <w:tcPr>
            <w:tcW w:w="1134" w:type="dxa"/>
            <w:vAlign w:val="center"/>
          </w:tcPr>
          <w:p>
            <w:pPr>
              <w:pStyle w:val="10"/>
            </w:pPr>
            <w:r>
              <w:t>3</w:t>
            </w:r>
          </w:p>
        </w:tc>
        <w:tc>
          <w:tcPr>
            <w:tcW w:w="1134" w:type="dxa"/>
            <w:vAlign w:val="center"/>
          </w:tcPr>
          <w:p>
            <w:pPr>
              <w:pStyle w:val="10"/>
            </w:pPr>
            <w:r>
              <w:t>4</w:t>
            </w:r>
          </w:p>
        </w:tc>
        <w:tc>
          <w:tcPr>
            <w:tcW w:w="1134" w:type="dxa"/>
            <w:vAlign w:val="center"/>
          </w:tcPr>
          <w:p>
            <w:pPr>
              <w:pStyle w:val="10"/>
            </w:pPr>
            <w:r>
              <w:t>5</w:t>
            </w:r>
          </w:p>
        </w:tc>
        <w:tc>
          <w:tcPr>
            <w:tcW w:w="1134" w:type="dxa"/>
            <w:vAlign w:val="center"/>
          </w:tcPr>
          <w:p>
            <w:pPr>
              <w:pStyle w:val="10"/>
            </w:pPr>
            <w:r>
              <w:t>6</w:t>
            </w:r>
          </w:p>
        </w:tc>
        <w:tc>
          <w:tcPr>
            <w:tcW w:w="1134" w:type="dxa"/>
            <w:vAlign w:val="center"/>
          </w:tcPr>
          <w:p>
            <w:pPr>
              <w:pStyle w:val="10"/>
            </w:pPr>
            <w:r>
              <w:t>7</w:t>
            </w:r>
          </w:p>
        </w:tc>
        <w:tc>
          <w:tcPr>
            <w:tcW w:w="1134" w:type="dxa"/>
            <w:vAlign w:val="center"/>
          </w:tcPr>
          <w:p>
            <w:pPr>
              <w:pStyle w:val="10"/>
            </w:pPr>
            <w:r>
              <w:t>8</w:t>
            </w:r>
          </w:p>
        </w:tc>
        <w:tc>
          <w:tcPr>
            <w:tcW w:w="1134" w:type="dxa"/>
            <w:vAlign w:val="center"/>
          </w:tcPr>
          <w:p>
            <w:pPr>
              <w:pStyle w:val="10"/>
            </w:pPr>
            <w:r>
              <w:t>9</w:t>
            </w:r>
          </w:p>
        </w:tc>
        <w:tc>
          <w:tcPr>
            <w:tcW w:w="1134" w:type="dxa"/>
            <w:vAlign w:val="center"/>
          </w:tcPr>
          <w:p>
            <w:pPr>
              <w:pStyle w:val="10"/>
            </w:pPr>
            <w:r>
              <w:t>10</w:t>
            </w:r>
          </w:p>
        </w:tc>
        <w:tc>
          <w:tcPr>
            <w:tcW w:w="1134" w:type="dxa"/>
            <w:vAlign w:val="center"/>
          </w:tcPr>
          <w:p>
            <w:pPr>
              <w:pStyle w:val="10"/>
            </w:pPr>
            <w:r>
              <w:t>11</w:t>
            </w:r>
          </w:p>
        </w:tc>
        <w:tc>
          <w:tcPr>
            <w:tcW w:w="1134"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w:t>
            </w:r>
          </w:p>
        </w:tc>
        <w:tc>
          <w:tcPr>
            <w:tcW w:w="992" w:type="dxa"/>
            <w:vAlign w:val="center"/>
          </w:tcPr>
          <w:p>
            <w:pPr>
              <w:pStyle w:val="16"/>
            </w:pPr>
          </w:p>
        </w:tc>
        <w:tc>
          <w:tcPr>
            <w:tcW w:w="1559" w:type="dxa"/>
            <w:vAlign w:val="center"/>
          </w:tcPr>
          <w:p>
            <w:pPr>
              <w:pStyle w:val="14"/>
            </w:pPr>
            <w:r>
              <w:t>合计</w:t>
            </w:r>
          </w:p>
        </w:tc>
        <w:tc>
          <w:tcPr>
            <w:tcW w:w="1134" w:type="dxa"/>
            <w:vAlign w:val="center"/>
          </w:tcPr>
          <w:p>
            <w:pPr>
              <w:pStyle w:val="15"/>
            </w:pPr>
            <w:r>
              <w:t>1933.21</w:t>
            </w:r>
          </w:p>
        </w:tc>
        <w:tc>
          <w:tcPr>
            <w:tcW w:w="1134" w:type="dxa"/>
            <w:vAlign w:val="center"/>
          </w:tcPr>
          <w:p>
            <w:pPr>
              <w:pStyle w:val="15"/>
            </w:pPr>
            <w:r>
              <w:t>1933.21</w:t>
            </w:r>
          </w:p>
        </w:tc>
        <w:tc>
          <w:tcPr>
            <w:tcW w:w="1134" w:type="dxa"/>
            <w:vAlign w:val="center"/>
          </w:tcPr>
          <w:p>
            <w:pPr>
              <w:pStyle w:val="15"/>
            </w:pPr>
            <w:r>
              <w:t>1933.21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w:t>
            </w:r>
          </w:p>
        </w:tc>
        <w:tc>
          <w:tcPr>
            <w:tcW w:w="992" w:type="dxa"/>
            <w:vAlign w:val="center"/>
          </w:tcPr>
          <w:p>
            <w:pPr>
              <w:pStyle w:val="12"/>
            </w:pPr>
            <w:r>
              <w:t>220</w:t>
            </w:r>
          </w:p>
        </w:tc>
        <w:tc>
          <w:tcPr>
            <w:tcW w:w="1559" w:type="dxa"/>
            <w:vAlign w:val="center"/>
          </w:tcPr>
          <w:p>
            <w:pPr>
              <w:pStyle w:val="12"/>
            </w:pPr>
            <w:r>
              <w:t>自然资源海洋气象等支出</w:t>
            </w:r>
          </w:p>
        </w:tc>
        <w:tc>
          <w:tcPr>
            <w:tcW w:w="1134" w:type="dxa"/>
            <w:vAlign w:val="center"/>
          </w:tcPr>
          <w:p>
            <w:pPr>
              <w:pStyle w:val="11"/>
            </w:pPr>
            <w:r>
              <w:t>1933.21</w:t>
            </w:r>
          </w:p>
        </w:tc>
        <w:tc>
          <w:tcPr>
            <w:tcW w:w="1134" w:type="dxa"/>
            <w:vAlign w:val="center"/>
          </w:tcPr>
          <w:p>
            <w:pPr>
              <w:pStyle w:val="11"/>
            </w:pPr>
            <w:r>
              <w:t>1933.21</w:t>
            </w:r>
          </w:p>
        </w:tc>
        <w:tc>
          <w:tcPr>
            <w:tcW w:w="1134" w:type="dxa"/>
            <w:vAlign w:val="center"/>
          </w:tcPr>
          <w:p>
            <w:pPr>
              <w:pStyle w:val="11"/>
            </w:pPr>
            <w:r>
              <w:t>1933.21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w:t>
            </w:r>
          </w:p>
        </w:tc>
        <w:tc>
          <w:tcPr>
            <w:tcW w:w="992" w:type="dxa"/>
            <w:vAlign w:val="center"/>
          </w:tcPr>
          <w:p>
            <w:pPr>
              <w:pStyle w:val="12"/>
            </w:pPr>
            <w:r>
              <w:t>22005</w:t>
            </w:r>
          </w:p>
        </w:tc>
        <w:tc>
          <w:tcPr>
            <w:tcW w:w="1559" w:type="dxa"/>
            <w:vAlign w:val="center"/>
          </w:tcPr>
          <w:p>
            <w:pPr>
              <w:pStyle w:val="12"/>
            </w:pPr>
            <w:r>
              <w:t>气象事务</w:t>
            </w:r>
          </w:p>
        </w:tc>
        <w:tc>
          <w:tcPr>
            <w:tcW w:w="1134" w:type="dxa"/>
            <w:vAlign w:val="center"/>
          </w:tcPr>
          <w:p>
            <w:pPr>
              <w:pStyle w:val="11"/>
            </w:pPr>
            <w:r>
              <w:t>1933.21</w:t>
            </w:r>
          </w:p>
        </w:tc>
        <w:tc>
          <w:tcPr>
            <w:tcW w:w="1134" w:type="dxa"/>
            <w:vAlign w:val="center"/>
          </w:tcPr>
          <w:p>
            <w:pPr>
              <w:pStyle w:val="11"/>
            </w:pPr>
            <w:r>
              <w:t>1933.21</w:t>
            </w:r>
          </w:p>
        </w:tc>
        <w:tc>
          <w:tcPr>
            <w:tcW w:w="1134" w:type="dxa"/>
            <w:vAlign w:val="center"/>
          </w:tcPr>
          <w:p>
            <w:pPr>
              <w:pStyle w:val="11"/>
            </w:pPr>
            <w:r>
              <w:t>1933.21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4</w:t>
            </w:r>
          </w:p>
        </w:tc>
        <w:tc>
          <w:tcPr>
            <w:tcW w:w="992" w:type="dxa"/>
            <w:vAlign w:val="center"/>
          </w:tcPr>
          <w:p>
            <w:pPr>
              <w:pStyle w:val="12"/>
            </w:pPr>
            <w:r>
              <w:t>2200506</w:t>
            </w:r>
          </w:p>
        </w:tc>
        <w:tc>
          <w:tcPr>
            <w:tcW w:w="1559" w:type="dxa"/>
            <w:vAlign w:val="center"/>
          </w:tcPr>
          <w:p>
            <w:pPr>
              <w:pStyle w:val="12"/>
            </w:pPr>
            <w:r>
              <w:t>气象探测</w:t>
            </w:r>
          </w:p>
        </w:tc>
        <w:tc>
          <w:tcPr>
            <w:tcW w:w="1134" w:type="dxa"/>
            <w:vAlign w:val="center"/>
          </w:tcPr>
          <w:p>
            <w:pPr>
              <w:pStyle w:val="11"/>
            </w:pPr>
            <w:r>
              <w:t>1395.87</w:t>
            </w:r>
          </w:p>
        </w:tc>
        <w:tc>
          <w:tcPr>
            <w:tcW w:w="1134" w:type="dxa"/>
            <w:vAlign w:val="center"/>
          </w:tcPr>
          <w:p>
            <w:pPr>
              <w:pStyle w:val="11"/>
            </w:pPr>
            <w:r>
              <w:t>1395.87</w:t>
            </w:r>
          </w:p>
        </w:tc>
        <w:tc>
          <w:tcPr>
            <w:tcW w:w="1134" w:type="dxa"/>
            <w:vAlign w:val="center"/>
          </w:tcPr>
          <w:p>
            <w:pPr>
              <w:pStyle w:val="11"/>
            </w:pPr>
            <w:r>
              <w:t>1395.87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5</w:t>
            </w:r>
          </w:p>
        </w:tc>
        <w:tc>
          <w:tcPr>
            <w:tcW w:w="992" w:type="dxa"/>
            <w:vAlign w:val="center"/>
          </w:tcPr>
          <w:p>
            <w:pPr>
              <w:pStyle w:val="12"/>
            </w:pPr>
            <w:r>
              <w:t>2200599</w:t>
            </w:r>
          </w:p>
        </w:tc>
        <w:tc>
          <w:tcPr>
            <w:tcW w:w="1559" w:type="dxa"/>
            <w:vAlign w:val="center"/>
          </w:tcPr>
          <w:p>
            <w:pPr>
              <w:pStyle w:val="12"/>
            </w:pPr>
            <w:r>
              <w:t>其他气象事务支出</w:t>
            </w:r>
          </w:p>
        </w:tc>
        <w:tc>
          <w:tcPr>
            <w:tcW w:w="1134" w:type="dxa"/>
            <w:vAlign w:val="center"/>
          </w:tcPr>
          <w:p>
            <w:pPr>
              <w:pStyle w:val="11"/>
            </w:pPr>
            <w:r>
              <w:t>537.34</w:t>
            </w:r>
          </w:p>
        </w:tc>
        <w:tc>
          <w:tcPr>
            <w:tcW w:w="1134" w:type="dxa"/>
            <w:vAlign w:val="center"/>
          </w:tcPr>
          <w:p>
            <w:pPr>
              <w:pStyle w:val="11"/>
            </w:pPr>
            <w:r>
              <w:t>537.34</w:t>
            </w:r>
          </w:p>
        </w:tc>
        <w:tc>
          <w:tcPr>
            <w:tcW w:w="1134" w:type="dxa"/>
            <w:vAlign w:val="center"/>
          </w:tcPr>
          <w:p>
            <w:pPr>
              <w:pStyle w:val="11"/>
            </w:pPr>
            <w:r>
              <w:t>537.34</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9"/>
            </w:pPr>
            <w:r>
              <w:t>408001河北雄安新区气象局</w:t>
            </w:r>
          </w:p>
        </w:tc>
        <w:tc>
          <w:tcPr>
            <w:tcW w:w="2721" w:type="dxa"/>
            <w:gridSpan w:val="2"/>
            <w:tcBorders>
              <w:top w:val="single" w:color="FFFFFF" w:sz="6" w:space="0"/>
              <w:left w:val="single" w:color="FFFFFF" w:sz="6" w:space="0"/>
              <w:right w:val="single" w:color="FFFFFF" w:sz="6" w:space="0"/>
            </w:tcBorders>
            <w:vAlign w:val="center"/>
          </w:tcPr>
          <w:p>
            <w:pPr>
              <w:pStyle w:val="8"/>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528" w:type="dxa"/>
            <w:gridSpan w:val="2"/>
            <w:vAlign w:val="center"/>
          </w:tcPr>
          <w:p>
            <w:pPr>
              <w:pStyle w:val="10"/>
            </w:pPr>
            <w:r>
              <w:t>功能分类科目</w:t>
            </w:r>
          </w:p>
        </w:tc>
        <w:tc>
          <w:tcPr>
            <w:tcW w:w="1361" w:type="dxa"/>
            <w:vMerge w:val="restart"/>
            <w:vAlign w:val="center"/>
          </w:tcPr>
          <w:p>
            <w:pPr>
              <w:pStyle w:val="10"/>
            </w:pPr>
            <w:r>
              <w:t>合计</w:t>
            </w:r>
          </w:p>
        </w:tc>
        <w:tc>
          <w:tcPr>
            <w:tcW w:w="1361" w:type="dxa"/>
            <w:vMerge w:val="restart"/>
            <w:vAlign w:val="center"/>
          </w:tcPr>
          <w:p>
            <w:pPr>
              <w:pStyle w:val="10"/>
            </w:pPr>
            <w:r>
              <w:t>基本支出</w:t>
            </w:r>
          </w:p>
        </w:tc>
        <w:tc>
          <w:tcPr>
            <w:tcW w:w="1361" w:type="dxa"/>
            <w:vMerge w:val="restart"/>
            <w:vAlign w:val="center"/>
          </w:tcPr>
          <w:p>
            <w:pPr>
              <w:pStyle w:val="10"/>
            </w:pPr>
            <w:r>
              <w:t>项目支出</w:t>
            </w:r>
          </w:p>
        </w:tc>
        <w:tc>
          <w:tcPr>
            <w:tcW w:w="1361" w:type="dxa"/>
            <w:vMerge w:val="restart"/>
            <w:vAlign w:val="center"/>
          </w:tcPr>
          <w:p>
            <w:pPr>
              <w:pStyle w:val="10"/>
            </w:pPr>
            <w:r>
              <w:t>经营支出</w:t>
            </w:r>
          </w:p>
        </w:tc>
        <w:tc>
          <w:tcPr>
            <w:tcW w:w="1361" w:type="dxa"/>
            <w:vMerge w:val="restart"/>
            <w:vAlign w:val="center"/>
          </w:tcPr>
          <w:p>
            <w:pPr>
              <w:pStyle w:val="10"/>
            </w:pPr>
            <w:r>
              <w:t>上解上级     支出</w:t>
            </w:r>
          </w:p>
        </w:tc>
        <w:tc>
          <w:tcPr>
            <w:tcW w:w="1361"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0"/>
            </w:pPr>
            <w:r>
              <w:t>科目    编码</w:t>
            </w:r>
          </w:p>
        </w:tc>
        <w:tc>
          <w:tcPr>
            <w:tcW w:w="4535" w:type="dxa"/>
            <w:vAlign w:val="center"/>
          </w:tcPr>
          <w:p>
            <w:pPr>
              <w:pStyle w:val="1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992" w:type="dxa"/>
            <w:vAlign w:val="center"/>
          </w:tcPr>
          <w:p>
            <w:pPr>
              <w:pStyle w:val="10"/>
            </w:pPr>
            <w:r>
              <w:t>1</w:t>
            </w:r>
          </w:p>
        </w:tc>
        <w:tc>
          <w:tcPr>
            <w:tcW w:w="4535" w:type="dxa"/>
            <w:vAlign w:val="center"/>
          </w:tcPr>
          <w:p>
            <w:pPr>
              <w:pStyle w:val="10"/>
            </w:pPr>
            <w:r>
              <w:t>2</w:t>
            </w:r>
          </w:p>
        </w:tc>
        <w:tc>
          <w:tcPr>
            <w:tcW w:w="1361" w:type="dxa"/>
            <w:vAlign w:val="center"/>
          </w:tcPr>
          <w:p>
            <w:pPr>
              <w:pStyle w:val="10"/>
            </w:pPr>
            <w:r>
              <w:t>3</w:t>
            </w:r>
          </w:p>
        </w:tc>
        <w:tc>
          <w:tcPr>
            <w:tcW w:w="1361" w:type="dxa"/>
            <w:vAlign w:val="center"/>
          </w:tcPr>
          <w:p>
            <w:pPr>
              <w:pStyle w:val="10"/>
            </w:pPr>
            <w:r>
              <w:t>4</w:t>
            </w:r>
          </w:p>
        </w:tc>
        <w:tc>
          <w:tcPr>
            <w:tcW w:w="1361" w:type="dxa"/>
            <w:vAlign w:val="center"/>
          </w:tcPr>
          <w:p>
            <w:pPr>
              <w:pStyle w:val="10"/>
            </w:pPr>
            <w:r>
              <w:t>5</w:t>
            </w:r>
          </w:p>
        </w:tc>
        <w:tc>
          <w:tcPr>
            <w:tcW w:w="1361" w:type="dxa"/>
            <w:vAlign w:val="center"/>
          </w:tcPr>
          <w:p>
            <w:pPr>
              <w:pStyle w:val="10"/>
            </w:pPr>
            <w:r>
              <w:t>6</w:t>
            </w:r>
          </w:p>
        </w:tc>
        <w:tc>
          <w:tcPr>
            <w:tcW w:w="1361" w:type="dxa"/>
            <w:vAlign w:val="center"/>
          </w:tcPr>
          <w:p>
            <w:pPr>
              <w:pStyle w:val="10"/>
            </w:pPr>
            <w:r>
              <w:t>7</w:t>
            </w:r>
          </w:p>
        </w:tc>
        <w:tc>
          <w:tcPr>
            <w:tcW w:w="1361"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992" w:type="dxa"/>
            <w:vAlign w:val="center"/>
          </w:tcPr>
          <w:p>
            <w:pPr>
              <w:pStyle w:val="16"/>
            </w:pPr>
          </w:p>
        </w:tc>
        <w:tc>
          <w:tcPr>
            <w:tcW w:w="4535" w:type="dxa"/>
            <w:vAlign w:val="center"/>
          </w:tcPr>
          <w:p>
            <w:pPr>
              <w:pStyle w:val="14"/>
            </w:pPr>
            <w:r>
              <w:t>合计</w:t>
            </w:r>
          </w:p>
        </w:tc>
        <w:tc>
          <w:tcPr>
            <w:tcW w:w="1361" w:type="dxa"/>
            <w:vAlign w:val="center"/>
          </w:tcPr>
          <w:p>
            <w:pPr>
              <w:pStyle w:val="15"/>
            </w:pPr>
            <w:r>
              <w:t>1933.21</w:t>
            </w:r>
          </w:p>
        </w:tc>
        <w:tc>
          <w:tcPr>
            <w:tcW w:w="1361" w:type="dxa"/>
            <w:vAlign w:val="center"/>
          </w:tcPr>
          <w:p>
            <w:pPr>
              <w:pStyle w:val="15"/>
            </w:pPr>
          </w:p>
        </w:tc>
        <w:tc>
          <w:tcPr>
            <w:tcW w:w="1361" w:type="dxa"/>
            <w:vAlign w:val="center"/>
          </w:tcPr>
          <w:p>
            <w:pPr>
              <w:pStyle w:val="15"/>
            </w:pPr>
            <w:r>
              <w:t>1933.21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992" w:type="dxa"/>
            <w:vAlign w:val="center"/>
          </w:tcPr>
          <w:p>
            <w:pPr>
              <w:pStyle w:val="12"/>
            </w:pPr>
            <w:r>
              <w:t>220</w:t>
            </w:r>
          </w:p>
        </w:tc>
        <w:tc>
          <w:tcPr>
            <w:tcW w:w="4535" w:type="dxa"/>
            <w:vAlign w:val="center"/>
          </w:tcPr>
          <w:p>
            <w:pPr>
              <w:pStyle w:val="12"/>
            </w:pPr>
            <w:r>
              <w:t>自然资源海洋气象等支出</w:t>
            </w:r>
          </w:p>
        </w:tc>
        <w:tc>
          <w:tcPr>
            <w:tcW w:w="1361" w:type="dxa"/>
            <w:vAlign w:val="center"/>
          </w:tcPr>
          <w:p>
            <w:pPr>
              <w:pStyle w:val="11"/>
            </w:pPr>
            <w:r>
              <w:t>1933.21</w:t>
            </w:r>
          </w:p>
        </w:tc>
        <w:tc>
          <w:tcPr>
            <w:tcW w:w="1361" w:type="dxa"/>
            <w:vAlign w:val="center"/>
          </w:tcPr>
          <w:p>
            <w:pPr>
              <w:pStyle w:val="11"/>
            </w:pPr>
          </w:p>
        </w:tc>
        <w:tc>
          <w:tcPr>
            <w:tcW w:w="1361" w:type="dxa"/>
            <w:vAlign w:val="center"/>
          </w:tcPr>
          <w:p>
            <w:pPr>
              <w:pStyle w:val="11"/>
            </w:pPr>
            <w:r>
              <w:t>1933.21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992" w:type="dxa"/>
            <w:vAlign w:val="center"/>
          </w:tcPr>
          <w:p>
            <w:pPr>
              <w:pStyle w:val="12"/>
            </w:pPr>
            <w:r>
              <w:t>22005</w:t>
            </w:r>
          </w:p>
        </w:tc>
        <w:tc>
          <w:tcPr>
            <w:tcW w:w="4535" w:type="dxa"/>
            <w:vAlign w:val="center"/>
          </w:tcPr>
          <w:p>
            <w:pPr>
              <w:pStyle w:val="12"/>
            </w:pPr>
            <w:r>
              <w:t>气象事务</w:t>
            </w:r>
          </w:p>
        </w:tc>
        <w:tc>
          <w:tcPr>
            <w:tcW w:w="1361" w:type="dxa"/>
            <w:vAlign w:val="center"/>
          </w:tcPr>
          <w:p>
            <w:pPr>
              <w:pStyle w:val="11"/>
            </w:pPr>
            <w:r>
              <w:t>1933.21</w:t>
            </w:r>
          </w:p>
        </w:tc>
        <w:tc>
          <w:tcPr>
            <w:tcW w:w="1361" w:type="dxa"/>
            <w:vAlign w:val="center"/>
          </w:tcPr>
          <w:p>
            <w:pPr>
              <w:pStyle w:val="11"/>
            </w:pPr>
          </w:p>
        </w:tc>
        <w:tc>
          <w:tcPr>
            <w:tcW w:w="1361" w:type="dxa"/>
            <w:vAlign w:val="center"/>
          </w:tcPr>
          <w:p>
            <w:pPr>
              <w:pStyle w:val="11"/>
            </w:pPr>
            <w:r>
              <w:t>1933.21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992" w:type="dxa"/>
            <w:vAlign w:val="center"/>
          </w:tcPr>
          <w:p>
            <w:pPr>
              <w:pStyle w:val="12"/>
            </w:pPr>
            <w:r>
              <w:t>2200506</w:t>
            </w:r>
          </w:p>
        </w:tc>
        <w:tc>
          <w:tcPr>
            <w:tcW w:w="4535" w:type="dxa"/>
            <w:vAlign w:val="center"/>
          </w:tcPr>
          <w:p>
            <w:pPr>
              <w:pStyle w:val="12"/>
            </w:pPr>
            <w:r>
              <w:t>气象探测</w:t>
            </w:r>
          </w:p>
        </w:tc>
        <w:tc>
          <w:tcPr>
            <w:tcW w:w="1361" w:type="dxa"/>
            <w:vAlign w:val="center"/>
          </w:tcPr>
          <w:p>
            <w:pPr>
              <w:pStyle w:val="11"/>
            </w:pPr>
            <w:r>
              <w:t>1395.87</w:t>
            </w:r>
          </w:p>
        </w:tc>
        <w:tc>
          <w:tcPr>
            <w:tcW w:w="1361" w:type="dxa"/>
            <w:vAlign w:val="center"/>
          </w:tcPr>
          <w:p>
            <w:pPr>
              <w:pStyle w:val="11"/>
            </w:pPr>
          </w:p>
        </w:tc>
        <w:tc>
          <w:tcPr>
            <w:tcW w:w="1361" w:type="dxa"/>
            <w:vAlign w:val="center"/>
          </w:tcPr>
          <w:p>
            <w:pPr>
              <w:pStyle w:val="11"/>
            </w:pPr>
            <w:r>
              <w:t>1395.87</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992" w:type="dxa"/>
            <w:vAlign w:val="center"/>
          </w:tcPr>
          <w:p>
            <w:pPr>
              <w:pStyle w:val="12"/>
            </w:pPr>
            <w:r>
              <w:t>2200599</w:t>
            </w:r>
          </w:p>
        </w:tc>
        <w:tc>
          <w:tcPr>
            <w:tcW w:w="4535" w:type="dxa"/>
            <w:vAlign w:val="center"/>
          </w:tcPr>
          <w:p>
            <w:pPr>
              <w:pStyle w:val="12"/>
            </w:pPr>
            <w:r>
              <w:t>其他气象事务支出</w:t>
            </w:r>
          </w:p>
        </w:tc>
        <w:tc>
          <w:tcPr>
            <w:tcW w:w="1361" w:type="dxa"/>
            <w:vAlign w:val="center"/>
          </w:tcPr>
          <w:p>
            <w:pPr>
              <w:pStyle w:val="11"/>
            </w:pPr>
            <w:r>
              <w:t>537.34</w:t>
            </w:r>
          </w:p>
        </w:tc>
        <w:tc>
          <w:tcPr>
            <w:tcW w:w="1361" w:type="dxa"/>
            <w:vAlign w:val="center"/>
          </w:tcPr>
          <w:p>
            <w:pPr>
              <w:pStyle w:val="11"/>
            </w:pPr>
          </w:p>
        </w:tc>
        <w:tc>
          <w:tcPr>
            <w:tcW w:w="1361" w:type="dxa"/>
            <w:vAlign w:val="center"/>
          </w:tcPr>
          <w:p>
            <w:pPr>
              <w:pStyle w:val="11"/>
            </w:pPr>
            <w:r>
              <w:t>537.34</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9"/>
            </w:pPr>
            <w:r>
              <w:t>408001河北雄安新区气象局</w:t>
            </w:r>
          </w:p>
        </w:tc>
        <w:tc>
          <w:tcPr>
            <w:tcW w:w="3402" w:type="dxa"/>
            <w:tcBorders>
              <w:top w:val="single" w:color="FFFFFF" w:sz="6" w:space="0"/>
              <w:left w:val="single" w:color="FFFFFF" w:sz="6" w:space="0"/>
              <w:right w:val="single" w:color="FFFFFF" w:sz="6" w:space="0"/>
            </w:tcBorders>
            <w:vAlign w:val="center"/>
          </w:tcPr>
          <w:p>
            <w:pPr>
              <w:pStyle w:val="8"/>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4876" w:type="dxa"/>
            <w:gridSpan w:val="2"/>
            <w:vAlign w:val="center"/>
          </w:tcPr>
          <w:p>
            <w:pPr>
              <w:pStyle w:val="10"/>
            </w:pPr>
            <w:r>
              <w:t>收入</w:t>
            </w:r>
          </w:p>
        </w:tc>
        <w:tc>
          <w:tcPr>
            <w:tcW w:w="9298" w:type="dxa"/>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0"/>
            </w:pPr>
            <w:r>
              <w:t>项  目</w:t>
            </w:r>
          </w:p>
        </w:tc>
        <w:tc>
          <w:tcPr>
            <w:tcW w:w="1474" w:type="dxa"/>
            <w:vAlign w:val="center"/>
          </w:tcPr>
          <w:p>
            <w:pPr>
              <w:pStyle w:val="10"/>
            </w:pPr>
            <w:r>
              <w:t>金额</w:t>
            </w:r>
          </w:p>
        </w:tc>
        <w:tc>
          <w:tcPr>
            <w:tcW w:w="3402" w:type="dxa"/>
            <w:vAlign w:val="center"/>
          </w:tcPr>
          <w:p>
            <w:pPr>
              <w:pStyle w:val="10"/>
            </w:pPr>
            <w:r>
              <w:t>项  目</w:t>
            </w:r>
          </w:p>
        </w:tc>
        <w:tc>
          <w:tcPr>
            <w:tcW w:w="1474" w:type="dxa"/>
            <w:vAlign w:val="center"/>
          </w:tcPr>
          <w:p>
            <w:pPr>
              <w:pStyle w:val="10"/>
            </w:pPr>
            <w:r>
              <w:t>合计</w:t>
            </w:r>
          </w:p>
        </w:tc>
        <w:tc>
          <w:tcPr>
            <w:tcW w:w="1474" w:type="dxa"/>
            <w:vAlign w:val="center"/>
          </w:tcPr>
          <w:p>
            <w:pPr>
              <w:pStyle w:val="10"/>
            </w:pPr>
            <w:r>
              <w:t>一般公共预算财政拨款</w:t>
            </w:r>
          </w:p>
        </w:tc>
        <w:tc>
          <w:tcPr>
            <w:tcW w:w="1474" w:type="dxa"/>
            <w:vAlign w:val="center"/>
          </w:tcPr>
          <w:p>
            <w:pPr>
              <w:pStyle w:val="10"/>
            </w:pPr>
            <w:r>
              <w:t>政府性基金预算财政    拨款</w:t>
            </w:r>
          </w:p>
        </w:tc>
        <w:tc>
          <w:tcPr>
            <w:tcW w:w="1474"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3402" w:type="dxa"/>
            <w:vAlign w:val="center"/>
          </w:tcPr>
          <w:p>
            <w:pPr>
              <w:pStyle w:val="10"/>
            </w:pPr>
            <w:r>
              <w:t>1</w:t>
            </w:r>
          </w:p>
        </w:tc>
        <w:tc>
          <w:tcPr>
            <w:tcW w:w="1474" w:type="dxa"/>
            <w:vAlign w:val="center"/>
          </w:tcPr>
          <w:p>
            <w:pPr>
              <w:pStyle w:val="10"/>
            </w:pPr>
            <w:r>
              <w:t>2</w:t>
            </w:r>
          </w:p>
        </w:tc>
        <w:tc>
          <w:tcPr>
            <w:tcW w:w="3402" w:type="dxa"/>
            <w:vAlign w:val="center"/>
          </w:tcPr>
          <w:p>
            <w:pPr>
              <w:pStyle w:val="10"/>
            </w:pPr>
            <w:r>
              <w:t>3</w:t>
            </w:r>
          </w:p>
        </w:tc>
        <w:tc>
          <w:tcPr>
            <w:tcW w:w="1474" w:type="dxa"/>
            <w:vAlign w:val="center"/>
          </w:tcPr>
          <w:p>
            <w:pPr>
              <w:pStyle w:val="10"/>
            </w:pPr>
            <w:r>
              <w:t>4</w:t>
            </w:r>
          </w:p>
        </w:tc>
        <w:tc>
          <w:tcPr>
            <w:tcW w:w="1474" w:type="dxa"/>
            <w:vAlign w:val="center"/>
          </w:tcPr>
          <w:p>
            <w:pPr>
              <w:pStyle w:val="10"/>
            </w:pPr>
            <w:r>
              <w:t>5</w:t>
            </w:r>
          </w:p>
        </w:tc>
        <w:tc>
          <w:tcPr>
            <w:tcW w:w="1474" w:type="dxa"/>
            <w:vAlign w:val="center"/>
          </w:tcPr>
          <w:p>
            <w:pPr>
              <w:pStyle w:val="10"/>
            </w:pPr>
            <w:r>
              <w:t>6</w:t>
            </w:r>
          </w:p>
        </w:tc>
        <w:tc>
          <w:tcPr>
            <w:tcW w:w="1474"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3402" w:type="dxa"/>
            <w:vAlign w:val="center"/>
          </w:tcPr>
          <w:p>
            <w:pPr>
              <w:pStyle w:val="12"/>
            </w:pPr>
            <w:r>
              <w:t>一、一般公共预算拨款</w:t>
            </w:r>
          </w:p>
        </w:tc>
        <w:tc>
          <w:tcPr>
            <w:tcW w:w="1474" w:type="dxa"/>
            <w:vAlign w:val="center"/>
          </w:tcPr>
          <w:p>
            <w:pPr>
              <w:pStyle w:val="11"/>
            </w:pPr>
            <w:r>
              <w:t>1933.21</w:t>
            </w:r>
          </w:p>
        </w:tc>
        <w:tc>
          <w:tcPr>
            <w:tcW w:w="3402" w:type="dxa"/>
            <w:vAlign w:val="center"/>
          </w:tcPr>
          <w:p>
            <w:pPr>
              <w:pStyle w:val="12"/>
            </w:pPr>
            <w:r>
              <w:t>一、一般公共服务支出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r>
              <w:t>二、外交支出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r>
              <w:t>三、国防支出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四、公共安全支出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五、教育支出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六、科学技术支出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七、文化旅游体育与传媒支出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八、社会保障和就业支出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九、社会保险基金支出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十、卫生健康支出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十一、节能环保支出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十二、城乡社区支出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十三、农林水支出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十四、交通运输支出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十五、资源勘探工业信息等支出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十六、商业服务业等支出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十七、金融支出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十八、援助其他地区支出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十九、自然资源海洋气象等支出</w:t>
            </w:r>
          </w:p>
        </w:tc>
        <w:tc>
          <w:tcPr>
            <w:tcW w:w="1474" w:type="dxa"/>
            <w:vAlign w:val="center"/>
          </w:tcPr>
          <w:p>
            <w:pPr>
              <w:pStyle w:val="11"/>
            </w:pPr>
            <w:r>
              <w:t>1933.21</w:t>
            </w:r>
          </w:p>
        </w:tc>
        <w:tc>
          <w:tcPr>
            <w:tcW w:w="1474" w:type="dxa"/>
            <w:vAlign w:val="center"/>
          </w:tcPr>
          <w:p>
            <w:pPr>
              <w:pStyle w:val="11"/>
            </w:pPr>
            <w:r>
              <w:t>1933.21</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二十、住房保障支出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二十一、粮油物资储备支出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二十二、国有资本经营预算支出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二十三、灾害防治及应急管理支出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二十四、预备费</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二十五、其他支出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二十六、转移性支出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二十七、债务还本支出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二十八、债务付息支出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二十九、债务发行费用支出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三十、抗疫特别国债安排的支出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3402" w:type="dxa"/>
            <w:vAlign w:val="center"/>
          </w:tcPr>
          <w:p>
            <w:pPr>
              <w:pStyle w:val="14"/>
            </w:pPr>
            <w:r>
              <w:t>本年收入合计</w:t>
            </w:r>
          </w:p>
        </w:tc>
        <w:tc>
          <w:tcPr>
            <w:tcW w:w="1474" w:type="dxa"/>
            <w:vAlign w:val="center"/>
          </w:tcPr>
          <w:p>
            <w:pPr>
              <w:pStyle w:val="15"/>
            </w:pPr>
            <w:r>
              <w:t>1933.21</w:t>
            </w:r>
          </w:p>
        </w:tc>
        <w:tc>
          <w:tcPr>
            <w:tcW w:w="3402" w:type="dxa"/>
            <w:vAlign w:val="center"/>
          </w:tcPr>
          <w:p>
            <w:pPr>
              <w:pStyle w:val="14"/>
            </w:pPr>
            <w:r>
              <w:t>本年支出合计</w:t>
            </w:r>
          </w:p>
        </w:tc>
        <w:tc>
          <w:tcPr>
            <w:tcW w:w="1474" w:type="dxa"/>
            <w:vAlign w:val="center"/>
          </w:tcPr>
          <w:p>
            <w:pPr>
              <w:pStyle w:val="15"/>
            </w:pPr>
            <w:r>
              <w:t>1933.21</w:t>
            </w:r>
          </w:p>
        </w:tc>
        <w:tc>
          <w:tcPr>
            <w:tcW w:w="1474" w:type="dxa"/>
            <w:vAlign w:val="center"/>
          </w:tcPr>
          <w:p>
            <w:pPr>
              <w:pStyle w:val="15"/>
            </w:pPr>
            <w:r>
              <w:t>1933.21</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3402" w:type="dxa"/>
            <w:vAlign w:val="center"/>
          </w:tcPr>
          <w:p>
            <w:pPr>
              <w:pStyle w:val="12"/>
            </w:pPr>
            <w:r>
              <w:t>年初财政拨款结转和结余</w:t>
            </w:r>
          </w:p>
        </w:tc>
        <w:tc>
          <w:tcPr>
            <w:tcW w:w="1474" w:type="dxa"/>
            <w:vAlign w:val="center"/>
          </w:tcPr>
          <w:p>
            <w:pPr>
              <w:pStyle w:val="11"/>
            </w:pPr>
          </w:p>
        </w:tc>
        <w:tc>
          <w:tcPr>
            <w:tcW w:w="3402" w:type="dxa"/>
            <w:vAlign w:val="center"/>
          </w:tcPr>
          <w:p>
            <w:pPr>
              <w:pStyle w:val="12"/>
            </w:pPr>
            <w:r>
              <w:t>年末财政拨款结转和结余</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3402" w:type="dxa"/>
            <w:vAlign w:val="center"/>
          </w:tcPr>
          <w:p>
            <w:pPr>
              <w:pStyle w:val="12"/>
            </w:pPr>
            <w:r>
              <w:t>一、一般公共预算拨款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35</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36</w:t>
            </w:r>
          </w:p>
        </w:tc>
        <w:tc>
          <w:tcPr>
            <w:tcW w:w="3402" w:type="dxa"/>
            <w:vAlign w:val="center"/>
          </w:tcPr>
          <w:p>
            <w:pPr>
              <w:pStyle w:val="14"/>
            </w:pPr>
            <w:r>
              <w:t>收入总计</w:t>
            </w:r>
          </w:p>
        </w:tc>
        <w:tc>
          <w:tcPr>
            <w:tcW w:w="1474" w:type="dxa"/>
            <w:vAlign w:val="center"/>
          </w:tcPr>
          <w:p>
            <w:pPr>
              <w:pStyle w:val="15"/>
            </w:pPr>
            <w:r>
              <w:t>1933.21</w:t>
            </w:r>
          </w:p>
        </w:tc>
        <w:tc>
          <w:tcPr>
            <w:tcW w:w="3402" w:type="dxa"/>
            <w:vAlign w:val="center"/>
          </w:tcPr>
          <w:p>
            <w:pPr>
              <w:pStyle w:val="14"/>
            </w:pPr>
            <w:r>
              <w:t>支出总计</w:t>
            </w:r>
          </w:p>
        </w:tc>
        <w:tc>
          <w:tcPr>
            <w:tcW w:w="1474" w:type="dxa"/>
            <w:vAlign w:val="center"/>
          </w:tcPr>
          <w:p>
            <w:pPr>
              <w:pStyle w:val="15"/>
            </w:pPr>
            <w:r>
              <w:t>1933.21</w:t>
            </w:r>
          </w:p>
        </w:tc>
        <w:tc>
          <w:tcPr>
            <w:tcW w:w="1474" w:type="dxa"/>
            <w:vAlign w:val="center"/>
          </w:tcPr>
          <w:p>
            <w:pPr>
              <w:pStyle w:val="15"/>
            </w:pPr>
            <w:r>
              <w:t>1933.21</w:t>
            </w:r>
          </w:p>
        </w:tc>
        <w:tc>
          <w:tcPr>
            <w:tcW w:w="1474" w:type="dxa"/>
            <w:vAlign w:val="center"/>
          </w:tcPr>
          <w:p>
            <w:pPr>
              <w:pStyle w:val="15"/>
            </w:pPr>
          </w:p>
        </w:tc>
        <w:tc>
          <w:tcPr>
            <w:tcW w:w="147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408001河北雄安新区气象局</w:t>
            </w:r>
          </w:p>
        </w:tc>
        <w:tc>
          <w:tcPr>
            <w:tcW w:w="2551" w:type="dxa"/>
            <w:tcBorders>
              <w:top w:val="single" w:color="FFFFFF" w:sz="6" w:space="0"/>
              <w:left w:val="single" w:color="FFFFFF" w:sz="6" w:space="0"/>
              <w:right w:val="single" w:color="FFFFFF" w:sz="6" w:space="0"/>
            </w:tcBorders>
            <w:vAlign w:val="center"/>
          </w:tcPr>
          <w:p>
            <w:pPr>
              <w:pStyle w:val="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1933.21</w:t>
            </w:r>
          </w:p>
        </w:tc>
        <w:tc>
          <w:tcPr>
            <w:tcW w:w="2551" w:type="dxa"/>
            <w:vAlign w:val="center"/>
          </w:tcPr>
          <w:p>
            <w:pPr>
              <w:pStyle w:val="15"/>
            </w:pPr>
          </w:p>
        </w:tc>
        <w:tc>
          <w:tcPr>
            <w:tcW w:w="2551" w:type="dxa"/>
            <w:vAlign w:val="center"/>
          </w:tcPr>
          <w:p>
            <w:pPr>
              <w:pStyle w:val="15"/>
            </w:pPr>
            <w:r>
              <w:t>1933.21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220</w:t>
            </w:r>
          </w:p>
        </w:tc>
        <w:tc>
          <w:tcPr>
            <w:tcW w:w="4535" w:type="dxa"/>
            <w:vAlign w:val="center"/>
          </w:tcPr>
          <w:p>
            <w:pPr>
              <w:pStyle w:val="12"/>
            </w:pPr>
            <w:r>
              <w:t>自然资源海洋气象等支出</w:t>
            </w:r>
          </w:p>
        </w:tc>
        <w:tc>
          <w:tcPr>
            <w:tcW w:w="2551" w:type="dxa"/>
            <w:vAlign w:val="center"/>
          </w:tcPr>
          <w:p>
            <w:pPr>
              <w:pStyle w:val="11"/>
            </w:pPr>
            <w:r>
              <w:t>1933.21</w:t>
            </w:r>
          </w:p>
        </w:tc>
        <w:tc>
          <w:tcPr>
            <w:tcW w:w="2551" w:type="dxa"/>
            <w:vAlign w:val="center"/>
          </w:tcPr>
          <w:p>
            <w:pPr>
              <w:pStyle w:val="11"/>
            </w:pPr>
          </w:p>
        </w:tc>
        <w:tc>
          <w:tcPr>
            <w:tcW w:w="2551" w:type="dxa"/>
            <w:vAlign w:val="center"/>
          </w:tcPr>
          <w:p>
            <w:pPr>
              <w:pStyle w:val="11"/>
            </w:pPr>
            <w:r>
              <w:t>1933.21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22005</w:t>
            </w:r>
          </w:p>
        </w:tc>
        <w:tc>
          <w:tcPr>
            <w:tcW w:w="4535" w:type="dxa"/>
            <w:vAlign w:val="center"/>
          </w:tcPr>
          <w:p>
            <w:pPr>
              <w:pStyle w:val="12"/>
            </w:pPr>
            <w:r>
              <w:t>气象事务</w:t>
            </w:r>
          </w:p>
        </w:tc>
        <w:tc>
          <w:tcPr>
            <w:tcW w:w="2551" w:type="dxa"/>
            <w:vAlign w:val="center"/>
          </w:tcPr>
          <w:p>
            <w:pPr>
              <w:pStyle w:val="11"/>
            </w:pPr>
            <w:r>
              <w:t>1933.21</w:t>
            </w:r>
          </w:p>
        </w:tc>
        <w:tc>
          <w:tcPr>
            <w:tcW w:w="2551" w:type="dxa"/>
            <w:vAlign w:val="center"/>
          </w:tcPr>
          <w:p>
            <w:pPr>
              <w:pStyle w:val="11"/>
            </w:pPr>
          </w:p>
        </w:tc>
        <w:tc>
          <w:tcPr>
            <w:tcW w:w="2551" w:type="dxa"/>
            <w:vAlign w:val="center"/>
          </w:tcPr>
          <w:p>
            <w:pPr>
              <w:pStyle w:val="11"/>
            </w:pPr>
            <w:r>
              <w:t>1933.21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2200506</w:t>
            </w:r>
          </w:p>
        </w:tc>
        <w:tc>
          <w:tcPr>
            <w:tcW w:w="4535" w:type="dxa"/>
            <w:vAlign w:val="center"/>
          </w:tcPr>
          <w:p>
            <w:pPr>
              <w:pStyle w:val="12"/>
            </w:pPr>
            <w:r>
              <w:t>气象探测</w:t>
            </w:r>
          </w:p>
        </w:tc>
        <w:tc>
          <w:tcPr>
            <w:tcW w:w="2551" w:type="dxa"/>
            <w:vAlign w:val="center"/>
          </w:tcPr>
          <w:p>
            <w:pPr>
              <w:pStyle w:val="11"/>
            </w:pPr>
            <w:r>
              <w:t>1395.87</w:t>
            </w:r>
          </w:p>
        </w:tc>
        <w:tc>
          <w:tcPr>
            <w:tcW w:w="2551" w:type="dxa"/>
            <w:vAlign w:val="center"/>
          </w:tcPr>
          <w:p>
            <w:pPr>
              <w:pStyle w:val="11"/>
            </w:pPr>
          </w:p>
        </w:tc>
        <w:tc>
          <w:tcPr>
            <w:tcW w:w="2551" w:type="dxa"/>
            <w:vAlign w:val="center"/>
          </w:tcPr>
          <w:p>
            <w:pPr>
              <w:pStyle w:val="11"/>
            </w:pPr>
            <w:r>
              <w:t>1395.87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2200599</w:t>
            </w:r>
          </w:p>
        </w:tc>
        <w:tc>
          <w:tcPr>
            <w:tcW w:w="4535" w:type="dxa"/>
            <w:vAlign w:val="center"/>
          </w:tcPr>
          <w:p>
            <w:pPr>
              <w:pStyle w:val="12"/>
            </w:pPr>
            <w:r>
              <w:t>其他气象事务支出</w:t>
            </w:r>
          </w:p>
        </w:tc>
        <w:tc>
          <w:tcPr>
            <w:tcW w:w="2551" w:type="dxa"/>
            <w:vAlign w:val="center"/>
          </w:tcPr>
          <w:p>
            <w:pPr>
              <w:pStyle w:val="11"/>
            </w:pPr>
            <w:r>
              <w:t>537.34</w:t>
            </w:r>
          </w:p>
        </w:tc>
        <w:tc>
          <w:tcPr>
            <w:tcW w:w="2551" w:type="dxa"/>
            <w:vAlign w:val="center"/>
          </w:tcPr>
          <w:p>
            <w:pPr>
              <w:pStyle w:val="11"/>
            </w:pPr>
          </w:p>
        </w:tc>
        <w:tc>
          <w:tcPr>
            <w:tcW w:w="2551" w:type="dxa"/>
            <w:vAlign w:val="center"/>
          </w:tcPr>
          <w:p>
            <w:pPr>
              <w:pStyle w:val="11"/>
            </w:pPr>
            <w:r>
              <w:t>537.34</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408001河北雄安新区气象局</w:t>
            </w:r>
          </w:p>
        </w:tc>
        <w:tc>
          <w:tcPr>
            <w:tcW w:w="2551" w:type="dxa"/>
            <w:tcBorders>
              <w:top w:val="single" w:color="FFFFFF" w:sz="6" w:space="0"/>
              <w:left w:val="single" w:color="FFFFFF" w:sz="6" w:space="0"/>
              <w:right w:val="single" w:color="FFFFFF" w:sz="6" w:space="0"/>
            </w:tcBorders>
            <w:vAlign w:val="center"/>
          </w:tcPr>
          <w:p>
            <w:pPr>
              <w:pStyle w:val="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支出部门经济分类科目</w:t>
            </w:r>
          </w:p>
        </w:tc>
        <w:tc>
          <w:tcPr>
            <w:tcW w:w="7654"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Align w:val="center"/>
          </w:tcPr>
          <w:p>
            <w:pPr>
              <w:pStyle w:val="10"/>
            </w:pPr>
            <w:r>
              <w:t>合计</w:t>
            </w:r>
          </w:p>
        </w:tc>
        <w:tc>
          <w:tcPr>
            <w:tcW w:w="2551" w:type="dxa"/>
            <w:vAlign w:val="center"/>
          </w:tcPr>
          <w:p>
            <w:pPr>
              <w:pStyle w:val="10"/>
            </w:pPr>
            <w:r>
              <w:t>人员经费</w:t>
            </w:r>
          </w:p>
        </w:tc>
        <w:tc>
          <w:tcPr>
            <w:tcW w:w="2551"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注：无一般公共预算财政拨款基本支出预算，空表列示。</w:t>
      </w: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408001河北雄安新区气象局</w:t>
            </w:r>
          </w:p>
        </w:tc>
        <w:tc>
          <w:tcPr>
            <w:tcW w:w="2551" w:type="dxa"/>
            <w:tcBorders>
              <w:top w:val="single" w:color="FFFFFF" w:sz="6" w:space="0"/>
              <w:left w:val="single" w:color="FFFFFF" w:sz="6" w:space="0"/>
              <w:right w:val="single" w:color="FFFFFF" w:sz="6" w:space="0"/>
            </w:tcBorders>
            <w:vAlign w:val="center"/>
          </w:tcPr>
          <w:p>
            <w:pPr>
              <w:pStyle w:val="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408001河北雄安新区气象局</w:t>
            </w:r>
          </w:p>
        </w:tc>
        <w:tc>
          <w:tcPr>
            <w:tcW w:w="2551" w:type="dxa"/>
            <w:tcBorders>
              <w:top w:val="single" w:color="FFFFFF" w:sz="6" w:space="0"/>
              <w:left w:val="single" w:color="FFFFFF" w:sz="6" w:space="0"/>
              <w:right w:val="single" w:color="FFFFFF" w:sz="6" w:space="0"/>
            </w:tcBorders>
            <w:vAlign w:val="center"/>
          </w:tcPr>
          <w:p>
            <w:pPr>
              <w:pStyle w:val="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9"/>
            </w:pPr>
            <w:r>
              <w:t>408001河北雄安新区气象局</w:t>
            </w:r>
          </w:p>
        </w:tc>
        <w:tc>
          <w:tcPr>
            <w:tcW w:w="2381" w:type="dxa"/>
            <w:tcBorders>
              <w:top w:val="single" w:color="FFFFFF" w:sz="6" w:space="0"/>
              <w:left w:val="single" w:color="FFFFFF" w:sz="6" w:space="0"/>
              <w:right w:val="single" w:color="FFFFFF" w:sz="6" w:space="0"/>
            </w:tcBorders>
            <w:vAlign w:val="center"/>
          </w:tcPr>
          <w:p>
            <w:pPr>
              <w:pStyle w:val="8"/>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3798" w:type="dxa"/>
            <w:vMerge w:val="restart"/>
            <w:vAlign w:val="center"/>
          </w:tcPr>
          <w:p>
            <w:pPr>
              <w:pStyle w:val="10"/>
            </w:pPr>
            <w:r>
              <w:t>项  目</w:t>
            </w:r>
          </w:p>
        </w:tc>
        <w:tc>
          <w:tcPr>
            <w:tcW w:w="9524" w:type="dxa"/>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0"/>
            </w:pPr>
            <w:r>
              <w:t>合计</w:t>
            </w:r>
          </w:p>
        </w:tc>
        <w:tc>
          <w:tcPr>
            <w:tcW w:w="2381" w:type="dxa"/>
            <w:vAlign w:val="center"/>
          </w:tcPr>
          <w:p>
            <w:pPr>
              <w:pStyle w:val="10"/>
            </w:pPr>
            <w:r>
              <w:t>一般公共预算              财政拨款</w:t>
            </w:r>
          </w:p>
        </w:tc>
        <w:tc>
          <w:tcPr>
            <w:tcW w:w="2381" w:type="dxa"/>
            <w:vAlign w:val="center"/>
          </w:tcPr>
          <w:p>
            <w:pPr>
              <w:pStyle w:val="10"/>
            </w:pPr>
            <w:r>
              <w:t>政府性基金                  预算拨款</w:t>
            </w:r>
          </w:p>
        </w:tc>
        <w:tc>
          <w:tcPr>
            <w:tcW w:w="2381"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0"/>
            </w:pPr>
            <w:r>
              <w:t>栏次</w:t>
            </w:r>
          </w:p>
        </w:tc>
        <w:tc>
          <w:tcPr>
            <w:tcW w:w="3798" w:type="dxa"/>
            <w:vAlign w:val="center"/>
          </w:tcPr>
          <w:p>
            <w:pPr>
              <w:pStyle w:val="10"/>
            </w:pPr>
            <w:r>
              <w:t>1</w:t>
            </w:r>
          </w:p>
        </w:tc>
        <w:tc>
          <w:tcPr>
            <w:tcW w:w="2381" w:type="dxa"/>
            <w:vAlign w:val="center"/>
          </w:tcPr>
          <w:p>
            <w:pPr>
              <w:pStyle w:val="10"/>
            </w:pPr>
            <w:r>
              <w:t>2</w:t>
            </w:r>
          </w:p>
        </w:tc>
        <w:tc>
          <w:tcPr>
            <w:tcW w:w="2381" w:type="dxa"/>
            <w:vAlign w:val="center"/>
          </w:tcPr>
          <w:p>
            <w:pPr>
              <w:pStyle w:val="10"/>
            </w:pPr>
            <w:r>
              <w:t>3</w:t>
            </w:r>
          </w:p>
        </w:tc>
        <w:tc>
          <w:tcPr>
            <w:tcW w:w="2381" w:type="dxa"/>
            <w:vAlign w:val="center"/>
          </w:tcPr>
          <w:p>
            <w:pPr>
              <w:pStyle w:val="10"/>
            </w:pPr>
            <w:r>
              <w:t>4</w:t>
            </w:r>
          </w:p>
        </w:tc>
        <w:tc>
          <w:tcPr>
            <w:tcW w:w="238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p>
        </w:tc>
        <w:tc>
          <w:tcPr>
            <w:tcW w:w="3798" w:type="dxa"/>
            <w:vAlign w:val="center"/>
          </w:tcPr>
          <w:p>
            <w:pPr>
              <w:pStyle w:val="12"/>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jc w:val="center"/>
        <w:outlineLvl w:val="3"/>
        <w:rPr>
          <w:rFonts w:ascii="方正小标宋_GBK" w:hAnsi="方正小标宋_GBK" w:eastAsia="方正小标宋_GBK" w:cs="方正小标宋_GBK"/>
          <w:color w:val="000000"/>
          <w:sz w:val="44"/>
        </w:rPr>
      </w:pPr>
      <w:r>
        <w:rPr>
          <w:rFonts w:hint="eastAsia" w:ascii="方正小标宋_GBK" w:hAnsi="方正小标宋_GBK" w:eastAsia="方正小标宋_GBK" w:cs="方正小标宋_GBK"/>
          <w:color w:val="000000"/>
          <w:sz w:val="44"/>
          <w:lang w:val="en-US" w:eastAsia="zh-CN"/>
        </w:rPr>
        <w:t>二、</w:t>
      </w:r>
      <w:r>
        <w:rPr>
          <w:rFonts w:ascii="方正小标宋_GBK" w:hAnsi="方正小标宋_GBK" w:eastAsia="方正小标宋_GBK" w:cs="方正小标宋_GBK"/>
          <w:color w:val="000000"/>
          <w:sz w:val="44"/>
        </w:rPr>
        <w:t>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按照《预算法》《地方预决算公开操作规程》和《关于进一步推进预算公开工作的实施意见》规定，现将河北雄安新区气象局2022年单位预算公开如下：</w:t>
      </w:r>
    </w:p>
    <w:p>
      <w:pPr>
        <w:spacing w:before="10" w:after="10"/>
        <w:ind w:firstLine="640"/>
        <w:outlineLvl w:val="5"/>
      </w:pPr>
      <w:r>
        <w:rPr>
          <w:rFonts w:ascii="黑体" w:hAnsi="黑体" w:eastAsia="黑体" w:cs="黑体"/>
          <w:color w:val="000000"/>
          <w:sz w:val="32"/>
        </w:rPr>
        <w:t>一、单位职责及机构设置情况</w:t>
      </w:r>
    </w:p>
    <w:p>
      <w:pPr>
        <w:keepNext w:val="0"/>
        <w:keepLines w:val="0"/>
        <w:pageBreakBefore w:val="0"/>
        <w:widowControl/>
        <w:kinsoku/>
        <w:wordWrap/>
        <w:overflowPunct/>
        <w:topLinePunct w:val="0"/>
        <w:autoSpaceDE/>
        <w:autoSpaceDN/>
        <w:bidi w:val="0"/>
        <w:adjustRightInd/>
        <w:snapToGrid/>
        <w:ind w:firstLine="640"/>
        <w:jc w:val="both"/>
        <w:textAlignment w:val="auto"/>
      </w:pPr>
      <w:r>
        <w:rPr>
          <w:rFonts w:hint="eastAsia" w:ascii="方正楷体_GBK" w:hAnsi="方正楷体_GBK" w:eastAsia="方正楷体_GBK" w:cs="方正楷体_GBK"/>
          <w:b/>
          <w:color w:val="000000"/>
          <w:sz w:val="32"/>
          <w:lang w:eastAsia="zh-CN"/>
        </w:rPr>
        <w:t>（</w:t>
      </w:r>
      <w:r>
        <w:rPr>
          <w:rFonts w:hint="eastAsia" w:ascii="方正楷体_GBK" w:hAnsi="方正楷体_GBK" w:eastAsia="方正楷体_GBK" w:cs="方正楷体_GBK"/>
          <w:b/>
          <w:color w:val="000000"/>
          <w:sz w:val="32"/>
          <w:lang w:val="en-US" w:eastAsia="zh-CN"/>
        </w:rPr>
        <w:t>一）</w:t>
      </w:r>
      <w:r>
        <w:rPr>
          <w:rFonts w:ascii="方正楷体_GBK" w:hAnsi="方正楷体_GBK" w:eastAsia="方正楷体_GBK" w:cs="方正楷体_GBK"/>
          <w:b/>
          <w:color w:val="000000"/>
          <w:sz w:val="32"/>
        </w:rPr>
        <w:t>部门职责：</w:t>
      </w:r>
    </w:p>
    <w:p>
      <w:pPr>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rPr>
          <w:rFonts w:hint="eastAsia" w:eastAsia="方正仿宋_GBK"/>
          <w:color w:val="000000"/>
          <w:sz w:val="28"/>
        </w:rPr>
      </w:pPr>
      <w:r>
        <w:rPr>
          <w:rFonts w:hint="eastAsia" w:eastAsia="方正仿宋_GBK"/>
          <w:color w:val="000000"/>
          <w:sz w:val="28"/>
          <w:lang w:eastAsia="zh-CN"/>
        </w:rPr>
        <w:t>1</w:t>
      </w:r>
      <w:r>
        <w:rPr>
          <w:rFonts w:hint="eastAsia" w:eastAsia="方正仿宋_GBK"/>
          <w:color w:val="000000"/>
          <w:sz w:val="28"/>
          <w:lang w:val="en-US" w:eastAsia="zh-CN"/>
        </w:rPr>
        <w:t>.</w:t>
      </w:r>
      <w:r>
        <w:rPr>
          <w:rFonts w:hint="eastAsia" w:eastAsia="方正仿宋_GBK"/>
          <w:color w:val="000000"/>
          <w:sz w:val="28"/>
        </w:rPr>
        <w:t>贯彻执行国家有关气象工作的法律、法规、规章、政策和新区规划建设的要求。</w:t>
      </w:r>
    </w:p>
    <w:p>
      <w:pPr>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rPr>
          <w:rFonts w:hint="eastAsia" w:eastAsia="方正仿宋_GBK"/>
          <w:color w:val="000000"/>
          <w:sz w:val="28"/>
        </w:rPr>
      </w:pPr>
      <w:r>
        <w:rPr>
          <w:rFonts w:hint="eastAsia" w:eastAsia="方正仿宋_GBK"/>
          <w:color w:val="000000"/>
          <w:sz w:val="28"/>
          <w:lang w:eastAsia="zh-CN"/>
        </w:rPr>
        <w:t>2</w:t>
      </w:r>
      <w:r>
        <w:rPr>
          <w:rFonts w:hint="eastAsia" w:eastAsia="方正仿宋_GBK"/>
          <w:color w:val="000000"/>
          <w:sz w:val="28"/>
          <w:lang w:val="en-US" w:eastAsia="zh-CN"/>
        </w:rPr>
        <w:t>.</w:t>
      </w:r>
      <w:r>
        <w:rPr>
          <w:rFonts w:hint="eastAsia" w:eastAsia="方正仿宋_GBK"/>
          <w:color w:val="000000"/>
          <w:sz w:val="28"/>
        </w:rPr>
        <w:t>负责全区气象事业发展规划、计划的制定，并在批准后组织实施。</w:t>
      </w:r>
    </w:p>
    <w:p>
      <w:pPr>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rPr>
          <w:rFonts w:hint="eastAsia" w:eastAsia="方正仿宋_GBK"/>
          <w:color w:val="000000"/>
          <w:sz w:val="28"/>
        </w:rPr>
      </w:pPr>
      <w:r>
        <w:rPr>
          <w:rFonts w:hint="eastAsia" w:eastAsia="方正仿宋_GBK"/>
          <w:color w:val="000000"/>
          <w:sz w:val="28"/>
          <w:lang w:eastAsia="zh-CN"/>
        </w:rPr>
        <w:t>3</w:t>
      </w:r>
      <w:r>
        <w:rPr>
          <w:rFonts w:hint="eastAsia" w:eastAsia="方正仿宋_GBK"/>
          <w:color w:val="000000"/>
          <w:sz w:val="28"/>
          <w:lang w:val="en-US" w:eastAsia="zh-CN"/>
        </w:rPr>
        <w:t>.</w:t>
      </w:r>
      <w:r>
        <w:rPr>
          <w:rFonts w:hint="eastAsia" w:eastAsia="方正仿宋_GBK"/>
          <w:color w:val="000000"/>
          <w:sz w:val="28"/>
        </w:rPr>
        <w:t>负责全区气象行业管理，指导、监督、管理本行政区域内的各类气象活动。</w:t>
      </w:r>
    </w:p>
    <w:p>
      <w:pPr>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rPr>
          <w:rFonts w:hint="eastAsia" w:eastAsia="方正仿宋_GBK"/>
          <w:color w:val="000000"/>
          <w:sz w:val="28"/>
        </w:rPr>
      </w:pPr>
      <w:r>
        <w:rPr>
          <w:rFonts w:hint="eastAsia" w:eastAsia="方正仿宋_GBK"/>
          <w:color w:val="000000"/>
          <w:sz w:val="28"/>
          <w:lang w:eastAsia="zh-CN"/>
        </w:rPr>
        <w:t>4</w:t>
      </w:r>
      <w:r>
        <w:rPr>
          <w:rFonts w:hint="eastAsia" w:eastAsia="方正仿宋_GBK"/>
          <w:color w:val="000000"/>
          <w:sz w:val="28"/>
          <w:lang w:val="en-US" w:eastAsia="zh-CN"/>
        </w:rPr>
        <w:t>.</w:t>
      </w:r>
      <w:r>
        <w:rPr>
          <w:rFonts w:hint="eastAsia" w:eastAsia="方正仿宋_GBK"/>
          <w:color w:val="000000"/>
          <w:sz w:val="28"/>
        </w:rPr>
        <w:t>负责全区气象设施、气象探测环境的保护</w:t>
      </w:r>
      <w:r>
        <w:rPr>
          <w:rFonts w:hint="eastAsia" w:eastAsia="方正仿宋_GBK"/>
          <w:color w:val="000000"/>
          <w:sz w:val="28"/>
          <w:lang w:eastAsia="zh-CN"/>
        </w:rPr>
        <w:t>；</w:t>
      </w:r>
      <w:r>
        <w:rPr>
          <w:rFonts w:hint="eastAsia" w:eastAsia="方正仿宋_GBK"/>
          <w:color w:val="000000"/>
          <w:sz w:val="28"/>
        </w:rPr>
        <w:t>负责重要气象设施建设项目的技术审查和气象设备计量检查。</w:t>
      </w:r>
    </w:p>
    <w:p>
      <w:pPr>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rPr>
          <w:rFonts w:hint="eastAsia" w:eastAsia="方正仿宋_GBK"/>
          <w:color w:val="000000"/>
          <w:sz w:val="28"/>
        </w:rPr>
      </w:pPr>
      <w:r>
        <w:rPr>
          <w:rFonts w:hint="eastAsia" w:eastAsia="方正仿宋_GBK"/>
          <w:color w:val="000000"/>
          <w:sz w:val="28"/>
          <w:lang w:eastAsia="zh-CN"/>
        </w:rPr>
        <w:t>5</w:t>
      </w:r>
      <w:r>
        <w:rPr>
          <w:rFonts w:hint="eastAsia" w:eastAsia="方正仿宋_GBK"/>
          <w:color w:val="000000"/>
          <w:sz w:val="28"/>
          <w:lang w:val="en-US" w:eastAsia="zh-CN"/>
        </w:rPr>
        <w:t>.</w:t>
      </w:r>
      <w:r>
        <w:rPr>
          <w:rFonts w:hint="eastAsia" w:eastAsia="方正仿宋_GBK"/>
          <w:color w:val="000000"/>
          <w:sz w:val="28"/>
        </w:rPr>
        <w:t>负责全区气候资源保护和开发利用工作的指导监督，组织开展气候资源探测、调查、区划和评估论证等工作。</w:t>
      </w:r>
    </w:p>
    <w:p>
      <w:pPr>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rPr>
          <w:rFonts w:hint="eastAsia" w:eastAsia="方正仿宋_GBK"/>
          <w:color w:val="000000"/>
          <w:sz w:val="28"/>
        </w:rPr>
      </w:pPr>
      <w:r>
        <w:rPr>
          <w:rFonts w:hint="eastAsia" w:eastAsia="方正仿宋_GBK"/>
          <w:color w:val="000000"/>
          <w:sz w:val="28"/>
          <w:lang w:eastAsia="zh-CN"/>
        </w:rPr>
        <w:t>6</w:t>
      </w:r>
      <w:r>
        <w:rPr>
          <w:rFonts w:hint="eastAsia" w:eastAsia="方正仿宋_GBK"/>
          <w:color w:val="000000"/>
          <w:sz w:val="28"/>
          <w:lang w:val="en-US" w:eastAsia="zh-CN"/>
        </w:rPr>
        <w:t>.</w:t>
      </w:r>
      <w:r>
        <w:rPr>
          <w:rFonts w:hint="eastAsia" w:eastAsia="方正仿宋_GBK"/>
          <w:color w:val="000000"/>
          <w:sz w:val="28"/>
        </w:rPr>
        <w:t>负责气象灾害的监测、预报、预警工作，为政府防御气象灾害提供决策依据</w:t>
      </w:r>
      <w:r>
        <w:rPr>
          <w:rFonts w:hint="eastAsia" w:eastAsia="方正仿宋_GBK"/>
          <w:color w:val="000000"/>
          <w:sz w:val="28"/>
          <w:lang w:eastAsia="zh-CN"/>
        </w:rPr>
        <w:t>；</w:t>
      </w:r>
      <w:r>
        <w:rPr>
          <w:rFonts w:hint="eastAsia" w:eastAsia="方正仿宋_GBK"/>
          <w:color w:val="000000"/>
          <w:sz w:val="28"/>
        </w:rPr>
        <w:t>负责与城市环境、自然生态、城市安全等有关的专业气象服务和公共气象服务工作。</w:t>
      </w:r>
    </w:p>
    <w:p>
      <w:pPr>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rPr>
          <w:rFonts w:hint="eastAsia" w:eastAsia="方正仿宋_GBK"/>
          <w:color w:val="000000"/>
          <w:sz w:val="28"/>
        </w:rPr>
      </w:pPr>
      <w:r>
        <w:rPr>
          <w:rFonts w:hint="eastAsia" w:eastAsia="方正仿宋_GBK"/>
          <w:color w:val="000000"/>
          <w:sz w:val="28"/>
          <w:lang w:eastAsia="zh-CN"/>
        </w:rPr>
        <w:t>7</w:t>
      </w:r>
      <w:r>
        <w:rPr>
          <w:rFonts w:hint="eastAsia" w:eastAsia="方正仿宋_GBK"/>
          <w:color w:val="000000"/>
          <w:sz w:val="28"/>
          <w:lang w:val="en-US" w:eastAsia="zh-CN"/>
        </w:rPr>
        <w:t>.</w:t>
      </w:r>
      <w:r>
        <w:rPr>
          <w:rFonts w:hint="eastAsia" w:eastAsia="方正仿宋_GBK"/>
          <w:color w:val="000000"/>
          <w:sz w:val="28"/>
        </w:rPr>
        <w:t>负责全区人工影响天气工作管理，指导和组织人工影响天气作业。</w:t>
      </w:r>
    </w:p>
    <w:p>
      <w:pPr>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rPr>
          <w:rFonts w:eastAsia="方正仿宋_GBK"/>
          <w:color w:val="000000"/>
          <w:sz w:val="28"/>
        </w:rPr>
      </w:pPr>
      <w:r>
        <w:rPr>
          <w:rFonts w:hint="eastAsia" w:eastAsia="方正仿宋_GBK"/>
          <w:color w:val="000000"/>
          <w:sz w:val="28"/>
          <w:lang w:eastAsia="zh-CN"/>
        </w:rPr>
        <w:t>8</w:t>
      </w:r>
      <w:r>
        <w:rPr>
          <w:rFonts w:hint="eastAsia" w:eastAsia="方正仿宋_GBK"/>
          <w:color w:val="000000"/>
          <w:sz w:val="28"/>
          <w:lang w:val="en-US" w:eastAsia="zh-CN"/>
        </w:rPr>
        <w:t>.</w:t>
      </w:r>
      <w:r>
        <w:rPr>
          <w:rFonts w:hint="eastAsia" w:eastAsia="方正仿宋_GBK"/>
          <w:color w:val="000000"/>
          <w:sz w:val="28"/>
        </w:rPr>
        <w:t>承办上级气象主管机构和新区党工委、管委会交办的其他事项。</w:t>
      </w:r>
    </w:p>
    <w:p>
      <w:pPr>
        <w:keepNext w:val="0"/>
        <w:keepLines w:val="0"/>
        <w:pageBreakBefore w:val="0"/>
        <w:widowControl/>
        <w:kinsoku/>
        <w:wordWrap/>
        <w:overflowPunct/>
        <w:topLinePunct w:val="0"/>
        <w:autoSpaceDE/>
        <w:autoSpaceDN/>
        <w:bidi w:val="0"/>
        <w:adjustRightInd/>
        <w:snapToGrid/>
        <w:ind w:firstLine="640"/>
        <w:jc w:val="both"/>
        <w:textAlignment w:val="auto"/>
        <w:rPr>
          <w:rFonts w:hint="eastAsia" w:ascii="方正楷体_GBK" w:hAnsi="方正楷体_GBK" w:eastAsia="方正楷体_GBK" w:cs="方正楷体_GBK"/>
          <w:b/>
          <w:color w:val="000000"/>
          <w:sz w:val="32"/>
          <w:lang w:eastAsia="zh-CN"/>
        </w:rPr>
      </w:pPr>
      <w:r>
        <w:rPr>
          <w:rFonts w:hint="eastAsia" w:ascii="方正楷体_GBK" w:hAnsi="方正楷体_GBK" w:eastAsia="方正楷体_GBK" w:cs="方正楷体_GBK"/>
          <w:b/>
          <w:color w:val="000000"/>
          <w:sz w:val="32"/>
          <w:lang w:eastAsia="zh-CN"/>
        </w:rPr>
        <w:t>（</w:t>
      </w:r>
      <w:r>
        <w:rPr>
          <w:rFonts w:hint="eastAsia" w:ascii="方正楷体_GBK" w:hAnsi="方正楷体_GBK" w:eastAsia="方正楷体_GBK" w:cs="方正楷体_GBK"/>
          <w:b/>
          <w:color w:val="000000"/>
          <w:sz w:val="32"/>
          <w:lang w:val="en-US" w:eastAsia="zh-CN"/>
        </w:rPr>
        <w:t>二）</w:t>
      </w:r>
      <w:r>
        <w:rPr>
          <w:rFonts w:hint="eastAsia" w:ascii="方正楷体_GBK" w:hAnsi="方正楷体_GBK" w:eastAsia="方正楷体_GBK" w:cs="方正楷体_GBK"/>
          <w:b/>
          <w:color w:val="000000"/>
          <w:sz w:val="32"/>
          <w:lang w:eastAsia="zh-CN"/>
        </w:rPr>
        <w:t>人员及机构情况</w:t>
      </w:r>
    </w:p>
    <w:p>
      <w:pPr>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rPr>
          <w:rFonts w:hint="eastAsia" w:eastAsia="方正仿宋_GBK"/>
          <w:color w:val="000000"/>
          <w:sz w:val="28"/>
        </w:rPr>
      </w:pPr>
      <w:r>
        <w:rPr>
          <w:rFonts w:hint="eastAsia" w:eastAsia="方正仿宋_GBK"/>
          <w:color w:val="000000"/>
          <w:sz w:val="28"/>
          <w:lang w:val="en-US" w:eastAsia="zh-CN"/>
        </w:rPr>
        <w:t>河北雄安新区</w:t>
      </w:r>
      <w:r>
        <w:rPr>
          <w:rFonts w:hint="eastAsia" w:eastAsia="方正仿宋_GBK"/>
          <w:color w:val="000000"/>
          <w:sz w:val="28"/>
        </w:rPr>
        <w:t>气象局成立于</w:t>
      </w:r>
      <w:r>
        <w:rPr>
          <w:rFonts w:hint="eastAsia" w:eastAsia="方正仿宋_GBK"/>
          <w:color w:val="000000"/>
          <w:sz w:val="28"/>
          <w:lang w:val="en-US" w:eastAsia="zh-CN"/>
        </w:rPr>
        <w:t>2019</w:t>
      </w:r>
      <w:r>
        <w:rPr>
          <w:rFonts w:hint="eastAsia" w:eastAsia="方正仿宋_GBK"/>
          <w:color w:val="000000"/>
          <w:sz w:val="28"/>
        </w:rPr>
        <w:t>年，属于参照公务员法管理的事业单位，财务隶属中央和地方双重管理，设置资产管理员1名，由在职人员兼任，执行《政府会计制度》。 河北雄安新区气象局及其所属机构人员总规模为80名，其中，国家气象系统人员编制核定为58名</w:t>
      </w:r>
      <w:r>
        <w:rPr>
          <w:rFonts w:hint="eastAsia" w:eastAsia="方正仿宋_GBK"/>
          <w:color w:val="000000"/>
          <w:sz w:val="28"/>
          <w:lang w:eastAsia="zh-CN"/>
        </w:rPr>
        <w:t>（</w:t>
      </w:r>
      <w:r>
        <w:rPr>
          <w:rFonts w:hint="eastAsia" w:eastAsia="方正仿宋_GBK"/>
          <w:color w:val="000000"/>
          <w:sz w:val="28"/>
        </w:rPr>
        <w:t>参照公务员法管理事业编制26名，业务系统财政补助事业编制32名</w:t>
      </w:r>
      <w:r>
        <w:rPr>
          <w:rFonts w:hint="eastAsia" w:eastAsia="方正仿宋_GBK"/>
          <w:color w:val="000000"/>
          <w:sz w:val="28"/>
          <w:lang w:eastAsia="zh-CN"/>
        </w:rPr>
        <w:t>）</w:t>
      </w:r>
      <w:r>
        <w:rPr>
          <w:rFonts w:hint="eastAsia" w:eastAsia="方正仿宋_GBK"/>
          <w:color w:val="000000"/>
          <w:sz w:val="28"/>
        </w:rPr>
        <w:t>，其余编制根据地方气象事业发展等需要商地方解决。河北雄安新区气象局下辖雄县、容城和安新3个县气象局，编制由河北雄安新区气象局在总编制内统筹使用。河北雄安新区气象局处级领导职数设1正3副</w:t>
      </w:r>
      <w:r>
        <w:rPr>
          <w:rFonts w:hint="eastAsia" w:eastAsia="方正仿宋_GBK"/>
          <w:color w:val="000000"/>
          <w:sz w:val="28"/>
          <w:lang w:eastAsia="zh-CN"/>
        </w:rPr>
        <w:t>（</w:t>
      </w:r>
      <w:r>
        <w:rPr>
          <w:rFonts w:hint="eastAsia" w:eastAsia="方正仿宋_GBK"/>
          <w:color w:val="000000"/>
          <w:sz w:val="28"/>
        </w:rPr>
        <w:t>含截止202</w:t>
      </w:r>
      <w:r>
        <w:rPr>
          <w:rFonts w:hint="eastAsia" w:eastAsia="方正仿宋_GBK"/>
          <w:color w:val="000000"/>
          <w:sz w:val="28"/>
          <w:lang w:val="en-US" w:eastAsia="zh-CN"/>
        </w:rPr>
        <w:t>1</w:t>
      </w:r>
      <w:r>
        <w:rPr>
          <w:rFonts w:hint="eastAsia" w:eastAsia="方正仿宋_GBK"/>
          <w:color w:val="000000"/>
          <w:sz w:val="28"/>
        </w:rPr>
        <w:t>年12月31日在职人员</w:t>
      </w:r>
      <w:r>
        <w:rPr>
          <w:rFonts w:hint="eastAsia" w:eastAsia="方正仿宋_GBK"/>
          <w:color w:val="000000"/>
          <w:sz w:val="28"/>
          <w:lang w:val="en-US" w:eastAsia="zh-CN"/>
        </w:rPr>
        <w:t>38</w:t>
      </w:r>
      <w:r>
        <w:rPr>
          <w:rFonts w:hint="eastAsia" w:eastAsia="方正仿宋_GBK"/>
          <w:color w:val="000000"/>
          <w:sz w:val="28"/>
        </w:rPr>
        <w:t>人，其中属于参照公务员法管理人员</w:t>
      </w:r>
      <w:r>
        <w:rPr>
          <w:rFonts w:hint="eastAsia" w:eastAsia="方正仿宋_GBK"/>
          <w:color w:val="000000"/>
          <w:sz w:val="28"/>
          <w:lang w:val="en-US" w:eastAsia="zh-CN"/>
        </w:rPr>
        <w:t>21</w:t>
      </w:r>
      <w:r>
        <w:rPr>
          <w:rFonts w:hint="eastAsia" w:eastAsia="方正仿宋_GBK"/>
          <w:color w:val="000000"/>
          <w:sz w:val="28"/>
        </w:rPr>
        <w:t>人，财政补助人</w:t>
      </w:r>
      <w:r>
        <w:rPr>
          <w:rFonts w:hint="eastAsia" w:eastAsia="方正仿宋_GBK"/>
          <w:color w:val="000000"/>
          <w:sz w:val="28"/>
          <w:highlight w:val="none"/>
        </w:rPr>
        <w:t>员</w:t>
      </w:r>
      <w:r>
        <w:rPr>
          <w:rFonts w:hint="eastAsia" w:eastAsia="方正仿宋_GBK"/>
          <w:color w:val="000000"/>
          <w:sz w:val="28"/>
          <w:highlight w:val="none"/>
          <w:lang w:val="en-US" w:eastAsia="zh-CN"/>
        </w:rPr>
        <w:t>17</w:t>
      </w:r>
      <w:r>
        <w:rPr>
          <w:rFonts w:hint="eastAsia" w:eastAsia="方正仿宋_GBK"/>
          <w:color w:val="000000"/>
          <w:sz w:val="28"/>
          <w:highlight w:val="none"/>
        </w:rPr>
        <w:t>人</w:t>
      </w:r>
      <w:r>
        <w:rPr>
          <w:rFonts w:hint="eastAsia" w:eastAsia="方正仿宋_GBK"/>
          <w:color w:val="000000"/>
          <w:sz w:val="28"/>
          <w:highlight w:val="none"/>
          <w:lang w:eastAsia="zh-CN"/>
        </w:rPr>
        <w:t>）</w:t>
      </w:r>
      <w:r>
        <w:rPr>
          <w:rFonts w:hint="eastAsia" w:eastAsia="方正仿宋_GBK"/>
          <w:color w:val="000000"/>
          <w:sz w:val="28"/>
          <w:highlight w:val="none"/>
        </w:rPr>
        <w:t>。</w:t>
      </w:r>
    </w:p>
    <w:p>
      <w:pPr>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rPr>
          <w:rFonts w:hint="eastAsia" w:eastAsia="方正仿宋_GBK"/>
          <w:color w:val="000000"/>
          <w:sz w:val="28"/>
        </w:rPr>
      </w:pPr>
      <w:r>
        <w:rPr>
          <w:rFonts w:hint="eastAsia" w:eastAsia="方正仿宋_GBK"/>
          <w:color w:val="000000"/>
          <w:sz w:val="28"/>
        </w:rPr>
        <w:t>河北雄安新区气象局设下列内设机构和直属事业单位:</w:t>
      </w:r>
    </w:p>
    <w:p>
      <w:pPr>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rPr>
          <w:rFonts w:hint="eastAsia" w:eastAsia="方正仿宋_GBK"/>
          <w:color w:val="000000"/>
          <w:sz w:val="28"/>
        </w:rPr>
      </w:pPr>
      <w:r>
        <w:rPr>
          <w:rFonts w:hint="eastAsia" w:eastAsia="方正仿宋_GBK"/>
          <w:color w:val="000000"/>
          <w:sz w:val="28"/>
          <w:lang w:val="en-US" w:eastAsia="zh-CN"/>
        </w:rPr>
        <w:t>1.</w:t>
      </w:r>
      <w:r>
        <w:rPr>
          <w:rFonts w:hint="eastAsia" w:eastAsia="方正仿宋_GBK"/>
          <w:color w:val="000000"/>
          <w:sz w:val="28"/>
        </w:rPr>
        <w:t>内设机构</w:t>
      </w:r>
    </w:p>
    <w:p>
      <w:pPr>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rPr>
          <w:rFonts w:hint="eastAsia" w:eastAsia="方正仿宋_GBK"/>
          <w:color w:val="000000"/>
          <w:sz w:val="28"/>
        </w:rPr>
      </w:pPr>
      <w:r>
        <w:rPr>
          <w:rFonts w:hint="eastAsia" w:eastAsia="方正仿宋_GBK"/>
          <w:color w:val="000000"/>
          <w:sz w:val="28"/>
          <w:lang w:eastAsia="zh-CN"/>
        </w:rPr>
        <w:t>（</w:t>
      </w:r>
      <w:r>
        <w:rPr>
          <w:rFonts w:hint="eastAsia" w:eastAsia="方正仿宋_GBK"/>
          <w:color w:val="000000"/>
          <w:sz w:val="28"/>
        </w:rPr>
        <w:t>1</w:t>
      </w:r>
      <w:r>
        <w:rPr>
          <w:rFonts w:hint="eastAsia" w:eastAsia="方正仿宋_GBK"/>
          <w:color w:val="000000"/>
          <w:sz w:val="28"/>
          <w:lang w:eastAsia="zh-CN"/>
        </w:rPr>
        <w:t>）</w:t>
      </w:r>
      <w:r>
        <w:rPr>
          <w:rFonts w:hint="eastAsia" w:eastAsia="方正仿宋_GBK"/>
          <w:color w:val="000000"/>
          <w:sz w:val="28"/>
        </w:rPr>
        <w:t>综合管理科。组织协调机关工作和会议安排</w:t>
      </w:r>
      <w:r>
        <w:rPr>
          <w:rFonts w:hint="eastAsia" w:eastAsia="方正仿宋_GBK"/>
          <w:color w:val="000000"/>
          <w:sz w:val="28"/>
          <w:lang w:eastAsia="zh-CN"/>
        </w:rPr>
        <w:t>；</w:t>
      </w:r>
      <w:r>
        <w:rPr>
          <w:rFonts w:hint="eastAsia" w:eastAsia="方正仿宋_GBK"/>
          <w:color w:val="000000"/>
          <w:sz w:val="28"/>
        </w:rPr>
        <w:t>负责单位政务信息、文秘、机要、宣传、档案、信访等工作</w:t>
      </w:r>
      <w:r>
        <w:rPr>
          <w:rFonts w:hint="eastAsia" w:eastAsia="方正仿宋_GBK"/>
          <w:color w:val="000000"/>
          <w:sz w:val="28"/>
          <w:lang w:eastAsia="zh-CN"/>
        </w:rPr>
        <w:t>；</w:t>
      </w:r>
      <w:r>
        <w:rPr>
          <w:rFonts w:hint="eastAsia" w:eastAsia="方正仿宋_GBK"/>
          <w:color w:val="000000"/>
          <w:sz w:val="28"/>
        </w:rPr>
        <w:t>负责单位公章管理和目标任务管理</w:t>
      </w:r>
      <w:r>
        <w:rPr>
          <w:rFonts w:hint="eastAsia" w:eastAsia="方正仿宋_GBK"/>
          <w:color w:val="000000"/>
          <w:sz w:val="28"/>
          <w:lang w:eastAsia="zh-CN"/>
        </w:rPr>
        <w:t>；</w:t>
      </w:r>
      <w:r>
        <w:rPr>
          <w:rFonts w:hint="eastAsia" w:eastAsia="方正仿宋_GBK"/>
          <w:color w:val="000000"/>
          <w:sz w:val="28"/>
        </w:rPr>
        <w:t>负责单位机构编制、劳动工资、社会保障、教育培训等人事人才工作</w:t>
      </w:r>
      <w:r>
        <w:rPr>
          <w:rFonts w:hint="eastAsia" w:eastAsia="方正仿宋_GBK"/>
          <w:color w:val="000000"/>
          <w:sz w:val="28"/>
          <w:lang w:eastAsia="zh-CN"/>
        </w:rPr>
        <w:t>；</w:t>
      </w:r>
      <w:r>
        <w:rPr>
          <w:rFonts w:hint="eastAsia" w:eastAsia="方正仿宋_GBK"/>
          <w:color w:val="000000"/>
          <w:sz w:val="28"/>
        </w:rPr>
        <w:t>负责单位计划财务、基本建设、国有资产等财务管理工作</w:t>
      </w:r>
      <w:r>
        <w:rPr>
          <w:rFonts w:hint="eastAsia" w:eastAsia="方正仿宋_GBK"/>
          <w:color w:val="000000"/>
          <w:sz w:val="28"/>
          <w:lang w:eastAsia="zh-CN"/>
        </w:rPr>
        <w:t>；</w:t>
      </w:r>
      <w:r>
        <w:rPr>
          <w:rFonts w:hint="eastAsia" w:eastAsia="方正仿宋_GBK"/>
          <w:color w:val="000000"/>
          <w:sz w:val="28"/>
        </w:rPr>
        <w:t>负责单位精神文明建设和职工的思想政治工作</w:t>
      </w:r>
      <w:r>
        <w:rPr>
          <w:rFonts w:hint="eastAsia" w:eastAsia="方正仿宋_GBK"/>
          <w:color w:val="000000"/>
          <w:sz w:val="28"/>
          <w:lang w:eastAsia="zh-CN"/>
        </w:rPr>
        <w:t>；</w:t>
      </w:r>
      <w:r>
        <w:rPr>
          <w:rFonts w:hint="eastAsia" w:eastAsia="方正仿宋_GBK"/>
          <w:color w:val="000000"/>
          <w:sz w:val="28"/>
        </w:rPr>
        <w:t>承担单位党的建设、党风廉政建设和老干部工作</w:t>
      </w:r>
      <w:r>
        <w:rPr>
          <w:rFonts w:hint="eastAsia" w:eastAsia="方正仿宋_GBK"/>
          <w:color w:val="000000"/>
          <w:sz w:val="28"/>
          <w:lang w:eastAsia="zh-CN"/>
        </w:rPr>
        <w:t>；</w:t>
      </w:r>
      <w:r>
        <w:rPr>
          <w:rFonts w:hint="eastAsia" w:eastAsia="方正仿宋_GBK"/>
          <w:color w:val="000000"/>
          <w:sz w:val="28"/>
        </w:rPr>
        <w:t>负责单位综合治理、治安保卫和对外接待等工作。</w:t>
      </w:r>
    </w:p>
    <w:p>
      <w:pPr>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rPr>
          <w:rFonts w:hint="eastAsia" w:eastAsia="方正仿宋_GBK"/>
          <w:color w:val="000000"/>
          <w:sz w:val="28"/>
        </w:rPr>
      </w:pPr>
      <w:r>
        <w:rPr>
          <w:rFonts w:hint="eastAsia" w:eastAsia="方正仿宋_GBK"/>
          <w:color w:val="000000"/>
          <w:sz w:val="28"/>
          <w:lang w:eastAsia="zh-CN"/>
        </w:rPr>
        <w:t>（</w:t>
      </w:r>
      <w:r>
        <w:rPr>
          <w:rFonts w:hint="eastAsia" w:eastAsia="方正仿宋_GBK"/>
          <w:color w:val="000000"/>
          <w:sz w:val="28"/>
        </w:rPr>
        <w:t>2</w:t>
      </w:r>
      <w:r>
        <w:rPr>
          <w:rFonts w:hint="eastAsia" w:eastAsia="方正仿宋_GBK"/>
          <w:color w:val="000000"/>
          <w:sz w:val="28"/>
          <w:lang w:eastAsia="zh-CN"/>
        </w:rPr>
        <w:t>）</w:t>
      </w:r>
      <w:r>
        <w:rPr>
          <w:rFonts w:hint="eastAsia" w:eastAsia="方正仿宋_GBK"/>
          <w:color w:val="000000"/>
          <w:sz w:val="28"/>
        </w:rPr>
        <w:t>业务科技科。组织制定气象事业发展规划、计划</w:t>
      </w:r>
      <w:r>
        <w:rPr>
          <w:rFonts w:hint="eastAsia" w:eastAsia="方正仿宋_GBK"/>
          <w:color w:val="000000"/>
          <w:sz w:val="28"/>
          <w:lang w:eastAsia="zh-CN"/>
        </w:rPr>
        <w:t>；</w:t>
      </w:r>
      <w:r>
        <w:rPr>
          <w:rFonts w:hint="eastAsia" w:eastAsia="方正仿宋_GBK"/>
          <w:color w:val="000000"/>
          <w:sz w:val="28"/>
        </w:rPr>
        <w:t>负责气象行业、气象科技和项目管理，指导、监督、管理区域内各类气象活动</w:t>
      </w:r>
      <w:r>
        <w:rPr>
          <w:rFonts w:hint="eastAsia" w:eastAsia="方正仿宋_GBK"/>
          <w:color w:val="000000"/>
          <w:sz w:val="28"/>
          <w:lang w:eastAsia="zh-CN"/>
        </w:rPr>
        <w:t>；</w:t>
      </w:r>
      <w:r>
        <w:rPr>
          <w:rFonts w:hint="eastAsia" w:eastAsia="方正仿宋_GBK"/>
          <w:color w:val="000000"/>
          <w:sz w:val="28"/>
        </w:rPr>
        <w:t>负责气象设施、气象探测环境的保护工作，组织管理气象探测资料的汇总、分发和交换、共享</w:t>
      </w:r>
      <w:r>
        <w:rPr>
          <w:rFonts w:hint="eastAsia" w:eastAsia="方正仿宋_GBK"/>
          <w:color w:val="000000"/>
          <w:sz w:val="28"/>
          <w:lang w:eastAsia="zh-CN"/>
        </w:rPr>
        <w:t>；</w:t>
      </w:r>
      <w:r>
        <w:rPr>
          <w:rFonts w:hint="eastAsia" w:eastAsia="方正仿宋_GBK"/>
          <w:color w:val="000000"/>
          <w:sz w:val="28"/>
        </w:rPr>
        <w:t>负责重要气象设施建设项目的技术审查和气象设备计量检查</w:t>
      </w:r>
      <w:r>
        <w:rPr>
          <w:rFonts w:hint="eastAsia" w:eastAsia="方正仿宋_GBK"/>
          <w:color w:val="000000"/>
          <w:sz w:val="28"/>
          <w:lang w:eastAsia="zh-CN"/>
        </w:rPr>
        <w:t>；</w:t>
      </w:r>
      <w:r>
        <w:rPr>
          <w:rFonts w:hint="eastAsia" w:eastAsia="方正仿宋_GBK"/>
          <w:color w:val="000000"/>
          <w:sz w:val="28"/>
        </w:rPr>
        <w:t>负责气象灾害的监测、预报、预警管理工作</w:t>
      </w:r>
      <w:r>
        <w:rPr>
          <w:rFonts w:hint="eastAsia" w:eastAsia="方正仿宋_GBK"/>
          <w:color w:val="000000"/>
          <w:sz w:val="28"/>
          <w:lang w:eastAsia="zh-CN"/>
        </w:rPr>
        <w:t>；</w:t>
      </w:r>
      <w:r>
        <w:rPr>
          <w:rFonts w:hint="eastAsia" w:eastAsia="方正仿宋_GBK"/>
          <w:color w:val="000000"/>
          <w:sz w:val="28"/>
        </w:rPr>
        <w:t>负责公益性气象预报、灾害性天气警报以及与城市环境、自然生态、城市安全等有关的专业气象服务和公共气象服务管理工作</w:t>
      </w:r>
      <w:r>
        <w:rPr>
          <w:rFonts w:hint="eastAsia" w:eastAsia="方正仿宋_GBK"/>
          <w:color w:val="000000"/>
          <w:sz w:val="28"/>
          <w:lang w:eastAsia="zh-CN"/>
        </w:rPr>
        <w:t>；</w:t>
      </w:r>
      <w:r>
        <w:rPr>
          <w:rFonts w:hint="eastAsia" w:eastAsia="方正仿宋_GBK"/>
          <w:color w:val="000000"/>
          <w:sz w:val="28"/>
        </w:rPr>
        <w:t>负责全区人工影响天气工作管理，指导和组织人工影响天气作业</w:t>
      </w:r>
      <w:r>
        <w:rPr>
          <w:rFonts w:hint="eastAsia" w:eastAsia="方正仿宋_GBK"/>
          <w:color w:val="000000"/>
          <w:sz w:val="28"/>
          <w:lang w:eastAsia="zh-CN"/>
        </w:rPr>
        <w:t>；</w:t>
      </w:r>
      <w:r>
        <w:rPr>
          <w:rFonts w:hint="eastAsia" w:eastAsia="方正仿宋_GBK"/>
          <w:color w:val="000000"/>
          <w:sz w:val="28"/>
        </w:rPr>
        <w:t>负责气候资源保护和开发利用工作的指导监督，组织开展气候资源探测、调查、区划和评估论证等工作。</w:t>
      </w:r>
    </w:p>
    <w:p>
      <w:pPr>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rPr>
          <w:rFonts w:hint="eastAsia" w:eastAsia="方正仿宋_GBK"/>
          <w:color w:val="000000"/>
          <w:sz w:val="28"/>
        </w:rPr>
      </w:pPr>
      <w:r>
        <w:rPr>
          <w:rFonts w:hint="eastAsia" w:eastAsia="方正仿宋_GBK"/>
          <w:color w:val="000000"/>
          <w:sz w:val="28"/>
          <w:lang w:val="en-US" w:eastAsia="zh-CN"/>
        </w:rPr>
        <w:t>2.</w:t>
      </w:r>
      <w:r>
        <w:rPr>
          <w:rFonts w:hint="eastAsia" w:eastAsia="方正仿宋_GBK"/>
          <w:color w:val="000000"/>
          <w:sz w:val="28"/>
        </w:rPr>
        <w:t>直属事业单位</w:t>
      </w:r>
    </w:p>
    <w:p>
      <w:pPr>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rPr>
          <w:rFonts w:hint="eastAsia" w:eastAsia="方正仿宋_GBK"/>
          <w:color w:val="000000"/>
          <w:sz w:val="28"/>
        </w:rPr>
      </w:pPr>
      <w:r>
        <w:rPr>
          <w:rFonts w:hint="eastAsia" w:eastAsia="方正仿宋_GBK"/>
          <w:color w:val="000000"/>
          <w:sz w:val="28"/>
          <w:lang w:eastAsia="zh-CN"/>
        </w:rPr>
        <w:t>（</w:t>
      </w:r>
      <w:r>
        <w:rPr>
          <w:rFonts w:hint="eastAsia" w:eastAsia="方正仿宋_GBK"/>
          <w:color w:val="000000"/>
          <w:sz w:val="28"/>
        </w:rPr>
        <w:t>1</w:t>
      </w:r>
      <w:r>
        <w:rPr>
          <w:rFonts w:hint="eastAsia" w:eastAsia="方正仿宋_GBK"/>
          <w:color w:val="000000"/>
          <w:sz w:val="28"/>
          <w:lang w:eastAsia="zh-CN"/>
        </w:rPr>
        <w:t>）</w:t>
      </w:r>
      <w:r>
        <w:rPr>
          <w:rFonts w:hint="eastAsia" w:eastAsia="方正仿宋_GBK"/>
          <w:color w:val="000000"/>
          <w:sz w:val="28"/>
        </w:rPr>
        <w:t>雄安新区气象台。承担气象灾害的监测、气象预报和灾害性天气警报业务，并根据天气变化情况及时补充或者订正</w:t>
      </w:r>
      <w:r>
        <w:rPr>
          <w:rFonts w:hint="eastAsia" w:eastAsia="方正仿宋_GBK"/>
          <w:color w:val="000000"/>
          <w:sz w:val="28"/>
          <w:lang w:eastAsia="zh-CN"/>
        </w:rPr>
        <w:t>；</w:t>
      </w:r>
      <w:r>
        <w:rPr>
          <w:rFonts w:hint="eastAsia" w:eastAsia="方正仿宋_GBK"/>
          <w:color w:val="000000"/>
          <w:sz w:val="28"/>
        </w:rPr>
        <w:t>承担向</w:t>
      </w:r>
      <w:r>
        <w:rPr>
          <w:rFonts w:hint="eastAsia" w:eastAsia="方正仿宋_GBK"/>
          <w:color w:val="000000"/>
          <w:sz w:val="28"/>
          <w:lang w:val="en-US" w:eastAsia="zh-CN"/>
        </w:rPr>
        <w:t>雄安</w:t>
      </w:r>
      <w:r>
        <w:rPr>
          <w:rFonts w:hint="eastAsia" w:eastAsia="方正仿宋_GBK"/>
          <w:color w:val="000000"/>
          <w:sz w:val="28"/>
        </w:rPr>
        <w:t>新区党工委、管委会及有关单位提供决策气象服务产品任务</w:t>
      </w:r>
      <w:r>
        <w:rPr>
          <w:rFonts w:hint="eastAsia" w:eastAsia="方正仿宋_GBK"/>
          <w:color w:val="000000"/>
          <w:sz w:val="28"/>
          <w:lang w:eastAsia="zh-CN"/>
        </w:rPr>
        <w:t>；</w:t>
      </w:r>
      <w:r>
        <w:rPr>
          <w:rFonts w:hint="eastAsia" w:eastAsia="方正仿宋_GBK"/>
          <w:color w:val="000000"/>
          <w:sz w:val="28"/>
        </w:rPr>
        <w:t>开展精细化预报、短时临近预报和灾害性天气、关键性天气发生发展规律等技术方法研究</w:t>
      </w:r>
      <w:r>
        <w:rPr>
          <w:rFonts w:hint="eastAsia" w:eastAsia="方正仿宋_GBK"/>
          <w:color w:val="000000"/>
          <w:sz w:val="28"/>
          <w:lang w:eastAsia="zh-CN"/>
        </w:rPr>
        <w:t>；</w:t>
      </w:r>
      <w:r>
        <w:rPr>
          <w:rFonts w:hint="eastAsia" w:eastAsia="方正仿宋_GBK"/>
          <w:color w:val="000000"/>
          <w:sz w:val="28"/>
        </w:rPr>
        <w:t>负责综合气象业务系统、平台的运行维护</w:t>
      </w:r>
      <w:r>
        <w:rPr>
          <w:rFonts w:hint="eastAsia" w:eastAsia="方正仿宋_GBK"/>
          <w:color w:val="000000"/>
          <w:sz w:val="28"/>
          <w:lang w:eastAsia="zh-CN"/>
        </w:rPr>
        <w:t>；</w:t>
      </w:r>
      <w:r>
        <w:rPr>
          <w:rFonts w:hint="eastAsia" w:eastAsia="方正仿宋_GBK"/>
          <w:color w:val="000000"/>
          <w:sz w:val="28"/>
        </w:rPr>
        <w:t>承担观测设施的监控、检修、标定及气象探测环境的保护和评估工作</w:t>
      </w:r>
      <w:r>
        <w:rPr>
          <w:rFonts w:hint="eastAsia" w:eastAsia="方正仿宋_GBK"/>
          <w:color w:val="000000"/>
          <w:sz w:val="28"/>
          <w:lang w:eastAsia="zh-CN"/>
        </w:rPr>
        <w:t>；</w:t>
      </w:r>
      <w:r>
        <w:rPr>
          <w:rFonts w:hint="eastAsia" w:eastAsia="方正仿宋_GBK"/>
          <w:color w:val="000000"/>
          <w:sz w:val="28"/>
        </w:rPr>
        <w:t>承担气象观测数据的收集处理、质量控制和开放共享等工作</w:t>
      </w:r>
      <w:r>
        <w:rPr>
          <w:rFonts w:hint="eastAsia" w:eastAsia="方正仿宋_GBK"/>
          <w:color w:val="000000"/>
          <w:sz w:val="28"/>
          <w:lang w:eastAsia="zh-CN"/>
        </w:rPr>
        <w:t>；</w:t>
      </w:r>
      <w:r>
        <w:rPr>
          <w:rFonts w:hint="eastAsia" w:eastAsia="方正仿宋_GBK"/>
          <w:color w:val="000000"/>
          <w:sz w:val="28"/>
        </w:rPr>
        <w:t>承担气候资源的综合调查、区划和评估论证等工作。</w:t>
      </w:r>
    </w:p>
    <w:p>
      <w:pPr>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rPr>
          <w:rFonts w:hint="eastAsia" w:eastAsia="方正仿宋_GBK"/>
          <w:color w:val="000000"/>
          <w:sz w:val="28"/>
        </w:rPr>
      </w:pPr>
      <w:r>
        <w:rPr>
          <w:rFonts w:hint="eastAsia" w:eastAsia="方正仿宋_GBK"/>
          <w:color w:val="000000"/>
          <w:sz w:val="28"/>
          <w:lang w:eastAsia="zh-CN"/>
        </w:rPr>
        <w:t>（</w:t>
      </w:r>
      <w:r>
        <w:rPr>
          <w:rFonts w:hint="eastAsia" w:eastAsia="方正仿宋_GBK"/>
          <w:color w:val="000000"/>
          <w:sz w:val="28"/>
        </w:rPr>
        <w:t>2</w:t>
      </w:r>
      <w:r>
        <w:rPr>
          <w:rFonts w:hint="eastAsia" w:eastAsia="方正仿宋_GBK"/>
          <w:color w:val="000000"/>
          <w:sz w:val="28"/>
          <w:lang w:eastAsia="zh-CN"/>
        </w:rPr>
        <w:t>）</w:t>
      </w:r>
      <w:r>
        <w:rPr>
          <w:rFonts w:hint="eastAsia" w:eastAsia="方正仿宋_GBK"/>
          <w:color w:val="000000"/>
          <w:sz w:val="28"/>
        </w:rPr>
        <w:t>雄安新区气象灾害防御中心。协助</w:t>
      </w:r>
      <w:r>
        <w:rPr>
          <w:rFonts w:hint="eastAsia" w:eastAsia="方正仿宋_GBK"/>
          <w:color w:val="000000"/>
          <w:sz w:val="28"/>
          <w:lang w:val="en-US" w:eastAsia="zh-CN"/>
        </w:rPr>
        <w:t>雄安</w:t>
      </w:r>
      <w:r>
        <w:rPr>
          <w:rFonts w:hint="eastAsia" w:eastAsia="方正仿宋_GBK"/>
          <w:color w:val="000000"/>
          <w:sz w:val="28"/>
        </w:rPr>
        <w:t>新区党工委、管委会拟订气象灾害防御规划并参与实施</w:t>
      </w:r>
      <w:r>
        <w:rPr>
          <w:rFonts w:hint="eastAsia" w:eastAsia="方正仿宋_GBK"/>
          <w:color w:val="000000"/>
          <w:sz w:val="28"/>
          <w:lang w:eastAsia="zh-CN"/>
        </w:rPr>
        <w:t>；</w:t>
      </w:r>
      <w:r>
        <w:rPr>
          <w:rFonts w:hint="eastAsia" w:eastAsia="方正仿宋_GBK"/>
          <w:color w:val="000000"/>
          <w:sz w:val="28"/>
        </w:rPr>
        <w:t>承担气象灾害应急预案的编制和修订以及气象灾害应急响应、气象应急保障服务等工作</w:t>
      </w:r>
      <w:r>
        <w:rPr>
          <w:rFonts w:hint="eastAsia" w:eastAsia="方正仿宋_GBK"/>
          <w:color w:val="000000"/>
          <w:sz w:val="28"/>
          <w:lang w:eastAsia="zh-CN"/>
        </w:rPr>
        <w:t>；</w:t>
      </w:r>
      <w:r>
        <w:rPr>
          <w:rFonts w:hint="eastAsia" w:eastAsia="方正仿宋_GBK"/>
          <w:color w:val="000000"/>
          <w:sz w:val="28"/>
        </w:rPr>
        <w:t>负责气象灾害调查鉴定，提出气象灾害防御、隐患整治等建议</w:t>
      </w:r>
      <w:r>
        <w:rPr>
          <w:rFonts w:hint="eastAsia" w:eastAsia="方正仿宋_GBK"/>
          <w:color w:val="000000"/>
          <w:sz w:val="28"/>
          <w:lang w:eastAsia="zh-CN"/>
        </w:rPr>
        <w:t>；</w:t>
      </w:r>
      <w:r>
        <w:rPr>
          <w:rFonts w:hint="eastAsia" w:eastAsia="方正仿宋_GBK"/>
          <w:color w:val="000000"/>
          <w:sz w:val="28"/>
        </w:rPr>
        <w:t>开展气象灾害致灾机理及灾害防御技术的研究、气象灾害防御技术标准制</w:t>
      </w:r>
      <w:r>
        <w:rPr>
          <w:rFonts w:hint="eastAsia" w:eastAsia="方正仿宋_GBK"/>
          <w:color w:val="000000"/>
          <w:sz w:val="28"/>
          <w:lang w:eastAsia="zh-CN"/>
        </w:rPr>
        <w:t>（</w:t>
      </w:r>
      <w:r>
        <w:rPr>
          <w:rFonts w:hint="eastAsia" w:eastAsia="方正仿宋_GBK"/>
          <w:color w:val="000000"/>
          <w:sz w:val="28"/>
        </w:rPr>
        <w:t>修</w:t>
      </w:r>
      <w:r>
        <w:rPr>
          <w:rFonts w:hint="eastAsia" w:eastAsia="方正仿宋_GBK"/>
          <w:color w:val="000000"/>
          <w:sz w:val="28"/>
          <w:lang w:eastAsia="zh-CN"/>
        </w:rPr>
        <w:t>）</w:t>
      </w:r>
      <w:r>
        <w:rPr>
          <w:rFonts w:hint="eastAsia" w:eastAsia="方正仿宋_GBK"/>
          <w:color w:val="000000"/>
          <w:sz w:val="28"/>
        </w:rPr>
        <w:t>订</w:t>
      </w:r>
      <w:r>
        <w:rPr>
          <w:rFonts w:hint="eastAsia" w:eastAsia="方正仿宋_GBK"/>
          <w:color w:val="000000"/>
          <w:sz w:val="28"/>
          <w:lang w:eastAsia="zh-CN"/>
        </w:rPr>
        <w:t>；</w:t>
      </w:r>
      <w:r>
        <w:rPr>
          <w:rFonts w:hint="eastAsia" w:eastAsia="方正仿宋_GBK"/>
          <w:color w:val="000000"/>
          <w:sz w:val="28"/>
        </w:rPr>
        <w:t>承担气象灾害风险评估业务</w:t>
      </w:r>
      <w:r>
        <w:rPr>
          <w:rFonts w:hint="eastAsia" w:eastAsia="方正仿宋_GBK"/>
          <w:color w:val="000000"/>
          <w:sz w:val="28"/>
          <w:lang w:eastAsia="zh-CN"/>
        </w:rPr>
        <w:t>；</w:t>
      </w:r>
      <w:r>
        <w:rPr>
          <w:rFonts w:hint="eastAsia" w:eastAsia="方正仿宋_GBK"/>
          <w:color w:val="000000"/>
          <w:sz w:val="28"/>
        </w:rPr>
        <w:t>负责气象灾害防御技术推广及成果转化应用工作</w:t>
      </w:r>
      <w:r>
        <w:rPr>
          <w:rFonts w:hint="eastAsia" w:eastAsia="方正仿宋_GBK"/>
          <w:color w:val="000000"/>
          <w:sz w:val="28"/>
          <w:lang w:eastAsia="zh-CN"/>
        </w:rPr>
        <w:t>；</w:t>
      </w:r>
      <w:r>
        <w:rPr>
          <w:rFonts w:hint="eastAsia" w:eastAsia="方正仿宋_GBK"/>
          <w:color w:val="000000"/>
          <w:sz w:val="28"/>
        </w:rPr>
        <w:t>提供气象行政审批、事中事后监管等技术支持</w:t>
      </w:r>
      <w:r>
        <w:rPr>
          <w:rFonts w:hint="eastAsia" w:eastAsia="方正仿宋_GBK"/>
          <w:color w:val="000000"/>
          <w:sz w:val="28"/>
          <w:lang w:eastAsia="zh-CN"/>
        </w:rPr>
        <w:t>；</w:t>
      </w:r>
      <w:r>
        <w:rPr>
          <w:rFonts w:hint="eastAsia" w:eastAsia="方正仿宋_GBK"/>
          <w:color w:val="000000"/>
          <w:sz w:val="28"/>
        </w:rPr>
        <w:t>牵头组织气象知识、气象灾害防御知识科普产品的设计、开发，并开展宣传工作。</w:t>
      </w:r>
    </w:p>
    <w:p>
      <w:pPr>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rPr>
          <w:rFonts w:hint="eastAsia" w:eastAsia="方正仿宋_GBK"/>
          <w:color w:val="000000"/>
          <w:sz w:val="28"/>
        </w:rPr>
      </w:pPr>
      <w:r>
        <w:rPr>
          <w:rFonts w:hint="eastAsia" w:eastAsia="方正仿宋_GBK"/>
          <w:color w:val="000000"/>
          <w:sz w:val="28"/>
          <w:lang w:eastAsia="zh-CN"/>
        </w:rPr>
        <w:t>（</w:t>
      </w:r>
      <w:r>
        <w:rPr>
          <w:rFonts w:hint="eastAsia" w:eastAsia="方正仿宋_GBK"/>
          <w:color w:val="000000"/>
          <w:sz w:val="28"/>
        </w:rPr>
        <w:t>3</w:t>
      </w:r>
      <w:r>
        <w:rPr>
          <w:rFonts w:hint="eastAsia" w:eastAsia="方正仿宋_GBK"/>
          <w:color w:val="000000"/>
          <w:sz w:val="28"/>
          <w:lang w:eastAsia="zh-CN"/>
        </w:rPr>
        <w:t>）</w:t>
      </w:r>
      <w:r>
        <w:rPr>
          <w:rFonts w:hint="eastAsia" w:eastAsia="方正仿宋_GBK"/>
          <w:color w:val="000000"/>
          <w:sz w:val="28"/>
        </w:rPr>
        <w:t>雄安新区气象服务中心。协助气象台做好气象预报和灾害性天气警报的应急信息发布工作，负责向社会公众和特殊行业发布气象灾害预警信息</w:t>
      </w:r>
      <w:r>
        <w:rPr>
          <w:rFonts w:hint="eastAsia" w:eastAsia="方正仿宋_GBK"/>
          <w:color w:val="000000"/>
          <w:sz w:val="28"/>
          <w:lang w:eastAsia="zh-CN"/>
        </w:rPr>
        <w:t>；</w:t>
      </w:r>
      <w:r>
        <w:rPr>
          <w:rFonts w:hint="eastAsia" w:eastAsia="方正仿宋_GBK"/>
          <w:color w:val="000000"/>
          <w:sz w:val="28"/>
        </w:rPr>
        <w:t>承担公共气象服务信息的收集、共享和公共气象服务平台的建设，承担公共气象服务产品制作、加工和服务</w:t>
      </w:r>
      <w:r>
        <w:rPr>
          <w:rFonts w:hint="eastAsia" w:eastAsia="方正仿宋_GBK"/>
          <w:color w:val="000000"/>
          <w:sz w:val="28"/>
          <w:lang w:eastAsia="zh-CN"/>
        </w:rPr>
        <w:t>；</w:t>
      </w:r>
      <w:r>
        <w:rPr>
          <w:rFonts w:hint="eastAsia" w:eastAsia="方正仿宋_GBK"/>
          <w:color w:val="000000"/>
          <w:sz w:val="28"/>
        </w:rPr>
        <w:t>负责与城市环境、自然生态、城市安全等有关的专业气象服务</w:t>
      </w:r>
      <w:r>
        <w:rPr>
          <w:rFonts w:hint="eastAsia" w:eastAsia="方正仿宋_GBK"/>
          <w:color w:val="000000"/>
          <w:sz w:val="28"/>
          <w:lang w:eastAsia="zh-CN"/>
        </w:rPr>
        <w:t>；</w:t>
      </w:r>
      <w:r>
        <w:rPr>
          <w:rFonts w:hint="eastAsia" w:eastAsia="方正仿宋_GBK"/>
          <w:color w:val="000000"/>
          <w:sz w:val="28"/>
        </w:rPr>
        <w:t>开展手机、网络等融媒体气象服务技术研究与开发，制作分发相应气象服务产品</w:t>
      </w:r>
      <w:r>
        <w:rPr>
          <w:rFonts w:hint="eastAsia" w:eastAsia="方正仿宋_GBK"/>
          <w:color w:val="000000"/>
          <w:sz w:val="28"/>
          <w:lang w:eastAsia="zh-CN"/>
        </w:rPr>
        <w:t>；</w:t>
      </w:r>
      <w:r>
        <w:rPr>
          <w:rFonts w:hint="eastAsia" w:eastAsia="方正仿宋_GBK"/>
          <w:color w:val="000000"/>
          <w:sz w:val="28"/>
        </w:rPr>
        <w:t>负责运用大数据支撑搭建智慧气象服务平台。</w:t>
      </w:r>
    </w:p>
    <w:p>
      <w:pPr>
        <w:pStyle w:val="25"/>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0"/>
            </w:pPr>
            <w:r>
              <w:t>单位名称</w:t>
            </w:r>
          </w:p>
        </w:tc>
        <w:tc>
          <w:tcPr>
            <w:tcW w:w="1843" w:type="dxa"/>
            <w:vAlign w:val="center"/>
          </w:tcPr>
          <w:p>
            <w:pPr>
              <w:pStyle w:val="10"/>
            </w:pPr>
            <w:r>
              <w:t>单位性质</w:t>
            </w:r>
          </w:p>
        </w:tc>
        <w:tc>
          <w:tcPr>
            <w:tcW w:w="2126" w:type="dxa"/>
            <w:vAlign w:val="center"/>
          </w:tcPr>
          <w:p>
            <w:pPr>
              <w:pStyle w:val="10"/>
            </w:pPr>
            <w:r>
              <w:t>单位规格</w:t>
            </w:r>
          </w:p>
        </w:tc>
        <w:tc>
          <w:tcPr>
            <w:tcW w:w="3827"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5669" w:type="dxa"/>
            <w:vAlign w:val="center"/>
          </w:tcPr>
          <w:p>
            <w:pPr>
              <w:pStyle w:val="12"/>
            </w:pPr>
            <w:r>
              <w:t>河北雄安新区气象局</w:t>
            </w:r>
          </w:p>
        </w:tc>
        <w:tc>
          <w:tcPr>
            <w:tcW w:w="1843" w:type="dxa"/>
            <w:vAlign w:val="center"/>
          </w:tcPr>
          <w:p>
            <w:pPr>
              <w:pStyle w:val="13"/>
            </w:pPr>
            <w:r>
              <w:t>事业</w:t>
            </w:r>
          </w:p>
        </w:tc>
        <w:tc>
          <w:tcPr>
            <w:tcW w:w="2126" w:type="dxa"/>
            <w:vAlign w:val="center"/>
          </w:tcPr>
          <w:p>
            <w:pPr>
              <w:pStyle w:val="13"/>
            </w:pPr>
            <w:r>
              <w:t>正处（县）级</w:t>
            </w:r>
          </w:p>
        </w:tc>
        <w:tc>
          <w:tcPr>
            <w:tcW w:w="3827" w:type="dxa"/>
            <w:vAlign w:val="center"/>
          </w:tcPr>
          <w:p>
            <w:pPr>
              <w:pStyle w:val="13"/>
            </w:pPr>
            <w:r>
              <w:t>财政拨款</w:t>
            </w:r>
          </w:p>
        </w:tc>
      </w:tr>
    </w:tbl>
    <w:p>
      <w:pPr>
        <w:spacing w:before="10" w:after="10"/>
        <w:ind w:firstLine="640"/>
        <w:outlineLvl w:val="5"/>
        <w:rPr>
          <w:rFonts w:ascii="黑体" w:hAnsi="黑体" w:eastAsia="黑体" w:cs="黑体"/>
          <w:color w:val="000000"/>
          <w:sz w:val="32"/>
        </w:rPr>
      </w:pPr>
    </w:p>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pStyle w:val="26"/>
      </w:pPr>
    </w:p>
    <w:p>
      <w:pPr>
        <w:spacing w:before="10" w:after="10"/>
        <w:ind w:firstLine="640"/>
        <w:outlineLvl w:val="5"/>
      </w:pPr>
      <w:r>
        <w:rPr>
          <w:rFonts w:ascii="黑体" w:hAnsi="黑体" w:eastAsia="黑体" w:cs="黑体"/>
          <w:color w:val="000000"/>
          <w:sz w:val="32"/>
        </w:rPr>
        <w:t>三、机关运行经费安排情况</w:t>
      </w:r>
    </w:p>
    <w:p>
      <w:pPr>
        <w:pStyle w:val="27"/>
      </w:pPr>
    </w:p>
    <w:p>
      <w:pPr>
        <w:spacing w:before="10" w:after="10"/>
        <w:ind w:firstLine="640"/>
        <w:outlineLvl w:val="5"/>
      </w:pPr>
      <w:r>
        <w:rPr>
          <w:rFonts w:ascii="黑体" w:hAnsi="黑体" w:eastAsia="黑体" w:cs="黑体"/>
          <w:color w:val="000000"/>
          <w:sz w:val="32"/>
        </w:rPr>
        <w:t>四、财政拨款“三公”经费预算情况及增减变化原因</w:t>
      </w:r>
    </w:p>
    <w:p>
      <w:pPr>
        <w:pStyle w:val="28"/>
      </w:pP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w:t>
      </w:r>
      <w:r>
        <w:rPr>
          <w:rFonts w:hint="eastAsia" w:ascii="方正仿宋_GBK" w:hAnsi="方正仿宋_GBK" w:eastAsia="方正仿宋_GBK" w:cs="方正仿宋_GBK"/>
          <w:b/>
          <w:color w:val="000000"/>
          <w:sz w:val="28"/>
          <w:lang w:val="en-US" w:eastAsia="zh-CN"/>
        </w:rPr>
        <w:t>.</w:t>
      </w:r>
      <w:r>
        <w:rPr>
          <w:rFonts w:ascii="方正仿宋_GBK" w:hAnsi="方正仿宋_GBK" w:eastAsia="方正仿宋_GBK" w:cs="方正仿宋_GBK"/>
          <w:b/>
          <w:color w:val="000000"/>
          <w:sz w:val="28"/>
        </w:rPr>
        <w:t>地方保障人员经费绩效目标表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1.及时向职工发放工资、奖励绩效等</w:t>
            </w:r>
          </w:p>
          <w:p>
            <w:pPr>
              <w:pStyle w:val="12"/>
            </w:pPr>
            <w:r>
              <w:t>2.及时完成社会保障缴费</w:t>
            </w:r>
          </w:p>
          <w:p>
            <w:pPr>
              <w:pStyle w:val="12"/>
            </w:pPr>
            <w:r>
              <w:t>3.提高员工积极性与幸福感</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服务人数</w:t>
            </w:r>
          </w:p>
        </w:tc>
        <w:tc>
          <w:tcPr>
            <w:tcW w:w="2835" w:type="dxa"/>
            <w:vAlign w:val="center"/>
          </w:tcPr>
          <w:p>
            <w:pPr>
              <w:pStyle w:val="12"/>
            </w:pPr>
            <w:r>
              <w:t>全体职工</w:t>
            </w:r>
          </w:p>
        </w:tc>
        <w:tc>
          <w:tcPr>
            <w:tcW w:w="2551" w:type="dxa"/>
            <w:vAlign w:val="center"/>
          </w:tcPr>
          <w:p>
            <w:pPr>
              <w:pStyle w:val="12"/>
            </w:pPr>
            <w:r>
              <w:t>全体职工</w:t>
            </w:r>
          </w:p>
        </w:tc>
        <w:tc>
          <w:tcPr>
            <w:tcW w:w="2268" w:type="dxa"/>
            <w:vAlign w:val="center"/>
          </w:tcPr>
          <w:p>
            <w:pPr>
              <w:pStyle w:val="1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成本控制</w:t>
            </w:r>
          </w:p>
        </w:tc>
        <w:tc>
          <w:tcPr>
            <w:tcW w:w="2835" w:type="dxa"/>
            <w:vAlign w:val="center"/>
          </w:tcPr>
          <w:p>
            <w:pPr>
              <w:pStyle w:val="12"/>
            </w:pPr>
            <w:r>
              <w:t>成本控制</w:t>
            </w:r>
          </w:p>
        </w:tc>
        <w:tc>
          <w:tcPr>
            <w:tcW w:w="2551" w:type="dxa"/>
            <w:vAlign w:val="center"/>
          </w:tcPr>
          <w:p>
            <w:pPr>
              <w:pStyle w:val="12"/>
            </w:pPr>
            <w:r>
              <w:t>≤205.54 万元</w:t>
            </w:r>
          </w:p>
        </w:tc>
        <w:tc>
          <w:tcPr>
            <w:tcW w:w="2268" w:type="dxa"/>
            <w:vAlign w:val="center"/>
          </w:tcPr>
          <w:p>
            <w:pPr>
              <w:pStyle w:val="1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发放及时性</w:t>
            </w:r>
          </w:p>
        </w:tc>
        <w:tc>
          <w:tcPr>
            <w:tcW w:w="2835" w:type="dxa"/>
            <w:vAlign w:val="center"/>
          </w:tcPr>
          <w:p>
            <w:pPr>
              <w:pStyle w:val="12"/>
            </w:pPr>
            <w:r>
              <w:t>及时足额发放</w:t>
            </w:r>
          </w:p>
        </w:tc>
        <w:tc>
          <w:tcPr>
            <w:tcW w:w="2551" w:type="dxa"/>
            <w:vAlign w:val="center"/>
          </w:tcPr>
          <w:p>
            <w:pPr>
              <w:pStyle w:val="12"/>
            </w:pPr>
            <w:r>
              <w:t>及时并足额</w:t>
            </w:r>
          </w:p>
        </w:tc>
        <w:tc>
          <w:tcPr>
            <w:tcW w:w="2268" w:type="dxa"/>
            <w:vAlign w:val="center"/>
          </w:tcPr>
          <w:p>
            <w:pPr>
              <w:pStyle w:val="1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提高效率</w:t>
            </w:r>
          </w:p>
        </w:tc>
        <w:tc>
          <w:tcPr>
            <w:tcW w:w="2835" w:type="dxa"/>
            <w:vAlign w:val="center"/>
          </w:tcPr>
          <w:p>
            <w:pPr>
              <w:pStyle w:val="12"/>
            </w:pPr>
            <w:r>
              <w:t>提高效率</w:t>
            </w:r>
          </w:p>
        </w:tc>
        <w:tc>
          <w:tcPr>
            <w:tcW w:w="2551" w:type="dxa"/>
            <w:vAlign w:val="center"/>
          </w:tcPr>
          <w:p>
            <w:pPr>
              <w:pStyle w:val="12"/>
            </w:pPr>
            <w:r>
              <w:t>提高员工积极性</w:t>
            </w:r>
          </w:p>
        </w:tc>
        <w:tc>
          <w:tcPr>
            <w:tcW w:w="2268" w:type="dxa"/>
            <w:vAlign w:val="center"/>
          </w:tcPr>
          <w:p>
            <w:pPr>
              <w:pStyle w:val="1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长期使用性</w:t>
            </w:r>
          </w:p>
        </w:tc>
        <w:tc>
          <w:tcPr>
            <w:tcW w:w="2835" w:type="dxa"/>
            <w:vAlign w:val="center"/>
          </w:tcPr>
          <w:p>
            <w:pPr>
              <w:pStyle w:val="12"/>
            </w:pPr>
            <w:r>
              <w:t>长期稳定的保障需求</w:t>
            </w:r>
          </w:p>
        </w:tc>
        <w:tc>
          <w:tcPr>
            <w:tcW w:w="2551" w:type="dxa"/>
            <w:vAlign w:val="center"/>
          </w:tcPr>
          <w:p>
            <w:pPr>
              <w:pStyle w:val="12"/>
            </w:pPr>
            <w:r>
              <w:t>长期稳定保障</w:t>
            </w:r>
          </w:p>
        </w:tc>
        <w:tc>
          <w:tcPr>
            <w:tcW w:w="2268" w:type="dxa"/>
            <w:vAlign w:val="center"/>
          </w:tcPr>
          <w:p>
            <w:pPr>
              <w:pStyle w:val="1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满意度</w:t>
            </w:r>
          </w:p>
        </w:tc>
        <w:tc>
          <w:tcPr>
            <w:tcW w:w="2835" w:type="dxa"/>
            <w:vAlign w:val="center"/>
          </w:tcPr>
          <w:p>
            <w:pPr>
              <w:pStyle w:val="12"/>
            </w:pPr>
            <w:r>
              <w:t>满意度</w:t>
            </w:r>
          </w:p>
        </w:tc>
        <w:tc>
          <w:tcPr>
            <w:tcW w:w="2551" w:type="dxa"/>
            <w:vAlign w:val="center"/>
          </w:tcPr>
          <w:p>
            <w:pPr>
              <w:pStyle w:val="12"/>
            </w:pPr>
            <w:r>
              <w:t>≥98 百分率</w:t>
            </w:r>
          </w:p>
        </w:tc>
        <w:tc>
          <w:tcPr>
            <w:tcW w:w="2268" w:type="dxa"/>
            <w:vAlign w:val="center"/>
          </w:tcPr>
          <w:p>
            <w:pPr>
              <w:pStyle w:val="12"/>
            </w:pPr>
            <w:r>
              <w:t>计划指标</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w:t>
      </w:r>
      <w:r>
        <w:rPr>
          <w:rFonts w:hint="eastAsia" w:ascii="方正仿宋_GBK" w:hAnsi="方正仿宋_GBK" w:eastAsia="方正仿宋_GBK" w:cs="方正仿宋_GBK"/>
          <w:b/>
          <w:color w:val="000000"/>
          <w:sz w:val="28"/>
          <w:lang w:val="en-US" w:eastAsia="zh-CN"/>
        </w:rPr>
        <w:t>.</w:t>
      </w:r>
      <w:r>
        <w:rPr>
          <w:rFonts w:ascii="方正仿宋_GBK" w:hAnsi="方正仿宋_GBK" w:eastAsia="方正仿宋_GBK" w:cs="方正仿宋_GBK"/>
          <w:b/>
          <w:color w:val="000000"/>
          <w:sz w:val="28"/>
        </w:rPr>
        <w:t>区域站及新型设备维护绩效目标表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维护仪器数量</w:t>
            </w:r>
          </w:p>
        </w:tc>
        <w:tc>
          <w:tcPr>
            <w:tcW w:w="2835" w:type="dxa"/>
            <w:vAlign w:val="center"/>
          </w:tcPr>
          <w:p>
            <w:pPr>
              <w:pStyle w:val="12"/>
            </w:pPr>
            <w:r>
              <w:t>本年度维护仪器设备数量</w:t>
            </w:r>
          </w:p>
        </w:tc>
        <w:tc>
          <w:tcPr>
            <w:tcW w:w="2551" w:type="dxa"/>
            <w:vAlign w:val="center"/>
          </w:tcPr>
          <w:p>
            <w:pPr>
              <w:pStyle w:val="12"/>
            </w:pPr>
            <w:r>
              <w:t>≥60个</w:t>
            </w:r>
          </w:p>
        </w:tc>
        <w:tc>
          <w:tcPr>
            <w:tcW w:w="2268" w:type="dxa"/>
            <w:vAlign w:val="center"/>
          </w:tcPr>
          <w:p>
            <w:pPr>
              <w:pStyle w:val="1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业务可用性</w:t>
            </w:r>
          </w:p>
        </w:tc>
        <w:tc>
          <w:tcPr>
            <w:tcW w:w="2835" w:type="dxa"/>
            <w:vAlign w:val="center"/>
          </w:tcPr>
          <w:p>
            <w:pPr>
              <w:pStyle w:val="12"/>
            </w:pPr>
            <w:r>
              <w:t>全年采集到可用于正常业务及科研的数据占全年采集到的总数据的比例</w:t>
            </w:r>
          </w:p>
        </w:tc>
        <w:tc>
          <w:tcPr>
            <w:tcW w:w="2551" w:type="dxa"/>
            <w:vAlign w:val="center"/>
          </w:tcPr>
          <w:p>
            <w:pPr>
              <w:pStyle w:val="12"/>
            </w:pPr>
            <w:r>
              <w:t>≥90百分率</w:t>
            </w:r>
          </w:p>
        </w:tc>
        <w:tc>
          <w:tcPr>
            <w:tcW w:w="2268" w:type="dxa"/>
            <w:vAlign w:val="center"/>
          </w:tcPr>
          <w:p>
            <w:pPr>
              <w:pStyle w:val="1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平均完成维护时间</w:t>
            </w:r>
          </w:p>
        </w:tc>
        <w:tc>
          <w:tcPr>
            <w:tcW w:w="2835" w:type="dxa"/>
            <w:vAlign w:val="center"/>
          </w:tcPr>
          <w:p>
            <w:pPr>
              <w:pStyle w:val="12"/>
            </w:pPr>
            <w:r>
              <w:t>平均完成一次设备故障维修时间</w:t>
            </w:r>
          </w:p>
        </w:tc>
        <w:tc>
          <w:tcPr>
            <w:tcW w:w="2551" w:type="dxa"/>
            <w:vAlign w:val="center"/>
          </w:tcPr>
          <w:p>
            <w:pPr>
              <w:pStyle w:val="12"/>
            </w:pPr>
            <w:r>
              <w:t>≤6小时</w:t>
            </w:r>
          </w:p>
        </w:tc>
        <w:tc>
          <w:tcPr>
            <w:tcW w:w="2268" w:type="dxa"/>
            <w:vAlign w:val="center"/>
          </w:tcPr>
          <w:p>
            <w:pPr>
              <w:pStyle w:val="1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节约成本</w:t>
            </w:r>
          </w:p>
        </w:tc>
        <w:tc>
          <w:tcPr>
            <w:tcW w:w="2835" w:type="dxa"/>
            <w:vAlign w:val="center"/>
          </w:tcPr>
          <w:p>
            <w:pPr>
              <w:pStyle w:val="12"/>
            </w:pPr>
            <w:r>
              <w:t>节约项目成本，项目支出不高于项目预算</w:t>
            </w:r>
          </w:p>
        </w:tc>
        <w:tc>
          <w:tcPr>
            <w:tcW w:w="2551" w:type="dxa"/>
            <w:vAlign w:val="center"/>
          </w:tcPr>
          <w:p>
            <w:pPr>
              <w:pStyle w:val="12"/>
            </w:pPr>
            <w:r>
              <w:t>≤118.8万元</w:t>
            </w:r>
          </w:p>
        </w:tc>
        <w:tc>
          <w:tcPr>
            <w:tcW w:w="2268" w:type="dxa"/>
            <w:vAlign w:val="center"/>
          </w:tcPr>
          <w:p>
            <w:pPr>
              <w:pStyle w:val="1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解决设备维护维修问题</w:t>
            </w:r>
          </w:p>
        </w:tc>
        <w:tc>
          <w:tcPr>
            <w:tcW w:w="2835" w:type="dxa"/>
            <w:vAlign w:val="center"/>
          </w:tcPr>
          <w:p>
            <w:pPr>
              <w:pStyle w:val="12"/>
            </w:pPr>
            <w:r>
              <w:t>提升雄安新区区域站及新型设备维修维护能力，缩减设备维护时间，提高维护效率</w:t>
            </w:r>
          </w:p>
        </w:tc>
        <w:tc>
          <w:tcPr>
            <w:tcW w:w="2551" w:type="dxa"/>
            <w:vAlign w:val="center"/>
          </w:tcPr>
          <w:p>
            <w:pPr>
              <w:pStyle w:val="12"/>
            </w:pPr>
            <w:r>
              <w:t>≤6小时</w:t>
            </w:r>
          </w:p>
        </w:tc>
        <w:tc>
          <w:tcPr>
            <w:tcW w:w="2268" w:type="dxa"/>
            <w:vAlign w:val="center"/>
          </w:tcPr>
          <w:p>
            <w:pPr>
              <w:pStyle w:val="1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项目实施的效果</w:t>
            </w:r>
          </w:p>
        </w:tc>
        <w:tc>
          <w:tcPr>
            <w:tcW w:w="2835" w:type="dxa"/>
            <w:vAlign w:val="center"/>
          </w:tcPr>
          <w:p>
            <w:pPr>
              <w:pStyle w:val="12"/>
            </w:pPr>
            <w:r>
              <w:t>数据数据可用率提升明显</w:t>
            </w:r>
          </w:p>
        </w:tc>
        <w:tc>
          <w:tcPr>
            <w:tcW w:w="2551" w:type="dxa"/>
            <w:vAlign w:val="center"/>
          </w:tcPr>
          <w:p>
            <w:pPr>
              <w:pStyle w:val="12"/>
            </w:pPr>
            <w:r>
              <w:t>≥92百分率</w:t>
            </w:r>
          </w:p>
        </w:tc>
        <w:tc>
          <w:tcPr>
            <w:tcW w:w="2268" w:type="dxa"/>
            <w:vAlign w:val="center"/>
          </w:tcPr>
          <w:p>
            <w:pPr>
              <w:pStyle w:val="1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数据使用人员满意度</w:t>
            </w:r>
          </w:p>
        </w:tc>
        <w:tc>
          <w:tcPr>
            <w:tcW w:w="2835" w:type="dxa"/>
            <w:vAlign w:val="center"/>
          </w:tcPr>
          <w:p>
            <w:pPr>
              <w:pStyle w:val="12"/>
            </w:pPr>
            <w:r>
              <w:t>使用区域站及新型设备数据开展气象服务人员对设备维修维护工作满意度</w:t>
            </w:r>
          </w:p>
        </w:tc>
        <w:tc>
          <w:tcPr>
            <w:tcW w:w="2551" w:type="dxa"/>
            <w:vAlign w:val="center"/>
          </w:tcPr>
          <w:p>
            <w:pPr>
              <w:pStyle w:val="12"/>
            </w:pPr>
            <w:r>
              <w:t>≥95百分率</w:t>
            </w:r>
          </w:p>
        </w:tc>
        <w:tc>
          <w:tcPr>
            <w:tcW w:w="2268" w:type="dxa"/>
            <w:vAlign w:val="center"/>
          </w:tcPr>
          <w:p>
            <w:pPr>
              <w:pStyle w:val="12"/>
            </w:pPr>
            <w:r>
              <w:t>计划指标</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w:t>
      </w:r>
      <w:r>
        <w:rPr>
          <w:rFonts w:hint="eastAsia" w:ascii="方正仿宋_GBK" w:hAnsi="方正仿宋_GBK" w:eastAsia="方正仿宋_GBK" w:cs="方正仿宋_GBK"/>
          <w:b/>
          <w:color w:val="000000"/>
          <w:sz w:val="28"/>
          <w:lang w:val="en-US" w:eastAsia="zh-CN"/>
        </w:rPr>
        <w:t>.</w:t>
      </w:r>
      <w:r>
        <w:rPr>
          <w:rFonts w:ascii="方正仿宋_GBK" w:hAnsi="方正仿宋_GBK" w:eastAsia="方正仿宋_GBK" w:cs="方正仿宋_GBK"/>
          <w:b/>
          <w:color w:val="000000"/>
          <w:sz w:val="28"/>
        </w:rPr>
        <w:t>雄安新区白洋淀生态水文气象监测系统建设绩效目标表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建设升级站点数量</w:t>
            </w:r>
          </w:p>
        </w:tc>
        <w:tc>
          <w:tcPr>
            <w:tcW w:w="2835" w:type="dxa"/>
            <w:vAlign w:val="center"/>
          </w:tcPr>
          <w:p>
            <w:pPr>
              <w:pStyle w:val="12"/>
            </w:pPr>
            <w:r>
              <w:t>本年度建设及升级站点数量</w:t>
            </w:r>
          </w:p>
        </w:tc>
        <w:tc>
          <w:tcPr>
            <w:tcW w:w="2551" w:type="dxa"/>
            <w:vAlign w:val="center"/>
          </w:tcPr>
          <w:p>
            <w:pPr>
              <w:pStyle w:val="12"/>
            </w:pPr>
            <w:r>
              <w:t>≥28个</w:t>
            </w:r>
          </w:p>
        </w:tc>
        <w:tc>
          <w:tcPr>
            <w:tcW w:w="2268" w:type="dxa"/>
            <w:vAlign w:val="center"/>
          </w:tcPr>
          <w:p>
            <w:pPr>
              <w:pStyle w:val="1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业务可用性</w:t>
            </w:r>
          </w:p>
        </w:tc>
        <w:tc>
          <w:tcPr>
            <w:tcW w:w="2835" w:type="dxa"/>
            <w:vAlign w:val="center"/>
          </w:tcPr>
          <w:p>
            <w:pPr>
              <w:pStyle w:val="12"/>
            </w:pPr>
            <w:r>
              <w:t>全年采集到可用于正常业务及科研的数据占全年采集到的总数据的比例　</w:t>
            </w:r>
          </w:p>
        </w:tc>
        <w:tc>
          <w:tcPr>
            <w:tcW w:w="2551" w:type="dxa"/>
            <w:vAlign w:val="center"/>
          </w:tcPr>
          <w:p>
            <w:pPr>
              <w:pStyle w:val="12"/>
            </w:pPr>
            <w:r>
              <w:t>≥90百分率</w:t>
            </w:r>
          </w:p>
        </w:tc>
        <w:tc>
          <w:tcPr>
            <w:tcW w:w="2268" w:type="dxa"/>
            <w:vAlign w:val="center"/>
          </w:tcPr>
          <w:p>
            <w:pPr>
              <w:pStyle w:val="1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项目实施进度的控制</w:t>
            </w:r>
          </w:p>
        </w:tc>
        <w:tc>
          <w:tcPr>
            <w:tcW w:w="2835" w:type="dxa"/>
            <w:vAlign w:val="center"/>
          </w:tcPr>
          <w:p>
            <w:pPr>
              <w:pStyle w:val="12"/>
            </w:pPr>
            <w:r>
              <w:t>项目实施的时限</w:t>
            </w:r>
          </w:p>
        </w:tc>
        <w:tc>
          <w:tcPr>
            <w:tcW w:w="2551" w:type="dxa"/>
            <w:vAlign w:val="center"/>
          </w:tcPr>
          <w:p>
            <w:pPr>
              <w:pStyle w:val="12"/>
            </w:pPr>
            <w:r>
              <w:t>≤1年</w:t>
            </w:r>
          </w:p>
        </w:tc>
        <w:tc>
          <w:tcPr>
            <w:tcW w:w="2268" w:type="dxa"/>
            <w:vAlign w:val="center"/>
          </w:tcPr>
          <w:p>
            <w:pPr>
              <w:pStyle w:val="1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节约成本</w:t>
            </w:r>
          </w:p>
        </w:tc>
        <w:tc>
          <w:tcPr>
            <w:tcW w:w="2835" w:type="dxa"/>
            <w:vAlign w:val="center"/>
          </w:tcPr>
          <w:p>
            <w:pPr>
              <w:pStyle w:val="12"/>
            </w:pPr>
            <w:r>
              <w:t>节约项目成本，项目支出不高于项目预算</w:t>
            </w:r>
          </w:p>
        </w:tc>
        <w:tc>
          <w:tcPr>
            <w:tcW w:w="2551" w:type="dxa"/>
            <w:vAlign w:val="center"/>
          </w:tcPr>
          <w:p>
            <w:pPr>
              <w:pStyle w:val="12"/>
            </w:pPr>
            <w:r>
              <w:t>≤1395.87万元</w:t>
            </w:r>
          </w:p>
        </w:tc>
        <w:tc>
          <w:tcPr>
            <w:tcW w:w="2268" w:type="dxa"/>
            <w:vAlign w:val="center"/>
          </w:tcPr>
          <w:p>
            <w:pPr>
              <w:pStyle w:val="1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解决白洋淀生态、水文、气象要素监测难题</w:t>
            </w:r>
          </w:p>
        </w:tc>
        <w:tc>
          <w:tcPr>
            <w:tcW w:w="2835" w:type="dxa"/>
            <w:vAlign w:val="center"/>
          </w:tcPr>
          <w:p>
            <w:pPr>
              <w:pStyle w:val="12"/>
            </w:pPr>
            <w:r>
              <w:t>提升雄安新区白洋淀生态、水文、气象观测要监测能力，为白洋淀修复提供更多保障</w:t>
            </w:r>
          </w:p>
        </w:tc>
        <w:tc>
          <w:tcPr>
            <w:tcW w:w="2551" w:type="dxa"/>
            <w:vAlign w:val="center"/>
          </w:tcPr>
          <w:p>
            <w:pPr>
              <w:pStyle w:val="12"/>
            </w:pPr>
            <w:r>
              <w:t>≥1个</w:t>
            </w:r>
          </w:p>
        </w:tc>
        <w:tc>
          <w:tcPr>
            <w:tcW w:w="2268" w:type="dxa"/>
            <w:vAlign w:val="center"/>
          </w:tcPr>
          <w:p>
            <w:pPr>
              <w:pStyle w:val="1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项目实施的效果</w:t>
            </w:r>
          </w:p>
        </w:tc>
        <w:tc>
          <w:tcPr>
            <w:tcW w:w="2835" w:type="dxa"/>
            <w:vAlign w:val="center"/>
          </w:tcPr>
          <w:p>
            <w:pPr>
              <w:pStyle w:val="12"/>
            </w:pPr>
            <w:r>
              <w:t>数据可用率达到业务可用标准</w:t>
            </w:r>
          </w:p>
        </w:tc>
        <w:tc>
          <w:tcPr>
            <w:tcW w:w="2551" w:type="dxa"/>
            <w:vAlign w:val="center"/>
          </w:tcPr>
          <w:p>
            <w:pPr>
              <w:pStyle w:val="12"/>
            </w:pPr>
            <w:r>
              <w:t>≥90百分率</w:t>
            </w:r>
          </w:p>
        </w:tc>
        <w:tc>
          <w:tcPr>
            <w:tcW w:w="2268" w:type="dxa"/>
            <w:vAlign w:val="center"/>
          </w:tcPr>
          <w:p>
            <w:pPr>
              <w:pStyle w:val="1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数据使用人员满意度</w:t>
            </w:r>
          </w:p>
        </w:tc>
        <w:tc>
          <w:tcPr>
            <w:tcW w:w="2835" w:type="dxa"/>
            <w:vAlign w:val="center"/>
          </w:tcPr>
          <w:p>
            <w:pPr>
              <w:pStyle w:val="12"/>
            </w:pPr>
            <w:r>
              <w:t>使用生态水文气象监测站数据开展气象服务人员对数据的满意度</w:t>
            </w:r>
          </w:p>
        </w:tc>
        <w:tc>
          <w:tcPr>
            <w:tcW w:w="2551" w:type="dxa"/>
            <w:vAlign w:val="center"/>
          </w:tcPr>
          <w:p>
            <w:pPr>
              <w:pStyle w:val="12"/>
            </w:pPr>
            <w:r>
              <w:t>≥95百分率</w:t>
            </w:r>
          </w:p>
        </w:tc>
        <w:tc>
          <w:tcPr>
            <w:tcW w:w="2268" w:type="dxa"/>
            <w:vAlign w:val="center"/>
          </w:tcPr>
          <w:p>
            <w:pPr>
              <w:pStyle w:val="12"/>
            </w:pPr>
            <w:r>
              <w:t>计划指标</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w:t>
      </w:r>
      <w:r>
        <w:rPr>
          <w:rFonts w:hint="eastAsia" w:ascii="方正仿宋_GBK" w:hAnsi="方正仿宋_GBK" w:eastAsia="方正仿宋_GBK" w:cs="方正仿宋_GBK"/>
          <w:b/>
          <w:color w:val="000000"/>
          <w:sz w:val="28"/>
          <w:lang w:val="en-US" w:eastAsia="zh-CN"/>
        </w:rPr>
        <w:t>.</w:t>
      </w:r>
      <w:r>
        <w:rPr>
          <w:rFonts w:ascii="方正仿宋_GBK" w:hAnsi="方正仿宋_GBK" w:eastAsia="方正仿宋_GBK" w:cs="方正仿宋_GBK"/>
          <w:b/>
          <w:color w:val="000000"/>
          <w:sz w:val="28"/>
        </w:rPr>
        <w:t>雄安新区气象局2022年阵列天气雷达运行维护绩效目标表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购置备件</w:t>
            </w:r>
          </w:p>
        </w:tc>
        <w:tc>
          <w:tcPr>
            <w:tcW w:w="2835" w:type="dxa"/>
            <w:vAlign w:val="center"/>
          </w:tcPr>
          <w:p>
            <w:pPr>
              <w:pStyle w:val="12"/>
            </w:pPr>
            <w:r>
              <w:t>购置数量通过率</w:t>
            </w:r>
          </w:p>
        </w:tc>
        <w:tc>
          <w:tcPr>
            <w:tcW w:w="2551" w:type="dxa"/>
            <w:vAlign w:val="center"/>
          </w:tcPr>
          <w:p>
            <w:pPr>
              <w:pStyle w:val="12"/>
            </w:pPr>
            <w:r>
              <w:t>100百分率</w:t>
            </w:r>
          </w:p>
        </w:tc>
        <w:tc>
          <w:tcPr>
            <w:tcW w:w="2268" w:type="dxa"/>
            <w:vAlign w:val="center"/>
          </w:tcPr>
          <w:p>
            <w:pPr>
              <w:pStyle w:val="1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设备运行正常率</w:t>
            </w:r>
          </w:p>
        </w:tc>
        <w:tc>
          <w:tcPr>
            <w:tcW w:w="2835" w:type="dxa"/>
            <w:vAlign w:val="center"/>
          </w:tcPr>
          <w:p>
            <w:pPr>
              <w:pStyle w:val="12"/>
            </w:pPr>
            <w:r>
              <w:t>观测设备运行正常率</w:t>
            </w:r>
          </w:p>
        </w:tc>
        <w:tc>
          <w:tcPr>
            <w:tcW w:w="2551" w:type="dxa"/>
            <w:vAlign w:val="center"/>
          </w:tcPr>
          <w:p>
            <w:pPr>
              <w:pStyle w:val="12"/>
            </w:pPr>
            <w:r>
              <w:t>≥95百分率</w:t>
            </w:r>
          </w:p>
        </w:tc>
        <w:tc>
          <w:tcPr>
            <w:tcW w:w="2268" w:type="dxa"/>
            <w:vAlign w:val="center"/>
          </w:tcPr>
          <w:p>
            <w:pPr>
              <w:pStyle w:val="1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节约成本</w:t>
            </w:r>
          </w:p>
        </w:tc>
        <w:tc>
          <w:tcPr>
            <w:tcW w:w="2835" w:type="dxa"/>
            <w:vAlign w:val="center"/>
          </w:tcPr>
          <w:p>
            <w:pPr>
              <w:pStyle w:val="12"/>
            </w:pPr>
            <w:r>
              <w:t>控制成本费用</w:t>
            </w:r>
          </w:p>
        </w:tc>
        <w:tc>
          <w:tcPr>
            <w:tcW w:w="2551" w:type="dxa"/>
            <w:vAlign w:val="center"/>
          </w:tcPr>
          <w:p>
            <w:pPr>
              <w:pStyle w:val="12"/>
            </w:pPr>
            <w:r>
              <w:t>≤87万元</w:t>
            </w:r>
          </w:p>
        </w:tc>
        <w:tc>
          <w:tcPr>
            <w:tcW w:w="2268" w:type="dxa"/>
            <w:vAlign w:val="center"/>
          </w:tcPr>
          <w:p>
            <w:pPr>
              <w:pStyle w:val="1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按时完成</w:t>
            </w:r>
          </w:p>
        </w:tc>
        <w:tc>
          <w:tcPr>
            <w:tcW w:w="2835" w:type="dxa"/>
            <w:vAlign w:val="center"/>
          </w:tcPr>
          <w:p>
            <w:pPr>
              <w:pStyle w:val="12"/>
            </w:pPr>
            <w:r>
              <w:t>在规定时间内完成</w:t>
            </w:r>
          </w:p>
        </w:tc>
        <w:tc>
          <w:tcPr>
            <w:tcW w:w="2551" w:type="dxa"/>
            <w:vAlign w:val="center"/>
          </w:tcPr>
          <w:p>
            <w:pPr>
              <w:pStyle w:val="12"/>
            </w:pPr>
            <w:r>
              <w:t>≤1年</w:t>
            </w:r>
          </w:p>
        </w:tc>
        <w:tc>
          <w:tcPr>
            <w:tcW w:w="2268" w:type="dxa"/>
            <w:vAlign w:val="center"/>
          </w:tcPr>
          <w:p>
            <w:pPr>
              <w:pStyle w:val="1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提高装备保障水平</w:t>
            </w:r>
          </w:p>
        </w:tc>
        <w:tc>
          <w:tcPr>
            <w:tcW w:w="2835" w:type="dxa"/>
            <w:vAlign w:val="center"/>
          </w:tcPr>
          <w:p>
            <w:pPr>
              <w:pStyle w:val="12"/>
            </w:pPr>
            <w:r>
              <w:t>保障新区短时强降水、大风、冰雹等中小尺度灾害性天气监测预警，增强新区防汛抗灾装备保障水平</w:t>
            </w:r>
          </w:p>
        </w:tc>
        <w:tc>
          <w:tcPr>
            <w:tcW w:w="2551" w:type="dxa"/>
            <w:vAlign w:val="center"/>
          </w:tcPr>
          <w:p>
            <w:pPr>
              <w:pStyle w:val="12"/>
            </w:pPr>
            <w:r>
              <w:t>≥95百分率</w:t>
            </w:r>
          </w:p>
        </w:tc>
        <w:tc>
          <w:tcPr>
            <w:tcW w:w="2268" w:type="dxa"/>
            <w:vAlign w:val="center"/>
          </w:tcPr>
          <w:p>
            <w:pPr>
              <w:pStyle w:val="1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长期使用性</w:t>
            </w:r>
          </w:p>
        </w:tc>
        <w:tc>
          <w:tcPr>
            <w:tcW w:w="2835" w:type="dxa"/>
            <w:vAlign w:val="center"/>
          </w:tcPr>
          <w:p>
            <w:pPr>
              <w:pStyle w:val="12"/>
            </w:pPr>
            <w:r>
              <w:t>长期稳定的运行维护雷达</w:t>
            </w:r>
          </w:p>
        </w:tc>
        <w:tc>
          <w:tcPr>
            <w:tcW w:w="2551" w:type="dxa"/>
            <w:vAlign w:val="center"/>
          </w:tcPr>
          <w:p>
            <w:pPr>
              <w:pStyle w:val="12"/>
            </w:pPr>
            <w:r>
              <w:t>≥1年</w:t>
            </w:r>
          </w:p>
        </w:tc>
        <w:tc>
          <w:tcPr>
            <w:tcW w:w="2268" w:type="dxa"/>
            <w:vAlign w:val="center"/>
          </w:tcPr>
          <w:p>
            <w:pPr>
              <w:pStyle w:val="1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观测数据及时准确</w:t>
            </w:r>
          </w:p>
        </w:tc>
        <w:tc>
          <w:tcPr>
            <w:tcW w:w="2835" w:type="dxa"/>
            <w:vAlign w:val="center"/>
          </w:tcPr>
          <w:p>
            <w:pPr>
              <w:pStyle w:val="12"/>
            </w:pPr>
            <w:r>
              <w:t>观测设备数据准确率</w:t>
            </w:r>
          </w:p>
        </w:tc>
        <w:tc>
          <w:tcPr>
            <w:tcW w:w="2551" w:type="dxa"/>
            <w:vAlign w:val="center"/>
          </w:tcPr>
          <w:p>
            <w:pPr>
              <w:pStyle w:val="12"/>
            </w:pPr>
            <w:r>
              <w:t>≥95百分率</w:t>
            </w:r>
          </w:p>
        </w:tc>
        <w:tc>
          <w:tcPr>
            <w:tcW w:w="2268" w:type="dxa"/>
            <w:vAlign w:val="center"/>
          </w:tcPr>
          <w:p>
            <w:pPr>
              <w:pStyle w:val="12"/>
            </w:pPr>
            <w:r>
              <w:t>计划指标</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w:t>
      </w:r>
      <w:r>
        <w:rPr>
          <w:rFonts w:hint="eastAsia" w:ascii="方正仿宋_GBK" w:hAnsi="方正仿宋_GBK" w:eastAsia="方正仿宋_GBK" w:cs="方正仿宋_GBK"/>
          <w:b/>
          <w:color w:val="000000"/>
          <w:sz w:val="28"/>
          <w:lang w:val="en-US" w:eastAsia="zh-CN"/>
        </w:rPr>
        <w:t>.</w:t>
      </w:r>
      <w:r>
        <w:rPr>
          <w:rFonts w:ascii="方正仿宋_GBK" w:hAnsi="方正仿宋_GBK" w:eastAsia="方正仿宋_GBK" w:cs="方正仿宋_GBK"/>
          <w:b/>
          <w:color w:val="000000"/>
          <w:sz w:val="28"/>
        </w:rPr>
        <w:t>雄安新区气象灾害防御绩效目标表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完成运行系统数</w:t>
            </w:r>
          </w:p>
        </w:tc>
        <w:tc>
          <w:tcPr>
            <w:tcW w:w="2835" w:type="dxa"/>
            <w:vAlign w:val="center"/>
          </w:tcPr>
          <w:p>
            <w:pPr>
              <w:pStyle w:val="12"/>
            </w:pPr>
            <w:r>
              <w:t>区域暴雨洪涝早期风险预报预警专题可视化系统</w:t>
            </w:r>
          </w:p>
        </w:tc>
        <w:tc>
          <w:tcPr>
            <w:tcW w:w="2551" w:type="dxa"/>
            <w:vAlign w:val="center"/>
          </w:tcPr>
          <w:p>
            <w:pPr>
              <w:pStyle w:val="12"/>
            </w:pPr>
            <w:r>
              <w:t>1套</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质量是否合格</w:t>
            </w:r>
          </w:p>
        </w:tc>
        <w:tc>
          <w:tcPr>
            <w:tcW w:w="2835" w:type="dxa"/>
            <w:vAlign w:val="center"/>
          </w:tcPr>
          <w:p>
            <w:pPr>
              <w:pStyle w:val="12"/>
            </w:pPr>
            <w:r>
              <w:t>软件达标率　</w:t>
            </w:r>
          </w:p>
        </w:tc>
        <w:tc>
          <w:tcPr>
            <w:tcW w:w="2551" w:type="dxa"/>
            <w:vAlign w:val="center"/>
          </w:tcPr>
          <w:p>
            <w:pPr>
              <w:pStyle w:val="12"/>
            </w:pPr>
            <w:r>
              <w:t>100百分率</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实时产品的正常率</w:t>
            </w:r>
          </w:p>
        </w:tc>
        <w:tc>
          <w:tcPr>
            <w:tcW w:w="2835" w:type="dxa"/>
            <w:vAlign w:val="center"/>
          </w:tcPr>
          <w:p>
            <w:pPr>
              <w:pStyle w:val="12"/>
            </w:pPr>
            <w:r>
              <w:t>反映平台支撑业务的情况</w:t>
            </w:r>
          </w:p>
        </w:tc>
        <w:tc>
          <w:tcPr>
            <w:tcW w:w="2551" w:type="dxa"/>
            <w:vAlign w:val="center"/>
          </w:tcPr>
          <w:p>
            <w:pPr>
              <w:pStyle w:val="12"/>
            </w:pPr>
            <w:r>
              <w:t>≥98百分率</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成本节约</w:t>
            </w:r>
          </w:p>
        </w:tc>
        <w:tc>
          <w:tcPr>
            <w:tcW w:w="2835" w:type="dxa"/>
            <w:vAlign w:val="center"/>
          </w:tcPr>
          <w:p>
            <w:pPr>
              <w:pStyle w:val="12"/>
            </w:pPr>
            <w:r>
              <w:t>通过政府采购节约项目成本</w:t>
            </w:r>
          </w:p>
        </w:tc>
        <w:tc>
          <w:tcPr>
            <w:tcW w:w="2551" w:type="dxa"/>
            <w:vAlign w:val="center"/>
          </w:tcPr>
          <w:p>
            <w:pPr>
              <w:pStyle w:val="12"/>
            </w:pPr>
            <w:r>
              <w:t>≤126万元</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气象灾害防御能力</w:t>
            </w:r>
          </w:p>
        </w:tc>
        <w:tc>
          <w:tcPr>
            <w:tcW w:w="2835" w:type="dxa"/>
            <w:vAlign w:val="center"/>
          </w:tcPr>
          <w:p>
            <w:pPr>
              <w:pStyle w:val="12"/>
            </w:pPr>
            <w:r>
              <w:t>提高雄安新区气象灾害防御能力</w:t>
            </w:r>
          </w:p>
        </w:tc>
        <w:tc>
          <w:tcPr>
            <w:tcW w:w="2551" w:type="dxa"/>
            <w:vAlign w:val="center"/>
          </w:tcPr>
          <w:p>
            <w:pPr>
              <w:pStyle w:val="12"/>
            </w:pPr>
            <w:r>
              <w:t>≥95百分率</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为白洋淀流域暴雨洪涝灾害预警提供决策支撑</w:t>
            </w:r>
          </w:p>
        </w:tc>
        <w:tc>
          <w:tcPr>
            <w:tcW w:w="2835" w:type="dxa"/>
            <w:vAlign w:val="center"/>
          </w:tcPr>
          <w:p>
            <w:pPr>
              <w:pStyle w:val="12"/>
            </w:pPr>
            <w:r>
              <w:t>区域暴雨洪涝灾害预警准确率　</w:t>
            </w:r>
          </w:p>
        </w:tc>
        <w:tc>
          <w:tcPr>
            <w:tcW w:w="2551" w:type="dxa"/>
            <w:vAlign w:val="center"/>
          </w:tcPr>
          <w:p>
            <w:pPr>
              <w:pStyle w:val="12"/>
            </w:pPr>
            <w:r>
              <w:t>≥95百分率</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新区气象灾害防御指挥部及相关使用部门满意度</w:t>
            </w:r>
          </w:p>
        </w:tc>
        <w:tc>
          <w:tcPr>
            <w:tcW w:w="2835" w:type="dxa"/>
            <w:vAlign w:val="center"/>
          </w:tcPr>
          <w:p>
            <w:pPr>
              <w:pStyle w:val="12"/>
            </w:pPr>
            <w:r>
              <w:t>新区气象灾害防御指挥部及相关使用部门满意度</w:t>
            </w:r>
          </w:p>
        </w:tc>
        <w:tc>
          <w:tcPr>
            <w:tcW w:w="2551" w:type="dxa"/>
            <w:vAlign w:val="center"/>
          </w:tcPr>
          <w:p>
            <w:pPr>
              <w:pStyle w:val="12"/>
            </w:pPr>
            <w:r>
              <w:t>≥95百分率</w:t>
            </w:r>
          </w:p>
        </w:tc>
        <w:tc>
          <w:tcPr>
            <w:tcW w:w="2268" w:type="dxa"/>
            <w:vAlign w:val="center"/>
          </w:tcPr>
          <w:p>
            <w:pPr>
              <w:pStyle w:val="12"/>
            </w:pPr>
            <w:r>
              <w:t>计划标准</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2022年，河北雄安新区气象局安排政府采购预算1236.54万元。具体内容见下表。</w:t>
      </w:r>
    </w:p>
    <w:p>
      <w:pPr>
        <w:jc w:val="center"/>
      </w:pPr>
      <w:r>
        <w:rPr>
          <w:rFonts w:ascii="方正小标宋_GBK" w:hAnsi="方正小标宋_GBK" w:eastAsia="方正小标宋_GBK" w:cs="方正小标宋_GBK"/>
          <w:color w:val="000000"/>
          <w:sz w:val="36"/>
        </w:rPr>
        <w:t>单位政府采购预算</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pPr>
            <w:r>
              <w:t>408001河北雄安新区气象局</w:t>
            </w:r>
          </w:p>
        </w:tc>
        <w:tc>
          <w:tcPr>
            <w:tcW w:w="8674" w:type="dxa"/>
            <w:gridSpan w:val="9"/>
            <w:tcBorders>
              <w:top w:val="single" w:color="FFFFFF" w:sz="6" w:space="0"/>
              <w:left w:val="single" w:color="FFFFFF" w:sz="6" w:space="0"/>
              <w:right w:val="single" w:color="FFFFFF" w:sz="6" w:space="0"/>
            </w:tcBorders>
            <w:vAlign w:val="center"/>
          </w:tcPr>
          <w:p>
            <w:pPr>
              <w:pStyle w:val="2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2665" w:type="dxa"/>
            <w:gridSpan w:val="2"/>
            <w:vAlign w:val="center"/>
          </w:tcPr>
          <w:p>
            <w:pPr>
              <w:pStyle w:val="10"/>
            </w:pPr>
            <w:r>
              <w:t>政府采购项目来源</w:t>
            </w:r>
          </w:p>
        </w:tc>
        <w:tc>
          <w:tcPr>
            <w:tcW w:w="1134" w:type="dxa"/>
            <w:vMerge w:val="restart"/>
            <w:vAlign w:val="center"/>
          </w:tcPr>
          <w:p>
            <w:pPr>
              <w:pStyle w:val="10"/>
            </w:pPr>
            <w:r>
              <w:t>采购物品名称</w:t>
            </w:r>
          </w:p>
        </w:tc>
        <w:tc>
          <w:tcPr>
            <w:tcW w:w="1134" w:type="dxa"/>
            <w:vMerge w:val="restart"/>
            <w:vAlign w:val="center"/>
          </w:tcPr>
          <w:p>
            <w:pPr>
              <w:pStyle w:val="10"/>
            </w:pPr>
            <w:r>
              <w:t>政府采购目录序号</w:t>
            </w:r>
          </w:p>
        </w:tc>
        <w:tc>
          <w:tcPr>
            <w:tcW w:w="709" w:type="dxa"/>
            <w:vMerge w:val="restart"/>
            <w:vAlign w:val="center"/>
          </w:tcPr>
          <w:p>
            <w:pPr>
              <w:pStyle w:val="10"/>
            </w:pPr>
            <w:r>
              <w:t>计量  单位</w:t>
            </w:r>
          </w:p>
        </w:tc>
        <w:tc>
          <w:tcPr>
            <w:tcW w:w="850" w:type="dxa"/>
            <w:vMerge w:val="restart"/>
            <w:vAlign w:val="center"/>
          </w:tcPr>
          <w:p>
            <w:pPr>
              <w:pStyle w:val="10"/>
            </w:pPr>
            <w:r>
              <w:t>数量</w:t>
            </w:r>
          </w:p>
        </w:tc>
        <w:tc>
          <w:tcPr>
            <w:tcW w:w="850" w:type="dxa"/>
            <w:vMerge w:val="restart"/>
            <w:vAlign w:val="center"/>
          </w:tcPr>
          <w:p>
            <w:pPr>
              <w:pStyle w:val="10"/>
            </w:pPr>
            <w:r>
              <w:t>单价</w:t>
            </w:r>
          </w:p>
        </w:tc>
        <w:tc>
          <w:tcPr>
            <w:tcW w:w="7710" w:type="dxa"/>
            <w:gridSpan w:val="8"/>
            <w:vAlign w:val="center"/>
          </w:tcPr>
          <w:p>
            <w:pPr>
              <w:pStyle w:val="10"/>
            </w:pPr>
            <w:r>
              <w:t>政府采购金额（当年部门预算安排资金）</w:t>
            </w:r>
          </w:p>
        </w:tc>
        <w:tc>
          <w:tcPr>
            <w:tcW w:w="964" w:type="dxa"/>
            <w:vMerge w:val="restart"/>
            <w:vAlign w:val="center"/>
          </w:tcPr>
          <w:p>
            <w:pPr>
              <w:pStyle w:val="10"/>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0"/>
            </w:pPr>
            <w:r>
              <w:t>项目名称</w:t>
            </w:r>
          </w:p>
        </w:tc>
        <w:tc>
          <w:tcPr>
            <w:tcW w:w="964" w:type="dxa"/>
            <w:vAlign w:val="center"/>
          </w:tcPr>
          <w:p>
            <w:pPr>
              <w:pStyle w:val="1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0"/>
            </w:pPr>
            <w:r>
              <w:t>合计</w:t>
            </w:r>
          </w:p>
        </w:tc>
        <w:tc>
          <w:tcPr>
            <w:tcW w:w="964" w:type="dxa"/>
            <w:vAlign w:val="center"/>
          </w:tcPr>
          <w:p>
            <w:pPr>
              <w:pStyle w:val="10"/>
            </w:pPr>
            <w:r>
              <w:t>一般公共预算拨款</w:t>
            </w:r>
          </w:p>
        </w:tc>
        <w:tc>
          <w:tcPr>
            <w:tcW w:w="964" w:type="dxa"/>
            <w:vAlign w:val="center"/>
          </w:tcPr>
          <w:p>
            <w:pPr>
              <w:pStyle w:val="10"/>
            </w:pPr>
            <w:r>
              <w:t>基金预算拨款</w:t>
            </w:r>
          </w:p>
        </w:tc>
        <w:tc>
          <w:tcPr>
            <w:tcW w:w="964" w:type="dxa"/>
            <w:vAlign w:val="center"/>
          </w:tcPr>
          <w:p>
            <w:pPr>
              <w:pStyle w:val="10"/>
            </w:pPr>
            <w:r>
              <w:t>国有资本经营预算拨款</w:t>
            </w:r>
          </w:p>
        </w:tc>
        <w:tc>
          <w:tcPr>
            <w:tcW w:w="964" w:type="dxa"/>
            <w:vAlign w:val="center"/>
          </w:tcPr>
          <w:p>
            <w:pPr>
              <w:pStyle w:val="10"/>
            </w:pPr>
            <w:r>
              <w:t>财政专户核拨</w:t>
            </w:r>
          </w:p>
        </w:tc>
        <w:tc>
          <w:tcPr>
            <w:tcW w:w="964" w:type="dxa"/>
            <w:vAlign w:val="center"/>
          </w:tcPr>
          <w:p>
            <w:pPr>
              <w:pStyle w:val="10"/>
            </w:pPr>
            <w:r>
              <w:t>单位    资金</w:t>
            </w:r>
          </w:p>
        </w:tc>
        <w:tc>
          <w:tcPr>
            <w:tcW w:w="964" w:type="dxa"/>
            <w:vAlign w:val="center"/>
          </w:tcPr>
          <w:p>
            <w:pPr>
              <w:pStyle w:val="10"/>
            </w:pPr>
            <w:r>
              <w:t>财政拨    款结转</w:t>
            </w:r>
          </w:p>
        </w:tc>
        <w:tc>
          <w:tcPr>
            <w:tcW w:w="964" w:type="dxa"/>
            <w:vAlign w:val="center"/>
          </w:tcPr>
          <w:p>
            <w:pPr>
              <w:pStyle w:val="1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合  计</w:t>
            </w: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4"/>
            </w:pPr>
          </w:p>
        </w:tc>
        <w:tc>
          <w:tcPr>
            <w:tcW w:w="850" w:type="dxa"/>
            <w:vAlign w:val="center"/>
          </w:tcPr>
          <w:p>
            <w:pPr>
              <w:pStyle w:val="15"/>
            </w:pPr>
          </w:p>
        </w:tc>
        <w:tc>
          <w:tcPr>
            <w:tcW w:w="850" w:type="dxa"/>
            <w:vAlign w:val="center"/>
          </w:tcPr>
          <w:p>
            <w:pPr>
              <w:pStyle w:val="15"/>
            </w:pPr>
          </w:p>
        </w:tc>
        <w:tc>
          <w:tcPr>
            <w:tcW w:w="964" w:type="dxa"/>
            <w:vAlign w:val="center"/>
          </w:tcPr>
          <w:p>
            <w:pPr>
              <w:pStyle w:val="15"/>
            </w:pPr>
            <w:r>
              <w:t>1236.54</w:t>
            </w:r>
          </w:p>
        </w:tc>
        <w:tc>
          <w:tcPr>
            <w:tcW w:w="964" w:type="dxa"/>
            <w:vAlign w:val="center"/>
          </w:tcPr>
          <w:p>
            <w:pPr>
              <w:pStyle w:val="15"/>
            </w:pPr>
            <w:r>
              <w:t>1236.54</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754.29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河北雄安新区气象局小计</w:t>
            </w: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4"/>
            </w:pPr>
          </w:p>
        </w:tc>
        <w:tc>
          <w:tcPr>
            <w:tcW w:w="850" w:type="dxa"/>
            <w:vAlign w:val="center"/>
          </w:tcPr>
          <w:p>
            <w:pPr>
              <w:pStyle w:val="15"/>
            </w:pPr>
          </w:p>
        </w:tc>
        <w:tc>
          <w:tcPr>
            <w:tcW w:w="850" w:type="dxa"/>
            <w:vAlign w:val="center"/>
          </w:tcPr>
          <w:p>
            <w:pPr>
              <w:pStyle w:val="15"/>
            </w:pPr>
          </w:p>
        </w:tc>
        <w:tc>
          <w:tcPr>
            <w:tcW w:w="964" w:type="dxa"/>
            <w:vAlign w:val="center"/>
          </w:tcPr>
          <w:p>
            <w:pPr>
              <w:pStyle w:val="15"/>
            </w:pPr>
            <w:r>
              <w:t>1236.54</w:t>
            </w:r>
          </w:p>
        </w:tc>
        <w:tc>
          <w:tcPr>
            <w:tcW w:w="964" w:type="dxa"/>
            <w:vAlign w:val="center"/>
          </w:tcPr>
          <w:p>
            <w:pPr>
              <w:pStyle w:val="15"/>
            </w:pPr>
            <w:r>
              <w:t>1236.54</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754.29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雄安新区白洋淀生态水文气象监测系统建设</w:t>
            </w:r>
          </w:p>
        </w:tc>
        <w:tc>
          <w:tcPr>
            <w:tcW w:w="964" w:type="dxa"/>
            <w:vAlign w:val="center"/>
          </w:tcPr>
          <w:p>
            <w:pPr>
              <w:pStyle w:val="11"/>
            </w:pPr>
            <w:r>
              <w:t>1395.87</w:t>
            </w:r>
          </w:p>
        </w:tc>
        <w:tc>
          <w:tcPr>
            <w:tcW w:w="1134" w:type="dxa"/>
            <w:vAlign w:val="center"/>
          </w:tcPr>
          <w:p>
            <w:pPr>
              <w:pStyle w:val="12"/>
            </w:pPr>
            <w:r>
              <w:t>气象仪器</w:t>
            </w:r>
          </w:p>
        </w:tc>
        <w:tc>
          <w:tcPr>
            <w:tcW w:w="1134" w:type="dxa"/>
            <w:vAlign w:val="center"/>
          </w:tcPr>
          <w:p>
            <w:pPr>
              <w:pStyle w:val="12"/>
            </w:pPr>
            <w:r>
              <w:t>A033408</w:t>
            </w:r>
          </w:p>
        </w:tc>
        <w:tc>
          <w:tcPr>
            <w:tcW w:w="709" w:type="dxa"/>
            <w:vAlign w:val="center"/>
          </w:tcPr>
          <w:p>
            <w:pPr>
              <w:pStyle w:val="13"/>
            </w:pPr>
            <w:r>
              <w:t>台</w:t>
            </w:r>
          </w:p>
        </w:tc>
        <w:tc>
          <w:tcPr>
            <w:tcW w:w="850" w:type="dxa"/>
            <w:vAlign w:val="center"/>
          </w:tcPr>
          <w:p>
            <w:pPr>
              <w:pStyle w:val="11"/>
            </w:pPr>
            <w:r>
              <w:t>28</w:t>
            </w:r>
          </w:p>
        </w:tc>
        <w:tc>
          <w:tcPr>
            <w:tcW w:w="850" w:type="dxa"/>
            <w:vAlign w:val="center"/>
          </w:tcPr>
          <w:p>
            <w:pPr>
              <w:pStyle w:val="11"/>
            </w:pPr>
            <w:r>
              <w:t>31.97</w:t>
            </w:r>
          </w:p>
        </w:tc>
        <w:tc>
          <w:tcPr>
            <w:tcW w:w="964" w:type="dxa"/>
            <w:vAlign w:val="center"/>
          </w:tcPr>
          <w:p>
            <w:pPr>
              <w:pStyle w:val="11"/>
            </w:pPr>
            <w:r>
              <w:t>895.15</w:t>
            </w:r>
          </w:p>
        </w:tc>
        <w:tc>
          <w:tcPr>
            <w:tcW w:w="964" w:type="dxa"/>
            <w:vAlign w:val="center"/>
          </w:tcPr>
          <w:p>
            <w:pPr>
              <w:pStyle w:val="11"/>
            </w:pPr>
            <w:r>
              <w:t>895.15</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546.04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雄安新区白洋淀生态水文气象监测系统建设</w:t>
            </w:r>
          </w:p>
        </w:tc>
        <w:tc>
          <w:tcPr>
            <w:tcW w:w="964" w:type="dxa"/>
            <w:vAlign w:val="center"/>
          </w:tcPr>
          <w:p>
            <w:pPr>
              <w:pStyle w:val="11"/>
            </w:pPr>
            <w:r>
              <w:t>1395.87</w:t>
            </w:r>
          </w:p>
        </w:tc>
        <w:tc>
          <w:tcPr>
            <w:tcW w:w="1134" w:type="dxa"/>
            <w:vAlign w:val="center"/>
          </w:tcPr>
          <w:p>
            <w:pPr>
              <w:pStyle w:val="12"/>
            </w:pPr>
            <w:r>
              <w:t>气象仪器</w:t>
            </w:r>
          </w:p>
        </w:tc>
        <w:tc>
          <w:tcPr>
            <w:tcW w:w="1134" w:type="dxa"/>
            <w:vAlign w:val="center"/>
          </w:tcPr>
          <w:p>
            <w:pPr>
              <w:pStyle w:val="12"/>
            </w:pPr>
            <w:r>
              <w:t>A033408</w:t>
            </w:r>
          </w:p>
        </w:tc>
        <w:tc>
          <w:tcPr>
            <w:tcW w:w="709" w:type="dxa"/>
            <w:vAlign w:val="center"/>
          </w:tcPr>
          <w:p>
            <w:pPr>
              <w:pStyle w:val="13"/>
            </w:pPr>
            <w:r>
              <w:t>台</w:t>
            </w:r>
          </w:p>
        </w:tc>
        <w:tc>
          <w:tcPr>
            <w:tcW w:w="850" w:type="dxa"/>
            <w:vAlign w:val="center"/>
          </w:tcPr>
          <w:p>
            <w:pPr>
              <w:pStyle w:val="11"/>
            </w:pPr>
            <w:r>
              <w:t>30</w:t>
            </w:r>
          </w:p>
        </w:tc>
        <w:tc>
          <w:tcPr>
            <w:tcW w:w="850" w:type="dxa"/>
            <w:vAlign w:val="center"/>
          </w:tcPr>
          <w:p>
            <w:pPr>
              <w:pStyle w:val="11"/>
            </w:pPr>
            <w:r>
              <w:t>11.38</w:t>
            </w:r>
          </w:p>
        </w:tc>
        <w:tc>
          <w:tcPr>
            <w:tcW w:w="964" w:type="dxa"/>
            <w:vAlign w:val="center"/>
          </w:tcPr>
          <w:p>
            <w:pPr>
              <w:pStyle w:val="11"/>
            </w:pPr>
            <w:r>
              <w:t>341.39</w:t>
            </w:r>
          </w:p>
        </w:tc>
        <w:tc>
          <w:tcPr>
            <w:tcW w:w="964" w:type="dxa"/>
            <w:vAlign w:val="center"/>
          </w:tcPr>
          <w:p>
            <w:pPr>
              <w:pStyle w:val="11"/>
            </w:pPr>
            <w:r>
              <w:t>341.39</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208.25</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河北雄安新区气象局上年末固定资产金额为0.00万元（详见下表）。本年度拟购置固定资产总额为0.00万元，已按要求列入政府采购预算，详见政府采购预算表。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9"/>
            </w:pPr>
            <w:r>
              <w:t>408001河北雄安新区气象局</w:t>
            </w:r>
          </w:p>
        </w:tc>
        <w:tc>
          <w:tcPr>
            <w:tcW w:w="5669" w:type="dxa"/>
            <w:gridSpan w:val="2"/>
            <w:tcBorders>
              <w:top w:val="single" w:color="FFFFFF" w:sz="6" w:space="0"/>
              <w:left w:val="single" w:color="FFFFFF" w:sz="6" w:space="0"/>
              <w:right w:val="single" w:color="FFFFFF" w:sz="6" w:space="0"/>
            </w:tcBorders>
            <w:vAlign w:val="center"/>
          </w:tcPr>
          <w:p>
            <w:pPr>
              <w:pStyle w:val="7"/>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0"/>
            </w:pPr>
            <w:r>
              <w:t>项   目</w:t>
            </w:r>
          </w:p>
        </w:tc>
        <w:tc>
          <w:tcPr>
            <w:tcW w:w="2835" w:type="dxa"/>
            <w:vAlign w:val="center"/>
          </w:tcPr>
          <w:p>
            <w:pPr>
              <w:pStyle w:val="10"/>
            </w:pPr>
            <w:r>
              <w:t>数量</w:t>
            </w:r>
          </w:p>
        </w:tc>
        <w:tc>
          <w:tcPr>
            <w:tcW w:w="2835" w:type="dxa"/>
            <w:vAlign w:val="center"/>
          </w:tcPr>
          <w:p>
            <w:pPr>
              <w:pStyle w:val="1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p>
        </w:tc>
        <w:tc>
          <w:tcPr>
            <w:tcW w:w="2835" w:type="dxa"/>
            <w:vAlign w:val="center"/>
          </w:tcPr>
          <w:p>
            <w:pPr>
              <w:pStyle w:val="13"/>
            </w:pPr>
          </w:p>
        </w:tc>
        <w:tc>
          <w:tcPr>
            <w:tcW w:w="2835" w:type="dxa"/>
            <w:vAlign w:val="center"/>
          </w:tcPr>
          <w:p>
            <w:pPr>
              <w:pStyle w:val="11"/>
            </w:pPr>
          </w:p>
        </w:tc>
      </w:tr>
    </w:tbl>
    <w:p>
      <w:pPr>
        <w:ind w:firstLine="420"/>
      </w:pPr>
      <w:r>
        <w:rPr>
          <w:rFonts w:ascii="方正书宋_GBK" w:hAnsi="方正书宋_GBK" w:eastAsia="方正书宋_GBK" w:cs="方正书宋_GBK"/>
          <w:color w:val="000000"/>
          <w:sz w:val="21"/>
        </w:rPr>
        <w:t>注：无固定资产占用情况，空表列示。</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hint="eastAsia" w:eastAsia="方正仿宋_GBK"/>
          <w:color w:val="000000"/>
          <w:sz w:val="28"/>
          <w:lang w:val="en-US" w:eastAsia="zh-CN"/>
        </w:rPr>
        <w:t>.</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hint="eastAsia" w:eastAsia="方正仿宋_GBK"/>
          <w:color w:val="000000"/>
          <w:sz w:val="28"/>
          <w:lang w:val="en-US" w:eastAsia="zh-CN"/>
        </w:rPr>
        <w:t>.</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hint="eastAsia" w:eastAsia="方正仿宋_GBK"/>
          <w:color w:val="000000"/>
          <w:sz w:val="28"/>
          <w:lang w:val="en-US" w:eastAsia="zh-CN"/>
        </w:rPr>
        <w:t>.</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hint="eastAsia" w:eastAsia="方正仿宋_GBK"/>
          <w:color w:val="000000"/>
          <w:sz w:val="28"/>
          <w:lang w:val="en-US" w:eastAsia="zh-CN"/>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hint="eastAsia" w:eastAsia="方正仿宋_GBK"/>
          <w:color w:val="000000"/>
          <w:sz w:val="28"/>
          <w:lang w:val="en-US" w:eastAsia="zh-CN"/>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hint="eastAsia" w:eastAsia="方正仿宋_GBK"/>
          <w:color w:val="000000"/>
          <w:sz w:val="28"/>
          <w:lang w:val="en-US" w:eastAsia="zh-CN"/>
        </w:rPr>
        <w:t>.</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hint="eastAsia" w:eastAsia="方正仿宋_GBK"/>
          <w:color w:val="000000"/>
          <w:sz w:val="28"/>
          <w:lang w:val="en-US" w:eastAsia="zh-CN"/>
        </w:rPr>
        <w:t>.</w:t>
      </w:r>
      <w:r>
        <w:rPr>
          <w:rFonts w:eastAsia="方正仿宋_GBK"/>
          <w:b/>
          <w:color w:val="000000"/>
          <w:sz w:val="28"/>
        </w:rPr>
        <w:t>“三公”经费：</w:t>
      </w:r>
      <w:r>
        <w:rPr>
          <w:rFonts w:eastAsia="方正仿宋_GBK"/>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hint="eastAsia" w:eastAsia="方正仿宋_GBK"/>
          <w:color w:val="000000"/>
          <w:sz w:val="28"/>
          <w:lang w:val="en-US" w:eastAsia="zh-CN"/>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hint="eastAsia" w:eastAsia="方正仿宋_GBK"/>
          <w:color w:val="000000"/>
          <w:sz w:val="28"/>
          <w:lang w:val="en-US" w:eastAsia="zh-CN"/>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rPr>
          <w:rFonts w:eastAsia="方正仿宋_GBK"/>
          <w:color w:val="000000"/>
          <w:sz w:val="28"/>
        </w:rPr>
      </w:pPr>
      <w:r>
        <w:rPr>
          <w:rFonts w:eastAsia="方正仿宋_GBK"/>
          <w:color w:val="000000"/>
          <w:sz w:val="28"/>
        </w:rPr>
        <w:t>10</w:t>
      </w:r>
      <w:r>
        <w:rPr>
          <w:rFonts w:hint="eastAsia" w:eastAsia="方正仿宋_GBK"/>
          <w:color w:val="000000"/>
          <w:sz w:val="28"/>
          <w:lang w:val="en-US" w:eastAsia="zh-CN"/>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line="500" w:lineRule="exact"/>
        <w:ind w:firstLine="560"/>
        <w:rPr>
          <w:rFonts w:eastAsia="方正仿宋_GBK"/>
          <w:color w:val="000000"/>
          <w:sz w:val="28"/>
        </w:rPr>
      </w:pP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00" w:usb3="00000000" w:csb0="00040000" w:csb1="00000000"/>
  </w:font>
  <w:font w:name="方正书宋_GBK">
    <w:altName w:val="微软雅黑"/>
    <w:panose1 w:val="03000509000000000000"/>
    <w:charset w:val="86"/>
    <w:family w:val="roman"/>
    <w:pitch w:val="default"/>
    <w:sig w:usb0="00000000" w:usb1="00000000" w:usb2="00000000" w:usb3="00000000" w:csb0="00040000" w:csb1="00000000"/>
  </w:font>
  <w:font w:name="方正仿宋_GBK">
    <w:altName w:val="微软雅黑"/>
    <w:panose1 w:val="03000509000000000000"/>
    <w:charset w:val="86"/>
    <w:family w:val="roman"/>
    <w:pitch w:val="default"/>
    <w:sig w:usb0="00000000" w:usb1="00000000" w:usb2="00000000" w:usb3="00000000" w:csb0="00040000" w:csb1="00000000"/>
  </w:font>
  <w:font w:name="方正楷体_GBK">
    <w:altName w:val="微软雅黑"/>
    <w:panose1 w:val="03000509000000000000"/>
    <w:charset w:val="86"/>
    <w:family w:val="roma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TrackMoves/>
  <w:trackRevisions w:val="1"/>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5MTU0OTMxYTAzYWQzMTM2OWMwZDQ4MWM2Y2YyZjQifQ=="/>
  </w:docVars>
  <w:rsids>
    <w:rsidRoot w:val="009804FD"/>
    <w:rsid w:val="00110E84"/>
    <w:rsid w:val="007E6520"/>
    <w:rsid w:val="009804FD"/>
    <w:rsid w:val="12F271D9"/>
    <w:rsid w:val="1CEB283A"/>
    <w:rsid w:val="298325EA"/>
    <w:rsid w:val="2B092BE9"/>
    <w:rsid w:val="324E2CE1"/>
    <w:rsid w:val="356D0A72"/>
    <w:rsid w:val="44782719"/>
    <w:rsid w:val="66B27F22"/>
    <w:rsid w:val="6E624302"/>
    <w:rsid w:val="70EC5DDE"/>
    <w:rsid w:val="72B9770E"/>
    <w:rsid w:val="73D16477"/>
    <w:rsid w:val="791750E8"/>
    <w:rsid w:val="79B41C03"/>
    <w:rsid w:val="7B9858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34"/>
    <w:semiHidden/>
    <w:unhideWhenUsed/>
    <w:qFormat/>
    <w:uiPriority w:val="99"/>
    <w:pPr>
      <w:tabs>
        <w:tab w:val="center" w:pos="4153"/>
        <w:tab w:val="right" w:pos="8306"/>
      </w:tabs>
      <w:snapToGrid w:val="0"/>
    </w:pPr>
    <w:rPr>
      <w:sz w:val="18"/>
      <w:szCs w:val="18"/>
    </w:rPr>
  </w:style>
  <w:style w:type="paragraph" w:styleId="3">
    <w:name w:val="header"/>
    <w:basedOn w:val="1"/>
    <w:link w:val="33"/>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7">
    <w:name w:val="单元格样式22"/>
    <w:basedOn w:val="1"/>
    <w:qFormat/>
    <w:uiPriority w:val="0"/>
    <w:pPr>
      <w:jc w:val="right"/>
    </w:pPr>
    <w:rPr>
      <w:rFonts w:ascii="方正小标宋_GBK" w:hAnsi="方正小标宋_GBK" w:eastAsia="方正小标宋_GBK" w:cs="方正小标宋_GBK"/>
    </w:rPr>
  </w:style>
  <w:style w:type="paragraph" w:customStyle="1" w:styleId="8">
    <w:name w:val="单元格样式21"/>
    <w:basedOn w:val="1"/>
    <w:qFormat/>
    <w:uiPriority w:val="0"/>
    <w:pPr>
      <w:jc w:val="center"/>
    </w:pPr>
    <w:rPr>
      <w:rFonts w:ascii="方正小标宋_GBK" w:hAnsi="方正小标宋_GBK" w:eastAsia="方正小标宋_GBK" w:cs="方正小标宋_GBK"/>
    </w:rPr>
  </w:style>
  <w:style w:type="paragraph" w:customStyle="1" w:styleId="9">
    <w:name w:val="单元格样式20"/>
    <w:basedOn w:val="1"/>
    <w:qFormat/>
    <w:uiPriority w:val="0"/>
    <w:rPr>
      <w:rFonts w:ascii="方正小标宋_GBK" w:hAnsi="方正小标宋_GBK" w:eastAsia="方正小标宋_GBK" w:cs="方正小标宋_GBK"/>
    </w:rPr>
  </w:style>
  <w:style w:type="paragraph" w:customStyle="1" w:styleId="10">
    <w:name w:val="单元格样式1"/>
    <w:basedOn w:val="1"/>
    <w:qFormat/>
    <w:uiPriority w:val="0"/>
    <w:pPr>
      <w:jc w:val="center"/>
    </w:pPr>
    <w:rPr>
      <w:rFonts w:ascii="方正书宋_GBK" w:hAnsi="方正书宋_GBK" w:eastAsia="方正书宋_GBK" w:cs="方正书宋_GBK"/>
      <w:b/>
      <w:sz w:val="21"/>
    </w:rPr>
  </w:style>
  <w:style w:type="paragraph" w:customStyle="1" w:styleId="11">
    <w:name w:val="单元格样式4"/>
    <w:basedOn w:val="1"/>
    <w:qFormat/>
    <w:uiPriority w:val="0"/>
    <w:pPr>
      <w:jc w:val="right"/>
    </w:pPr>
    <w:rPr>
      <w:rFonts w:ascii="方正书宋_GBK" w:hAnsi="方正书宋_GBK" w:eastAsia="方正书宋_GBK" w:cs="方正书宋_GBK"/>
      <w:sz w:val="21"/>
    </w:rPr>
  </w:style>
  <w:style w:type="paragraph" w:customStyle="1" w:styleId="12">
    <w:name w:val="单元格样式2"/>
    <w:basedOn w:val="1"/>
    <w:qFormat/>
    <w:uiPriority w:val="0"/>
    <w:rPr>
      <w:rFonts w:ascii="方正书宋_GBK" w:hAnsi="方正书宋_GBK" w:eastAsia="方正书宋_GBK" w:cs="方正书宋_GBK"/>
      <w:sz w:val="21"/>
    </w:rPr>
  </w:style>
  <w:style w:type="paragraph" w:customStyle="1" w:styleId="13">
    <w:name w:val="单元格样式3"/>
    <w:basedOn w:val="1"/>
    <w:qFormat/>
    <w:uiPriority w:val="0"/>
    <w:pPr>
      <w:jc w:val="center"/>
    </w:pPr>
    <w:rPr>
      <w:rFonts w:ascii="方正书宋_GBK" w:hAnsi="方正书宋_GBK" w:eastAsia="方正书宋_GBK" w:cs="方正书宋_GBK"/>
      <w:sz w:val="21"/>
    </w:rPr>
  </w:style>
  <w:style w:type="paragraph" w:customStyle="1" w:styleId="14">
    <w:name w:val="单元格样式6"/>
    <w:basedOn w:val="1"/>
    <w:qFormat/>
    <w:uiPriority w:val="0"/>
    <w:pPr>
      <w:jc w:val="center"/>
    </w:pPr>
    <w:rPr>
      <w:rFonts w:ascii="方正书宋_GBK" w:hAnsi="方正书宋_GBK" w:eastAsia="方正书宋_GBK" w:cs="方正书宋_GBK"/>
      <w:b/>
      <w:sz w:val="21"/>
    </w:rPr>
  </w:style>
  <w:style w:type="paragraph" w:customStyle="1" w:styleId="15">
    <w:name w:val="单元格样式7"/>
    <w:basedOn w:val="1"/>
    <w:qFormat/>
    <w:uiPriority w:val="0"/>
    <w:pPr>
      <w:jc w:val="right"/>
    </w:pPr>
    <w:rPr>
      <w:rFonts w:ascii="方正书宋_GBK" w:hAnsi="方正书宋_GBK" w:eastAsia="方正书宋_GBK" w:cs="方正书宋_GBK"/>
      <w:b/>
      <w:sz w:val="21"/>
    </w:rPr>
  </w:style>
  <w:style w:type="paragraph" w:customStyle="1" w:styleId="16">
    <w:name w:val="单元格样式5"/>
    <w:basedOn w:val="1"/>
    <w:qFormat/>
    <w:uiPriority w:val="0"/>
    <w:rPr>
      <w:rFonts w:ascii="方正书宋_GBK" w:hAnsi="方正书宋_GBK" w:eastAsia="方正书宋_GBK" w:cs="方正书宋_GBK"/>
      <w:b/>
      <w:sz w:val="21"/>
    </w:rPr>
  </w:style>
  <w:style w:type="paragraph" w:customStyle="1" w:styleId="17">
    <w:name w:val="插入文本样式-插入部门职责文件"/>
    <w:basedOn w:val="1"/>
    <w:qFormat/>
    <w:uiPriority w:val="0"/>
    <w:pPr>
      <w:spacing w:line="500" w:lineRule="exact"/>
      <w:ind w:firstLine="560"/>
    </w:pPr>
    <w:rPr>
      <w:rFonts w:eastAsia="方正仿宋_GBK"/>
      <w:sz w:val="28"/>
    </w:rPr>
  </w:style>
  <w:style w:type="paragraph" w:customStyle="1" w:styleId="1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1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1">
    <w:name w:val="插入文本样式-插入总体目标文件"/>
    <w:basedOn w:val="1"/>
    <w:qFormat/>
    <w:uiPriority w:val="0"/>
    <w:pPr>
      <w:spacing w:line="500" w:lineRule="exact"/>
      <w:ind w:firstLine="560"/>
    </w:pPr>
    <w:rPr>
      <w:rFonts w:eastAsia="方正仿宋_GBK"/>
      <w:sz w:val="28"/>
    </w:rPr>
  </w:style>
  <w:style w:type="paragraph" w:customStyle="1" w:styleId="22">
    <w:name w:val="插入文本样式-插入职责分类绩效目标文件"/>
    <w:basedOn w:val="1"/>
    <w:qFormat/>
    <w:uiPriority w:val="0"/>
    <w:pPr>
      <w:spacing w:line="500" w:lineRule="exact"/>
      <w:ind w:firstLine="560"/>
    </w:pPr>
    <w:rPr>
      <w:rFonts w:eastAsia="方正仿宋_GBK"/>
      <w:sz w:val="28"/>
    </w:rPr>
  </w:style>
  <w:style w:type="paragraph" w:customStyle="1" w:styleId="2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4">
    <w:name w:val="单元格样式23"/>
    <w:basedOn w:val="1"/>
    <w:qFormat/>
    <w:uiPriority w:val="0"/>
    <w:pPr>
      <w:jc w:val="right"/>
    </w:pPr>
    <w:rPr>
      <w:rFonts w:ascii="方正书宋_GBK" w:hAnsi="方正书宋_GBK" w:eastAsia="方正书宋_GBK" w:cs="方正书宋_GBK"/>
    </w:rPr>
  </w:style>
  <w:style w:type="paragraph" w:customStyle="1" w:styleId="25">
    <w:name w:val="插入文本样式-插入单位职责文件"/>
    <w:basedOn w:val="1"/>
    <w:qFormat/>
    <w:uiPriority w:val="0"/>
    <w:pPr>
      <w:spacing w:line="500" w:lineRule="exact"/>
      <w:ind w:firstLine="560"/>
    </w:pPr>
    <w:rPr>
      <w:rFonts w:eastAsia="方正仿宋_GBK"/>
      <w:sz w:val="28"/>
    </w:rPr>
  </w:style>
  <w:style w:type="paragraph" w:customStyle="1" w:styleId="2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27">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2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paragraph" w:customStyle="1" w:styleId="29">
    <w:name w:val="TOC 2"/>
    <w:basedOn w:val="1"/>
    <w:qFormat/>
    <w:uiPriority w:val="0"/>
    <w:pPr>
      <w:ind w:left="240"/>
    </w:pPr>
  </w:style>
  <w:style w:type="paragraph" w:customStyle="1" w:styleId="30">
    <w:name w:val="TOC 3"/>
    <w:basedOn w:val="1"/>
    <w:qFormat/>
    <w:uiPriority w:val="0"/>
    <w:pPr>
      <w:ind w:left="480"/>
    </w:pPr>
  </w:style>
  <w:style w:type="paragraph" w:customStyle="1" w:styleId="31">
    <w:name w:val="TOC 4"/>
    <w:basedOn w:val="1"/>
    <w:qFormat/>
    <w:uiPriority w:val="0"/>
    <w:pPr>
      <w:ind w:left="720"/>
    </w:pPr>
  </w:style>
  <w:style w:type="paragraph" w:customStyle="1" w:styleId="32">
    <w:name w:val="TOC 1"/>
    <w:basedOn w:val="1"/>
    <w:qFormat/>
    <w:uiPriority w:val="0"/>
    <w:pPr>
      <w:spacing w:before="120"/>
      <w:ind w:firstLine="560"/>
    </w:pPr>
    <w:rPr>
      <w:rFonts w:eastAsia="方正仿宋_GBK"/>
      <w:color w:val="000000"/>
      <w:sz w:val="28"/>
    </w:rPr>
  </w:style>
  <w:style w:type="character" w:customStyle="1" w:styleId="33">
    <w:name w:val="页眉 Char"/>
    <w:basedOn w:val="6"/>
    <w:link w:val="3"/>
    <w:semiHidden/>
    <w:qFormat/>
    <w:uiPriority w:val="99"/>
    <w:rPr>
      <w:rFonts w:eastAsia="Times New Roman"/>
      <w:sz w:val="18"/>
      <w:szCs w:val="18"/>
      <w:lang w:eastAsia="uk-UA"/>
    </w:rPr>
  </w:style>
  <w:style w:type="character" w:customStyle="1" w:styleId="34">
    <w:name w:val="页脚 Char"/>
    <w:basedOn w:val="6"/>
    <w:link w:val="2"/>
    <w:semiHidden/>
    <w:qFormat/>
    <w:uiPriority w:val="99"/>
    <w:rPr>
      <w:rFonts w:eastAsia="Times New Roman"/>
      <w:sz w:val="18"/>
      <w:szCs w:val="18"/>
      <w:lang w:eastAsia="uk-UA"/>
    </w:rPr>
  </w:style>
  <w:style w:type="paragraph" w:customStyle="1" w:styleId="35">
    <w:name w:val="Plain Text1"/>
    <w:basedOn w:val="1"/>
    <w:qFormat/>
    <w:uiPriority w:val="0"/>
    <w:rPr>
      <w:rFonts w:ascii="宋体" w:hAnsi="Courier New" w:eastAsia="宋体"/>
      <w:sz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6" Type="http://schemas.openxmlformats.org/officeDocument/2006/relationships/fontTable" Target="fontTable.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2022-02-25T16:08:25Z</dcterms:created>
  <dcterms:modified xsi:type="dcterms:W3CDTF">2022-02-25T08:08:25Z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2022-02-25T16:08:28Z</dcterms:created>
  <dcterms:modified xsi:type="dcterms:W3CDTF">2022-02-25T08:08:28Z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2022-02-25T16:08:27Z</dcterms:created>
  <dcterms:modified xsi:type="dcterms:W3CDTF">2022-02-25T08:08:27Z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2022-02-25T16:08:24Z</dcterms:created>
  <dcterms:modified xsi:type="dcterms:W3CDTF">2022-02-25T08:08:24Z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2022-02-25T16:08:27Z</dcterms:created>
  <dcterms:modified xsi:type="dcterms:W3CDTF">2022-02-25T08:08:27Z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2022-02-25T16:08:28Z</dcterms:created>
  <dcterms:modified xsi:type="dcterms:W3CDTF">2022-02-25T08:08:28Z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2022-02-25T16:08:25Z</dcterms:created>
  <dcterms:modified xsi:type="dcterms:W3CDTF">2022-02-25T08:08:25Z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2022-02-25T16:08:25Z</dcterms:created>
  <dcterms:modified xsi:type="dcterms:W3CDTF">2022-02-25T08:08:25Z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2022-02-25T16:08:24Z</dcterms:created>
  <dcterms:modified xsi:type="dcterms:W3CDTF">2022-02-25T08:08:24Z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2022-02-25T16:08:28Z</dcterms:created>
  <dcterms:modified xsi:type="dcterms:W3CDTF">2022-02-25T08:08:28Z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2022-02-25T16:08:27Z</dcterms:created>
  <dcterms:modified xsi:type="dcterms:W3CDTF">2022-02-25T08:08:27Z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2022-02-25T16:08:25Z</dcterms:created>
  <dcterms:modified xsi:type="dcterms:W3CDTF">2022-02-25T08:08:25Z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2022-02-25T16:08:24Z</dcterms:created>
  <dcterms:modified xsi:type="dcterms:W3CDTF">2022-02-25T08:08:24Z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2022-02-25T16:08:27Z</dcterms:created>
  <dcterms:modified xsi:type="dcterms:W3CDTF">2022-02-25T08:08:27Z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2022-02-25T16:08:25Z</dcterms:created>
  <dcterms:modified xsi:type="dcterms:W3CDTF">2022-02-25T08:08:25Z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394D67F2-A98F-46DF-AE47-E593DD4603AB}">
  <ds:schemaRefs/>
</ds:datastoreItem>
</file>

<file path=customXml/itemProps10.xml><?xml version="1.0" encoding="utf-8"?>
<ds:datastoreItem xmlns:ds="http://schemas.openxmlformats.org/officeDocument/2006/customXml" ds:itemID="{2B9B015C-F5F9-43A6-87BD-8ECA13A9B95C}">
  <ds:schemaRefs/>
</ds:datastoreItem>
</file>

<file path=customXml/itemProps11.xml><?xml version="1.0" encoding="utf-8"?>
<ds:datastoreItem xmlns:ds="http://schemas.openxmlformats.org/officeDocument/2006/customXml" ds:itemID="{71D0C9B8-D8D9-4F3A-B391-496B76E04EE2}">
  <ds:schemaRefs/>
</ds:datastoreItem>
</file>

<file path=customXml/itemProps12.xml><?xml version="1.0" encoding="utf-8"?>
<ds:datastoreItem xmlns:ds="http://schemas.openxmlformats.org/officeDocument/2006/customXml" ds:itemID="{F0C6B5F3-AEFA-4DB2-A304-97A5C0F55B52}">
  <ds:schemaRefs/>
</ds:datastoreItem>
</file>

<file path=customXml/itemProps13.xml><?xml version="1.0" encoding="utf-8"?>
<ds:datastoreItem xmlns:ds="http://schemas.openxmlformats.org/officeDocument/2006/customXml" ds:itemID="{E1EDDC26-6310-4D04-9B5A-C586736ECF30}">
  <ds:schemaRefs/>
</ds:datastoreItem>
</file>

<file path=customXml/itemProps14.xml><?xml version="1.0" encoding="utf-8"?>
<ds:datastoreItem xmlns:ds="http://schemas.openxmlformats.org/officeDocument/2006/customXml" ds:itemID="{802337C2-010F-483E-B322-95239F9E1E95}">
  <ds:schemaRefs/>
</ds:datastoreItem>
</file>

<file path=customXml/itemProps15.xml><?xml version="1.0" encoding="utf-8"?>
<ds:datastoreItem xmlns:ds="http://schemas.openxmlformats.org/officeDocument/2006/customXml" ds:itemID="{347A3256-23E4-4511-B290-513C0E9DCAAB}">
  <ds:schemaRefs/>
</ds:datastoreItem>
</file>

<file path=customXml/itemProps16.xml><?xml version="1.0" encoding="utf-8"?>
<ds:datastoreItem xmlns:ds="http://schemas.openxmlformats.org/officeDocument/2006/customXml" ds:itemID="{73374F1F-4EF3-4ACE-9E6A-D5610E79A900}">
  <ds:schemaRefs/>
</ds:datastoreItem>
</file>

<file path=customXml/itemProps17.xml><?xml version="1.0" encoding="utf-8"?>
<ds:datastoreItem xmlns:ds="http://schemas.openxmlformats.org/officeDocument/2006/customXml" ds:itemID="{812C589A-F810-4596-B463-78C226BE3CED}">
  <ds:schemaRefs/>
</ds:datastoreItem>
</file>

<file path=customXml/itemProps18.xml><?xml version="1.0" encoding="utf-8"?>
<ds:datastoreItem xmlns:ds="http://schemas.openxmlformats.org/officeDocument/2006/customXml" ds:itemID="{C9C7BCC8-DE0D-43CA-9543-2E6B85ADB1D0}">
  <ds:schemaRefs/>
</ds:datastoreItem>
</file>

<file path=customXml/itemProps19.xml><?xml version="1.0" encoding="utf-8"?>
<ds:datastoreItem xmlns:ds="http://schemas.openxmlformats.org/officeDocument/2006/customXml" ds:itemID="{425BEC05-1DA9-460B-A63F-45911FD1407F}">
  <ds:schemaRefs/>
</ds:datastoreItem>
</file>

<file path=customXml/itemProps2.xml><?xml version="1.0" encoding="utf-8"?>
<ds:datastoreItem xmlns:ds="http://schemas.openxmlformats.org/officeDocument/2006/customXml" ds:itemID="{1C64EB37-6EDF-4B19-8157-4B6986751692}">
  <ds:schemaRefs/>
</ds:datastoreItem>
</file>

<file path=customXml/itemProps20.xml><?xml version="1.0" encoding="utf-8"?>
<ds:datastoreItem xmlns:ds="http://schemas.openxmlformats.org/officeDocument/2006/customXml" ds:itemID="{087C00B4-85DC-4045-825B-7002DE60ED09}">
  <ds:schemaRefs/>
</ds:datastoreItem>
</file>

<file path=customXml/itemProps21.xml><?xml version="1.0" encoding="utf-8"?>
<ds:datastoreItem xmlns:ds="http://schemas.openxmlformats.org/officeDocument/2006/customXml" ds:itemID="{8B6ABB67-291D-41F7-B3E7-38DA4290EDB8}">
  <ds:schemaRefs/>
</ds:datastoreItem>
</file>

<file path=customXml/itemProps22.xml><?xml version="1.0" encoding="utf-8"?>
<ds:datastoreItem xmlns:ds="http://schemas.openxmlformats.org/officeDocument/2006/customXml" ds:itemID="{B8D6D1F5-9596-4B65-97A9-7126BEA0531A}">
  <ds:schemaRefs/>
</ds:datastoreItem>
</file>

<file path=customXml/itemProps23.xml><?xml version="1.0" encoding="utf-8"?>
<ds:datastoreItem xmlns:ds="http://schemas.openxmlformats.org/officeDocument/2006/customXml" ds:itemID="{D15823F6-994B-43C0-A116-1CB30C93484A}">
  <ds:schemaRefs/>
</ds:datastoreItem>
</file>

<file path=customXml/itemProps24.xml><?xml version="1.0" encoding="utf-8"?>
<ds:datastoreItem xmlns:ds="http://schemas.openxmlformats.org/officeDocument/2006/customXml" ds:itemID="{CA38446D-7D9F-4B1F-A031-605BC44F9805}">
  <ds:schemaRefs/>
</ds:datastoreItem>
</file>

<file path=customXml/itemProps25.xml><?xml version="1.0" encoding="utf-8"?>
<ds:datastoreItem xmlns:ds="http://schemas.openxmlformats.org/officeDocument/2006/customXml" ds:itemID="{F47DFDF7-B740-44EB-A6D1-0E79A9A3BF99}">
  <ds:schemaRefs/>
</ds:datastoreItem>
</file>

<file path=customXml/itemProps26.xml><?xml version="1.0" encoding="utf-8"?>
<ds:datastoreItem xmlns:ds="http://schemas.openxmlformats.org/officeDocument/2006/customXml" ds:itemID="{F6285600-CFEA-41E1-804F-32D67001F348}">
  <ds:schemaRefs/>
</ds:datastoreItem>
</file>

<file path=customXml/itemProps27.xml><?xml version="1.0" encoding="utf-8"?>
<ds:datastoreItem xmlns:ds="http://schemas.openxmlformats.org/officeDocument/2006/customXml" ds:itemID="{993A11B8-BFC7-4E48-89C2-6561F630C2EE}">
  <ds:schemaRefs/>
</ds:datastoreItem>
</file>

<file path=customXml/itemProps28.xml><?xml version="1.0" encoding="utf-8"?>
<ds:datastoreItem xmlns:ds="http://schemas.openxmlformats.org/officeDocument/2006/customXml" ds:itemID="{1CCFC84E-DC6E-4A3F-B023-7EF340A3804E}">
  <ds:schemaRefs/>
</ds:datastoreItem>
</file>

<file path=customXml/itemProps29.xml><?xml version="1.0" encoding="utf-8"?>
<ds:datastoreItem xmlns:ds="http://schemas.openxmlformats.org/officeDocument/2006/customXml" ds:itemID="{49D7F3B0-0586-4FFA-A74A-084366CC7058}">
  <ds:schemaRefs/>
</ds:datastoreItem>
</file>

<file path=customXml/itemProps3.xml><?xml version="1.0" encoding="utf-8"?>
<ds:datastoreItem xmlns:ds="http://schemas.openxmlformats.org/officeDocument/2006/customXml" ds:itemID="{FB2E668B-CB4F-4596-979F-D98F82474F15}">
  <ds:schemaRefs/>
</ds:datastoreItem>
</file>

<file path=customXml/itemProps30.xml><?xml version="1.0" encoding="utf-8"?>
<ds:datastoreItem xmlns:ds="http://schemas.openxmlformats.org/officeDocument/2006/customXml" ds:itemID="{4854BCCB-3527-45FC-882C-5A1F4680E338}">
  <ds:schemaRefs/>
</ds:datastoreItem>
</file>

<file path=customXml/itemProps4.xml><?xml version="1.0" encoding="utf-8"?>
<ds:datastoreItem xmlns:ds="http://schemas.openxmlformats.org/officeDocument/2006/customXml" ds:itemID="{79CA6BEA-3F6A-455B-9E55-E1435BD86D6F}">
  <ds:schemaRefs/>
</ds:datastoreItem>
</file>

<file path=customXml/itemProps5.xml><?xml version="1.0" encoding="utf-8"?>
<ds:datastoreItem xmlns:ds="http://schemas.openxmlformats.org/officeDocument/2006/customXml" ds:itemID="{86B12DE4-23D8-4D29-A889-508CDDB82B47}">
  <ds:schemaRefs/>
</ds:datastoreItem>
</file>

<file path=customXml/itemProps6.xml><?xml version="1.0" encoding="utf-8"?>
<ds:datastoreItem xmlns:ds="http://schemas.openxmlformats.org/officeDocument/2006/customXml" ds:itemID="{52618D3F-357E-452D-B7D5-5382E205DA81}">
  <ds:schemaRefs/>
</ds:datastoreItem>
</file>

<file path=customXml/itemProps7.xml><?xml version="1.0" encoding="utf-8"?>
<ds:datastoreItem xmlns:ds="http://schemas.openxmlformats.org/officeDocument/2006/customXml" ds:itemID="{BFC54FD0-D80D-4C73-BCBD-30EEA4743A3A}">
  <ds:schemaRefs/>
</ds:datastoreItem>
</file>

<file path=customXml/itemProps8.xml><?xml version="1.0" encoding="utf-8"?>
<ds:datastoreItem xmlns:ds="http://schemas.openxmlformats.org/officeDocument/2006/customXml" ds:itemID="{09D4E14B-4883-4932-A653-9D415F3EEA4C}">
  <ds:schemaRefs/>
</ds:datastoreItem>
</file>

<file path=customXml/itemProps9.xml><?xml version="1.0" encoding="utf-8"?>
<ds:datastoreItem xmlns:ds="http://schemas.openxmlformats.org/officeDocument/2006/customXml" ds:itemID="{130A55BB-0D4E-4928-A961-BD916611D072}">
  <ds:schemaRefs/>
</ds:datastoreItem>
</file>

<file path=docProps/app.xml><?xml version="1.0" encoding="utf-8"?>
<Properties xmlns="http://schemas.openxmlformats.org/officeDocument/2006/extended-properties" xmlns:vt="http://schemas.openxmlformats.org/officeDocument/2006/docPropsVTypes">
  <Template>Normal.dotm</Template>
  <Pages>53</Pages>
  <Words>12192</Words>
  <Characters>13717</Characters>
  <Lines>114</Lines>
  <Paragraphs>32</Paragraphs>
  <TotalTime>42</TotalTime>
  <ScaleCrop>false</ScaleCrop>
  <LinksUpToDate>false</LinksUpToDate>
  <CharactersWithSpaces>14029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2022-02-25T08:08:00Z</dcterms:created>
  <dc:creator>awpomadai</dc:creator>
  <cp:lastModifiedBy>admin</cp:lastModifiedBy>
  <dcterms:modified xsi:type="dcterms:W3CDTF">2023-06-02T08:46:04Z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B444A770B32D45CDB669F7E841CCF312</vt:lpwstr>
  </property>
</Properties>
</file>