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</w:pP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河北雄安新区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val="en-US" w:eastAsia="zh-CN"/>
        </w:rPr>
        <w:t>容东管委会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政府信息公开申请表</w:t>
      </w:r>
    </w:p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>
      <w:pPr>
        <w:ind w:left="420" w:leftChars="-50" w:right="-296" w:rightChars="-141" w:hanging="525" w:hangingChars="250"/>
        <w:rPr>
          <w:rFonts w:hint="default"/>
          <w:lang w:val="en-US" w:eastAsia="zh-CN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50825"/>
    <w:rsid w:val="18EF06A1"/>
    <w:rsid w:val="70334484"/>
    <w:rsid w:val="761F17BD"/>
    <w:rsid w:val="771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2021-10-14T07:25:00Z</dcterms:created>
  <dc:creator>XAXQXXZH</dc:creator>
  <cp:lastModifiedBy>XAXQXXZH</cp:lastModifiedBy>
  <dcterms:modified xsi:type="dcterms:W3CDTF">2021-10-14T07:29:29Z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