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5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  <w:lang w:val="en-US" w:eastAsia="zh-CN"/>
        </w:rPr>
        <w:t>机场快线（R1线）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  <w:t>项目分区规划方案</w:t>
      </w:r>
    </w:p>
    <w:p>
      <w:pPr>
        <w:pStyle w:val="2"/>
        <w:shd w:val="clear" w:color="auto" w:fill="FFFFFF"/>
        <w:spacing w:before="0"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  <w:t>的公示</w:t>
      </w:r>
    </w:p>
    <w:p>
      <w:pPr>
        <w:pStyle w:val="2"/>
        <w:shd w:val="clear" w:color="auto" w:fill="FFFFFF"/>
        <w:spacing w:before="0"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23232"/>
          <w:sz w:val="40"/>
          <w:szCs w:val="40"/>
        </w:rPr>
        <w:t>（公示期30天）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3" w:firstLineChars="200"/>
        <w:rPr>
          <w:rFonts w:ascii="黑体" w:hAnsi="黑体" w:eastAsia="黑体" w:cs="黑体"/>
          <w:b/>
          <w:bCs/>
          <w:color w:val="32323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23232"/>
          <w:sz w:val="32"/>
          <w:szCs w:val="32"/>
        </w:rPr>
        <w:t>一、项目概况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机场快线项目（以下简称R1线）是雄安新区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联系北京市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的重要基础设施之一。该项目涉及北京大兴区，线路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由南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向北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与大兴机场线一期工程贯通，线路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采用全地下敷设方式，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地上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设区间风井</w:t>
      </w:r>
      <w:r>
        <w:rPr>
          <w:rFonts w:ascii="仿宋_GB2312" w:hAnsi="仿宋_GB2312" w:eastAsia="仿宋_GB2312" w:cs="仿宋_GB2312"/>
          <w:color w:val="3232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323232"/>
          <w:sz w:val="32"/>
          <w:szCs w:val="32"/>
        </w:rPr>
        <w:t>处，以满足地下区间通风及供电需求。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3" w:firstLineChars="200"/>
        <w:rPr>
          <w:rFonts w:ascii="黑体" w:hAnsi="黑体" w:eastAsia="黑体" w:cs="黑体"/>
          <w:b/>
          <w:bCs/>
          <w:color w:val="32323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23232"/>
          <w:sz w:val="32"/>
          <w:szCs w:val="32"/>
        </w:rPr>
        <w:t>二、项目情况</w:t>
      </w:r>
    </w:p>
    <w:p>
      <w:pPr>
        <w:pStyle w:val="2"/>
        <w:shd w:val="clear" w:color="auto" w:fill="FFFFFF"/>
        <w:spacing w:before="0" w:beforeAutospacing="0" w:after="150" w:afterAutospacing="0" w:line="360" w:lineRule="auto"/>
        <w:ind w:firstLine="640" w:firstLineChars="200"/>
        <w:rPr>
          <w:rFonts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项目用地总面积0.2023公顷，项目边界内用地规划为对外交通及设施用地，同时补划永久基本农田0.2029公顷，补充耕地0.2029公顷。</w:t>
      </w:r>
    </w:p>
    <w:p>
      <w:pPr>
        <w:pStyle w:val="2"/>
        <w:shd w:val="clear" w:color="auto" w:fill="FFFFFF"/>
        <w:spacing w:before="0" w:beforeAutospacing="0" w:after="150" w:afterAutospacing="0" w:line="360" w:lineRule="auto"/>
        <w:ind w:firstLine="640" w:firstLineChars="200"/>
        <w:rPr>
          <w:rFonts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根据市级相关规定，现对机场快线项目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R1线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分区规划方案予以公示，听取公众意见。公示期限30天。（相关指标以审定方案为准）。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150" w:afterAutospacing="0" w:line="360" w:lineRule="auto"/>
        <w:ind w:firstLine="640" w:firstLineChars="200"/>
        <w:rPr>
          <w:rFonts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意见反馈邮箱：dxzgzb@bjdx.gov.cn。</w:t>
      </w:r>
    </w:p>
    <w:p>
      <w:pPr>
        <w:adjustRightInd w:val="0"/>
        <w:snapToGrid w:val="0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hint="eastAsia" w:ascii="Times New Roman" w:hAnsi="Times New Roman" w:cs="Times New Roman"/>
          <w:color w:val="323232"/>
          <w:sz w:val="28"/>
          <w:szCs w:val="28"/>
        </w:rPr>
        <w:t>　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附图</w:t>
      </w:r>
      <w:r>
        <w:rPr>
          <w:rFonts w:hint="eastAsia" w:ascii="仿宋_GB2312" w:hAnsi="仿宋_GB2312" w:eastAsia="仿宋_GB2312" w:cs="仿宋_GB2312"/>
          <w:sz w:val="32"/>
          <w:szCs w:val="36"/>
        </w:rPr>
        <w:t>：</w:t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573020" cy="3637915"/>
            <wp:effectExtent l="0" t="0" r="177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90800" cy="3663315"/>
            <wp:effectExtent l="0" t="0" r="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 w:ascii="Times New Roman" w:hAnsi="仿宋" w:eastAsia="仿宋" w:cs="Times New Roman"/>
          <w:szCs w:val="21"/>
        </w:rPr>
        <w:t>图</w:t>
      </w:r>
      <w:r>
        <w:rPr>
          <w:rFonts w:ascii="Times New Roman" w:hAnsi="仿宋" w:eastAsia="仿宋" w:cs="Times New Roman"/>
          <w:szCs w:val="21"/>
        </w:rPr>
        <w:t xml:space="preserve">1 </w:t>
      </w:r>
      <w:r>
        <w:rPr>
          <w:rFonts w:hint="eastAsia" w:ascii="Times New Roman" w:hAnsi="仿宋" w:eastAsia="仿宋" w:cs="Times New Roman"/>
          <w:szCs w:val="21"/>
        </w:rPr>
        <w:t>项目占用大兴区国土空间规划分区图（调整前局部1、局部2）</w:t>
      </w:r>
    </w:p>
    <w:p>
      <w:pPr>
        <w:adjustRightInd w:val="0"/>
        <w:snapToGrid w:val="0"/>
        <w:jc w:val="center"/>
        <w:rPr>
          <w:sz w:val="28"/>
          <w:szCs w:val="28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ascii="黑体" w:hAnsi="黑体" w:eastAsia="黑体" w:cs="Times New Roman"/>
          <w:szCs w:val="21"/>
        </w:rPr>
        <w:drawing>
          <wp:inline distT="0" distB="0" distL="114300" distR="114300">
            <wp:extent cx="2495550" cy="3528695"/>
            <wp:effectExtent l="0" t="0" r="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Times New Roman"/>
          <w:szCs w:val="21"/>
        </w:rPr>
        <w:drawing>
          <wp:inline distT="0" distB="0" distL="114300" distR="114300">
            <wp:extent cx="2486025" cy="3515360"/>
            <wp:effectExtent l="0" t="0" r="952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 w:ascii="仿宋_GB2312" w:hAnsi="黑体" w:eastAsia="仿宋_GB2312" w:cs="Times New Roman"/>
          <w:szCs w:val="21"/>
        </w:rPr>
        <w:t>图</w:t>
      </w:r>
      <w:r>
        <w:rPr>
          <w:rFonts w:ascii="仿宋_GB2312" w:hAnsi="黑体" w:eastAsia="仿宋_GB2312" w:cs="Times New Roman"/>
          <w:szCs w:val="21"/>
        </w:rPr>
        <w:t>2</w:t>
      </w:r>
      <w:r>
        <w:rPr>
          <w:rFonts w:hint="eastAsia" w:ascii="仿宋_GB2312" w:hAnsi="黑体" w:eastAsia="仿宋_GB2312" w:cs="Times New Roman"/>
          <w:szCs w:val="21"/>
        </w:rPr>
        <w:t xml:space="preserve"> 项目占用大兴区国土空间规划分区图（调整后局部1、局部2）</w:t>
      </w:r>
    </w:p>
    <w:p>
      <w:pPr>
        <w:adjustRightInd w:val="0"/>
        <w:snapToGrid w:val="0"/>
        <w:jc w:val="center"/>
        <w:rPr>
          <w:sz w:val="28"/>
          <w:szCs w:val="28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drawing>
          <wp:inline distT="0" distB="0" distL="114300" distR="114300">
            <wp:extent cx="2638425" cy="3730625"/>
            <wp:effectExtent l="0" t="0" r="952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7945" cy="3688080"/>
            <wp:effectExtent l="0" t="0" r="190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 w:ascii="Times New Roman" w:hAnsi="仿宋" w:eastAsia="仿宋" w:cs="Times New Roman"/>
          <w:szCs w:val="21"/>
        </w:rPr>
        <w:t>图</w:t>
      </w:r>
      <w:r>
        <w:rPr>
          <w:rFonts w:ascii="Times New Roman" w:hAnsi="仿宋" w:eastAsia="仿宋" w:cs="Times New Roman"/>
          <w:szCs w:val="21"/>
        </w:rPr>
        <w:t xml:space="preserve">3 </w:t>
      </w:r>
      <w:r>
        <w:rPr>
          <w:rFonts w:hint="eastAsia" w:ascii="Times New Roman" w:hAnsi="仿宋" w:eastAsia="仿宋" w:cs="Times New Roman"/>
          <w:szCs w:val="21"/>
        </w:rPr>
        <w:t>项目占用大兴区两线三区规划图（调整前局部1、局部2）</w:t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ascii="黑体" w:hAnsi="黑体" w:eastAsia="黑体" w:cs="Times New Roman"/>
          <w:szCs w:val="21"/>
        </w:rPr>
        <w:drawing>
          <wp:inline distT="0" distB="0" distL="114300" distR="114300">
            <wp:extent cx="2600325" cy="36766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Times New Roman"/>
          <w:szCs w:val="21"/>
        </w:rPr>
        <w:drawing>
          <wp:inline distT="0" distB="0" distL="114300" distR="114300">
            <wp:extent cx="2590800" cy="3663315"/>
            <wp:effectExtent l="0" t="0" r="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 w:ascii="仿宋_GB2312" w:hAnsi="黑体" w:eastAsia="仿宋_GB2312" w:cs="Times New Roman"/>
          <w:szCs w:val="21"/>
        </w:rPr>
        <w:t>图4 项目占用大兴区两线三区规划图（调整后局部1、局部2）</w:t>
      </w:r>
    </w:p>
    <w:p>
      <w:pPr>
        <w:adjustRightInd w:val="0"/>
        <w:snapToGrid w:val="0"/>
        <w:jc w:val="center"/>
        <w:rPr>
          <w:sz w:val="28"/>
          <w:szCs w:val="28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drawing>
          <wp:inline distT="0" distB="0" distL="114300" distR="114300">
            <wp:extent cx="2466975" cy="3488055"/>
            <wp:effectExtent l="0" t="0" r="9525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66975" cy="3488055"/>
            <wp:effectExtent l="0" t="0" r="9525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Times New Roman" w:hAnsi="仿宋" w:eastAsia="仿宋" w:cs="Times New Roman"/>
          <w:szCs w:val="21"/>
        </w:rPr>
      </w:pPr>
      <w:r>
        <w:rPr>
          <w:rFonts w:hint="eastAsia" w:ascii="Times New Roman" w:hAnsi="仿宋" w:eastAsia="仿宋" w:cs="Times New Roman"/>
          <w:szCs w:val="21"/>
        </w:rPr>
        <w:t>图5</w:t>
      </w:r>
      <w:r>
        <w:rPr>
          <w:rFonts w:ascii="Times New Roman" w:hAnsi="仿宋" w:eastAsia="仿宋" w:cs="Times New Roman"/>
          <w:szCs w:val="21"/>
        </w:rPr>
        <w:t xml:space="preserve"> </w:t>
      </w:r>
      <w:r>
        <w:rPr>
          <w:rFonts w:hint="eastAsia" w:ascii="Times New Roman" w:hAnsi="仿宋" w:eastAsia="仿宋" w:cs="Times New Roman"/>
          <w:szCs w:val="21"/>
        </w:rPr>
        <w:t>项目占用大兴区国土用途分类图（调整前局部1、局部2）</w:t>
      </w: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drawing>
          <wp:inline distT="0" distB="0" distL="114300" distR="114300">
            <wp:extent cx="2620010" cy="3705225"/>
            <wp:effectExtent l="0" t="0" r="889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仿宋" w:eastAsia="仿宋" w:cs="Times New Roman"/>
          <w:sz w:val="28"/>
          <w:szCs w:val="28"/>
        </w:rPr>
        <w:drawing>
          <wp:inline distT="0" distB="0" distL="114300" distR="114300">
            <wp:extent cx="2628900" cy="3717290"/>
            <wp:effectExtent l="0" t="0" r="0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图</w:t>
      </w:r>
      <w:r>
        <w:rPr>
          <w:rFonts w:ascii="仿宋_GB2312" w:hAnsi="黑体" w:eastAsia="仿宋_GB2312" w:cs="Times New Roman"/>
          <w:szCs w:val="21"/>
        </w:rPr>
        <w:t>6</w:t>
      </w:r>
      <w:r>
        <w:rPr>
          <w:rFonts w:hint="eastAsia" w:ascii="仿宋_GB2312" w:hAnsi="黑体" w:eastAsia="仿宋_GB2312" w:cs="Times New Roman"/>
          <w:szCs w:val="21"/>
        </w:rPr>
        <w:t xml:space="preserve"> 项目占用大兴区国土用途规划分类图（调整后局部1、局部2）</w:t>
      </w:r>
    </w:p>
    <w:p>
      <w:pPr>
        <w:adjustRightInd w:val="0"/>
        <w:snapToGrid w:val="0"/>
        <w:jc w:val="center"/>
        <w:rPr>
          <w:rFonts w:ascii="仿宋_GB2312" w:hAnsi="黑体" w:eastAsia="仿宋_GB2312" w:cs="Times New Roman"/>
          <w:szCs w:val="21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drawing>
          <wp:inline distT="0" distB="0" distL="114300" distR="114300">
            <wp:extent cx="2314575" cy="3272790"/>
            <wp:effectExtent l="0" t="0" r="9525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28"/>
          <w:szCs w:val="28"/>
        </w:rPr>
        <w:drawing>
          <wp:inline distT="0" distB="0" distL="114300" distR="114300">
            <wp:extent cx="2311400" cy="3268980"/>
            <wp:effectExtent l="0" t="0" r="1270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图</w:t>
      </w:r>
      <w:r>
        <w:rPr>
          <w:rFonts w:ascii="仿宋_GB2312" w:hAnsi="宋体" w:eastAsia="仿宋_GB2312"/>
          <w:szCs w:val="21"/>
        </w:rPr>
        <w:t xml:space="preserve">7 </w:t>
      </w:r>
      <w:r>
        <w:rPr>
          <w:rFonts w:hint="eastAsia" w:ascii="仿宋_GB2312" w:hAnsi="宋体" w:eastAsia="仿宋_GB2312"/>
          <w:szCs w:val="21"/>
        </w:rPr>
        <w:t>项目占用永久基本农田补划地块国土空间规划分区图（调整前、调整后）</w:t>
      </w:r>
    </w:p>
    <w:p>
      <w:pPr>
        <w:adjustRightInd w:val="0"/>
        <w:snapToGrid w:val="0"/>
        <w:jc w:val="center"/>
        <w:rPr>
          <w:rFonts w:ascii="仿宋_GB2312" w:hAnsi="宋体" w:eastAsia="仿宋_GB2312"/>
          <w:szCs w:val="21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ascii="仿宋_GB2312" w:hAnsi="宋体" w:eastAsia="仿宋_GB2312"/>
          <w:szCs w:val="21"/>
        </w:rPr>
        <w:drawing>
          <wp:inline distT="0" distB="0" distL="114300" distR="114300">
            <wp:extent cx="2552700" cy="3609340"/>
            <wp:effectExtent l="0" t="0" r="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eastAsia="仿宋_GB2312"/>
          <w:szCs w:val="21"/>
        </w:rPr>
        <w:drawing>
          <wp:inline distT="0" distB="0" distL="114300" distR="114300">
            <wp:extent cx="2552065" cy="3608705"/>
            <wp:effectExtent l="0" t="0" r="635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360" w:lineRule="auto"/>
        <w:ind w:firstLine="48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图8</w:t>
      </w:r>
      <w:r>
        <w:rPr>
          <w:rFonts w:ascii="仿宋_GB2312" w:hAnsi="宋体" w:eastAsia="仿宋_GB2312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</w:rPr>
        <w:t>项目占用永久基本农田补划地块两线三区规划图（调整前、调整后）</w:t>
      </w:r>
    </w:p>
    <w:p>
      <w:pPr>
        <w:adjustRightInd w:val="0"/>
        <w:snapToGrid w:val="0"/>
        <w:jc w:val="center"/>
        <w:rPr>
          <w:sz w:val="28"/>
          <w:szCs w:val="28"/>
        </w:rPr>
      </w:pPr>
    </w:p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ascii="仿宋_GB2312" w:hAnsi="宋体" w:eastAsia="仿宋_GB2312"/>
          <w:szCs w:val="21"/>
        </w:rPr>
        <w:drawing>
          <wp:inline distT="0" distB="0" distL="114300" distR="114300">
            <wp:extent cx="2590800" cy="3663315"/>
            <wp:effectExtent l="0" t="0" r="0" b="133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eastAsia="仿宋_GB2312"/>
          <w:szCs w:val="21"/>
        </w:rPr>
        <w:drawing>
          <wp:inline distT="0" distB="0" distL="114300" distR="114300">
            <wp:extent cx="2580640" cy="3648710"/>
            <wp:effectExtent l="0" t="0" r="1016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szCs w:val="21"/>
        </w:rPr>
        <w:t>图</w:t>
      </w:r>
      <w:r>
        <w:rPr>
          <w:rFonts w:ascii="仿宋_GB2312" w:hAnsi="宋体" w:eastAsia="仿宋_GB2312"/>
          <w:szCs w:val="21"/>
        </w:rPr>
        <w:t xml:space="preserve">9 </w:t>
      </w:r>
      <w:r>
        <w:rPr>
          <w:rFonts w:hint="eastAsia" w:ascii="仿宋_GB2312" w:hAnsi="宋体" w:eastAsia="仿宋_GB2312"/>
          <w:szCs w:val="21"/>
        </w:rPr>
        <w:t>项目占用永久基本农田补划地块国土用途规划分类图（调整前、调整后）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赫婷婷</cp:lastModifiedBy>
  <dcterms:modified xsi:type="dcterms:W3CDTF">2021-05-11T03:38:58Z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