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ascii="黑体" w:hAnsi="黑体" w:eastAsia="黑体" w:cs="仿宋_GB2312"/>
          <w:bCs/>
          <w:sz w:val="32"/>
          <w:szCs w:val="32"/>
        </w:rPr>
        <w:t>5</w:t>
      </w:r>
    </w:p>
    <w:p>
      <w:pPr>
        <w:tabs>
          <w:tab w:val="left" w:pos="0"/>
        </w:tabs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河北省科技创新券</w:t>
      </w:r>
    </w:p>
    <w:p>
      <w:pPr>
        <w:tabs>
          <w:tab w:val="left" w:pos="0"/>
        </w:tabs>
        <w:spacing w:line="600" w:lineRule="exact"/>
        <w:jc w:val="center"/>
        <w:rPr>
          <w:b/>
          <w:sz w:val="44"/>
          <w:szCs w:val="44"/>
          <w:lang w:val="zh-CN"/>
        </w:rPr>
      </w:pPr>
      <w:r>
        <w:rPr>
          <w:rFonts w:hint="eastAsia"/>
          <w:b/>
          <w:sz w:val="44"/>
          <w:szCs w:val="44"/>
        </w:rPr>
        <w:t>创新服务结果证明材料说明</w:t>
      </w:r>
    </w:p>
    <w:p>
      <w:pPr>
        <w:snapToGrid w:val="0"/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tabs>
          <w:tab w:val="left" w:pos="312"/>
        </w:tabs>
        <w:snapToGrid w:val="0"/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各单位根据国家或行业标准、技术规范、监管部门要求，参考以下材料清单开展资料整理、审核、评审等系列工作。</w:t>
      </w:r>
    </w:p>
    <w:p>
      <w:pPr>
        <w:tabs>
          <w:tab w:val="left" w:pos="312"/>
        </w:tabs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以下资料通过创新券信息平台提交。</w:t>
      </w:r>
    </w:p>
    <w:p>
      <w:pPr>
        <w:snapToGrid w:val="0"/>
        <w:spacing w:line="600" w:lineRule="exact"/>
        <w:rPr>
          <w:rFonts w:ascii="黑体" w:hAnsi="黑体" w:eastAsia="黑体"/>
          <w:sz w:val="32"/>
          <w:szCs w:val="32"/>
          <w:lang w:val="zh-CN"/>
        </w:rPr>
      </w:pPr>
      <w:r>
        <w:rPr>
          <w:rFonts w:ascii="黑体" w:hAnsi="黑体" w:eastAsia="黑体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  <w:lang w:val="zh-CN"/>
        </w:rPr>
        <w:t>一、软件类项目</w:t>
      </w:r>
    </w:p>
    <w:p>
      <w:pPr>
        <w:tabs>
          <w:tab w:val="left" w:pos="312"/>
        </w:tabs>
        <w:snapToGrid w:val="0"/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技术资料：如项目开发计划、需求分析、结构和功能设计说明书、测试分析报告、软件维护手册、用户使用手册等。</w:t>
      </w:r>
    </w:p>
    <w:p>
      <w:pPr>
        <w:tabs>
          <w:tab w:val="left" w:pos="312"/>
        </w:tabs>
        <w:snapToGrid w:val="0"/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软件本体：</w:t>
      </w:r>
      <w:r>
        <w:rPr>
          <w:rFonts w:ascii="仿宋_GB2312" w:hAnsi="仿宋" w:eastAsia="仿宋_GB2312" w:cs="Times New Roman"/>
          <w:sz w:val="32"/>
          <w:szCs w:val="32"/>
        </w:rPr>
        <w:t>WINDOWS</w:t>
      </w:r>
      <w:r>
        <w:rPr>
          <w:rFonts w:hint="eastAsia" w:ascii="仿宋_GB2312" w:hAnsi="仿宋" w:eastAsia="仿宋_GB2312" w:cs="Times New Roman"/>
          <w:sz w:val="32"/>
          <w:szCs w:val="32"/>
        </w:rPr>
        <w:t>或安卓操作系统上可运行的软体。其他操作系统的软件，需提供操作系统安装软件或模拟机。软件本体应包含运行库等运行环境。</w:t>
      </w:r>
    </w:p>
    <w:p>
      <w:pPr>
        <w:tabs>
          <w:tab w:val="left" w:pos="312"/>
        </w:tabs>
        <w:snapToGrid w:val="0"/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  <w:lang w:val="zh-CN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操作视频：主要功能（对主</w:t>
      </w:r>
      <w:r>
        <w:rPr>
          <w:rFonts w:hint="eastAsia" w:ascii="仿宋_GB2312" w:hAnsi="仿宋" w:eastAsia="仿宋_GB2312" w:cs="Times New Roman"/>
          <w:sz w:val="32"/>
          <w:szCs w:val="32"/>
          <w:lang w:val="zh-CN"/>
        </w:rPr>
        <w:t>界面中的所有菜单中的至少三个功能）演示并配解说的视频，用屏幕录制软件进行录制、</w:t>
      </w:r>
      <w:r>
        <w:rPr>
          <w:rFonts w:ascii="仿宋_GB2312" w:hAnsi="仿宋" w:eastAsia="仿宋_GB2312" w:cs="Times New Roman"/>
          <w:sz w:val="32"/>
          <w:szCs w:val="32"/>
        </w:rPr>
        <w:t>WINDOWS</w:t>
      </w:r>
      <w:r>
        <w:rPr>
          <w:rFonts w:hint="eastAsia" w:ascii="仿宋_GB2312" w:hAnsi="仿宋" w:eastAsia="仿宋_GB2312" w:cs="Times New Roman"/>
          <w:sz w:val="32"/>
          <w:szCs w:val="32"/>
          <w:lang w:val="zh-CN"/>
        </w:rPr>
        <w:t>自带的媒体播放器能播放。</w:t>
      </w:r>
    </w:p>
    <w:p>
      <w:pPr>
        <w:tabs>
          <w:tab w:val="left" w:pos="312"/>
        </w:tabs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zh-CN"/>
        </w:rPr>
        <w:t>认证文件（如有）：</w:t>
      </w:r>
      <w:r>
        <w:rPr>
          <w:rFonts w:hint="eastAsia" w:ascii="仿宋_GB2312" w:hAnsi="仿宋" w:eastAsia="仿宋_GB2312" w:cs="Times New Roman"/>
          <w:sz w:val="32"/>
          <w:szCs w:val="32"/>
        </w:rPr>
        <w:t>如</w:t>
      </w:r>
      <w:r>
        <w:rPr>
          <w:rFonts w:hint="eastAsia" w:ascii="仿宋_GB2312" w:hAnsi="仿宋" w:eastAsia="仿宋_GB2312" w:cs="Times New Roman"/>
          <w:sz w:val="32"/>
          <w:szCs w:val="32"/>
          <w:lang w:val="zh-CN"/>
        </w:rPr>
        <w:t>软件著作权证、第三方</w:t>
      </w:r>
      <w:r>
        <w:rPr>
          <w:rFonts w:hint="eastAsia" w:ascii="仿宋_GB2312" w:hAnsi="仿宋" w:eastAsia="仿宋_GB2312" w:cs="Times New Roman"/>
          <w:sz w:val="32"/>
          <w:szCs w:val="32"/>
        </w:rPr>
        <w:t>检测</w:t>
      </w:r>
      <w:r>
        <w:rPr>
          <w:rFonts w:hint="eastAsia" w:ascii="仿宋_GB2312" w:hAnsi="仿宋" w:eastAsia="仿宋_GB2312" w:cs="Times New Roman"/>
          <w:sz w:val="32"/>
          <w:szCs w:val="32"/>
          <w:lang w:val="zh-CN"/>
        </w:rPr>
        <w:t>报告</w:t>
      </w:r>
      <w:r>
        <w:rPr>
          <w:rFonts w:hint="eastAsia" w:ascii="仿宋_GB2312" w:hAnsi="仿宋" w:eastAsia="仿宋_GB2312" w:cs="Times New Roman"/>
          <w:sz w:val="32"/>
          <w:szCs w:val="32"/>
        </w:rPr>
        <w:t>等</w:t>
      </w:r>
      <w:r>
        <w:rPr>
          <w:rFonts w:hint="eastAsia" w:ascii="仿宋_GB2312" w:hAnsi="仿宋" w:eastAsia="仿宋_GB2312" w:cs="Times New Roman"/>
          <w:sz w:val="32"/>
          <w:szCs w:val="32"/>
          <w:lang w:val="zh-CN"/>
        </w:rPr>
        <w:t>。</w:t>
      </w:r>
    </w:p>
    <w:p>
      <w:pPr>
        <w:snapToGrid w:val="0"/>
        <w:spacing w:line="600" w:lineRule="exact"/>
        <w:rPr>
          <w:rFonts w:ascii="黑体" w:hAnsi="黑体" w:eastAsia="黑体"/>
          <w:sz w:val="32"/>
          <w:szCs w:val="32"/>
          <w:lang w:val="zh-CN"/>
        </w:rPr>
      </w:pPr>
      <w:r>
        <w:rPr>
          <w:rFonts w:ascii="黑体" w:hAnsi="黑体" w:eastAsia="黑体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  <w:lang w:val="zh-CN"/>
        </w:rPr>
        <w:t>二、设计类项目</w:t>
      </w:r>
    </w:p>
    <w:p>
      <w:pPr>
        <w:tabs>
          <w:tab w:val="left" w:pos="312"/>
        </w:tabs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如设计图、</w:t>
      </w:r>
      <w:r>
        <w:rPr>
          <w:rFonts w:hint="eastAsia" w:ascii="仿宋_GB2312" w:hAnsi="仿宋" w:eastAsia="仿宋_GB2312" w:cs="Times New Roman"/>
          <w:sz w:val="32"/>
          <w:szCs w:val="32"/>
          <w:lang w:val="zh-CN"/>
        </w:rPr>
        <w:t>施工图、装配图、印刷线路板图</w:t>
      </w:r>
      <w:r>
        <w:rPr>
          <w:rFonts w:ascii="仿宋_GB2312" w:hAnsi="仿宋" w:eastAsia="仿宋_GB2312" w:cs="Times New Roman"/>
          <w:sz w:val="32"/>
          <w:szCs w:val="32"/>
        </w:rPr>
        <w:t>(PCB)</w:t>
      </w:r>
      <w:r>
        <w:rPr>
          <w:rFonts w:hint="eastAsia" w:ascii="仿宋_GB2312" w:hAnsi="仿宋" w:eastAsia="仿宋_GB2312" w:cs="Times New Roman"/>
          <w:sz w:val="32"/>
          <w:szCs w:val="32"/>
        </w:rPr>
        <w:t>等。创新服务结果已形成实物的，提供</w:t>
      </w:r>
      <w:r>
        <w:rPr>
          <w:rFonts w:hint="eastAsia" w:ascii="仿宋_GB2312" w:hAnsi="仿宋" w:eastAsia="仿宋_GB2312" w:cs="Times New Roman"/>
          <w:sz w:val="32"/>
          <w:szCs w:val="32"/>
          <w:lang w:val="zh-CN"/>
        </w:rPr>
        <w:t>照片。</w:t>
      </w:r>
    </w:p>
    <w:p>
      <w:pPr>
        <w:snapToGrid w:val="0"/>
        <w:spacing w:line="600" w:lineRule="exact"/>
        <w:rPr>
          <w:rFonts w:ascii="黑体" w:hAnsi="黑体" w:eastAsia="黑体"/>
          <w:sz w:val="32"/>
          <w:szCs w:val="32"/>
          <w:lang w:val="zh-CN"/>
        </w:rPr>
      </w:pPr>
      <w:r>
        <w:rPr>
          <w:rFonts w:ascii="黑体" w:hAnsi="黑体" w:eastAsia="黑体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val="zh-CN"/>
        </w:rPr>
        <w:t>检测类项目</w:t>
      </w:r>
    </w:p>
    <w:p>
      <w:pPr>
        <w:tabs>
          <w:tab w:val="left" w:pos="312"/>
        </w:tabs>
        <w:snapToGrid w:val="0"/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  <w:lang w:val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zh-CN"/>
        </w:rPr>
        <w:t>检测分析报告，含理化分析、图谱等检测结果。</w:t>
      </w:r>
      <w:r>
        <w:rPr>
          <w:rFonts w:hint="eastAsia" w:ascii="仿宋_GB2312" w:hAnsi="仿宋" w:eastAsia="仿宋_GB2312" w:cs="Times New Roman"/>
          <w:sz w:val="32"/>
          <w:szCs w:val="32"/>
        </w:rPr>
        <w:t>内部工作流程文档，如</w:t>
      </w:r>
      <w:r>
        <w:rPr>
          <w:rFonts w:hint="eastAsia" w:ascii="仿宋_GB2312" w:hAnsi="仿宋" w:eastAsia="仿宋_GB2312" w:cs="Times New Roman"/>
          <w:sz w:val="32"/>
          <w:szCs w:val="32"/>
          <w:lang w:val="zh-CN"/>
        </w:rPr>
        <w:t>工作审批单、</w:t>
      </w:r>
      <w:r>
        <w:rPr>
          <w:rFonts w:hint="eastAsia" w:ascii="仿宋_GB2312" w:hAnsi="仿宋" w:eastAsia="仿宋_GB2312" w:cs="Times New Roman"/>
          <w:sz w:val="32"/>
          <w:szCs w:val="32"/>
        </w:rPr>
        <w:t>试剂领取单等</w:t>
      </w:r>
      <w:r>
        <w:rPr>
          <w:rFonts w:hint="eastAsia" w:ascii="仿宋_GB2312" w:hAnsi="仿宋" w:eastAsia="仿宋_GB2312" w:cs="Times New Roman"/>
          <w:sz w:val="32"/>
          <w:szCs w:val="32"/>
          <w:lang w:val="zh-CN"/>
        </w:rPr>
        <w:t>，</w:t>
      </w:r>
      <w:r>
        <w:rPr>
          <w:rFonts w:hint="eastAsia" w:ascii="仿宋_GB2312" w:hAnsi="仿宋" w:eastAsia="仿宋_GB2312" w:cs="Times New Roman"/>
          <w:sz w:val="32"/>
          <w:szCs w:val="32"/>
        </w:rPr>
        <w:t>留存备查</w:t>
      </w:r>
      <w:r>
        <w:rPr>
          <w:rFonts w:hint="eastAsia" w:ascii="仿宋_GB2312" w:hAnsi="仿宋" w:eastAsia="仿宋_GB2312" w:cs="Times New Roman"/>
          <w:sz w:val="32"/>
          <w:szCs w:val="32"/>
          <w:lang w:val="zh-CN"/>
        </w:rPr>
        <w:t>。</w:t>
      </w:r>
    </w:p>
    <w:p>
      <w:pPr>
        <w:tabs>
          <w:tab w:val="left" w:pos="312"/>
        </w:tabs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其他类型的项目服务过程中涉及检测的，按以上要求执行。</w:t>
      </w:r>
    </w:p>
    <w:p>
      <w:pPr>
        <w:snapToGrid w:val="0"/>
        <w:spacing w:line="600" w:lineRule="exact"/>
        <w:rPr>
          <w:rFonts w:ascii="黑体" w:hAnsi="黑体" w:eastAsia="黑体"/>
          <w:sz w:val="32"/>
          <w:szCs w:val="32"/>
          <w:lang w:val="zh-CN"/>
        </w:rPr>
      </w:pPr>
      <w:r>
        <w:rPr>
          <w:rFonts w:ascii="黑体" w:hAnsi="黑体" w:eastAsia="黑体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  <w:lang w:val="zh-CN"/>
        </w:rPr>
        <w:t>四、专利权转让项目</w:t>
      </w:r>
    </w:p>
    <w:p>
      <w:pPr>
        <w:tabs>
          <w:tab w:val="left" w:pos="312"/>
        </w:tabs>
        <w:snapToGrid w:val="0"/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  <w:lang w:val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zh-CN"/>
        </w:rPr>
        <w:t>专利登记簿副本（转让完成后的）或手续合格通知书等标明著录项目变更事项的证明文件，专利说明书。</w:t>
      </w:r>
    </w:p>
    <w:p>
      <w:pPr>
        <w:tabs>
          <w:tab w:val="left" w:pos="312"/>
        </w:tabs>
        <w:snapToGrid w:val="0"/>
        <w:spacing w:line="600" w:lineRule="exact"/>
        <w:ind w:firstLine="640" w:firstLineChars="200"/>
        <w:rPr>
          <w:rFonts w:hint="eastAsia"/>
          <w:b/>
          <w:sz w:val="44"/>
          <w:szCs w:val="44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zh-CN"/>
        </w:rPr>
        <w:t>专利转让项目必须是发明专利。</w:t>
      </w: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D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2020-07-14T07:08:59Z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