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"/>
          <w:tab w:val="right" w:pos="9074"/>
        </w:tabs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10"/>
        <w:tblW w:w="82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253"/>
        <w:gridCol w:w="1129"/>
        <w:gridCol w:w="2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bidi="ar"/>
              </w:rPr>
              <w:t>河北雄安新区第二届创新创业大赛暨第四届“中国创翼”创业创新大赛雄安新区选拔赛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创新组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晋级复赛项目名单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企业/团队所在地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基于水下机器人的可视化观测网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全自动药贴合成机项目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美荷涂料的役感防控系统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思锐物联智慧建筑物联网平台解决方案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无人机的农业应用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徐相迪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超G名片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基于电压智能控制的新型节能玻璃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一种挤出机电磁感应加热温度自控装置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电通天下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梁玮轩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植物三素分离有机环保技术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单道心电记录仪推广项目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程彦滨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硕博自习室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工务之家——雄安新区劳动力就业创业一体化服务平台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蔡洪昆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书签购物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雄安芦苇木塑项目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直接吸附灭活新冠病毒的热转移材料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雄安新区/其它地区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分拣机器人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雄安新区移动式储能系统创新示范应用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“电源黑匣子”——蓄电池全寿命智能状态评估系统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创意纸艺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扁鹊故里药王祖业庄康养大营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——健康生活库项目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机动车智能控制系统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电子设备出租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锦泊呼吸纸防水透气膜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雄安新区/保定市直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雄安新区容城县“战疫有你 关爱行动”心理援助与社会工作服务项目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大声唱响中国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装配式超低能耗建筑外墙技术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荷叶帝泊洱茶珍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幼儿国防军警教育课程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短视频直播带货培训代维服务项目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三纲学堂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李胥劢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自主综合管理计算机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傲雪5G智能XR眼镜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5G智慧工地监管预警云平台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雄安线上旅游服务平台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雄安新区/其它地区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青砂·设计助力非遗扶贫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雄安新区/其它地区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财七三维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</w:tbl>
    <w:p>
      <w:pPr>
        <w:pStyle w:val="2"/>
        <w:wordWrap/>
        <w:rPr>
          <w:rFonts w:hint="default"/>
          <w:lang w:val="en-US" w:eastAsia="zh-CN"/>
        </w:rPr>
      </w:pPr>
    </w:p>
    <w:tbl>
      <w:tblPr>
        <w:tblStyle w:val="10"/>
        <w:tblW w:w="8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4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15" w:hanging="1115" w:hangingChars="5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646" w:firstLineChars="20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ind w:left="0" w:leftChars="0" w:firstLine="0" w:firstLineChars="0"/>
        <w:rPr>
          <w:rFonts w:hint="eastAsia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10"/>
        <w:tblW w:w="89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658"/>
        <w:gridCol w:w="2177"/>
        <w:gridCol w:w="1498"/>
        <w:gridCol w:w="19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9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bidi="ar"/>
              </w:rPr>
              <w:t>河北雄安新区第二届创新创业大赛暨第四届“中国创翼”创业创新大赛雄安新区选拔赛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创业组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晋级复赛项目名单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团队/企业名称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企业/团队所在地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爱晖健康管家</w:t>
            </w:r>
          </w:p>
        </w:tc>
        <w:tc>
          <w:tcPr>
            <w:tcW w:w="2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河北雄安爱晖网络科技有限公司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贾素君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雄安新区暨京津冀渣土车北斗可视化联防联控系统平台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河北雄安天系卫星导航科技有限公司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北斗悲鸿文创（北京）科技有限公司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物联网医疗即时服务系统平台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河北雄安梦巢互联网科技有限公司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昝贺伏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首款雄安文创新饮《芦香天下》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北京兴安明宇科技有限公司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彭效明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《AI/VR让游戏更好玩》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河北雄安万网科技有限公司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房晓溪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赛姆爱科远红外线半导体取暖板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河北雄安盛飞网络科技有限公司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赵启东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冰焰原创户外羽绒装备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安新县冰焰户外羽绒制品制造有限公司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邸成业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疫情防控～自动测温预警手环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河北雄安益康科技有限公司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高丙辰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厚勤服务平台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雄安厚勤商贸有限公司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中国航天文化产业数字化升级项目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共振文化传媒河北雄安有限公司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薛顺田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事诚培训 乐趣成就梦想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安新县事诚职业培训学校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热粉优选——一种新型外卖订餐软件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河北雄安刷新网络科技有限公司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章阳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</w:tbl>
    <w:p>
      <w:pPr>
        <w:pStyle w:val="9"/>
        <w:wordWrap/>
        <w:ind w:left="0" w:leftChars="0" w:firstLine="646" w:firstLineChars="200"/>
        <w:rPr>
          <w:rFonts w:hint="default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10"/>
        <w:tblW w:w="81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933"/>
        <w:gridCol w:w="1682"/>
        <w:gridCol w:w="20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bidi="ar"/>
              </w:rPr>
              <w:t>河北雄安新区第二届创新创业大赛暨第四届“中国创翼”创业创新大赛雄安新区选拔赛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创业扶贫专项组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晋级复赛项目名单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企业/团队所在地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智能化中央厨房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防贫防返贫预警监测系统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雄安妇女创业合作社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雄安健康管家——网约健康，移动守护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雄安新区/安新县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玩具产业扶贫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雄安新区/容城县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我来了商城——一款基于微信的个人供需平台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雄安新区/雄县</w:t>
            </w:r>
          </w:p>
        </w:tc>
      </w:tr>
    </w:tbl>
    <w:p>
      <w:pPr>
        <w:pStyle w:val="9"/>
        <w:wordWrap/>
        <w:ind w:left="0" w:leftChars="0" w:firstLine="646" w:firstLineChars="200"/>
        <w:rPr>
          <w:rFonts w:hint="default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pStyle w:val="9"/>
        <w:wordWrap/>
        <w:ind w:left="0" w:leftChars="0" w:firstLine="646" w:firstLineChars="200"/>
        <w:rPr>
          <w:rFonts w:hint="default" w:ascii="仿宋" w:hAnsi="仿宋" w:eastAsia="仿宋" w:cs="Times New Roman"/>
          <w:color w:val="000000"/>
          <w:sz w:val="32"/>
          <w:szCs w:val="32"/>
          <w:u w:val="none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871" w:right="1474" w:bottom="1871" w:left="1474" w:header="851" w:footer="992" w:gutter="0"/>
      <w:pgNumType w:fmt="numberInDash"/>
      <w:cols w:space="0" w:num="1"/>
      <w:titlePg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2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KjSO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</w:rPr>
                    </w:pPr>
                    <w:r>
                      <w:rPr>
                        <w:rStyle w:val="12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2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FnFLEBAABOAwAADgAAAGRycy9lMm9Eb2MueG1srVNLbtswEN0X6B0I&#10;7mvKLpA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fMWcU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429A"/>
    <w:rsid w:val="0DF92677"/>
    <w:rsid w:val="139F429A"/>
    <w:rsid w:val="15B6436C"/>
    <w:rsid w:val="19520870"/>
    <w:rsid w:val="2D572BFA"/>
    <w:rsid w:val="2FEB7852"/>
    <w:rsid w:val="338F182C"/>
    <w:rsid w:val="4DE20E3C"/>
    <w:rsid w:val="4EF40A08"/>
    <w:rsid w:val="4F2B2BC9"/>
    <w:rsid w:val="50696D4A"/>
    <w:rsid w:val="52CA5980"/>
    <w:rsid w:val="70FF269E"/>
    <w:rsid w:val="737E1680"/>
    <w:rsid w:val="7AB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152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53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157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51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151"/>
    <w:rPr>
      <w:rFonts w:ascii="宋体" w:hAnsi="Courier New" w:cs="Courier New"/>
    </w:rPr>
  </w:style>
  <w:style w:type="paragraph" w:styleId="3">
    <w:name w:val="index 9"/>
    <w:basedOn w:val="1"/>
    <w:next w:val="1"/>
    <w:qFormat/>
    <w:uiPriority w:val="152"/>
    <w:pPr>
      <w:ind w:left="3360" w:firstLine="0"/>
      <w:jc w:val="both"/>
    </w:pPr>
    <w:rPr>
      <w:rFonts w:ascii="Times New Roman" w:hAnsi="Times New Roman" w:eastAsia="宋体" w:cs="等线"/>
      <w:sz w:val="21"/>
      <w:szCs w:val="21"/>
    </w:rPr>
  </w:style>
  <w:style w:type="paragraph" w:styleId="5">
    <w:name w:val="Body Text Indent"/>
    <w:basedOn w:val="1"/>
    <w:qFormat/>
    <w:uiPriority w:val="153"/>
    <w:pPr>
      <w:spacing w:after="120"/>
      <w:ind w:left="420" w:firstLine="0"/>
    </w:pPr>
    <w:rPr>
      <w:rFonts w:ascii="宋体" w:hAnsi="Calibri" w:eastAsia="宋体" w:cs="Times New Roman"/>
      <w:u w:val="single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qFormat/>
    <w:uiPriority w:val="157"/>
    <w:pPr>
      <w:spacing w:before="50"/>
      <w:ind w:firstLine="200"/>
    </w:pPr>
    <w:rPr>
      <w:rFonts w:ascii="Calibri"/>
    </w:rPr>
  </w:style>
  <w:style w:type="character" w:customStyle="1" w:styleId="12">
    <w:name w:val="页码1"/>
    <w:basedOn w:val="11"/>
    <w:qFormat/>
    <w:uiPriority w:val="99"/>
    <w:rPr>
      <w:rFonts w:cs="Times New Roman"/>
    </w:rPr>
  </w:style>
  <w:style w:type="character" w:customStyle="1" w:styleId="13">
    <w:name w:val="font0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2020-07-07T01:33:00Z</dcterms:created>
  <dc:creator>Lenovo</dc:creator>
  <cp:lastModifiedBy>dell</cp:lastModifiedBy>
  <cp:lastPrinted>2020-07-07T01:59:00Z</cp:lastPrinted>
  <dcterms:modified xsi:type="dcterms:W3CDTF">2020-07-07T06:08:38Z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